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drawings/drawing1.xml" ContentType="application/vnd.openxmlformats-officedocument.drawingml.chartshapes+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drawings/drawing2.xml" ContentType="application/vnd.openxmlformats-officedocument.drawingml.chartshapes+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drawings/drawing3.xml" ContentType="application/vnd.openxmlformats-officedocument.drawingml.chartshapes+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drawings/drawing4.xml" ContentType="application/vnd.openxmlformats-officedocument.drawingml.chartshapes+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drawings/drawing5.xml" ContentType="application/vnd.openxmlformats-officedocument.drawingml.chartshapes+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theme/themeOverride1.xml" ContentType="application/vnd.openxmlformats-officedocument.themeOverrid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3.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34.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35.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36.xml" ContentType="application/vnd.openxmlformats-officedocument.drawingml.chart+xml"/>
  <Override PartName="/word/charts/style36.xml" ContentType="application/vnd.ms-office.chartstyle+xml"/>
  <Override PartName="/word/charts/colors36.xml" ContentType="application/vnd.ms-office.chartcolorstyle+xml"/>
  <Override PartName="/word/charts/chart37.xml" ContentType="application/vnd.openxmlformats-officedocument.drawingml.chart+xml"/>
  <Override PartName="/word/charts/style37.xml" ContentType="application/vnd.ms-office.chartstyle+xml"/>
  <Override PartName="/word/charts/colors37.xml" ContentType="application/vnd.ms-office.chartcolorstyle+xml"/>
  <Override PartName="/word/charts/chart38.xml" ContentType="application/vnd.openxmlformats-officedocument.drawingml.chart+xml"/>
  <Override PartName="/word/charts/style38.xml" ContentType="application/vnd.ms-office.chartstyle+xml"/>
  <Override PartName="/word/charts/colors38.xml" ContentType="application/vnd.ms-office.chartcolorstyle+xml"/>
  <Override PartName="/word/charts/chart39.xml" ContentType="application/vnd.openxmlformats-officedocument.drawingml.chart+xml"/>
  <Override PartName="/word/charts/style39.xml" ContentType="application/vnd.ms-office.chartstyle+xml"/>
  <Override PartName="/word/charts/colors39.xml" ContentType="application/vnd.ms-office.chartcolorstyle+xml"/>
  <Override PartName="/word/charts/chart40.xml" ContentType="application/vnd.openxmlformats-officedocument.drawingml.chart+xml"/>
  <Override PartName="/word/charts/style40.xml" ContentType="application/vnd.ms-office.chartstyle+xml"/>
  <Override PartName="/word/charts/colors40.xml" ContentType="application/vnd.ms-office.chartcolorstyle+xml"/>
  <Override PartName="/word/charts/chart41.xml" ContentType="application/vnd.openxmlformats-officedocument.drawingml.chart+xml"/>
  <Override PartName="/word/charts/style41.xml" ContentType="application/vnd.ms-office.chartstyle+xml"/>
  <Override PartName="/word/charts/colors41.xml" ContentType="application/vnd.ms-office.chartcolorstyle+xml"/>
  <Override PartName="/word/charts/chart42.xml" ContentType="application/vnd.openxmlformats-officedocument.drawingml.chart+xml"/>
  <Override PartName="/word/charts/style42.xml" ContentType="application/vnd.ms-office.chartstyle+xml"/>
  <Override PartName="/word/charts/colors42.xml" ContentType="application/vnd.ms-office.chartcolorstyle+xml"/>
  <Override PartName="/word/charts/chart43.xml" ContentType="application/vnd.openxmlformats-officedocument.drawingml.chart+xml"/>
  <Override PartName="/word/charts/style43.xml" ContentType="application/vnd.ms-office.chartstyle+xml"/>
  <Override PartName="/word/charts/colors43.xml" ContentType="application/vnd.ms-office.chartcolorstyle+xml"/>
  <Override PartName="/word/charts/chart44.xml" ContentType="application/vnd.openxmlformats-officedocument.drawingml.chart+xml"/>
  <Override PartName="/word/charts/style44.xml" ContentType="application/vnd.ms-office.chartstyle+xml"/>
  <Override PartName="/word/charts/colors44.xml" ContentType="application/vnd.ms-office.chartcolorstyle+xml"/>
  <Override PartName="/word/charts/chart45.xml" ContentType="application/vnd.openxmlformats-officedocument.drawingml.chart+xml"/>
  <Override PartName="/word/charts/style45.xml" ContentType="application/vnd.ms-office.chartstyle+xml"/>
  <Override PartName="/word/charts/colors45.xml" ContentType="application/vnd.ms-office.chartcolorstyle+xml"/>
  <Override PartName="/word/charts/chart46.xml" ContentType="application/vnd.openxmlformats-officedocument.drawingml.chart+xml"/>
  <Override PartName="/word/charts/style46.xml" ContentType="application/vnd.ms-office.chartstyle+xml"/>
  <Override PartName="/word/charts/colors46.xml" ContentType="application/vnd.ms-office.chartcolorstyle+xml"/>
  <Override PartName="/word/charts/chart47.xml" ContentType="application/vnd.openxmlformats-officedocument.drawingml.chart+xml"/>
  <Override PartName="/word/charts/style47.xml" ContentType="application/vnd.ms-office.chartstyle+xml"/>
  <Override PartName="/word/charts/colors47.xml" ContentType="application/vnd.ms-office.chartcolorstyle+xml"/>
  <Override PartName="/word/charts/chart48.xml" ContentType="application/vnd.openxmlformats-officedocument.drawingml.chart+xml"/>
  <Override PartName="/word/charts/style48.xml" ContentType="application/vnd.ms-office.chartstyle+xml"/>
  <Override PartName="/word/charts/colors48.xml" ContentType="application/vnd.ms-office.chartcolorstyle+xml"/>
  <Override PartName="/word/charts/chart49.xml" ContentType="application/vnd.openxmlformats-officedocument.drawingml.chart+xml"/>
  <Override PartName="/word/charts/style49.xml" ContentType="application/vnd.ms-office.chartstyle+xml"/>
  <Override PartName="/word/charts/colors49.xml" ContentType="application/vnd.ms-office.chartcolorstyle+xml"/>
  <Override PartName="/word/charts/chart50.xml" ContentType="application/vnd.openxmlformats-officedocument.drawingml.chart+xml"/>
  <Override PartName="/word/charts/style50.xml" ContentType="application/vnd.ms-office.chartstyle+xml"/>
  <Override PartName="/word/charts/colors50.xml" ContentType="application/vnd.ms-office.chartcolorstyle+xml"/>
  <Override PartName="/word/charts/chart51.xml" ContentType="application/vnd.openxmlformats-officedocument.drawingml.chart+xml"/>
  <Override PartName="/word/charts/style51.xml" ContentType="application/vnd.ms-office.chartstyle+xml"/>
  <Override PartName="/word/charts/colors51.xml" ContentType="application/vnd.ms-office.chartcolorstyle+xml"/>
  <Override PartName="/word/charts/chart52.xml" ContentType="application/vnd.openxmlformats-officedocument.drawingml.chart+xml"/>
  <Override PartName="/word/charts/style52.xml" ContentType="application/vnd.ms-office.chartstyle+xml"/>
  <Override PartName="/word/charts/colors52.xml" ContentType="application/vnd.ms-office.chartcolorstyle+xml"/>
  <Override PartName="/word/charts/chart53.xml" ContentType="application/vnd.openxmlformats-officedocument.drawingml.chart+xml"/>
  <Override PartName="/word/charts/style53.xml" ContentType="application/vnd.ms-office.chartstyle+xml"/>
  <Override PartName="/word/charts/colors53.xml" ContentType="application/vnd.ms-office.chartcolorstyle+xml"/>
  <Override PartName="/word/charts/chart54.xml" ContentType="application/vnd.openxmlformats-officedocument.drawingml.chart+xml"/>
  <Override PartName="/word/charts/style54.xml" ContentType="application/vnd.ms-office.chartstyle+xml"/>
  <Override PartName="/word/charts/colors54.xml" ContentType="application/vnd.ms-office.chartcolorstyle+xml"/>
  <Override PartName="/word/charts/chart55.xml" ContentType="application/vnd.openxmlformats-officedocument.drawingml.chart+xml"/>
  <Override PartName="/word/charts/style55.xml" ContentType="application/vnd.ms-office.chartstyle+xml"/>
  <Override PartName="/word/charts/colors55.xml" ContentType="application/vnd.ms-office.chartcolorstyle+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73DC43" w14:textId="3296DC99" w:rsidR="009A64BD" w:rsidRPr="000405D7" w:rsidRDefault="00B43833" w:rsidP="002778E4">
      <w:r w:rsidRPr="000405D7">
        <w:rPr>
          <w:noProof/>
        </w:rPr>
        <mc:AlternateContent>
          <mc:Choice Requires="wpg">
            <w:drawing>
              <wp:anchor distT="0" distB="0" distL="114300" distR="114300" simplePos="0" relativeHeight="251658240" behindDoc="1" locked="0" layoutInCell="1" allowOverlap="1" wp14:anchorId="52488082" wp14:editId="5F1ABC74">
                <wp:simplePos x="0" y="0"/>
                <wp:positionH relativeFrom="column">
                  <wp:posOffset>-838835</wp:posOffset>
                </wp:positionH>
                <wp:positionV relativeFrom="paragraph">
                  <wp:posOffset>-1017905</wp:posOffset>
                </wp:positionV>
                <wp:extent cx="7626350" cy="7740650"/>
                <wp:effectExtent l="0" t="0" r="0" b="0"/>
                <wp:wrapNone/>
                <wp:docPr id="17" name="Group 17"/>
                <wp:cNvGraphicFramePr/>
                <a:graphic xmlns:a="http://schemas.openxmlformats.org/drawingml/2006/main">
                  <a:graphicData uri="http://schemas.microsoft.com/office/word/2010/wordprocessingGroup">
                    <wpg:wgp>
                      <wpg:cNvGrpSpPr/>
                      <wpg:grpSpPr>
                        <a:xfrm>
                          <a:off x="0" y="0"/>
                          <a:ext cx="7626350" cy="7740650"/>
                          <a:chOff x="0" y="-114300"/>
                          <a:chExt cx="7626350" cy="7740650"/>
                        </a:xfrm>
                      </wpg:grpSpPr>
                      <wps:wsp>
                        <wps:cNvPr id="1" name="Rectangle 3"/>
                        <wps:cNvSpPr/>
                        <wps:spPr>
                          <a:xfrm>
                            <a:off x="0" y="-114300"/>
                            <a:ext cx="7626350" cy="774065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 name="Picture 2"/>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1583871" y="-114300"/>
                            <a:ext cx="6031230" cy="7740650"/>
                          </a:xfrm>
                          <a:prstGeom prst="rect">
                            <a:avLst/>
                          </a:prstGeom>
                        </pic:spPr>
                      </pic:pic>
                    </wpg:wgp>
                  </a:graphicData>
                </a:graphic>
                <wp14:sizeRelV relativeFrom="margin">
                  <wp14:pctHeight>0</wp14:pctHeight>
                </wp14:sizeRelV>
              </wp:anchor>
            </w:drawing>
          </mc:Choice>
          <mc:Fallback xmlns:arto="http://schemas.microsoft.com/office/word/2006/arto" xmlns:w16du="http://schemas.microsoft.com/office/word/2023/wordml/word16du">
            <w:pict>
              <v:group w14:anchorId="38D606EB" id="Group 17" o:spid="_x0000_s1026" style="position:absolute;margin-left:-66.05pt;margin-top:-80.15pt;width:600.5pt;height:609.5pt;z-index:-251658240;mso-height-relative:margin" coordorigin=",-1143" coordsize="76263,77406" o:gfxdata="UEsDBBQABgAIAAAAIQCm5lH7DAEAABUCAAATAAAAW0NvbnRlbnRfVHlwZXNdLnhtbJSRTU7DMBBG 90jcwfIWJQ5dIITidEHKEhAqB7DsSWIR/8hjQnp77LSVoKJIXdoz75s3dr2ezUgmCKid5fS2rCgB K53Stuf0fftU3FOCUVglRmeB0x0gXTfXV/V25wFJoi1yOsToHxhDOYARWDoPNlU6F4yI6Rh65oX8 ED2wVVXdMelsBBuLmDNoU7fQic8xks2crvcmYDpKHvd9eRSn2mR+LnKF/ckEGPEEEt6PWoqYtmOT VSdmxcGqTOTSg4P2eJPUz0zIld9WPwccuJf0nEErIK8ixGdhkjtTARmsXOtk+X9GljRYuK7TEso2 4Gahjk7nspX7sgGmS8PbhL3BdExny6c23wAAAP//AwBQSwMEFAAGAAgAAAAhADj9If/WAAAAlAEA AAsAAABfcmVscy8ucmVsc6SQwWrDMAyG74O9g9F9cZrDGKNOL6PQa+kewNiKYxpbRjLZ+vYzg8Ey ettRv9D3iX9/+EyLWpElUjaw63pQmB35mIOB98vx6QWUVJu9XSijgRsKHMbHh/0ZF1vbkcyxiGqU LAbmWsur1uJmTFY6KpjbZiJOtraRgy7WXW1APfT9s+bfDBg3THXyBvjkB1CXW2nmP+wUHZPQVDtH SdM0RXePqj195DOujWI5YDXgWb5DxrVrz4G+79390xvYljm6I9uEb+S2fhyoZT96vely/AIAAP// AwBQSwMEFAAGAAgAAAAhAEIwdvKNAwAAxQgAAA4AAABkcnMvZTJvRG9jLnhtbKRWa0/bOhj+Pun8 hyjfIemFlkWkUwUHNAltaGzaZ9dxGmuO7WO7Tbtfv8fOpbSwMXGQMLbf+5Pnfc3Vh10toi0zliuZ x6PzNI6YpKrgcp3H377enl3GkXVEFkQoyfJ4z2z8YfHPu6tGZ2ysKiUKZiI4kTZrdB5XzuksSSyt WE3sudJMQlgqUxOHo1knhSENvNciGafpLGmUKbRRlFmL25tWGC+C/7Jk1H0uS8tcJPIYubmwmrCu /Josrki2NkRXnHZpkDdkURMuEXRwdUMciTaGP3NVc2qUVaU7p6pOVFlyykINqGaUnlRzZ9RGh1rW WbPWA0yA9gSnN7uln7Z3Rj/qBwMkGr0GFuHka9mVpvZ/kWW0C5DtB8jYzkUUl/PZeDa5ALIUsvl8 ms5wCKDSCsgf7M5Go+kkHWT/vmKf9OGTo6QaDZrYAxL2/yHxWBHNAsA2AxIPJuIFWBxHktQg6xfQ h8i1YNHE1+SDQ2sAy2YWuP0WqaOKX8NrqJdk2lh3x1Qd+U0eGyQRqEW299YhDaj2Kj62kH6V6pYL 0Ur9DWDr0ws7txes1f7CSlSJTzcOXkOnsWthoi1BjxBKmXSjVlSRgrXXFyl+PAYIPliEk5Bw6D2X iD/47hz4Ln7uu3XT6XtTFhp1ME7/lFhrPFiEyEq6wbjmUpmXHAhU1UVu9XuQWmg8SitV7MEBo9ox YTW95fgG98S6B2IwF8BzzDr3GUspVJPHqtvFUaXMz5fuvT5ICmkcNZgzeWz/2xDD4kh8lKDv+9F0 6gdTOEwv5mMczFPJ6qlEbuprhc8EiiK7sPX6TvTb0qj6O0bi0keFiEiK2HlMnekP166dfxiqlC2X QQ3DSBN3Lx819c49qp5jX3ffidEdER04/En1LUOyEz62ut5SquXGqZIHsh5w7fBG+y6uNKcZfruJ ht2zPn598sPKbTyQ7etR/5WPmpgfG33W1stXXHC3Dw8JavZJye0Dp76p/eEwEsb9SIDUB43Gnku9 TmsByDi9V/SHjaS6rjA42NJqdK9H1DPvWD0cj8KtBNe+iz2Gft8Vhq91Mu1fwKZ9SW4U3dTo3/Zp NEwQh3fZVlxbsCRj9YoVmCgfi5AQWtkZ5mgVmii0L+0GzCAIWR4S8yX8ZuiNLi4nl3MQEw/Bi6Nv lk5G4wk4efJUvHX0hdTaZMIWuQWKhbcSu6PH+Ok5aB3++1j8AgAA//8DAFBLAwQUAAYACAAAACEA cZr9WctrAAB4sAAAFAAAAGRycy9tZWRpYS9pbWFnZTEuZW1m7Hx3XBNL23ZAxYq9KxpRVFRIrwIa SgAVRcGCPUCESAmGoIBiORb02D0WULBjO1IsWFBRsDdABQuioh4VsGDB3t65Z3dDEkI77/N+3z/P +svO7sxdrvuaeyYzu0EjGo0WiD7UkWFMoy2pQ93RaHecaLRLXjQa3clNSqMZ0cJTaLRJqBmJ6Ryv 6tJoB5DeQCMa7a1OC7p5Upc2d28dGjJAa72XRquHPs6Org5IZSAlSvlF6jS61NEdynt7aLR+qLRw d5Rasax5phZPnmbfMm3EojPpSu+ppjY2DDe5WuYrU8vobFQ3gjHMwV2lDJGr1Ap5KGp1RJ9hQ8fx oG0CY5jKV66i87HgCHtnlTIsJHTcBDs7pOUcSgqhO3eZnzyUzsFinhEhcoYDsh+o9LOzM5UH+4Jf 8EX6HyIP9lP70zlsrojhEeatBvkxbkMYWJECZ2cXqlbJZUGmjWwGhIfIfALkarq33E8RbGteeuK0 OV3ha2s+mufGdAtxkPsrXCJVco/IoZ4+kQE+Il/zAXaNbMLF4UEhQShUenhQYHCoONzWXIaQyMXo GqoZ5nQsog6wNZdAA32MmzvdQamS03nWfCsfFpdDF4isWXwWh8fvR2czWQIGU8RgCqyYLDGLJWaz 6eRhbtcIXdmofKeIRzhKSXfoztbcX60OETMYM2bMsJ7BsVaq/BgskQjZYDPYbCskYRUaEayWhVsF h3YnjFB2HOWhPipFiFqhDKaDXZm3Mkxta24OjjQHGVdQiJubxlVwqDWO0tpHGcQIl4UwWNZMRlAQ oxLNqvUMKYVoxaXjDDUgZxyDnnx9NI5CwlSBmAlfH4Y8UB4kD1aHIj0WQ0MAis8GdZ2bm3gEyh0F cOAQKAsNtQtRKZVTxMiPDcNgezk5pL6j0icMHLg62oWFKXzFMg5T5CPw4VoxOVN8rLgsLttKxOdN sZriyxFwmGyht5zDpWxr6Vaw6xocqpYF+8gpuz5ylpzJ9Pa1miKYwrbi8rneVjI5ShQZ21vG5fKE LKY3j7KrpatrV+yA0l0td0QfOzaTzbJisVGmebJ4Yh5bzBH2ZbLFTCa2oi1pyIZS5alUBtoRSe0a GBiGRpJMrVTRHRzobLY1i97bTeajCFYrQ/0ttQySanoW3ZS+iikRNUGlJalvg5xwamRFW1bLDup2 MZqnfMN85CoyNDTD0QMV3iqZKoLO4lkDOzpSWtq+PuIpSlWQTG0nCwkJVPjIIKtA2oZR3kTK2zBg xGmNQGJ441o0vtHUwtDMLbhJMyD/ry7KA/m/8oDs/tdJrcj9L13/patWDNRK+L/Z9V+6asVArYT/ m13/Mbq0didosWprPgPtPWDLQ25eyM0PbIzIzY+DMixYTWcxBit8Q8cJYMM0gdj44C1U+X4JmkgV iUptrwwfx7Rm0uHDYwqsRXwhnc9DazkmZwLDQRmshmU0XQjmGENkoWq8FlPIfXs7imEtyUK7FxaP x8bLyF5MZi9LtAn0VciqNOsuUyGr5KbOXSFH693gKUq0O9ReUorAJdoAjpCHKsNUPngH6aAMVKo8 0J5NjoQdPJh0FgKOpZzC1c4earTCRQ3O0AC7UlDX2YG6OaAgiQbUhHeFQE45NxAnyY1UEaiWqxjS QFg6y32UvnIGub3ksTjle0iXJWvXDg7uxGru+NnGadLksT97HV/e0ldeV9pWNHdVdmbTwqJfA//s 3mCNj9LYqPsB0a39o/N2nN3Q3azLCvuudl32nuJuG+TTZvfarEMmQXcyt5S+7vQzOPrp6G23Yhek 9kzKa3NH3Uu8JeVnh/sDsl8vdL/gbHnwkPOqfW97d1JHBge8OB7xPs7pvvxi8V6Lb14nPVgviloF 2PgsmZLlIy4ujJH+3czx3GKLxn7xG1M2+VjcnThig4vrfV58/spPi/vn3jHrEMAYz6AJHifFz3Rx X8TqXbLrZKPXy4cYbW7+16uFysVZ5vGZJlmm26MK905P3DMkqffkQOGm/k1O9n12UxXR74X3g5zR hZlHblnvuBD8bf2YFXd6H3cf5H004+HW1msjeln5xbOUPTrm2MU12i8K2XPhj425S+V+nd4y/es6 nl8xVSg3b/alGXeeoNGKDp0XtjK/S3u9ndnseLcG6g9DksZm+KtHmbX2ebv25ZJb75MOdtgY2XzB toZN2pv8tfawz9qyru8/73q7wmZddPcvFmqXe6ZRL4vSzOeO2HT1WdYiO5GQcyDpeP1tJvd9nh07 bpK9zXNrx5mOJgqzrfcLk1IzQzc/eJtf98T+V+JdA0d/nzBwUlDrp93D+tqmThq9MWrBdznz3fcB /g/5D3asnTVyjaOipf311Dfth2wNymnwwuze+Y7Jh9M4X2/V+dWpy/1JRia0/HY5DSqOScgwMolc 8fihs4jnIUNlQfLevopImSJYFmpJ5B962sEYGYqSkM7CDznKcxErgZ1xjFEK+QwG2jco/IIngD+o xeKkG7zBU6rIUUTe9a64TYM9mqXmyQga/TOUqgA7dGiMaj3Mkbh60KfIAkPlDHs3xlDY4wQyHCR0 2PYPcydbhrm7oRnHQ0JXq8LkDA83WWgAEg2WE7FpBiXDR4b1lCGEnpZDGMBEkK4ODvayULkvncWF IVoeKNySgVY+KNk8AZcxlK4zMuPWR3h6zGh7cY7y8uZV61LO+piOm5tisooXKFttVnd4A9cGRi3t Xe7WkzjWa+3kuGDfOvbtILV0mFO8dZJPYtPbUSU363xklhQJD7e9syK+ndA5fqjfrlulXUs/iz7P KC198OjU5/gPtK29Eval5jEb05bf3po9aNn5tm1ae+9sSKvTiG7cgsaOSLS26t+tfuGaC4NTxhY0 /LF088T6qxSnzIdcOcN8+3uJ1Z1iU9rADsL6vdemquL6T0vaJyga8qlDXETCup6Lhrd6+a7utCPc A1M3n3ox67ko/1yj5aPmHbL0i7ffwXyniBt9p8M6Yfe9whl5e9d9FE46fy/hyp7hT38UtP57+JWp RgOLe56QWDIu3mvml2bXa/AfH4xpl9R5/cd/a9ppranJrYQeeWnSU2NHBp8peNYlpjfXc5mF5cu/ 15rMZzr0TF5b3CZm59gdfyk6GcWc/hAn3JXvHb56vtO2jAz7OV1v9F/4LXnTafddD7Nu/XXt+GbJ j8bKoAEvRts2mhveNvn6t6NHblrRliXXPfP++bhNV7/TmO/SzdK/ZEV92RVhKWivlqWnf/z40W5q QsFFzxzBty1NTw8sPZl9UV2w6f3kaVfYsQeuzI0t6ZmctI9fcmBs/JCkcwsGmD2ZZPblQ0S4n+XV tZEJbVdeOrt7SOLIx69v98k1CUtt6xHw26PVHPndYdwBd44d80k2Sr5bP8X6Pe390ca0ZzdpIw6b Ppr3sMxq3Zr67Le8R48f/ijIbvjts8dju1s7RiVuXPqX77PJqh3pwbOzy7yMjbca9yw06ju5Wdy8 /s2N5zQ3zpRwF9e/TDf7Z65xSutLElEOzXZPfautZup5XVK6BBqfndy/fZ0TGbNDmi+bvzKj4Vvn kC6zGibNGze55ZD50ZNNbOol0xuYS5osbuwlabqq7z/1vjp49275Z/SIbf320PrM81zVlm1vldNo T/2S6EXbzHKCiz7nDC+qq26aVjeqnpuk2dbSrRuYxrdkXQLrn8hIT2m/Yp5HYefwhvv/CCjseazV xPrNMna8tfvCnGVs12zS/F6Po9/2M27eMdO5c4tu5tIeLuIRi9d2i9zZplhqsnq47wBVE9HS8ZKe q50vNV67WDW8SZvtj/1bblx65UbHw21eO0XfmFAkK+NG1ou398u5U9ckY32hU4PuLg2XNuhjb7tt KdPlruuXxSGLQpYz3cIH9Wj51dGItSDGsR99VPNNS06dSzxX59zTc4PPnTjn1XKJr9N7c6dVN13Z a+blOuXb5zt/W6aO5bpFDt212uzSr3/qqrp5DX5Db7bm86oBFpN6Pup+entK76S1zEFiJ4liZ9nw C70v9m5neWvtaE/+yIHLtz5377vndW63ktklHUqCSlp1XP7csXGC/Gbu4WeHu+WX+m+5tcufUdQ5 rdcEe8b2TsUvi7reXHnr9PYBMmb74GX+0m5nz4y5ePe68PyXje8KlgU89+nJ84hJjV0eY8Y/Efgp xlWWxvaJGRzrdk3yvNtzp+fd2y58dmFNiu/+UbcbvOz90iRg/XX50rvFgaYnNpyKjloRtcXhybFp T0SNhvZ6USfLMmuCdWbY80HHVG8avWn/ucmMjc7/NAwfMbFecvTncQ/rKi/E+XTx3+z3cLKd968l X3t0fXziXcKPPrO7/qb/Fv9OWBjvtGzhTe/l52cvvdo2u19Qvx1W69Y/WF+/X7JX+uHM/U8S+yTy xywf9+CANNE2kZP4MvGo15YDs33PHmp4dPV99f3Oh48rGt+PzJ9yj39/9uSZGdNvZz20vjHU7+j5 N2sfdJ+ZHnU4auHPuT93f2rW+VjT1U2nRhtFZ3f+9WesD2tMG/6C+AtTOgeZ/dV5+Yr+nXt1niRq GKeKF8c1FT6Ytku8NP5qXP24YeLsY8JjO48fPvYq7HjxoGltTqw/ETzd9uW3a26F60uPXAkqeJ1+ ZgS9Dbfhp0bBJzgFOwoCCpwfJEc2tz3XZV2XcbbpZQts59tctXW2YURmTMyYODU5ceKGkw0fbns4 tnR4aSf7NKZ0TK+CvnHvH3/f+U39Zdl3m09h76zKHhTOvP05ddKqSesexTyyauG8tl9Jc7NWUS9K ixmfu7473fFMA5cG/o2FLd8GbR29lR0yrnDL/GMSheTvP4aa/Owu7DGm68kBXySLB7u4XprZTXDO ZtqiY6N/RPTuxuUftip7mtNOliFblDJfNqdZu0WjF5U2PH16YMrA45MDMx402N3A69yKxZdd+h3s 8f7npcsoB71y/XMFN7Ju/FkUf+Ozt413H+9P521WfFyad3F26+9DWvb06inqEn3O4kLYRbdzoU9C n0Y/PT00ZJC7xSu3GNcmgwKH2mx2dBnkmr9K7TC117rBMwb7rXFYs8Fiy9Btu313N9k966+S2H3D bNeb7LbYHTTkxKmcsG3TH4eLXTbsUg45/Ve3S3suf3HoyeJ0D+3xgeG1ff/6/YfuFbx68sr23rBQ 79BvquBnaS86hg57zvrw5/vpL2yvrrxamr1l/D8n/O9t/1Dvdr2SP7ov3Jl5MjN+4aGlT9spx9pM aO2ZO1IdtWSy69k1oYMTN4yy+rkzxqtfXztP+96XGfc83s/vN4HfZxNKwfTR4u4bLgmudu2zvU2d P+tfaSA//X6il6PXnHtRIxdM3VEiifD8Ovlr91RH2/2/jpjv9Z55/tCVsivN+s7ZfyVZvLVbwCCu c2rnoIRP6tSoMIePFvEbkgYLvFqNOrR3inTL9kdejfOs99p6Fz4e4NFu2ZsL6y7sTbuUtjrtxceI j9Ed75rmL2q8fPPygI6lPAvuz10dgtYLtgROC1QoY8e2PRTo3Dd3bH7kwevHEw8FRUY8eT/hde6n K58GhH0JK5sx67T5nPMHhp7IehY/Y3TPpIL78tsJpWkH+szK+5RXNPVjyRKeUcCR/REPEot+bb+Y 7JfyInpiRGm7AKeA6Nu/jiUFPnCcFPLoyMdzH/M/3hE4Bt3Ny36jLDl9ghX09LFR4NaZhd/dzm/K MjVpGvxoyIPAAhvR2m/DaDuNxv2KORbbI3ZV7I+N/hvzNtlvSo7rHLck7nO8b/zNzQM3J20x27J0 y7etiq13tzlvO7K95/b1O0x2TN/xfOeonRcThAl7d3XctXTXz93Buwv3jNhzbq9g7959nfet/Nv4 77C/i/eP35+T6Jh4LMkqaVty2+SlKbSUsJSSA5MP3D44+GDmIeGhpMMWh+NSW6X+ecToSMSRt0f9 jxYe8zp24/ig45lp/dNST1if2H2y28lNp9qcWpneKH1B+u/Tkac/ngk58yrDL+Np5qTM+2fHnM09 N/xc1vnB5y9dkF44e1Fy8fQl20snL4svH78ivHL0Kv/qkWu8a6nXeddTs/hZR7IF2cdyRDlpN2xu pN8ccDPjluOtC7muuVfzhubduD3y9t074+8U3vW9W3Qv8N67/On53+/PLahX8OeD5g/WP+z8cPsj y0fJhfzCU48dH1974vHk/lOfpy//Cf3nx7MFz02fr3/R9cXeInbRyWJpcU7JuJJnL0Nefn+16HWL 13Fver85XDqw9NrbMW+fvVO9+/1+2YcOH3aXccsyP7p/fPgp6NP3z39+6fBlz1fh14vfRn978X3G j/o/Yn5a/kz7NfhXwe+g37+Nm9A+L/jwveIyHTaY5LKyZhtbd5ViOtoMojcCsD7VWsNqLfglrvCa Eb2OQAte4t2mxBW9TSBVoZ5FZ+HNOUO/gU1nEdts2HWjLYJcNUquCoX3dCwWg1zTUzVsNmNoWJB9 oNIngM5mjEA7f181eqvngV9swr4Wrco1teVKWpgBHBU98daUxeRrrZ4turl7WOEdhBUHPRowtbAg IYjpFfYVvUdYoqCsmUhI4iqcpItVjN8M4UapUiXGr4jslcoAOtqZW9J7WyIlT4U6UI5a4Boro6Dh jQ5S1byuQqyj11UgIAuejt7ZKSJRM4vPEXJQnT0QoAj2Q08dxHSOSMCmW7G5HC6dyxWy6FYsgZCF hFwU6FFCBUlrAZ+LRAV8gZCHtTjWAo5AyOGIuEz0KARZYKIKNp/L43GYTCFhzZrP4YrYQj5fwOYi y9QbPRQRek4Rip9ShIrpDhGyYLob2tqh7qR7yQMDlTPo9oHohbMpook3Ce1l5IgR9OoIbf2AH4kr iz3JPkwR6Iv61luOuOKwUMQSV84kbBJvE5FZeAgC1YJJrkHIuodcrUaxI4fYBhJGL92DZKoAVMPl C4XW6AkNi8lmcgUiPt1KwOZbi9jowY1QxGHxRUI6jy3kWEMsPC5LIOLwUbZx0VMgRAuPzWOjg0Dg KQ8KgUchmGI+UkFscYRcVGjfkLIoMizHFTD51iyuUIh6gMXhI/d8Ic9aJBCwOUhLJOCIkHs+T0dE hBKJzRbwETomm096L2dYPh3thcV02GSCM94ktIv1IJKBy2WiBz9wJlpGhAXKVSODFWpEBLYjInhE j7DkgSh5NProGQ+mDw0JZKD8TAh4ylR+cjU8hgoMg5d7YrqQ8oD6aYgsAo1SbM0CniUNUynQTwnE iFQIFmUH9JOzSuFb3k1sIeJbBHnH5LJFfBFyaaAKsDCtkSs4WCwRmylioymrZjXotwDoEPBZ6BUx Fz18sBZWVwNARZPgaRd64keSg9LRwa0cN5Np7eaB0t0p2NdBGRQEDwZNK06reHbTm1n4KAHLH5n9 /x6v0COe/miIBcsUkAdM1OlsIV0IEwn8DgRmaVTNE6H52EUeTrePUMtDTS2gHzhoDmAy+Xw4i0Rw dnCgajnogGtoRdMHauVwiFapFLQJLT4fpPjogDNI8fkgxedLpZRNkQhkRCKQgX4DbZEIpEQikIIr OIOUgwNIOTiAJQd0wBlkpFJolUr5fNCWSqFdKiV0CMQEXgIP4ZFoBU3QhTMHza5wBimICc4gxeGA FHim2iAiuAYZiAjOEDfFBKELMUEN3EFEcAZLgJuyDBHBNcQNJUhBTOATpAh8EBlcgyUiLik6ABFw CXKmFlACLopLgitCE1pQGAglfOBMYCO8A3JCk2iDM3GAFMQHZ7BE9CARNdFG9Bi0gBTER/UwwQqh C/FBPdxBdET/w5lADjVwB1IQH5yJXoRoID7KM9zDNZEDgBzQQC3ERyGDK7gGKYI3ihcickAKH9AG RIRfwjKhCWeQoA6QgeiozIToQJuImmiF+KAGpIj8hvgITghdOIMMRGdqQWU2kQ3QR1BDeABb5TkM 3iAaKtsAOdyBFJEREB9ggTrgksIFV3BN+CV4A+SAgogc/MGHwAUlSFHWCX2iHWohOtAmRibER/Qn ETWcCRmIkMhfiItiAyybWoAWxIZC4sAZ2gmeCGtQCxkBMhARlR1Ej8Ed4ROkIBfgDFLlvQjXBCKQ KWcSfJezQWEFSTgov3BN9JGDA5rL8QElMSui9QU+2GyipbyE9QObDV/JcJSXXHyYWvB4REt5ycOH QEDUl5cCfAjJ70MoCd9C8pBICI3yUoIPe3uivry0x4ephaMj0VJeOuLDyYmoLy+d8EHUwhn6G87E NXBDXEEdcUeUKD4214HLkzqyWVKpxIkn5aAbDpfDq8kHzX41lDQkV7k2T4TwIKRojYuQMdHil+3E 4TIdtEvQ1q2pzT1oV7RZmQXAg+iR8kQELzrIwQ4PxVfj0tSithra8tg39oVROaJeE5Lscllsii9g xtAHZUUlLTWpr4k2RoXGphAxoptFOqwBY7X6/Ce0MTYJMIZznEKoUxrKCiJuQy3AWnX1uL9rkKsU Ot3xZzDu/+e5BvmN8QlxvuF8h2yDeu2SGK1ELgHymmSVYZnaa2N8AqJ3DbKmm2+8yvOvBtpVZG/V 2hglX8MiZpAcCzgPsXa1GVlZ3v3nMhXj5GE2RTUbq+i7BCRrnJvasxoHbUP/nSbGibQJRrVzUT83 9e/L8w58l9/V9rrm2hgrWvNIiG8MnI+4v/FVzVjWzdr/S22Mlq3JVJ2cBC41viu0kJFUOefVdFY0 PL8aynMKr+78aYhVDXJ93muUu1i7RpLAkm6WA2tUDcaLlhXEd1HNMhd8a0vWLmtBu3Ya2vIwvtE6 CNZlVI/r81fFPfJNtuJZogpJSk67LNfWrq3+GhAz0VoYZzExZ1PYa1wCa9hTlflc2Srg3+Q5gRrt bWCM1ZIpbXlSu0IOUhlYdQlxVy2h245ROwFqwADa2pkKY6Hm9xTymmYrrE54IiE6C7kCR1ML4orD 44mqt4Bxo3U07DYAOyDXZrF21zXU5gm5EiExmiTIMzVnkXFjHBQKjA+tqPE6n8xEsk0vh7HvKiWQ Hhkb8KKbs6ANNTyRxAktkh1ZeC2FWEE6upIUIgo12d86qCk/NSupuPXzDbAgJCirJEI862gyEmOw h7kI3kDgPqpFfmnLQ9z6mVmeNUIO9BMbfWsLHKnZkPINsYF27TJEW75ybfDBRqttYq7FHlGnECss Ar1mdqD6tJYl9k1mC9MBMQ1xIkZhJKFZEz3vQr4r7dPKkWvHZ/ha4oRmZEcO5BdaCelzX/098g24 KvQapQn4OQR+AxH8b5BDfwu5yDrqC0BAxlfjUuPboAb0AFimZiLSuqYPNNqaGn0Jw/c8NJo59vhb 8F/xDWyDb4rf8pKHehBs4540wDWFp7bIMWI0JyN99A9pQ8QGOau+HvvG2Igc5xBPJ2rIIem7CmmM Fc1QPGk5L1R+UsgrtlASBksezgQYJeS3KZaqAoOhdn3khE1yRiH6qgpGKeSI30q5xyMBnotVQIm0 q8iGytrwuEX20Js+A1waZMpATlLICc6ljlzySWJlXnXr9VnTbQUOwZ5mDavHII67CsaQNS0NyBwu q7yP/x1rFELEGomOnD8McFM5hwRy7TyF3gB0NVntV80aeEXTmnasWiyQ36E6Nbo86WcgxRuxj67e N9avZPSANuQxREqssLQ5ABxV3VdkjQO20K4ZjYlKPJbXY+0qpDAuwhawo5dXGu0KLfqScI9zA9ki 2/436xb0TN7UAmIEvqpiB/ky2K7NGhWjRIOMQlhZqYm7AnNUjMSaVT9riHuNdjWsoV5Eaz793Efa FbxWhpOox7mKLCE9gnODjCDZauvR/hvGELLFZ1bt0xBGXeR4NAIqvZyq7L5y1jDnRHyELQP86Po2 hA7qUGxcjEiPCfBdmywj7ZA4aua7IiY8+6GVB4GoMl6qrsesofdpuogq+iKt6DGnj5xAJK3hN2Pl rNUEj75vQwgpPBU5ILWrGWFID2eMPp6a+K4cD9VjtckYQELIE6xpItPrkep6riLy8pwmEVfBSVWs UeO14kqLYgKQV4cP2ilL6Bqi04lbu4ZqqbwUclB0aOTDT8hq5hvbB686H9DG3wJgi3gGUwVLBEbS BpKryBqBCq0N9PwYuq8aOWmp0m850K5ZnmlmSS1MVfs2hBbq8GhBTJFxA5O1YItij9ImIqzJWkUb jyHkVC4Amqo5Ae2qJPDoI1YXEJ3eh0JesUVfkrgncAEq0MDI/wVfYEuCfn6HrFHrMT1chr1ro9Rj Da2itNaJVTIC2E0tKuEM46BWUdr+tK/1fFdgFaHnceyJD84wWCmC5dqzBlr2pG9Ukqyh1TXaM9WO M4wIIQdrBDZcIt6QNYmwEj50mCT6G0lSiCogwNECOmotpCWBtLXu8DXJEYlHw1n5PR7peIdIaleV bRQqAyWpjVrIZyxoX1zVGhmPYbCDEeK4tTjD8Wvd43xBKA0/fcPa+pFXcw8W0bREfBvoyZLYDLCF ONVjFPnWqoFvK7BK5hPBJfHNZYAzcnwbbMHM4LzHNp3K1/a457HP6ljTZ1HrHu+JOMgq2hPpRV+z +8o4x2jRkzCEUosX/Wtd1vRbDd0jXpFV/C2JngyS/FbDHLJDzBw6Jcka1cLDTwQdyF0KgVln/GIr mnqkDTlQhUR5u1BCPmvUcIy1Dc1mNarT1UbjjHz+WjXXFJtIu4oe0W8jRzHqTiITSd86TBItOF+q qce+KcbJEmYyNmQgKpnohPeuGp7LWYQnwTXj23C/AHLoCTbyAb8YhO9r8IdmpxpkPhl3DSS1rfFQ NMgjH1b3+KkP0od4mfboXqjPdWX3mLUKM05l0lQ95DMbfR/Ck3+08yb1sXeU5ehbrZq+ItpJzvX6 DPUDMFGlBZQ5yDd6C4a84bdgxHgh9TAOeFJOxWVgJGHOwYfBbKiunkSOvaLexvnF4kM/CCWGvFKI iGcnWLuWvY05wTq10EZP8dA7VScYw0RWwFsmwKsVnx4OjNQJjxSKPa2SZE2rRhNtDeqq04Y5BtCh N9XoeQ5RQv/guQdGKHmF/gNOTc5R/incaCQYzBzMmsGW6nIN2rE2mV24J7QtVTvj6cWtk98YN6xj qBFbISOR9r/KUaKPsXYFmwSjmDt70rrBEmtTLdDDpCWY3/CvXsjfB6B6vTyCexy3wRZD0vp1FbSp DKsQjSF+IM91UQHTLFZ1qwbCFvZdbb8ixAZlKG2UpZg7iu3KSzQ+qahgP4atYrzEnqOyzDNQj7V1 MgxZq8k9joXyXVlkOvWAWGMZ0KL9GFqYYhkqmlqUJGs11QC8VGaiktTWqsE4NPc4GzTjCHOLsFK7 B6z9n8tUXUsar4aZ0XCuG7nWeMJo0UmHfTL3yLjJO0MSVdXpaWO2Ks9Sgu/ydoxcZwRQSDGvWtmB MEB0mmyBe6ytU6MvUdk9QqAZJVVFp9tGZgD2SLw3gF/zaGR02QeslfYbyVoVEvhvDqg+0eQgYVGL Nb0W1K7xi2dY+DWI3iyGfevml1amAK9VffS0Nd6qihYzhGPFyOFK4wP3N/pViYZFKmYDJfatky3V a1XMtfIazJZmRaBdj65J/xgfWodj3wZyUBMLFZPBEmmXR60tUaNoDMZNYsH40HodozeYT0gbPFaa i+W9oy1HsYG1DWUZ8FNZPbQhjzzNChvzqelz5LFG1zhuQ5Jk31QdleG4ERJsEfMGe3X4qxXKnlaJ fdeod8q1y7+tSdYM5hbiptJ64Ax/CzqRyIjotTOm2hxEvvVzTSuucrSAo+LHQNwavvBfjxG7k0ry ifQNdiuR0NSDjF7+UKxVbNGVJHoM5jf893XQf4gVjNxQtlRfh5jAvqvDXFk7aCMEkO/wV/Lwh+SG /kJe63+ZJP9LSZaAxxZp/YU8/q8g0B/Zh6jQ/ychx4bC415HRUx6MuhDaVSdk9Fzt/drefOB1wT3 UU7D3Qs+04avsog5E8f5cLE09VFJv+arR8aLnv58EGHXrNfghLQT6SPzRuYVty/bcOWAr1uyPytT tYzRfkinjfm3loddSLvyz7jE9HucooQc1xhJy6tGw9mMAcIFLzbK+GVZ4vmspfs3ib6pi9wTd6lP XV7bxPbagsyQn4dvBChefjrwkWmzfvjMkIah7c83XzFtsSQzba7lvPyv2zZOedquQGq+uuH4wcU/ hybeiBha/DuJ47ia2eqszeMOmze0aOWwZtlc/+Rp22NLe3u5/jPPs6WFV8pm8/2OPWKbL3zhGKsq LDRuGyGhd+51v2DM6reN1jsNz7QJySrKmz3uZdlkx5HXubciBwuuhfX86fGaGV3CKRge2zcx7+Zv 2Qir1PyyeTELosfvSJjnmD91pWTBlV6xzl+65SkPT3X+Od2pjleLBcXy95MP2HDmtUtJuFh2sGyV 8uy6g7dfZizeKsnqxi8LHsfbGLKwnTz2WXP7zs/DXVvExixwGpXRvptXNxdPX+kZtqx4TN0uro1a dFgQPqqFpJ9xW+aPQ7Gbp74Obsw8ULdXZne6lfmHt11Llzg07n6oKHxJK69zV9mXmrRosbGdfN7I Hg1bhQ9avdj4+tLMTi3rtW7o47rg4bQx6rFdB435fiPnl5ffirIVU5ayFGVXjrDf2ly8d/pT/F+z B3OyxMu7NMh8suOuyiY3YGzjovrZL8bus7B7Ocf/S0CruH0XDt2u8+DGuJ+bE3IO3jcu9HSfM7V1 4D6ZxcAd/tzNneLDmvcx66d8ejiAO9UhJqXJ+1F7Hk6zGeVYr2On0Mslpo3dbsxpYBnjkcIubXP+ W68lLqtarHxx3Ptq/R43XirMnIVbVxQ7rIyc9krWYVHs69ybkZsyZSPu35p8cutXq5/30gXCI2/O PP2ZZGX18ofRqr4dljd9Vtz/4JtLzRJGdQ1+3THy9KZSm+L0Va+9s1L7fGlBO3qhdV9GiPGvzBER z3Pd/z5Dy6rP3Z9ftGj3wav+wyYHL4tq1yU1eUr/AYfXP8xbdCco7d6PQVapOzouC4s6k5TzxWiG Z/vCVd0sciM3hIbUHVmSObdfl7aXG3y2rLt53KFOxnGm2YsTPT6fPrTFmisu3Xg0aa+0tOsD/6Zp L2O7j0ntPz/g+N6P+z4OT8/Ky572615SUeKie11s3pwaYfxw+dTBfX9zZ+Z3Ttnwd660SU952XVx 6L6Xid3uC46aPAmzHjfa8uejG9LLkVs9Xp2RRI0f3DTDf3Ah87Xfr5tHTLKXBdQPnr2Bf3Pq33nh /NzgU8PN7lyL+T7/08nPbec3lObeFPNCc5ZFiX3dzOKigoLvxgYmGi0SZyS4JVj+3vHH13Yd1+1N vDF7APofbphLVadv3FrEvnl/Qsd3rGdp+Xn9fGZYXq2zKLPOtbEPIyzbbrKTWX4y6xhRNvsI91a7 AUVFv9X7W00xM3l0QzLiXffURFZAevhN1ZU3D47d77X49x6zOlFpTT/U82l1d/TZ22VdZ7jcnrV4 yRbBNWmCnDUre1vB/BSVUVPLvEDP6JX9Nyf4Fbktt7Szje04JNX//YdWccxWR1dvW53I+ZLTaden VzFRkQefvz/W5nOdFkfyFW1Mo9uLYxSeiv0JHQfEhq3a2fTd6JGCqc0b0rJnXQzMpV0X5tTpw/QR DGkwdE7+btm3k9cvr/5K3/c05uoWuxX3oue3O1bWbL7w+arjx5/GdByfbvPOqwfPf+JMb377rq3e v214f8TcgoRnE486P5vud/1oxhgzP/4seqOYURcWixNnTN26/cNW7sLGbe4Yhwz7q+eLpsXXcg8O ODz0wKhDPVw2tb+SXDR/cYs1RgsHhrs99Rw+t33LDzEuNv84/Unbu6rBaMeGksnZt+6aec/puFTV spfr4ubDm9fduGJav7jw3xltXGybM9cJJetZ2+Ii/li8oN7Ex6vM7fPD9n5rS2txqt405tqG7d1a HH5WnO5yc9rSe5liUeeLb78uqfPu/KHfU0f2HXYgeEx2vl3juIIcn+vqmRap9eadnuLluPdJ3wST lcdmtJ22euGiezPvNP78JPNXu2mfrPr/uSPw18rQDu2Xj487U1C8ZdPoKbmbSxrbnXsQOnfz5ogz Cz7kXN82KqDs/jVmu5MfhN2KaN4mTfafjJ723tK99aXxe+vsDF79R7tZA439byzZdaTor0ahezJ+ RG23b9Do8rKRRu+4PgOMpj+P2n63NOz7qQ7ZZ1pFFF2/m9UmNyt0yxQPi1ODe41j/A8AIiDd3z2t ISQNTbXnLvtePGkY6s+xokEYzHRQaJAZSVQwyxGwZV7iJUm2+13SAQKgZkJWam6nym/bdTz5oUpj fXqDhk4VXTVqDAJZQzZfhezdFblHmq5kSskT+8q70sdoXcPTpxOtdaqf2P2x+lfSzQYdn3UX2Qzf FUre11Lm5YgHnbZdb950R1nWWjA3arWJBGDQar/VG458w/kdCMpCaSBV+3kL/poLfwN0RO1pTIX6 E2fGpOPjsTxQF4WmXLbgq7RowmDm2dA0By5w5uCmJ9IixnCHMJPSw9XTXYXpQsBmMGaj3W+pQ33G HlYQeXTMLmSsnepPYNOoMbQqOGezlVZfm3PcQ9IJ8mx29GpTB1t8tqNWB7oJHOds1XinBFajlh8x IIo61f7tWUGzWmm0Gj0HcasiOmDrGrxdMy0PpDPwIzCjaLVTvXuuDsXh3ttt6RW1daJ1+y3T6088 T540nus9z7Nv7xa0J+/NUZ8BFuRQd9VabUTAbdVsjlwyu3pv5JIKKbx9SXIVo9ZtsI4DcK6AQI3w wEjyTLLf0wdecwywHPM08NoAaosWNnog7PdojKM0rcDQfM9W9BCrMBMx0HnVoSNYEiWnu546Di0b Plgy3n1jJJPpUgNpew1gLOmJq1/DeWgsXbGrVgfqxQtTaXNqVUt2nlvaLGqqGqPE8sR+nDe0f8BN wdzQUztVh15GCmJknkejc8vo05AbDRyvi+Hsh6pqS5sucFpZdiQ4ueuWWLL/AuyzaalQvKS8IEv8 hMZzLV03PFoxTYMs2qFmzCSdQzMsujeagUWMJnWWDszTV0FWZDSF9K0STyGco6OU7E0/ZwzJyX3t AG0SaVprtdKQgPfcuGwa4dDr4snd3KMlbL2zp1F1eTvTjZKe/uxq712RxJT73S7MDSZzUW/A3F78 oRldY6Dybz1zSu/19LbHNw9nK4QfyuBoBwslb30pnamcmJYGYMd9lU49TEH7obWceA2iLEj6PHFx M5nP9Vstdy5ylgXh7vhpwRNlgr+GeGhP7cGzBR0skkY9pie+mUALXdWMfMZL6b19qkLgQ1t1HAnk mowMAdwsn2DZslXLp7h6LXWiTx6GuflOTfu3DMlgx9FZSRHma5aq8NhWZUi2GcsNztPxc7XTMOuA iMcRzu1Dh0O3VWeUh6QswgMCDg+DqROaRW/l11aQQ335wC3HBDchmtKoRqPHH5pl3eNEMKp+oCiD pBDuQDrd1Y0e1ZikCa7BPNAcjZKG4eWbQMCwIovYD2tdioEIajhlTYodum5Mp7tGa05/oNpqdCFQ bHdb2r8QKD5D/904SELz6YQdnH1CJQZq+XGNGLCYTyEG5BP0YcqUtvhjo6abaxhmz/UlcU9VZ0SF Ros+/zvKBkSZUjdwJ5cCNOkmqfnM9JrCezFiAUmswBMCLhO0XGKIhFgeY0HhIP8WaQ8+X2OQwKq6 PxmyWKkhxisKx/KCKIoywXTpX+KJwAqSxHMQ6nDE6+PnqjXEiCB4OWJGFD7IEY+kIp+vNcwAiuc4 hZUFCboucwpEsL8RKGFBoAivyCziMSgRUjgsfh4ozAlejsI3AkrgFegpLyqEUwSJ4N8I1IIwYQ5h 0H7CiQrHY1H5PEyC5GUofyOUJI4jLCaACpExDxHfbzQnaUGcBI5nIZnkORFJAvTo0zgp8PhwrBAg fx+cZAERFrw2KJiE8KjX478QJcQtBhPiOGHYM/J5lDDPv2X4fVACWRDMKlgUof8I3PXvgwkvhhIW MO/t2GdBIjAaD7/vZEowcjAlLCkwpQqYQTJPV3IgDhJ5SEy+1JQWBClGkMCzvIQ5iG14mREUmP0V SMQlCNgEefF5CUloyE9SFEbgPsjxz4cPCpiOImKeiOCyCYWJZzENJOhbqF8zLy0KDxKIyHJEEkQC 85IE+IiYlWDGlxROgllqYXwUnmMJAVYiETksU3joDMXJIuCF5uf3x9ERIW4Ax8bxChwg5begwy+I jsxBBicpAocVRaZvh3waHiKL9F18ESPEQdoF6EssD0OXYTZWePL3wsNjiZUl+gY8J/OCIDIC9JiV qCmJgogE4UusZ1HzAcFxLMKQGHEKODqeAf8L6k6NifBE5oWFAaJmY3EUAF/INRjEQxr/EY5/PlSA gICF8StUoQRIjyyIZBH+A7rLS1+C0KKVBpEgmAt5nnYIOqbYCCEC0yKkccL8Gj9IjATFZsgrMLlK Nj4f4Pfn4YHQgL5iQrcvSCIHmsVxHKabIXgC8QP+kjABL+riYM4W6FsmMo9kiIx5Joaho55eLY4Q LxMvSwIsJcKzRCbg9ERFkpS/F6R3bg4iOOnr3dxHagzvfR0RlK/1dTJGHob8X4zTO19n4fTVvu4j ML13eBSmL3R4FKQhO+4v9njvjEmCYbAQTyk8Fqgj/EJjWjjyfmdOEoR2EH5ygsTTvZWLx3bvzAlD gvwhjv+9OVlIKRgmBxEScvKF5rQwUO8MigLFSWALhBD6CvanLYri9CGGf4FFiQLHygKomywoWHq3 Nv8Zi1o01Hs/QQl0My3hBcRzEv6KCQryJ+QZrvAXQ/XepChUiiwiEUu09PyFJvX5oFygL0NDhCZh Wm6bf+KfZFIWUMPBcn+x73tnUzLmoe+IapnAEfKls9Si4fk7m4qBPXk69ybS+ahR0a8KeFgu/Fr4 f2hUgBVMBryARRnGxX+pVS2K1TuritGKuKdzC7/B/96sQE0/xvEvMCsZA3YwzYocoVuuvtKsFl1W f29WiMN4Qu8+alZgUdyHWP4FZiUTGAyErhJM3iCsrzSrRbF6b1aAFZnQuw+aFUCFPsTxvzcrhefA JRAkiSJC/Jsk49NmJX7erAS6zWps7z5qVhiS3w+x/O/NysIKiRBocZiH/n+lWS2K1RizoliN790H zcqC6iMc/3uzosVZsCsFSRJG6GvNatG3Vt6blb17cdC5LzErWqP9CMv/3qxsrDBomyxiXv7SasWi WL03KwurQefwV5gVheojHP88VBiSdFbgYAQIwj+FEZDCsSAaqnPy25WAD0NFlAU32kqiNOyTLDMY 0lS6Ckt4gUCPF7YmgdBVYRkJhCgiwjIDRsTTN1cEGcEp/pvr6BwC04F5CZRVAQn8lo3QRPlAIR0L ijDsGBY+vR2aIAWxdPWNlzhFFoXPb4f+kzDJCP/m7eoOSovWZwnh+C/dtk5kRfnabet/0t8p/B/w dx+q+gk8+Vq3J9I3E7+p2yMiz7Eij3mFfuMF/1acFqwjQbiMPV3jP4+TBMGtguj7egCTyH8nnHiC /hhOCxYmREhqvhQnSD6+LU4ChOB/CqcFM12JV74WJ5mTvy9OkDL9KZwWTJ1kJH4xTpLw/wxOIhFk VoAEUIDMnUZZX4iT/EmcEM/LLA+RBU9EAkHgp3ESOZEVRA7UkX4Pe4EI8r/3e78TpwXT3Hd+79M4 jfq9b4QTEiD5A2FIAs/D/3+r31t0uxPPyWTYNyJ82vHRt40oUIQTASJJ+E6Oj4MU748BteAX2giP vxgoDn1boOgn8P9QRWLRTU9EkbkvLUnwgiR835LE7//S4QCoBUsS/7s+eTjrexFEoJ+j5eh8DY6B zq6IBYToHiFJkb7kNSTpYzjFBAQhGsGKwPGCoCjgp2iZC2MeAgm6iLT4PigJeRjKCiN/kOEftyei cAqLOE4khAiiADD9xglqwdA8RuhSkayA5osiT+h88rkJKkboypqIiUxX2uF5+c38JP/FExRoEsdi 6DZ4A4xk8bfa06KvimHQFFaSwUsRIoFsP29QiFZ3hxzJ9zEokUZ4siAqCIHOKvj3WtSCSVQMEbq9 jCecLIO5c/LnTUrCdFMeVUOKjoy/kU2NTlESQeSr93O4JrXo+yyjUxSvkM9t53g3RcV4yHfHj/Yv w4lAJ1nwBAImIkdfGQBtxWBjiKOndHf1V64XLphFwSTFyyy4ZV4SoaMCYXiRp39RS6FnivyBt1kA JMISyB0xj0UYNwPggTeExBosDPPob36hD2JfHv2pJcNFt+9iiZAvXTMkBMvfdM0QE15kZapgAgeZ iUzo68xfu0tA+mDYJyD6+qoggWUpkNHFBIw/t0eA0EnKZUi/8gHxxRuef7Pzk2UM9iMInMjz9E8r /k6kFg0nYNIXwH6gY7SD+CuwguDWy1L6TlgJ4KJZTqJ/WlGWEM8DVhC1f/F+DumD8xTmFNAbTP80 DLgmQaJYfXD3xeC1S8HLUbSgIhPG+5dBJSo8/8egWnSPqCCSt3L9LFKyJHoGS5TvhJT1hUfIcSWI hziE6F9MpUk8mBr9AhD9Y51fgdTCn94DBwXhNMYKJ0EkgSGUgF4RQUGKIMscWTzq42ltj4P4jpch TqELxuDxgSMi1CXK4t8MkUzf8fntEH3k+wUQ3AlfixOxPnzyLXEiEKOykiBAKkg/SiX+TpwW3hhP ZEVgQao0bFagQ1+AFKJfSJN5+q65hOkXDL4NUjyhf/f6DyG1aPkcUiXpa5HCdCfR90QKkhXCSkgU RNBfukbzO5FauDBL6FfnZELfO+RBpJ9HComQSnGYCPQTb5CTfCek6Fq8Qj9Uh6G7AvqtSC26LRSy U5j9ZQWJEi/TeOzTSMkwTYGBwgyl0BK08o2Qcrev8Yj+aUuBQZz0Nd8CkT/8wQJBVhQIl5kYVhaQ 3Pv9aS4bQiSaf3CyKNJPvv3Fnz2CbsuQkGMsCtha2/k6MD70QSqYc1iBSBLhJSSL6IOIwNQ6wuYb IUI/LfwbEVk4dBMEnnwBJhBQk++KCZYERN/MkOH/Asd9qc/64B/FkOhXcCSJdoRXlI+6LojMRth8 Z1AQFiVWkQSeQxgrXzLju/gsOrW8x4fw1hc23M4t/tGOMVgBSCwHvkKUCASp85dj/4Pv9xP5z6xH 4IW/3084T88+XeLGvOThx6FvXOEmjEJXAH4TTot6vPcVbiRbb6QuLtjxFW6B7n+XPsjyvy5x/16s Fv5Q79sS9xdg9bbGbX1W4ttAJfMS/mNQLZia0mDT0zX+80hhnnu79vKNkHq3xEf3sn91SOEitehL QyMOkH5gkkOfCylGlvgoS+WDLP9rB/h7sVp4AWl0je+zUL1f4/s+SMm8ItG/ZCWKtNoNIdHvRGrB 11EUWXnTtU8DhXk8yvHbAIU4jn4JFYucJMj2V/9/H1ALvo1C/7rKsGs0VvssUvDcKMdvg9R7k0Iy /fCSTHiE39aTPwsUWTChemdRPKegYc+4hV9veG9RkP1+jON/8Y0VjrCyqNCP34v4t36yaOE3+wVC /3jGsG+f3tBEYUEQ48mYV4j0rTaeEej8H8Np0Y93UAP6QpxEUZa+K07gCzCrEJl+/Vv5zTAtGKDT PyLj6dpnUZLoSwIYYj1Z4TFNo74TSgov/imUFgzNJRDoF6Ikc/Tzht8TJUGkfx6RE3iRvt8u/d4P tS0YRciIE4d9Ez+/21aWOMSKwBaSMoVw32xb9EgUIYvC70NqwfXB0SgiRjfzDfsmLfzF63dhBBJl D1J/8SrHuyjit+K06KfaRqKIT+P0Loz4e3DaYAbyShqG+nOkgWQeIaamV/ttDYTdMPWW2tOYSkvr 1ECMjhZC2iE7aCTzCqO68q/qLd1gMPNsaJqD2gy1cEGNqz3AqdLvaWb8Ra+wlUavrXYNDdrv08cH vbSR85J3n9tNFjqo1fSnJ7ai93p620FhInkblMccJUdj+vKWed/UMno1RU/Nyc9U22wbFC88cYBA QIemGT80vVfXDCeXG08JSqDB/+fiVm3/dG3CPNlNMflsWkSKKMYwO2bTxDsm+lOj5XRb5vFY4XUN tq41nuu9ycM3ey22Zute16C9d8YXunE08m5GV/QW1WwAfai6giJM6s4/jVqvPlk6FoBVQ+/OIOmq zyDmJ33yuJ46PbbWmo6s3Rq1gopqOCoCker4zlNaEFSr0dE8gwhNl471FFhIr9FrzeqIoT03zJ6h vjGgKSo+fweqfRPMZqguc1iaMdSaOcx4MeqW9jQ/cW+aLlSNGguIdOu68WsKVcsAlDs/NKNndvWe A7SEJ3HUjQZ40xk4UKY6sLSMptJSq80ZmGkdFQZVm85xqK8zcKVetzMwuLFytIfyzE4xN8rFGoDH l0ylU03b1Tt2PkGAXWdOnDJW6gtA1zvm9EZrmtl47nigmCEWo2aYrNrp6L25yKnzc7zeG2G+64vF 96nfqU4BGUZkG9rcTdvk3W5tshujXB33PLlp6uvMfsWcQVJrdY0nvdMzpynN6JwxhQrM09RcQcNs AZ6xxlR+Mhmj8YNOI1P9EjCYpb8j88Ws2csV47iZeaDAFb3fqU1ROqq+ZrXbqv6cZVkwxJbaZX/M SVefOVKvOMcGKlbXqh1zSPOela2oEAX2tI5mumGPPGk6brRhIn3rkMd7L7P3cxBscGNbHrJ7E6XN aHrg3gVJmk7pmWPGIfxvF0ygS0Mr8596o6dNmzYsIb3xx6GbQ63W6LeZk0EMOyPugfaG+kvGic0E uf7QWnNPuTNQAHaoCt5CdYgIN372NFmzrtY0EMQUr2JCyE6D/KntgTZSTRrq0QQ6mFt7escRBROf 6Je93nECq472DM7+h+YZ4jikjdFUAwkTKJ/HJCXj6Jz4oKf9OwUDoFM7vYbaaqjmIL0aJ1/KEMKS 6QRORNIz9OaUmQco9W5Vn0FgzuJQ6ztRz7g5GygqakvtVEdT7hF05tSGtmWF09NANzhx3Ccar8y2 y1Nbmus+5zCjgUeZyfPH5HFQol6jNQB5njiiW6PRW6vjyeDt/LxEJx4m6ZIzNMd2hiPQ71lOTM0R Y7gOaialJ4n3VAcUpqt2NYMxG+1+yxNGzSr/TI0BWy23dXPuWNV9AkK+56mewmoG/L2HcFZvpoeQ ZrPRhfi8MyU+p2QG+GrD1KgMjOmUNONVe2Mx3tcrechKPQhjD2ZWvNtVDa1T/Ql4NWoAyy9tTnwr rb6bXc+q5wxJJ9SJmh292tT7PeiE3h/xUu85ztmq8a645QjGLnYwp+BamWyt0VMrYFg9Z+pBIpHJ gG3G6WFa7fxQzfJAOgNDtoo5p3r3XB2Kw72329LBi51o3X5rjPOxnjyhMYTn2bd3CzABe27O3KTs PtxVa7URebdVszlyiaaeI5dgIhkko44Mat0Ga1/inSsgX8Oja0yy39OZE9WEnGUgn1n71MZocqPT bJk9UOZ+Z1qk75DBfzCrtnqQo/IOcKzEWf94SaQrUNMfJhCld8wB6uNMa0jM2ZY9ObTy8u397E6Z +7zddybc+Xrwhu30kdliwQtRo7mouYWoXYDIQj3h5xOeBxF+bH3sTa87z9OqCV7SUVDmGSCahzXx dnkGY/QOw6mMG+awcjudFr0dX6hk6FUIjZgrrdXS/wmPnwG9A+54l0GmNuRRWFZElmXS7ycKCM2E a9Q05xEVGhlRyq6AzRgQ8eb8LBIU65/IY/rlq1ngf6Sbi9kCmQ//RXSWe8t6lu3gEduZhzU/OSn2 Mp7bo3GLWAN6aw2s5GDK0S+gCmNTeu/DbzCdJRy0iGMZMdJ5/Aoe0elDCEMhwJyp1YidXjz0trSI 71jcgfHzCZJ4BTkYbvqn2pk5Vm5ul8TR+m53Rjw9Sj7vbE5GqGd3m4ZfwwLudGNBo12frQFv2Ysz TezJ0F77NBGY7wG86ANo9IFZirmYPMmCAyaLdQeNdGdKADtQBg9c02NGvCi6eGSwbs6X7zSZQsPs edK9GYF4KO2UwBZdUR0nLtqHUib3cGo02vT1iillGZe0BB4tP1g2HYuZS+pmWvOSpjxF32ldONGe PZ0d50JcyrRTSEpOnWrfdOJkWCMOndYh8YQ0VWN6dY1xFgkYU+v1QOIm809d6zCm+oOKX+0w+Var by2+Qi5L18IY1aSXkzW9ojHAf5A8s8yZabGE37fMfup9ptuCh/QOo0GeSznTpm12z2qjwzTeNLTG QGODRzvQfwZSO2BR1ZhGjxKrTEv9SRN1tdttNapWAYcx+9U67V6+k7FWx4Zs7NY6IKI+9E5/Gjbf MJl+B9L+fzrsdOUDcWIqTmBdNRrd6XVTV/Y5yEYvtMp5Q/tnNqx2qt1w6zHTSIvu+ursLqRpFSI1 XMUfT4ptewFpalPW3ICQt2TgvDwyr/YVBgX8CVyt5ss9tVNTjSkLwS7TXa2jgaJop/V+u9JRG605 LDxnL/2cekpNzowniNOaMtSfp6Aow5ILGlt7d+nL/Qoof07v9E6oUs6GkjaQAfUz1Xa3pR00OrXJ rtrrAID7m3LR2Dr/GyUYtnIyukgw5dFDvaNX64be1sb2cnwpmdbBiv1eFwzULcjYJrpIy1Qy6WHN /LivDoc7ttw9sA5rvTAHfQYP+Y9uNL0ueDrclqDe4j1BrhzjLiYaDDgi+vYLM1wkmTCucQ/Z6xzm 5PDLtY+S/WJTvlMFR2m9WAee7+dchWaXhY0JtAD+2mE3nEoxHrcEMkGF8nTpMVnR3RWpxQAZTJ/T 8HcLpMmqoVfUXkH9qblebFzY815hPcoz1Njpo3xrjaODnD4pg3y+Rl29k/UiuKb1Ts16vSQP2WOv 8dRw47g5tJGuyjF0haql/cvQF6509w2U6Z7lrcBGzXumqY2FaPE15xEnD/ct5fG8NGqNYryjOtTM +ifc1IhhDIfBTxUcVdPJmjbpZbvR0PZC+6yuzJ6XIeKBkE3tfczleJ4eojHnsyf2i38/hw8uZkjz xR2OItLS1ahbnZoy2K9HURROpybn8IDosTS6UM5YK+WzbWRkChyZdxeas+dU6WnThFcyY5fLR3yK YdlU7AfkbBCIjy6kz/T7noQga2cNabVrr5E1tPkWWAdTp+q+KwUpKlywvUN6kE86QqWfGIg7K24I M+6iG+PIgBkGBfFUw01lk+V0Pi8LGY12gt70+/3ZvlLaTz34rxIJkokX95SNnBo0tlLlp8OlAtk4 8vuNC86/wu+d7KwXd3pKI3d4+0suXvXruZXdQvfXr19+f/gx4/dHVgN+f2g/4AvKQiFb/DX8B634 8Y5xnEdwsGzQ09OkdPfcgoPgMfwE5N3UjrZr9WelTu8LO+d3r2E4WF21TrOP1fw+Pd2wTlNE3tim p0Wb+PS6uk5Pq9ZpUj4mXTgIBSjvzaRcenmCo/AWPT31BXdX2eQaHEcoUeBkN9g8InC0dkSfzqYb 5mmcnlodFTLsScyEgxiy7ubSmvFKT8/oaSz7mHgN0QMVfhQhhesVwzq1xqJAz0ShPbyfSz/dbf0S r8VuPVs55QK5zUw/yZLCdoSk4rFS8vTVDOayqQgGWYfuspXl9ZvM0+peMHPQJ/eWyCxhEl/QEn40 ueSv40yeHOLM8s0693iOTn79WukuGzuiuN94Fk9jV9c464+l4vV2Iuri4QvSXwtiCt7ZkwNepHlt X/TcXTZANEsBKufog3URnobL+zDM1YN7uNxsuLSBdYpO8QHu5E+GvZUsbUkdl7dlcnvEot3U1fVJ 8qS2vZLKxpd42p8Q+/x6H80kmlvZFf0yspu6FR9TzfXa2s7rVSPlUaUh1yLoGeXrGX5tpfmabOvP /dxmLl8UxYPqebqxtbcezR4W0M7rdlWKZgu5I5Es96u/fsWb+wf+aKJnSI6EOvvryfLaTifdeK71 fEGpfZtgYUrYlrLXT7nUzvrRSzN+8BTlpfYNOhvpzeFG3twrZivcWj95cLX0BEi+RFMx5fgmk6/l V33BVGunRVItIViRpLj5RJJGNY+iTeWOmkfgeB9aLujJct9fj6ay+Gk3iYxYdCe9WknKMTaQeYrd kkzq8DAxCqmN5S9Lh3/5l8Io5l+KV9v+QG3vxe/PXPCgs0ba79/e79F+BhyswpG7gD98dPnqj6wr EUvHLVyBwrHY0B09W8qFdJn7JV7EWtEdM/ws01sxqtv+FX9g5W7dv7SWOfIv42jFH5TAdFe2igLo /uo6t+sPbbdu/OFsWfdHDjZYf/Q4kPKvnd+f+2O32Rc/W4mF/fHnxpafa5eO/ciUND9Z6i37Sf9M 9Asrm/t+cW3p3i+hB8Mv7xwSv5Lj9/zrZ/57/0a1Cgj5t1YuJH8isV/0b59vPft3OijqT61HMv70 zdKDP7tiLPtzpdcd/16we+vPF7tL/oNYP+kvqMEH/9F2NOwvrYh5/3El2fCX84e8/4y7PPOf918C /kt9Leu/ftiqQyu3l2eS//64det/PBXW/JXzk7K/dtld9j/VEgV/XVd7/uYKt+dvr1+9+vUiu+t/ rV68+ntreC/gz6v9wFI3dRhYSS2tBEL1y7NANL3NBWJm8DHAHaobAYIO275gQHhZ3w/IR6uhwMZ6 5zaQWFU3AzvG1WsgXT8pB3L3B3wgf5dvBQq3e8VAsXbIB05ax53AWe/8NHDFAZ/bZCsQeCj7HwKV NrT8tJHHgcYZMGgvde8C3ZKch1Z6q2fiUqBsLC+t8Nv1pXCjcrEUK4t7S4hcyUvCCokuyW3VXNp8 3Hha2jl5uV7KHO0Xl/bKXG6pcNHcWirdHvNLpy9bsaWrpfDq0p3SDSypJdVY0p7L7aUXfPDiCy51 TtL1JXMl+bwcKG4/La+upZ+Xo/e79WVu4+BlWfCftZeV24fX5cRB17+czqDV5T2SjC0fRi+E5ZM1 c2v5gl3fXb6Nn5eW1fWlm+Wnw4P6cvPR7C93e7ts0L/R3/IFgyuXR4VgtL96G0RHaico9pLR4ObR SiKY4p7Kwd36cT14eLAVDpYldid4FehdBu9bzddg7aUhBl8eHkvB7lO1veKvqfzKarN2vMKutLsr vBTYWFkvoZuVnUYy5Auu7IrnByuHl83OyunK2tbK9fFuZUXlGvzKsybcrHQyF+xKPxa+WF0xL2Kr MS1+ucqf37GrG8cbt6upA51fzRfLtdXSbWJ79aIR6q7e9+uHq0/iVXS1Xcg/rPaaO9vg/1YTW/4Q +6RchkRFXA9tvci9UDa3cRk6BK8YOu2UV0K3t2o1VNvvFkKtFCeGeqmDQHg1pVXD8XS0FJYKhUR4 +95kw7uvGTNcYpu18OV++rR9ZVBcy7cvGlyDu7sMgw4aYIDgwZ3gHnRwJzhBg4YgIcGCW3APEtw9 uAQZ3EngDucc7rvvf6ru+/RW1W/36tWrl3V/mZrevel+F93hdMV+Z63FD3jzQ4oh3TtWdi4lMz/S K8071uHoZLifSm+Gro+9iaxxou7uZX7+suyH2ObMl6qBDVHh3aOeahz7OOOxrS8YP3hvZufJ2Wdo n68fT0R+hecl8Qclz9twO9PdhNh/isifIhvZip8RML8d1p8Z4p+J1nKzhe6Vg2e+xjM0z5TzcZsF j9jyEmEw5fHYiqW+Y4w35jZDKWMW8+BaSprbgPaYlv7InjL/s2MfF1vgiK3nkj9h5rlnZBMmJoRj VLkTNmypLSa0aG5wl6UtWqkqsFH1/r2CYTkn2gkk8Ejc2PAo8fpi/t6fgkAtsj31kN2QJXlps39e /f0i0RRF/Qo7p8vOaAZGuasSUjkiNM9EXPMYGU8YvW9cG2Qo550iArZuClVDznefmmfP2li1p486 mbEjYD53wKD+clRxbBn6swd3Xf66rrJWoSvDNSLS7zrxS1gfr3qS+t2mit4yLXeYdQaOIQHodUL8 1YRagL2G/tpVRR78PbB6aaOuxPK94I9qVnBmYnau4Ut4U8EsbHTrEzPdot5s0Jo7J11U4ks7g+Tx jex0xZ7B9V35G8nSWinOE61G/US6+hYW1jV97O2an3dvFXdFgzPVh8fok/Rg//GbnkgtLy3uD6Ds EnC/ZhaI2+ztHImp1lzqRJ/BVlCw22opobDezxz4/A3zksupvEyOTKdvf78xiNpv5vLwNkX7qFxQ pR7Yttp7Kqm4sjrZ3BirZDW9JDS8RChgR3xXQi6W0jy3KaXYta1ym1+l91XnLPOrH/myn39TwFL0 m9f59fiJ+l77L8t06qlG0nC+Nd0hyJdCqUiiypS2uFwguD+Yqcpx4P+A68eN5uN6Joah3xNd6o0O iBQW7Rw5a95AtCyZjZdijxgYq5s0sJH/iNR51GSer6zwvwe32jLU1JXsbPac9WicWmqVFWoLZnKz bjWsqFBCQPTuOQtGCu6xdlPESjVyeEkq61J0RocXl5OqKT/Phk4t21MTo+WsrNr7qzOaY3yAk/6i HNYb7FGyAoxyXfM1BoHAxcjaCtcSYm4rR3pjHVc5/TMOHdbLIaMHHy97ncgfV803x3i11b7EpVSH bbLdvVSFFF+ugIyfGz31RpkuFxJn3AKg5zSJquHd3Dc1mXbCD3kHZHdr4uILqjaK439Obf84tgeU M2JL9ZCfmezf3v+Gq1ZB/m35WQf1R6+W6T58oV+nlDc/KevUqJMxdnd/YEC6zZeJiEJrLL/rpIVj apn8nVs19aFlCiNURTk56PCiUqLY0BsC3isKrmWkW/ueWQe3utD9PXXWdv9FbrHzQ9++++bC+6qP k4h9MowE58jxOXlm1wwE3C7Mi5sywqC0jUVm6OeaP66GBiD2o15Vtq07swbfPZwlWdWtSejw5IRP kdftku/XjzJfdxStizPfXtTsn46cZLjAPhBIfFg/dmMq5uJ1X5vk34haONDC7ZXoFyDc3JD6Nhhj gzWxleDq0JgrZnysd8vtrNKH0N8wtRzoaZ1S0kzO8fpuunfywqe10t+/6Vv56/qatS4sHyC9IMrm zX2Bx2v5pfD6r/eLkEoXf1+DXabD354H0dxe9S61xo0iIlzEh+eTqZDRkvUJ//HAP5CVBDprnIN5 vUtaaqkJ6YtqKn/Ms5t786a3H+KvBFu/Nn2sWPq6KLJDvHehUlx6eZa/MdArX6wJqshKY5P94qqe Eu+z02ZS55CX+TUgQcd+feFMEdowQFp3eaOsu3EFkmR/Y1RYq+2zsRl10KqdE02c9qdwexLbmyl9 MydmKyVip6D4bn+zoUaNu2dx50J7EkD2+43XZxe/bwGTvygIaW798BSnfyveCCwE7Irv1H8YUCiZ ER1lyC+4mdAyyJw3b3SfltMXcZ5XqfUUGIReio1APbWlB+yYm6MdRaaF6vMr5B1UV1boiX1ak+YO zMobpjhTqKmafabajzDaBuLR1i7oKp5hSpjym0e0ighS0U2Uk2KLsz68J+Fojvuhw8vmL99drIhp LJal15itcFNgCLUUKeuVrARLGDnkzzAOA5r5oPefoGSxC2+1oEv+Z0mXFk1Tq4yaR76d5vKqSxfF pltOfx0t6mux5U0VKNSu2zzGSvwxVXvKp8CheoBiRO0AyebFqhHkSOx/Kflu6OxI/Jz/FtJYiH05 30wyEhDZ9kvCaNU6K7xbNX3JXZFjPtA234aJkzA6LZnYIipnzKs8fz9cjr3ANkFGZOpdxhc3m3CZ K1neysjxLyMTwd63bP3R7woS2rTWWUPdIMlJrbs772i96yeUp5ZrZ+zyI44k3keJsq5VsoQze7qp CpK1n49kXwZULLDsVqbvucvga3gIVPEQQ4jJzwLQls66mlpXd7wtKb33fHC2ypdrotsi3ir3dDfl dGES45FY40WwYl6VhOGOunLseFOXZgzt3Jal7vuPQoHApaz94bSGiwt0q5+XG5ZldYWXQVqSKIj5 MjqTZ+4xaLW1r+w3eY0VjqAaTVlO10xxQ8+P2ZFa7xafmSs3T6mLkIXN2zc8Nzo/NmD++0gRojv7 TBLd0CzH9K+qsoE8JIoinY+FGzt2haYzuwpjY9wjUHXYkSJ+27+OFG1oHvmQKGWtcNyehe+WQjVm xY8neDqNHHImimaqv6Hp94qrIPHW4p33TpsrkIzeL8LOFGnlfkGL6xYdk91/wJj+3SdLdKgjkd6p gzi0i6NkXJLMwJcTPSeiL/6JFpHzT0MIpu5QITXiKdoej2WXwe8qNcURfswz/6D+L/BovjUajWVk YgW63uOGEjU8ss1+ks6VOPMqb3ItcD9NxKCKfYHrx/6JsbV8pscutcxunmaQh7amFu2Yo7NuKOpD EuM46xtKZRpw5pWF6UiBE1dKTm5xV5s2IMraPNya/56T/+y7EeMzTxfIPrj0rtvCaZA6piL7OgT2 g6VxF4faiP2+zgfRUUy86t4msPXgtUjL0LX5Eu32uoEObYl3Zw429RmTAM4ntwymdiM/pYRkJYsT fYfXTr1Ubk0QyYaFY676q9x8f0nE6lMF1zLf2na33HQ0b6ezkOHd2d/eMw2t28DZxpLJJW3Xkmg6 +eKNWqnU+M+7ugzD09pOE9g1fSYxy1DhrgYHhcsi9SbvTYyFvjgh9ALT1eVoiRbv75NV2ZOJVr8H SUGHrzGODsbs72qH/DbjtefpfcwXqRWTyCivsyVOmyycXS60vmUwfTtn0jHoTAjp29e3IpWZsKH/ +WojMmaHispDAD0AUdZowk3Pj6VbrTFmJjvnuTPkfsCW0SMsRhCx9IJDT3tBLA6jymU/eXIqIsHt PE9mNaoVIJPz7br2liyfOG9k14dFVtV8xDbYU1c0q+yqenq7pKsnTDTNYR+Z19vZxaUPqnWa1hhx PAyvvyEc7yiIQzc+pF95hLEt5Xsjqq+Iwv7WwH6Gc6eX9CuWY+Uy+aiBo29USKFYtf+yMshs3ggH 0UQRQFROhF7WrOOZh3jqm9z6egXitGnWTe7lvo/5vd0g0u1OCoAqJ4MNkY5cqI45yjYdEOmSZMjV xcxN8WKlzAfbpxJ12opv75lIrNsoFXfoM4x15KMVMlO08bKjBtidn09YYQhMVVV1rVkKHKx6pqCU fLn6bHxeEX0whi1Qe3es0cS1HV2c2sLge8AF/yk5/4cAr73m2xywYMvu3vm0PAXfjSIo24VKUWxR X5V5VFuAyr8TYiT8i0n1fRZG5W5IiIZgoq+innODz7xzsATj+MHNFlXP1niMU36lAJwS8qLJojM0 NB9BX3p+8V2Y+EvM4uCzdHdMKW65g89T/POKEOk6dr/ZlSEDOezaFOvgpO8c5iifQebBnVwIU5ta +8+OVcIP6N1Brfwv2ovXJQPZxjrmv02Ob/Me6W/VAUgUwxxyti6L3oeRr7tzPNcR1JnJESmxbhzm eAAefy15Ub2owNKc1kd0u0Z4ZY2sMj34bp8AI1P6zeZ6a6YQlH76m8V38YHlQznoZ8n24MMM3Vnn PbYPdT7Sb1ag8V4/l+0ts0O2d0e2LxlzRBs2U4N+qUQyecS/KZTUJuskHCTaucpcnTF0khfb+Rjg 9p4KOpnzZtG7vNUjZuNPwX66kYS2QZRGFGdYXhQ4dcQhgrKvMkb/u0BtsKNuNNYzvXg1xS2OZxZ3 dCX6X+VbGRX9aSrZympBww4LblvG312iWXD7MuaUCQzXZj5giLpn2EcIGyrWBFme4CN5VUoFdrH4 Wh92xRpSOH5MoTAxgnBGCD/z39cOwVmb2iLcd3eOcrcnoa1wUjwo1Zs1SWCucP4Q7ya1ZXKXpQMt AL0G1LQXu73QBEsHoqoeOYmsQh1lxpZPMbL04/Kw7ZqZUV92PHTW8Sti21xlFLoKm0EnW7eyGrq9 07jodcszOJxEmY0eRJyL48cbC018khEggyLLrDmXKdnqo+3VRKe/0gn9OayPkLlGcs5fjA+ZpxJk C6yw5JC+tXddYTIuHkCpTcmLCG4nBqJgKrStihD5WaRtXSW9KSc6sMA0V6z/+QCg43k3PPfJcs5h ieDS+WUjXXfDs/IoxXsTO9AGsKg8KC62+mWPGMerQ1fiE6Z2j/WB0FtpMiE1y3hBfGs9dvFIwZmZ 59p+q8Yige4VRqS4RnzRlOlbAoLUnO4oEb4QQHILr524H4a59u9UobxMcuhzsrDr3VhFH/MfbVXj wiKn/SPZAJMXuPEX1PWrIZUrBVkVch5cdGzXhTbYjjQze0Xu9BQLbbZYyNJYQAfzF1/Mnvd6zqNg 3kYKkDmTlRHhFOuh2Ez1RVQsB7mRUCkcTFT01XTwJCCrGf/Uda0mw9JKVXXs3D1r9nASdQ0E/wxG PeTEg+P6hnt8dvICddaY9kVgi5TNgBH59P0G9kkkTcNuIESmoy+CLrcVXpkKPVjfzyEc99tsJqUi qibxyt6OqQMNQqGaIhIB7mtncVqHC0Po0V2Ez+rOcGYK6DzI7tSneKfIg80PgNu1TEnuBXIL6+hl 2oN37yopJ5gdF5KphjiwxRBz8mX1cDyzmozmlOhE6NqPHDSJFtNtUDILRhgfvTAVqxWoHYivellT BQo35YFzAqXKBFtLCL6rubh+lc8RxflVU/VKZElKfxcj7rawbtrHxmX/ErgqvIb3LO77tvWnc7qc MwAfbUycJQ8zmU0ZrhF5XwexX3fXYownx8grByKyve3xBPhGW9p5M5NPqnpLijnqbB+sepmBQUNm VES4GsMEW8msOPpRnDuJPV2YB4f5hkTr6pu9NBXZBR4aFaYRXFch4RDJe5azX/nsSLKEFh/jlMmn D/V+IRrvxMZBl2vMtSwcxSLg3EpDrkPO9EUXoOWBmpKGlJ9doIXhVcSDypfCZ7tz2bovcnYRa6vr /UOsdTMTIz/Dx4i19WW/8bl91Ygzciw88xuojJ+yY3Pu5v8rr27t3W9avq+D6g7YselA+s92DjF/ cjdcSSJ3r/usLCLvaV+DtdVJukuiXvQOM4eKgbYrTjOgv7otCyoOiSY873Czx4viZrhCs0xP9mfY ZPX0kELD6+V9XUOnHAgnpmMSsmRx3suqftCbElZRO6wm7cbxreP/sNdX+nuBuFbdrmRm9cuUNXyJ bs2eVYuzpoEkbj16i1azXlji4Viy9082g1LhefbzafFWXn72MiPKAnYAUXpPDgp/91jukqtgEj2O fTh91OnxM+OfXAxL5CAPL8Re1yNmHBWjmkyqbxGiIfCeSjHFcnhHdTVjuRPem2WQEF5yTWHbAcxi /LqBLcoRWLnTcvf8Qj86+NyFZlP5er+9GbPdnPvRLvl+NivZHPqqfg1p+ssChKLejrioKav+q1hX Vfc3Hz+rqrCc/GHGkinUxgI8iEIiT/bXJVuHORZspyMHzIF75mKiOwr51K+qYUOSy6+pMqMKWWtW F3PemwLju30bh0FCcRs7mR0nDZX8hh9wffIt31wd6geopN4Nxh64l30fV/tkmoK3cnHkuXS6J+Zi L1TYUm8Xy7uoPh120FUeuTHk8kE4LaZBYxmPK8hzK84qi7i/TMxIV4s7iyqxE8+Jt9+xVkaoNQ6U wv77VV1Qe1yz6mu3t/Tx39bk/CSK0o2fH8Uquc1XDWzHAFjA0driqA3Oa5YZ3WWugOaC0CNPgYaz raL6VHw76WodcdKpkiXqhQgIh6uZji1+V1ZhEli7S4ZtSuS6sQlVT9gjotTcJ7Q1OWJUtLV38WY3 c5lih2q0YiKjiGJkqzpip1ojaK8OWaWkNCaVm3Tuvo7QiCCcXVvzdzNn4VC9u6UOO0rPYiR7j+ss LbwqYT4/rgr7Ca0NI7hs95Ng0Wrw3T6jsaRZAkg/hs60GeGXHn3jhF6fBvT66MCVdlO29tBQvwZ9 +KTXcpTtoGLsg2LyTJbqj1NZj8AvfiqvyfLrbS56uCpwAn7F8trIADvY5U3jqWt0KPEN1OoHUeLY g159iNuCg7wUXlGUEHjPXyIOxWhaLuvAQg+h51JCGvTmWggYonw9l0380dXEZ7it4BkVgvOHevlf BOdJdsjCoL0+M5CFbwXt0ScMxWRtHU7O25xQVXyhjESLuIA+2wbNgdIbgQOtwRoV5VHSD5cPOtwP D3tb1LqtFOWF79LJzgNtxAzURjlHFxToKM/Az7MJP4HFD/Vqzgk65WIOO4liRzzq6bL5FeMPOi5F BUU5NdhD0YAI2l7kddCTEb/d5rDbfAD4dYAQJ3Tuo7/kwDp89hrtKtsWx/u4oJop9VSBXnIDQrI8 IgvAGd0LA7ZeqPvQ1NY+8GM2re/ahLE0+8+Ea9NGeegdn/A7xlKWoNT8CnTpTtGmsqF27G0jOu96 9AJd9oCsc2JXCL1tzGuv1+Lam0aRCB7adZNKbd+2PGdB3OM0mh3LJMUXlZtFsykDvjMcYntarAuK yXHPKz72cNYV/tLhAmmybnY7Q95+bPzqGv9cgQpRmzClQY5/2WztxaJo1Px+el2Ke+SHzLRDdY+z cLf4w0SUP9GCy29mIq153HCh633ds7nkyrU9YalRu0M3Vky+9a+WmimezWvJaflcUSzIiECktBN9 NcnLa7WzSnOvugxaT5Bb/+D57DS+FKqizepDiGjs686te5lBx45T8B16JItM5hOpsik3K2Ak8dMd Yu500zMcqGDLvNwZ5q7fTSXxVsgNvMk1G8G6tpV0SDsUotHS8GUS3H+S+ecC373Id1WxXvXPmiz7 Wrx7nFMxt5bNmt987EiAAQXvO7Oi+t9GLkOAaO+Ie+Jenm6WZ/o3bx778FHKseYccTNjYorxUWWO zpXi1jeEpppuy8JMkfAoe9aWx+Nlrt8EDPH82r94OeNRcrEWqLL/zmSUMXXa1TqgbsKkeqtyeWQ6 XpFs3GqfM+v18HNhZ0bLt/LS+zJg6+zrpiXNL1BMMLnRXIn2TSZtTPVwVx1Hp+yCdvBSNxt2vQZ+ GUfo2OEfXrm3qZVuyv6xQrMfgln8Y2ThDJcoyi9lT/lur78vhKTYYacKF2vpKzr6XY80H84Ji7im LcnqUEqPh+lQrpRfiVffWqcu0aCEkZr5iQWMDKRb3sXhAq28aUIMKlBvBXuCUbki6Cr/zC1QSNGI 9H1KoEdyb76WRdrfPp+29m31jMb9Nt52k6El94HcecTniGJ/1PzcZJrrszfRuz5WfMAxMnPNsc0G H9FzUkzicVMOaovEVmVwy3qOFY757JrOrqLW+Chmd0lCh0mSloolj658jjkJ0dtETzFsW7zqrgAr ElwewQ16NhnGb0Hqej6NDdo+ZukJOtzEdY6ZwXLsK4BKBgHimE/GAVPdoS0+u5Y83GS0Fdpt1qtt +ycFxJ85wn1uqmZ5pdpydbgl8jQ/gWrxe4EpPa+4CyNdF5J3LlKXjAsMXfQM3WWNf5CyUaeJKGP5 +LoLKgjmxCmTas2VmMcozMxUHTNQZs5qdklTkhfSIFJmCrzDW6mvDAld2ZuLCOeZqoryEZfu63oP cTgUH+Knv9Phre/DxnBYbrfEy5g987baHFQjQmz9bUK9PNJPnQj+XpLCy2928I4iozythlJnc4O3 WqsoNDQ5PMfX3ul1b+md+d1AnQRTX7mtDyarG0+LVfsGKsh2mBhSEuFb+t58LUSoCTX3wsOCfZU8 dVCU9WPTUlvdIHmJgU5I61xKk1/laWd63ZLp9HsnZR/Yiw7Sz213WCx0QHw1toQ0EU4IFfOI1aqT HPuQSW8O8Zc6jmXEi7A3R8Q3i6UCfnbl11Vuld2qroBOMvyft622iDCL1zh16Wtl2+98t75UHmva 8vtbJHg1EjV6kFnJFu0G/Xg91IZmL/Hd8O+hZg1TK/+r7jumUk/n7QXQSZT/c9YSwsKFwxYHU9+o P9/MXwZVGt1qIN4RSamlbf5OUZHkuNCkjc8hEyIuHGCiieQsa3wW8K3JWbK6UGJVdzsrP+FirKSZ oPr5Z8sHgBFLYxzTzAhWvRcziOpu1+FP7273asRy5UpXA6URsKD+F3nS1CB1aOsddjJVmSgVOMLJ /kXaqZE9cs9yA1zvcm2Js/1VklVxw9Z7nAZTTufvYWqDoNrUUElhYLVlvS9REkpKx5oKMu1tYxb6 7QODH/lIwKBD4aVVvSUAVWdAv2IlHymklXry9ld1fIBqyH3824fx1/KmuKmkHKjOdGMlYdHcmva/ 1ckpb3/ES/X18fwobTVv3fnposRtREU0ckpqlXUiahrYFeoL59pA7OEZI/5K/PhhMPBX8PZ+d2C0 eFwKmAFdNIKADjXpOy/FoDzCGmFcGkPGRiSSDhjbJW9IHp2bVjKVFSsCSXKTJwJNkgIzVCaPwyyK WEhmOzJkVwMf5Xs6qu4aXp4q2uawxLb6hUscR665xJoFNbbx6oQE5nq69PZ2nLld7SSzeDbzGCoz vZQFkoQS5vN3enr4QtkaDL8kJp/RqSHRUZnL476hy8bVpktSiuzqpklHwP0BcAiRMcZF7ftxhm8q YxpF9xJdu7IjiiiRpRL8fQxxxDbOGVjST0Kvtw4OIaEiCf4tFILn0hwL1i7IwU5Aw8/lsbdAcNZi wBYaHOln6GJFl4ED69RFqObAfxr0COSgyzCh6uXuOubE54C9hyWj9LD+iZ72Op+TtUUaaBRpuzL5 QnJVj4Q/eFyejpL9ReTuyjgC10e6SHwiznRTmqDKflOSajNWXGb5DiMCpOA0zi0SeKpeDDZ4JSNC 09JOPDSMXO+XeKZBuRSi2kFJGzIM3R22nomlNESK0RyKqFzHBG50QaI8HRGUJ/BlXSFspy/gF+Qk OxAwk94m9rdIIxx3vSLookUY5Tk6kUVf11MjACcEwY0GW/TiygPNZADEHDE0ONlsyEHoYDo57kGC cBfwGB9Gk0WsDgkfsyI6XS57kjI9KgeOK8L8ghddrmXxHIEJNyKVaCoAI0SWDsG3dq4/GokBCOVd NzWskdFF/j7ql4o240f3HJ03jfhchOoMlbr//uP1pypvOLhqb5pc+o9YCPm3GgAkamGARGgS5S2h ZUeHy1g0QqpkEWKqN9pieWoH6Tt8tNTdSFw2fMlwqoHokKJOl5f4CUhjQRHPVsDU1T8r7d1SdVAk lMUStup3NX53GGgALTJodIXZJxKDHiqFsdtSPnA/s/Ae1PtWPIABUQgqAPA5gBTjhJmN4dM7FmkW uXDPQ1TwuPDUvXCjGbr9zG+oqE7w2WmRktzJpas72FrozCThBZnU8LObGOM+L4+7ur5M0g2Kf19c H1oVUgNGraHoj9xhXGZCwJFlFpCB/AFGxoXJq3QsvVgDZ6SAMPtPIr/2O1y8HLU9gGwiXAsin2F/ vgKDEyXNLW53CGR0pC0S83DMCDqhCpgdjNXRDJKT5V5CYZUkGsObYHuuDKy0rdWHfducCFuMbdF0 g2eowdE1ubsdvUTymcIvkNKCjkwANNJE3cks6NGfeWj4hdtPTCJCxJQ1DJLB8D6mqhU1Kbxi8R8Q 40xcc31NLj8i4kHIqBATT+imX+Bt4nhwmdmQKi1kDBIG9+SuAn9Vl3UC2IQj3KpFUOLDqceoyeRe wUdX0y1kUT3/PERk1vmMXA2elUaIKpxjwjkmrJiUDw0jSACHq79JdnqUF413arYts0HOZvuZWzne MHH7MKZZkUNHfT8ADW+eR+nXc5wXLLmtwHeUB+SGTAlwDknmqS/oqlsY8fGokLh5fC1s7S81P9rW JFTTB0Q+lHlJEL21CLqXqdWQflNLcx8oME1N9tlDWPiPK+Yf+s3ziq+ZYj/HSGrKH6QrOui5QBb4 PR+PHhBQMH+eY1k6WrhBXC1N3zxyTmZ2WAI0AJrH1oAfxqgbPYl5QP/IRUW5pWH6EFsnR9h1J5Ys YGEgAMjDAwTw8PDzA3mF2AFAZgCAmfVvLSdXFkmYWUsaeQcHd5gjU4iTK420NA0QyMVDY8iibGpu 6whxcrMxZGXlVnZ6vPfkf7H4ytXJwt3c8snkK7AsjYOtmaupqzcNDz8XAMAqLv4UrperpRUWgAYI wHr8UvvfRCPAD7svhsYKC/1JwgNL9pFoHP9bxsPH958yXj4BWPKP9D/0HnuPIsD/scfHKwSr2V+y J3t8QD5B2OUv/5cMdv8k8Gnukx6AVwjwL7+CvAL/mssn8C8fAD5+QeB/+uDj4/9Xbnx8QoL/0hP8 dyyCfHw8/6knKAD8l0xIEFZNwCP9d12AfEKg//TBB+QH/I+5sD1g62DpigXbRxq2PpawJeJWd3KC 0MBUaNS55R2tnGj+2mswHmwgCpLkh62IrBAPHwDMJwkGg6R5ZKXAQpICMiBZHml+WXFRPkFBAZCs FAgsC5DkA8uAYQ+QjLQsP0AIKAP7+CJY3Ai2K9wgpq6Qv/YEH1BAUAALdluPqiwWHBwcHgyYMKDC gA4DLgxPhAZjcGFwIoODO6T9W++x/0QYMAYXhk4EOLgoRDg4Ihj/aIsEBvx/eHhYS/gPjwRrH33i wvBEijAG958OMqwVgeExFnIYcGF4Ij0Yw/HUgbUP/9Cjzb/pktaT7BFwcKIwwaMNaRge4/n/aZcZ Zv8x38c8H4m9JPKvlhH2fPT9KH/+Dw8r07/yGyeGg2OmgIP73/IbJ2amqCI9pIWQ/QUyXZgdPhie 6KkWz2CCQlJH8n6SWfI5YkaKGWImiinY3Mf5YrCxx5o81UYcxj/G7QsLagSGpzV8ihs2FMQCezzl 8J950kU7wkbh4J70/195vsOFgyuDLcRjnjQwPNFT7I/z3+GWIT/m9uj3iZ7GYdsLDo4gDimDmOK/ xFoi9ZQNZA4udSVSP/5P4fzx/xXvczZ85u3kS2Obxf+bFWQvrvD5D3UIKHx2ANkw/wKZeMNHfVY1 WCdMPaHweQ1UkCcJCR8VqJ0gCuZ/UNp5zZgnWcv5TBTkJ1zx78VZISrDySb6jaNfxIHdlz+fcxsn KBxA4YXLXFBY+QMxvrA6wFDIOu+voQDIDbjCCmgFGBQD/bIM6GCY34GCeMOK1DwTLMTAMBmaZxQg VoJJWFiBwjpYaLIMPv908X2T1uFuA4cnvjQJ8i8+c2Yws8sqs72R9+F8p4gvjCsF3ymC3IQr7IyB bvYAhtlLoONBZSmxYae/eyrY7zD1IL/jK2+Qw04HrBNCwMKOBcgFuRPkXlCZAyo78Pn/t+h+GWmR OzL4/HYJ6Kj3QL+tBWJ0v9GqvNcA+gNWdvEB2SIQb4LrFBAbAAAA//8DAFBLAwQUAAYACAAAACEA WNnZUOMAAAAPAQAADwAAAGRycy9kb3ducmV2LnhtbEyPwWrDMAyG74O9g9Fgt9Z2Q7Msi1NK2XYq g7WDsZubqEloLIfYTdK3n3Pabr/Qx69P2WYyLRuwd40lBXIpgCEVtmyoUvB1fFskwJzXVOrWEiq4 oYNNfn+X6bS0I33icPAVCyXkUq2g9r5LOXdFjUa7pe2Qwu5se6N9GPuKl70eQ7lp+UqImBvdULhQ 6w53NRaXw9UoeB/1uI3k67C/nHe3n+P643svUanHh2n7Aszj5P9gmPWDOuTB6WSvVDrWKljIaCUD O6dYRMBmRsTJM7DTnNbJE/A84///yH8BAAD//wMAUEsDBBQABgAIAAAAIQCOIglCugAAACEBAAAZ AAAAZHJzL19yZWxzL2Uyb0RvYy54bWwucmVsc4SPywrCMBBF94L/EGZv07oQkabdiNCt1A8Ykmkb bB4kUezfG3BjQXA593LPYer2ZWb2pBC1swKqogRGVjql7Sjg1l92R2AxoVU4O0sCForQNttNfaUZ Ux7FSfvIMsVGAVNK/sR5lBMZjIXzZHMzuGAw5TOM3KO840h8X5YHHr4Z0KyYrFMCQqcqYP3is/k/ 2w2DlnR28mHIph8Krk12ZyCGkZIAQ0rjJ6wKMgPwpuarx5o3AAAA//8DAFBLAQItABQABgAIAAAA IQCm5lH7DAEAABUCAAATAAAAAAAAAAAAAAAAAAAAAABbQ29udGVudF9UeXBlc10ueG1sUEsBAi0A FAAGAAgAAAAhADj9If/WAAAAlAEAAAsAAAAAAAAAAAAAAAAAPQEAAF9yZWxzLy5yZWxzUEsBAi0A FAAGAAgAAAAhAEIwdvKNAwAAxQgAAA4AAAAAAAAAAAAAAAAAPAIAAGRycy9lMm9Eb2MueG1sUEsB Ai0AFAAGAAgAAAAhAHGa/VnLawAAeLAAABQAAAAAAAAAAAAAAAAA9QUAAGRycy9tZWRpYS9pbWFn ZTEuZW1mUEsBAi0AFAAGAAgAAAAhAFjZ2VDjAAAADwEAAA8AAAAAAAAAAAAAAAAA8nEAAGRycy9k b3ducmV2LnhtbFBLAQItABQABgAIAAAAIQCOIglCugAAACEBAAAZAAAAAAAAAAAAAAAAAAJzAABk cnMvX3JlbHMvZTJvRG9jLnhtbC5yZWxzUEsFBgAAAAAGAAYAfAEAAPNzAAAAAA== ">
                <v:rect id="Rectangle 3" o:spid="_x0000_s1027" style="position:absolute;top:-1143;width:76263;height:77406;visibility:visible;mso-wrap-style:square;v-text-anchor:middle"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BZTeicwQAAANoAAAAPAAAAZHJzL2Rvd25yZXYueG1sRE/fa8Iw EH4X/B/CCXvTdIPJ6EyLE5Q9Tidjezuasyk2l9Cktu6vN8JgT8fH9/NW5WhbcaEuNI4VPC4yEMSV 0w3XCo6f2/kLiBCRNbaOScGVApTFdLLCXLuB93Q5xFqkEA45KjAx+lzKUBmyGBbOEyfu5DqLMcGu lrrDIYXbVj5l2VJabDg1GPS0MVSdD71V4HfHj5+TefPD8vr1vBvr/vu36ZV6mI3rVxCRxvgv/nO/ 6zQf7q/cryxuAAAA//8DAFBLAQItABQABgAIAAAAIQDb4fbL7gAAAIUBAAATAAAAAAAAAAAAAAAA AAAAAABbQ29udGVudF9UeXBlc10ueG1sUEsBAi0AFAAGAAgAAAAhAFr0LFu/AAAAFQEAAAsAAAAA AAAAAAAAAAAAHwEAAF9yZWxzLy5yZWxzUEsBAi0AFAAGAAgAAAAhAFlN6JzBAAAA2gAAAA8AAAAA AAAAAAAAAAAABwIAAGRycy9kb3ducmV2LnhtbFBLBQYAAAAAAwADALcAAAD1AgAAAAA= " fillcolor="#1f7b61 [3204]" stroked="f"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8" type="#_x0000_t75" style="position:absolute;left:15838;top:-1143;width:60313;height:77406;visibility:visible;mso-wrap-style:square"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BoNCmgvQAAANoAAAAPAAAAZHJzL2Rvd25yZXYueG1sRI/NCsIw EITvgu8QVvBmU3uQUo0iiuDRv4u3pVnbarMpTbT17Y0geBxm5htmsepNLV7UusqygmkUgyDOra64 UHA57yYpCOeRNdaWScGbHKyWw8ECM207PtLr5AsRIOwyVFB632RSurwkgy6yDXHwbrY16INsC6lb 7ALc1DKJ45k0WHFYKLGhTUn54/Q0CtL19ZrQ7TDdbzpOqYt39+2hVmo86tdzEJ56/w//2nutIIHv lXAD5PIDAAD//wMAUEsBAi0AFAAGAAgAAAAhANvh9svuAAAAhQEAABMAAAAAAAAAAAAAAAAAAAAA AFtDb250ZW50X1R5cGVzXS54bWxQSwECLQAUAAYACAAAACEAWvQsW78AAAAVAQAACwAAAAAAAAAA AAAAAAAfAQAAX3JlbHMvLnJlbHNQSwECLQAUAAYACAAAACEAaDQpoL0AAADaAAAADwAAAAAAAAAA AAAAAAAHAgAAZHJzL2Rvd25yZXYueG1sUEsFBgAAAAADAAMAtwAAAPECAAAAAA== ">
                  <v:imagedata r:id="rId12" o:title=""/>
                </v:shape>
              </v:group>
            </w:pict>
          </mc:Fallback>
        </mc:AlternateContent>
      </w:r>
    </w:p>
    <w:p w14:paraId="68D5AD1C" w14:textId="2D182E3C" w:rsidR="009A64BD" w:rsidRPr="000405D7" w:rsidRDefault="009A64BD" w:rsidP="002778E4"/>
    <w:p w14:paraId="685F02E8" w14:textId="2B38E7BD" w:rsidR="009A64BD" w:rsidRPr="000405D7" w:rsidRDefault="009A64BD" w:rsidP="002778E4"/>
    <w:p w14:paraId="1FFF622A" w14:textId="6275AD6E" w:rsidR="009A64BD" w:rsidRPr="000405D7" w:rsidRDefault="009A64BD" w:rsidP="002778E4"/>
    <w:p w14:paraId="0CA6D403" w14:textId="76E0FA70" w:rsidR="00884046" w:rsidRPr="000405D7" w:rsidRDefault="008F6225" w:rsidP="00E52292">
      <w:r w:rsidRPr="000405D7">
        <w:tab/>
      </w:r>
    </w:p>
    <w:p w14:paraId="3E724DD6" w14:textId="7F1A094F" w:rsidR="003D5EF6" w:rsidRPr="000405D7" w:rsidRDefault="003D5E2E" w:rsidP="00D30F45">
      <w:pPr>
        <w:pStyle w:val="Paantrat"/>
      </w:pPr>
      <w:r w:rsidRPr="000405D7">
        <w:rPr>
          <w:rFonts w:ascii="Calibri" w:eastAsiaTheme="minorHAnsi" w:hAnsi="Calibri" w:cstheme="minorBidi"/>
          <w:bCs w:val="0"/>
          <w:spacing w:val="0"/>
          <w:sz w:val="56"/>
          <w:szCs w:val="56"/>
        </w:rPr>
        <w:t>2021–2027 m. ES fondų investicijų laikotarpio kultūros skaitmeninimo srities prioritetų strateginis vertinimas</w:t>
      </w:r>
    </w:p>
    <w:p w14:paraId="7ED7D8E7" w14:textId="77777777" w:rsidR="00225C04" w:rsidRPr="000405D7" w:rsidRDefault="00225C04" w:rsidP="00225C04"/>
    <w:p w14:paraId="2B10532B" w14:textId="3882FD90" w:rsidR="009A64BD" w:rsidRPr="000405D7" w:rsidRDefault="00DB5068" w:rsidP="00D30F45">
      <w:pPr>
        <w:pStyle w:val="Paantrat"/>
      </w:pPr>
      <w:r>
        <w:t xml:space="preserve">Galutinė </w:t>
      </w:r>
      <w:r w:rsidR="00E20361">
        <w:t>ataskaita</w:t>
      </w:r>
    </w:p>
    <w:p w14:paraId="2566A4BC" w14:textId="77777777" w:rsidR="00225C04" w:rsidRPr="000405D7" w:rsidRDefault="00225C04" w:rsidP="002778E4"/>
    <w:p w14:paraId="73BFC491" w14:textId="45406BC6" w:rsidR="00D002FC" w:rsidRPr="000405D7" w:rsidRDefault="00D002FC" w:rsidP="002778E4"/>
    <w:p w14:paraId="5373527C" w14:textId="5E9F2636" w:rsidR="00C14750" w:rsidRPr="000405D7" w:rsidRDefault="00C14750" w:rsidP="002778E4"/>
    <w:p w14:paraId="1A89C9CD" w14:textId="330F6B54" w:rsidR="00C14750" w:rsidRPr="000405D7" w:rsidRDefault="00C14750" w:rsidP="002778E4"/>
    <w:p w14:paraId="719555A5" w14:textId="09039CDF" w:rsidR="00C14750" w:rsidRPr="000405D7" w:rsidRDefault="00C14750" w:rsidP="002778E4"/>
    <w:p w14:paraId="6AA5C949" w14:textId="7527F126" w:rsidR="00C14750" w:rsidRPr="000405D7" w:rsidRDefault="00C14750" w:rsidP="002778E4"/>
    <w:p w14:paraId="6E1D3F9B" w14:textId="62A60235" w:rsidR="00D002FC" w:rsidRPr="000405D7" w:rsidRDefault="00C14750" w:rsidP="00D30F45">
      <w:pPr>
        <w:pStyle w:val="Paantrat"/>
      </w:pPr>
      <w:r w:rsidRPr="000405D7">
        <w:t xml:space="preserve">Skirta: </w:t>
      </w:r>
      <w:r w:rsidR="007F0F11" w:rsidRPr="000405D7">
        <w:t>LR Kultūros ministerija</w:t>
      </w:r>
    </w:p>
    <w:p w14:paraId="731E20CE" w14:textId="0A1BB530" w:rsidR="00D002FC" w:rsidRPr="000405D7" w:rsidRDefault="00C14750" w:rsidP="00D30F45">
      <w:pPr>
        <w:pStyle w:val="Paantrat"/>
      </w:pPr>
      <w:r w:rsidRPr="000405D7">
        <w:t>Vilnius</w:t>
      </w:r>
      <w:r w:rsidR="00D002FC" w:rsidRPr="000405D7">
        <w:t xml:space="preserve">, </w:t>
      </w:r>
      <w:r w:rsidRPr="000405D7">
        <w:t>202</w:t>
      </w:r>
      <w:r w:rsidR="007F0F11" w:rsidRPr="000405D7">
        <w:t>3</w:t>
      </w:r>
    </w:p>
    <w:p w14:paraId="35268D52" w14:textId="77777777" w:rsidR="004F78C2" w:rsidRPr="000405D7" w:rsidRDefault="004F78C2" w:rsidP="002778E4"/>
    <w:p w14:paraId="4924D760" w14:textId="23AD8779" w:rsidR="00F20DF3" w:rsidRPr="000405D7" w:rsidRDefault="00F20DF3" w:rsidP="002778E4"/>
    <w:p w14:paraId="5332F0B1" w14:textId="77777777" w:rsidR="00E548D4" w:rsidRPr="000405D7" w:rsidRDefault="00E548D4" w:rsidP="002778E4"/>
    <w:p w14:paraId="07B205FD" w14:textId="6A247DB3" w:rsidR="00F20DF3" w:rsidRPr="000405D7" w:rsidRDefault="00F20DF3" w:rsidP="002778E4"/>
    <w:p w14:paraId="0A8A5200" w14:textId="249837CE" w:rsidR="004F78C2" w:rsidRPr="000405D7" w:rsidRDefault="00C55F87" w:rsidP="002778E4">
      <w:r w:rsidRPr="00C55F87">
        <w:rPr>
          <w:noProof/>
        </w:rPr>
        <w:drawing>
          <wp:inline distT="0" distB="0" distL="0" distR="0" wp14:anchorId="7EA19806" wp14:editId="46AA4CA3">
            <wp:extent cx="1779015" cy="942975"/>
            <wp:effectExtent l="0" t="0" r="0" b="0"/>
            <wp:docPr id="4" name="Picture 4" descr="A picture containing text, table  Description automatically generated">
              <a:extLst xmlns:a="http://schemas.openxmlformats.org/drawingml/2006/main">
                <a:ext uri="{FF2B5EF4-FFF2-40B4-BE49-F238E27FC236}">
                  <a16:creationId xmlns:a16="http://schemas.microsoft.com/office/drawing/2014/main" id="{F0948908-885B-47C0-C163-BD2C81B622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picture containing text, table  Description automatically generated">
                      <a:extLst>
                        <a:ext uri="{FF2B5EF4-FFF2-40B4-BE49-F238E27FC236}">
                          <a16:creationId xmlns:a16="http://schemas.microsoft.com/office/drawing/2014/main" id="{F0948908-885B-47C0-C163-BD2C81B622E0}"/>
                        </a:ext>
                      </a:extLst>
                    </pic:cNvPr>
                    <pic:cNvPicPr>
                      <a:picLocks noChangeAspect="1"/>
                    </pic:cNvPicPr>
                  </pic:nvPicPr>
                  <pic:blipFill>
                    <a:blip r:embed="rId13"/>
                    <a:stretch>
                      <a:fillRect/>
                    </a:stretch>
                  </pic:blipFill>
                  <pic:spPr>
                    <a:xfrm>
                      <a:off x="0" y="0"/>
                      <a:ext cx="1783211" cy="945199"/>
                    </a:xfrm>
                    <a:prstGeom prst="rect">
                      <a:avLst/>
                    </a:prstGeom>
                  </pic:spPr>
                </pic:pic>
              </a:graphicData>
            </a:graphic>
          </wp:inline>
        </w:drawing>
      </w:r>
    </w:p>
    <w:p w14:paraId="6990F444" w14:textId="6B71BD6F" w:rsidR="00F20DF3" w:rsidRPr="000405D7" w:rsidRDefault="00F20DF3" w:rsidP="002778E4"/>
    <w:p w14:paraId="0630D03A" w14:textId="29E0BD1C" w:rsidR="00C14750" w:rsidRPr="000405D7" w:rsidRDefault="00C14750" w:rsidP="002778E4">
      <w:r w:rsidRPr="000405D7">
        <w:br w:type="page"/>
      </w:r>
    </w:p>
    <w:p w14:paraId="012DF86D" w14:textId="71B67D79" w:rsidR="0017184A" w:rsidRPr="00A33F68" w:rsidRDefault="005A6C25" w:rsidP="00A33F68">
      <w:pPr>
        <w:rPr>
          <w:rFonts w:eastAsiaTheme="majorEastAsia" w:cstheme="majorBidi"/>
          <w:bCs/>
          <w:sz w:val="44"/>
          <w:szCs w:val="40"/>
        </w:rPr>
      </w:pPr>
      <w:bookmarkStart w:id="0" w:name="_Toc94538536"/>
      <w:bookmarkStart w:id="1" w:name="_Toc112845018"/>
      <w:bookmarkStart w:id="2" w:name="_Toc138147531"/>
      <w:bookmarkStart w:id="3" w:name="_Toc141113889"/>
      <w:r w:rsidRPr="00A33F68">
        <w:rPr>
          <w:rFonts w:eastAsiaTheme="majorEastAsia" w:cstheme="majorBidi"/>
          <w:bCs/>
          <w:sz w:val="44"/>
          <w:szCs w:val="40"/>
        </w:rPr>
        <w:lastRenderedPageBreak/>
        <w:t>Turinys</w:t>
      </w:r>
      <w:bookmarkEnd w:id="0"/>
      <w:bookmarkEnd w:id="1"/>
      <w:bookmarkEnd w:id="2"/>
      <w:bookmarkEnd w:id="3"/>
    </w:p>
    <w:sdt>
      <w:sdtPr>
        <w:rPr>
          <w:bCs/>
        </w:rPr>
        <w:id w:val="38175009"/>
        <w:docPartObj>
          <w:docPartGallery w:val="Table of Contents"/>
          <w:docPartUnique/>
        </w:docPartObj>
      </w:sdtPr>
      <w:sdtEndPr>
        <w:rPr>
          <w:b/>
          <w:bCs w:val="0"/>
          <w:noProof/>
        </w:rPr>
      </w:sdtEndPr>
      <w:sdtContent>
        <w:p w14:paraId="6D5F3E61" w14:textId="32BC80F4" w:rsidR="00EB493D" w:rsidRPr="000405D7" w:rsidRDefault="00EB493D" w:rsidP="00597CE8">
          <w:pPr>
            <w:spacing w:before="0" w:after="0"/>
            <w:ind w:left="567" w:hanging="567"/>
            <w:rPr>
              <w:sz w:val="2"/>
              <w:szCs w:val="2"/>
            </w:rPr>
          </w:pPr>
        </w:p>
        <w:p w14:paraId="7C56C2F1" w14:textId="12608ED9" w:rsidR="00A33F68" w:rsidRPr="00E560A7" w:rsidRDefault="00EB493D">
          <w:pPr>
            <w:pStyle w:val="Turinys1"/>
            <w:rPr>
              <w:rFonts w:eastAsiaTheme="minorEastAsia" w:cs="Calibri Light"/>
              <w:bCs w:val="0"/>
              <w:iCs w:val="0"/>
              <w:noProof/>
              <w:color w:val="auto"/>
              <w:kern w:val="2"/>
              <w:sz w:val="22"/>
              <w:szCs w:val="22"/>
              <w:lang w:eastAsia="lt-LT"/>
              <w14:ligatures w14:val="standardContextual"/>
            </w:rPr>
          </w:pPr>
          <w:r w:rsidRPr="00E560A7">
            <w:rPr>
              <w:rFonts w:cs="Calibri Light"/>
              <w:i/>
              <w:sz w:val="24"/>
            </w:rPr>
            <w:fldChar w:fldCharType="begin"/>
          </w:r>
          <w:r w:rsidRPr="00E560A7">
            <w:rPr>
              <w:rFonts w:cs="Calibri Light"/>
            </w:rPr>
            <w:instrText xml:space="preserve"> TOC \o "1-3" \h \z \u </w:instrText>
          </w:r>
          <w:r w:rsidRPr="00E560A7">
            <w:rPr>
              <w:rFonts w:cs="Calibri Light"/>
              <w:i/>
              <w:sz w:val="24"/>
            </w:rPr>
            <w:fldChar w:fldCharType="separate"/>
          </w:r>
          <w:hyperlink w:anchor="_Toc141713169" w:history="1">
            <w:r w:rsidR="00A33F68" w:rsidRPr="00E560A7">
              <w:rPr>
                <w:rStyle w:val="Hipersaitas"/>
                <w:rFonts w:ascii="Calibri Light" w:hAnsi="Calibri Light" w:cs="Calibri Light"/>
                <w:noProof/>
              </w:rPr>
              <w:t>Pagrindinės santrumpos</w:t>
            </w:r>
            <w:r w:rsidR="00A33F68" w:rsidRPr="00E560A7">
              <w:rPr>
                <w:rFonts w:cs="Calibri Light"/>
                <w:noProof/>
                <w:webHidden/>
              </w:rPr>
              <w:tab/>
            </w:r>
            <w:r w:rsidR="00A33F68" w:rsidRPr="00E560A7">
              <w:rPr>
                <w:rFonts w:cs="Calibri Light"/>
                <w:noProof/>
                <w:webHidden/>
              </w:rPr>
              <w:fldChar w:fldCharType="begin"/>
            </w:r>
            <w:r w:rsidR="00A33F68" w:rsidRPr="00E560A7">
              <w:rPr>
                <w:rFonts w:cs="Calibri Light"/>
                <w:noProof/>
                <w:webHidden/>
              </w:rPr>
              <w:instrText xml:space="preserve"> PAGEREF _Toc141713169 \h </w:instrText>
            </w:r>
            <w:r w:rsidR="00A33F68" w:rsidRPr="00E560A7">
              <w:rPr>
                <w:rFonts w:cs="Calibri Light"/>
                <w:noProof/>
                <w:webHidden/>
              </w:rPr>
            </w:r>
            <w:r w:rsidR="00A33F68" w:rsidRPr="00E560A7">
              <w:rPr>
                <w:rFonts w:cs="Calibri Light"/>
                <w:noProof/>
                <w:webHidden/>
              </w:rPr>
              <w:fldChar w:fldCharType="separate"/>
            </w:r>
            <w:r w:rsidR="00A33F68" w:rsidRPr="00E560A7">
              <w:rPr>
                <w:rFonts w:cs="Calibri Light"/>
                <w:noProof/>
                <w:webHidden/>
              </w:rPr>
              <w:t>4</w:t>
            </w:r>
            <w:r w:rsidR="00A33F68" w:rsidRPr="00E560A7">
              <w:rPr>
                <w:rFonts w:cs="Calibri Light"/>
                <w:noProof/>
                <w:webHidden/>
              </w:rPr>
              <w:fldChar w:fldCharType="end"/>
            </w:r>
          </w:hyperlink>
        </w:p>
        <w:p w14:paraId="278180E7" w14:textId="6B99D863" w:rsidR="00A33F68" w:rsidRPr="00E560A7" w:rsidRDefault="00DA6C44">
          <w:pPr>
            <w:pStyle w:val="Turinys1"/>
            <w:rPr>
              <w:rFonts w:eastAsiaTheme="minorEastAsia" w:cs="Calibri Light"/>
              <w:bCs w:val="0"/>
              <w:iCs w:val="0"/>
              <w:noProof/>
              <w:color w:val="auto"/>
              <w:kern w:val="2"/>
              <w:sz w:val="22"/>
              <w:szCs w:val="22"/>
              <w:lang w:eastAsia="lt-LT"/>
              <w14:ligatures w14:val="standardContextual"/>
            </w:rPr>
          </w:pPr>
          <w:hyperlink w:anchor="_Toc141713170" w:history="1">
            <w:r w:rsidR="00A33F68" w:rsidRPr="00E560A7">
              <w:rPr>
                <w:rStyle w:val="Hipersaitas"/>
                <w:rFonts w:ascii="Calibri Light" w:hAnsi="Calibri Light" w:cs="Calibri Light"/>
                <w:noProof/>
              </w:rPr>
              <w:t>Pagrindinės sąvokos</w:t>
            </w:r>
            <w:r w:rsidR="00A33F68" w:rsidRPr="00E560A7">
              <w:rPr>
                <w:rFonts w:cs="Calibri Light"/>
                <w:noProof/>
                <w:webHidden/>
              </w:rPr>
              <w:tab/>
            </w:r>
            <w:r w:rsidR="00A33F68" w:rsidRPr="00E560A7">
              <w:rPr>
                <w:rFonts w:cs="Calibri Light"/>
                <w:noProof/>
                <w:webHidden/>
              </w:rPr>
              <w:fldChar w:fldCharType="begin"/>
            </w:r>
            <w:r w:rsidR="00A33F68" w:rsidRPr="00E560A7">
              <w:rPr>
                <w:rFonts w:cs="Calibri Light"/>
                <w:noProof/>
                <w:webHidden/>
              </w:rPr>
              <w:instrText xml:space="preserve"> PAGEREF _Toc141713170 \h </w:instrText>
            </w:r>
            <w:r w:rsidR="00A33F68" w:rsidRPr="00E560A7">
              <w:rPr>
                <w:rFonts w:cs="Calibri Light"/>
                <w:noProof/>
                <w:webHidden/>
              </w:rPr>
            </w:r>
            <w:r w:rsidR="00A33F68" w:rsidRPr="00E560A7">
              <w:rPr>
                <w:rFonts w:cs="Calibri Light"/>
                <w:noProof/>
                <w:webHidden/>
              </w:rPr>
              <w:fldChar w:fldCharType="separate"/>
            </w:r>
            <w:r w:rsidR="00A33F68" w:rsidRPr="00E560A7">
              <w:rPr>
                <w:rFonts w:cs="Calibri Light"/>
                <w:noProof/>
                <w:webHidden/>
              </w:rPr>
              <w:t>6</w:t>
            </w:r>
            <w:r w:rsidR="00A33F68" w:rsidRPr="00E560A7">
              <w:rPr>
                <w:rFonts w:cs="Calibri Light"/>
                <w:noProof/>
                <w:webHidden/>
              </w:rPr>
              <w:fldChar w:fldCharType="end"/>
            </w:r>
          </w:hyperlink>
        </w:p>
        <w:p w14:paraId="2E3AE061" w14:textId="2FD694E0" w:rsidR="00A33F68" w:rsidRPr="00E560A7" w:rsidRDefault="00DA6C44">
          <w:pPr>
            <w:pStyle w:val="Turinys1"/>
            <w:rPr>
              <w:rFonts w:eastAsiaTheme="minorEastAsia" w:cs="Calibri Light"/>
              <w:bCs w:val="0"/>
              <w:iCs w:val="0"/>
              <w:noProof/>
              <w:color w:val="auto"/>
              <w:kern w:val="2"/>
              <w:sz w:val="22"/>
              <w:szCs w:val="22"/>
              <w:lang w:eastAsia="lt-LT"/>
              <w14:ligatures w14:val="standardContextual"/>
            </w:rPr>
          </w:pPr>
          <w:hyperlink w:anchor="_Toc141713171" w:history="1">
            <w:r w:rsidR="00A33F68" w:rsidRPr="00E560A7">
              <w:rPr>
                <w:rStyle w:val="Hipersaitas"/>
                <w:rFonts w:ascii="Calibri Light" w:hAnsi="Calibri Light" w:cs="Calibri Light"/>
                <w:noProof/>
              </w:rPr>
              <w:t>Lentelių sąrašas</w:t>
            </w:r>
            <w:r w:rsidR="00A33F68" w:rsidRPr="00E560A7">
              <w:rPr>
                <w:rFonts w:cs="Calibri Light"/>
                <w:noProof/>
                <w:webHidden/>
              </w:rPr>
              <w:tab/>
            </w:r>
            <w:r w:rsidR="00A33F68" w:rsidRPr="00E560A7">
              <w:rPr>
                <w:rFonts w:cs="Calibri Light"/>
                <w:noProof/>
                <w:webHidden/>
              </w:rPr>
              <w:fldChar w:fldCharType="begin"/>
            </w:r>
            <w:r w:rsidR="00A33F68" w:rsidRPr="00E560A7">
              <w:rPr>
                <w:rFonts w:cs="Calibri Light"/>
                <w:noProof/>
                <w:webHidden/>
              </w:rPr>
              <w:instrText xml:space="preserve"> PAGEREF _Toc141713171 \h </w:instrText>
            </w:r>
            <w:r w:rsidR="00A33F68" w:rsidRPr="00E560A7">
              <w:rPr>
                <w:rFonts w:cs="Calibri Light"/>
                <w:noProof/>
                <w:webHidden/>
              </w:rPr>
            </w:r>
            <w:r w:rsidR="00A33F68" w:rsidRPr="00E560A7">
              <w:rPr>
                <w:rFonts w:cs="Calibri Light"/>
                <w:noProof/>
                <w:webHidden/>
              </w:rPr>
              <w:fldChar w:fldCharType="separate"/>
            </w:r>
            <w:r w:rsidR="00A33F68" w:rsidRPr="00E560A7">
              <w:rPr>
                <w:rFonts w:cs="Calibri Light"/>
                <w:noProof/>
                <w:webHidden/>
              </w:rPr>
              <w:t>7</w:t>
            </w:r>
            <w:r w:rsidR="00A33F68" w:rsidRPr="00E560A7">
              <w:rPr>
                <w:rFonts w:cs="Calibri Light"/>
                <w:noProof/>
                <w:webHidden/>
              </w:rPr>
              <w:fldChar w:fldCharType="end"/>
            </w:r>
          </w:hyperlink>
        </w:p>
        <w:p w14:paraId="23BEC780" w14:textId="071D1BE4" w:rsidR="00A33F68" w:rsidRPr="00E560A7" w:rsidRDefault="00DA6C44">
          <w:pPr>
            <w:pStyle w:val="Turinys1"/>
            <w:rPr>
              <w:rFonts w:eastAsiaTheme="minorEastAsia" w:cs="Calibri Light"/>
              <w:bCs w:val="0"/>
              <w:iCs w:val="0"/>
              <w:noProof/>
              <w:color w:val="auto"/>
              <w:kern w:val="2"/>
              <w:sz w:val="22"/>
              <w:szCs w:val="22"/>
              <w:lang w:eastAsia="lt-LT"/>
              <w14:ligatures w14:val="standardContextual"/>
            </w:rPr>
          </w:pPr>
          <w:hyperlink w:anchor="_Toc141713172" w:history="1">
            <w:r w:rsidR="00A33F68" w:rsidRPr="00E560A7">
              <w:rPr>
                <w:rStyle w:val="Hipersaitas"/>
                <w:rFonts w:ascii="Calibri Light" w:hAnsi="Calibri Light" w:cs="Calibri Light"/>
                <w:noProof/>
              </w:rPr>
              <w:t>Paveikslų sąrašas</w:t>
            </w:r>
            <w:r w:rsidR="00A33F68" w:rsidRPr="00E560A7">
              <w:rPr>
                <w:rFonts w:cs="Calibri Light"/>
                <w:noProof/>
                <w:webHidden/>
              </w:rPr>
              <w:tab/>
            </w:r>
            <w:r w:rsidR="00A33F68" w:rsidRPr="00E560A7">
              <w:rPr>
                <w:rFonts w:cs="Calibri Light"/>
                <w:noProof/>
                <w:webHidden/>
              </w:rPr>
              <w:fldChar w:fldCharType="begin"/>
            </w:r>
            <w:r w:rsidR="00A33F68" w:rsidRPr="00E560A7">
              <w:rPr>
                <w:rFonts w:cs="Calibri Light"/>
                <w:noProof/>
                <w:webHidden/>
              </w:rPr>
              <w:instrText xml:space="preserve"> PAGEREF _Toc141713172 \h </w:instrText>
            </w:r>
            <w:r w:rsidR="00A33F68" w:rsidRPr="00E560A7">
              <w:rPr>
                <w:rFonts w:cs="Calibri Light"/>
                <w:noProof/>
                <w:webHidden/>
              </w:rPr>
            </w:r>
            <w:r w:rsidR="00A33F68" w:rsidRPr="00E560A7">
              <w:rPr>
                <w:rFonts w:cs="Calibri Light"/>
                <w:noProof/>
                <w:webHidden/>
              </w:rPr>
              <w:fldChar w:fldCharType="separate"/>
            </w:r>
            <w:r w:rsidR="00A33F68" w:rsidRPr="00E560A7">
              <w:rPr>
                <w:rFonts w:cs="Calibri Light"/>
                <w:noProof/>
                <w:webHidden/>
              </w:rPr>
              <w:t>9</w:t>
            </w:r>
            <w:r w:rsidR="00A33F68" w:rsidRPr="00E560A7">
              <w:rPr>
                <w:rFonts w:cs="Calibri Light"/>
                <w:noProof/>
                <w:webHidden/>
              </w:rPr>
              <w:fldChar w:fldCharType="end"/>
            </w:r>
          </w:hyperlink>
        </w:p>
        <w:p w14:paraId="68F8404E" w14:textId="0271A14D" w:rsidR="00A33F68" w:rsidRPr="00E560A7" w:rsidRDefault="00DA6C44">
          <w:pPr>
            <w:pStyle w:val="Turinys1"/>
            <w:rPr>
              <w:rFonts w:eastAsiaTheme="minorEastAsia" w:cs="Calibri Light"/>
              <w:bCs w:val="0"/>
              <w:iCs w:val="0"/>
              <w:noProof/>
              <w:color w:val="auto"/>
              <w:kern w:val="2"/>
              <w:sz w:val="22"/>
              <w:szCs w:val="22"/>
              <w:lang w:eastAsia="lt-LT"/>
              <w14:ligatures w14:val="standardContextual"/>
            </w:rPr>
          </w:pPr>
          <w:hyperlink w:anchor="_Toc141713173" w:history="1">
            <w:r w:rsidR="00A33F68" w:rsidRPr="00E560A7">
              <w:rPr>
                <w:rStyle w:val="Hipersaitas"/>
                <w:rFonts w:ascii="Calibri Light" w:hAnsi="Calibri Light" w:cs="Calibri Light"/>
                <w:noProof/>
              </w:rPr>
              <w:t>Įvadas</w:t>
            </w:r>
            <w:r w:rsidR="00A33F68" w:rsidRPr="00E560A7">
              <w:rPr>
                <w:rFonts w:cs="Calibri Light"/>
                <w:noProof/>
                <w:webHidden/>
              </w:rPr>
              <w:tab/>
            </w:r>
            <w:r w:rsidR="00A33F68" w:rsidRPr="00E560A7">
              <w:rPr>
                <w:rFonts w:cs="Calibri Light"/>
                <w:noProof/>
                <w:webHidden/>
              </w:rPr>
              <w:fldChar w:fldCharType="begin"/>
            </w:r>
            <w:r w:rsidR="00A33F68" w:rsidRPr="00E560A7">
              <w:rPr>
                <w:rFonts w:cs="Calibri Light"/>
                <w:noProof/>
                <w:webHidden/>
              </w:rPr>
              <w:instrText xml:space="preserve"> PAGEREF _Toc141713173 \h </w:instrText>
            </w:r>
            <w:r w:rsidR="00A33F68" w:rsidRPr="00E560A7">
              <w:rPr>
                <w:rFonts w:cs="Calibri Light"/>
                <w:noProof/>
                <w:webHidden/>
              </w:rPr>
            </w:r>
            <w:r w:rsidR="00A33F68" w:rsidRPr="00E560A7">
              <w:rPr>
                <w:rFonts w:cs="Calibri Light"/>
                <w:noProof/>
                <w:webHidden/>
              </w:rPr>
              <w:fldChar w:fldCharType="separate"/>
            </w:r>
            <w:r w:rsidR="00A33F68" w:rsidRPr="00E560A7">
              <w:rPr>
                <w:rFonts w:cs="Calibri Light"/>
                <w:noProof/>
                <w:webHidden/>
              </w:rPr>
              <w:t>12</w:t>
            </w:r>
            <w:r w:rsidR="00A33F68" w:rsidRPr="00E560A7">
              <w:rPr>
                <w:rFonts w:cs="Calibri Light"/>
                <w:noProof/>
                <w:webHidden/>
              </w:rPr>
              <w:fldChar w:fldCharType="end"/>
            </w:r>
          </w:hyperlink>
        </w:p>
        <w:p w14:paraId="16C7E321" w14:textId="105A5B68" w:rsidR="00A33F68" w:rsidRPr="00E560A7" w:rsidRDefault="00DA6C44">
          <w:pPr>
            <w:pStyle w:val="Turinys1"/>
            <w:tabs>
              <w:tab w:val="left" w:pos="737"/>
            </w:tabs>
            <w:rPr>
              <w:rFonts w:eastAsiaTheme="minorEastAsia" w:cs="Calibri Light"/>
              <w:bCs w:val="0"/>
              <w:iCs w:val="0"/>
              <w:noProof/>
              <w:color w:val="auto"/>
              <w:kern w:val="2"/>
              <w:sz w:val="22"/>
              <w:szCs w:val="22"/>
              <w:lang w:eastAsia="lt-LT"/>
              <w14:ligatures w14:val="standardContextual"/>
            </w:rPr>
          </w:pPr>
          <w:hyperlink w:anchor="_Toc141713174" w:history="1">
            <w:r w:rsidR="00A33F68" w:rsidRPr="00E560A7">
              <w:rPr>
                <w:rStyle w:val="Hipersaitas"/>
                <w:rFonts w:ascii="Calibri Light" w:hAnsi="Calibri Light" w:cs="Calibri Light"/>
                <w:noProof/>
              </w:rPr>
              <w:t>1.</w:t>
            </w:r>
            <w:r w:rsidR="00A33F68" w:rsidRPr="00E560A7">
              <w:rPr>
                <w:rFonts w:eastAsiaTheme="minorEastAsia" w:cs="Calibri Light"/>
                <w:bCs w:val="0"/>
                <w:iCs w:val="0"/>
                <w:noProof/>
                <w:color w:val="auto"/>
                <w:kern w:val="2"/>
                <w:sz w:val="22"/>
                <w:szCs w:val="22"/>
                <w:lang w:eastAsia="lt-LT"/>
                <w14:ligatures w14:val="standardContextual"/>
              </w:rPr>
              <w:tab/>
            </w:r>
            <w:r w:rsidR="00A33F68" w:rsidRPr="00E560A7">
              <w:rPr>
                <w:rStyle w:val="Hipersaitas"/>
                <w:rFonts w:ascii="Calibri Light" w:hAnsi="Calibri Light" w:cs="Calibri Light"/>
                <w:noProof/>
              </w:rPr>
              <w:t>Vertinimo metodika</w:t>
            </w:r>
            <w:r w:rsidR="00A33F68" w:rsidRPr="00E560A7">
              <w:rPr>
                <w:rFonts w:cs="Calibri Light"/>
                <w:noProof/>
                <w:webHidden/>
              </w:rPr>
              <w:tab/>
            </w:r>
            <w:r w:rsidR="00A33F68" w:rsidRPr="00E560A7">
              <w:rPr>
                <w:rFonts w:cs="Calibri Light"/>
                <w:noProof/>
                <w:webHidden/>
              </w:rPr>
              <w:fldChar w:fldCharType="begin"/>
            </w:r>
            <w:r w:rsidR="00A33F68" w:rsidRPr="00E560A7">
              <w:rPr>
                <w:rFonts w:cs="Calibri Light"/>
                <w:noProof/>
                <w:webHidden/>
              </w:rPr>
              <w:instrText xml:space="preserve"> PAGEREF _Toc141713174 \h </w:instrText>
            </w:r>
            <w:r w:rsidR="00A33F68" w:rsidRPr="00E560A7">
              <w:rPr>
                <w:rFonts w:cs="Calibri Light"/>
                <w:noProof/>
                <w:webHidden/>
              </w:rPr>
            </w:r>
            <w:r w:rsidR="00A33F68" w:rsidRPr="00E560A7">
              <w:rPr>
                <w:rFonts w:cs="Calibri Light"/>
                <w:noProof/>
                <w:webHidden/>
              </w:rPr>
              <w:fldChar w:fldCharType="separate"/>
            </w:r>
            <w:r w:rsidR="00A33F68" w:rsidRPr="00E560A7">
              <w:rPr>
                <w:rFonts w:cs="Calibri Light"/>
                <w:noProof/>
                <w:webHidden/>
              </w:rPr>
              <w:t>13</w:t>
            </w:r>
            <w:r w:rsidR="00A33F68" w:rsidRPr="00E560A7">
              <w:rPr>
                <w:rFonts w:cs="Calibri Light"/>
                <w:noProof/>
                <w:webHidden/>
              </w:rPr>
              <w:fldChar w:fldCharType="end"/>
            </w:r>
          </w:hyperlink>
        </w:p>
        <w:p w14:paraId="0D6126F5" w14:textId="3005B818" w:rsidR="00A33F68" w:rsidRPr="00E560A7" w:rsidRDefault="00DA6C44">
          <w:pPr>
            <w:pStyle w:val="Turinys2"/>
            <w:tabs>
              <w:tab w:val="right" w:leader="dot" w:pos="9486"/>
            </w:tabs>
            <w:rPr>
              <w:rFonts w:eastAsiaTheme="minorEastAsia" w:cs="Calibri Light"/>
              <w:bCs w:val="0"/>
              <w:noProof/>
              <w:color w:val="auto"/>
              <w:kern w:val="2"/>
              <w:sz w:val="22"/>
              <w:lang w:eastAsia="lt-LT"/>
              <w14:ligatures w14:val="standardContextual"/>
            </w:rPr>
          </w:pPr>
          <w:hyperlink w:anchor="_Toc141713175" w:history="1">
            <w:r w:rsidR="00A33F68" w:rsidRPr="00E560A7">
              <w:rPr>
                <w:rStyle w:val="Hipersaitas"/>
                <w:rFonts w:ascii="Calibri Light" w:hAnsi="Calibri Light" w:cs="Calibri Light"/>
                <w:noProof/>
              </w:rPr>
              <w:t>1.1.</w:t>
            </w:r>
            <w:r w:rsidR="00A33F68" w:rsidRPr="00E560A7">
              <w:rPr>
                <w:rFonts w:eastAsiaTheme="minorEastAsia" w:cs="Calibri Light"/>
                <w:bCs w:val="0"/>
                <w:noProof/>
                <w:color w:val="auto"/>
                <w:kern w:val="2"/>
                <w:sz w:val="22"/>
                <w:lang w:eastAsia="lt-LT"/>
                <w14:ligatures w14:val="standardContextual"/>
              </w:rPr>
              <w:tab/>
            </w:r>
            <w:r w:rsidR="00A33F68" w:rsidRPr="00E560A7">
              <w:rPr>
                <w:rStyle w:val="Hipersaitas"/>
                <w:rFonts w:ascii="Calibri Light" w:hAnsi="Calibri Light" w:cs="Calibri Light"/>
                <w:noProof/>
              </w:rPr>
              <w:t>Vertinimo metodai</w:t>
            </w:r>
            <w:r w:rsidR="00A33F68" w:rsidRPr="00E560A7">
              <w:rPr>
                <w:rFonts w:cs="Calibri Light"/>
                <w:noProof/>
                <w:webHidden/>
              </w:rPr>
              <w:tab/>
            </w:r>
            <w:r w:rsidR="00A33F68" w:rsidRPr="00E560A7">
              <w:rPr>
                <w:rFonts w:cs="Calibri Light"/>
                <w:noProof/>
                <w:webHidden/>
              </w:rPr>
              <w:fldChar w:fldCharType="begin"/>
            </w:r>
            <w:r w:rsidR="00A33F68" w:rsidRPr="00E560A7">
              <w:rPr>
                <w:rFonts w:cs="Calibri Light"/>
                <w:noProof/>
                <w:webHidden/>
              </w:rPr>
              <w:instrText xml:space="preserve"> PAGEREF _Toc141713175 \h </w:instrText>
            </w:r>
            <w:r w:rsidR="00A33F68" w:rsidRPr="00E560A7">
              <w:rPr>
                <w:rFonts w:cs="Calibri Light"/>
                <w:noProof/>
                <w:webHidden/>
              </w:rPr>
            </w:r>
            <w:r w:rsidR="00A33F68" w:rsidRPr="00E560A7">
              <w:rPr>
                <w:rFonts w:cs="Calibri Light"/>
                <w:noProof/>
                <w:webHidden/>
              </w:rPr>
              <w:fldChar w:fldCharType="separate"/>
            </w:r>
            <w:r w:rsidR="00A33F68" w:rsidRPr="00E560A7">
              <w:rPr>
                <w:rFonts w:cs="Calibri Light"/>
                <w:noProof/>
                <w:webHidden/>
              </w:rPr>
              <w:t>13</w:t>
            </w:r>
            <w:r w:rsidR="00A33F68" w:rsidRPr="00E560A7">
              <w:rPr>
                <w:rFonts w:cs="Calibri Light"/>
                <w:noProof/>
                <w:webHidden/>
              </w:rPr>
              <w:fldChar w:fldCharType="end"/>
            </w:r>
          </w:hyperlink>
        </w:p>
        <w:p w14:paraId="632040CB" w14:textId="06633702" w:rsidR="00A33F68" w:rsidRPr="00E560A7" w:rsidRDefault="00DA6C44">
          <w:pPr>
            <w:pStyle w:val="Turinys2"/>
            <w:tabs>
              <w:tab w:val="right" w:leader="dot" w:pos="9486"/>
            </w:tabs>
            <w:rPr>
              <w:rFonts w:eastAsiaTheme="minorEastAsia" w:cs="Calibri Light"/>
              <w:bCs w:val="0"/>
              <w:noProof/>
              <w:color w:val="auto"/>
              <w:kern w:val="2"/>
              <w:sz w:val="22"/>
              <w:lang w:eastAsia="lt-LT"/>
              <w14:ligatures w14:val="standardContextual"/>
            </w:rPr>
          </w:pPr>
          <w:hyperlink w:anchor="_Toc141713176" w:history="1">
            <w:r w:rsidR="00A33F68" w:rsidRPr="00E560A7">
              <w:rPr>
                <w:rStyle w:val="Hipersaitas"/>
                <w:rFonts w:ascii="Calibri Light" w:hAnsi="Calibri Light" w:cs="Calibri Light"/>
                <w:noProof/>
              </w:rPr>
              <w:t>1.2.</w:t>
            </w:r>
            <w:r w:rsidR="00A33F68" w:rsidRPr="00E560A7">
              <w:rPr>
                <w:rFonts w:eastAsiaTheme="minorEastAsia" w:cs="Calibri Light"/>
                <w:bCs w:val="0"/>
                <w:noProof/>
                <w:color w:val="auto"/>
                <w:kern w:val="2"/>
                <w:sz w:val="22"/>
                <w:lang w:eastAsia="lt-LT"/>
                <w14:ligatures w14:val="standardContextual"/>
              </w:rPr>
              <w:tab/>
            </w:r>
            <w:r w:rsidR="00A33F68" w:rsidRPr="00E560A7">
              <w:rPr>
                <w:rStyle w:val="Hipersaitas"/>
                <w:rFonts w:ascii="Calibri Light" w:hAnsi="Calibri Light" w:cs="Calibri Light"/>
                <w:noProof/>
              </w:rPr>
              <w:t>Vertinimo metodų derinimas pagal tematines dalis</w:t>
            </w:r>
            <w:r w:rsidR="00A33F68" w:rsidRPr="00E560A7">
              <w:rPr>
                <w:rFonts w:cs="Calibri Light"/>
                <w:noProof/>
                <w:webHidden/>
              </w:rPr>
              <w:tab/>
            </w:r>
            <w:r w:rsidR="00A33F68" w:rsidRPr="00E560A7">
              <w:rPr>
                <w:rFonts w:cs="Calibri Light"/>
                <w:noProof/>
                <w:webHidden/>
              </w:rPr>
              <w:fldChar w:fldCharType="begin"/>
            </w:r>
            <w:r w:rsidR="00A33F68" w:rsidRPr="00E560A7">
              <w:rPr>
                <w:rFonts w:cs="Calibri Light"/>
                <w:noProof/>
                <w:webHidden/>
              </w:rPr>
              <w:instrText xml:space="preserve"> PAGEREF _Toc141713176 \h </w:instrText>
            </w:r>
            <w:r w:rsidR="00A33F68" w:rsidRPr="00E560A7">
              <w:rPr>
                <w:rFonts w:cs="Calibri Light"/>
                <w:noProof/>
                <w:webHidden/>
              </w:rPr>
            </w:r>
            <w:r w:rsidR="00A33F68" w:rsidRPr="00E560A7">
              <w:rPr>
                <w:rFonts w:cs="Calibri Light"/>
                <w:noProof/>
                <w:webHidden/>
              </w:rPr>
              <w:fldChar w:fldCharType="separate"/>
            </w:r>
            <w:r w:rsidR="00A33F68" w:rsidRPr="00E560A7">
              <w:rPr>
                <w:rFonts w:cs="Calibri Light"/>
                <w:noProof/>
                <w:webHidden/>
              </w:rPr>
              <w:t>15</w:t>
            </w:r>
            <w:r w:rsidR="00A33F68" w:rsidRPr="00E560A7">
              <w:rPr>
                <w:rFonts w:cs="Calibri Light"/>
                <w:noProof/>
                <w:webHidden/>
              </w:rPr>
              <w:fldChar w:fldCharType="end"/>
            </w:r>
          </w:hyperlink>
        </w:p>
        <w:p w14:paraId="6762AA00" w14:textId="7E7B5FF1" w:rsidR="00A33F68" w:rsidRPr="00E560A7" w:rsidRDefault="00DA6C44">
          <w:pPr>
            <w:pStyle w:val="Turinys1"/>
            <w:tabs>
              <w:tab w:val="left" w:pos="737"/>
            </w:tabs>
            <w:rPr>
              <w:rFonts w:eastAsiaTheme="minorEastAsia" w:cs="Calibri Light"/>
              <w:bCs w:val="0"/>
              <w:iCs w:val="0"/>
              <w:noProof/>
              <w:color w:val="auto"/>
              <w:kern w:val="2"/>
              <w:sz w:val="22"/>
              <w:szCs w:val="22"/>
              <w:lang w:eastAsia="lt-LT"/>
              <w14:ligatures w14:val="standardContextual"/>
            </w:rPr>
          </w:pPr>
          <w:hyperlink w:anchor="_Toc141713177" w:history="1">
            <w:r w:rsidR="00A33F68" w:rsidRPr="00E560A7">
              <w:rPr>
                <w:rStyle w:val="Hipersaitas"/>
                <w:rFonts w:ascii="Calibri Light" w:hAnsi="Calibri Light" w:cs="Calibri Light"/>
                <w:noProof/>
              </w:rPr>
              <w:t>2.</w:t>
            </w:r>
            <w:r w:rsidR="00A33F68" w:rsidRPr="00E560A7">
              <w:rPr>
                <w:rFonts w:eastAsiaTheme="minorEastAsia" w:cs="Calibri Light"/>
                <w:bCs w:val="0"/>
                <w:iCs w:val="0"/>
                <w:noProof/>
                <w:color w:val="auto"/>
                <w:kern w:val="2"/>
                <w:sz w:val="22"/>
                <w:szCs w:val="22"/>
                <w:lang w:eastAsia="lt-LT"/>
                <w14:ligatures w14:val="standardContextual"/>
              </w:rPr>
              <w:tab/>
            </w:r>
            <w:r w:rsidR="00A33F68" w:rsidRPr="00E560A7">
              <w:rPr>
                <w:rStyle w:val="Hipersaitas"/>
                <w:rFonts w:ascii="Calibri Light" w:hAnsi="Calibri Light" w:cs="Calibri Light"/>
                <w:noProof/>
              </w:rPr>
              <w:t>2014–2020 m. ES fondų ir kitų investicijų į kultūros srities skaitmeninimą poveikio vertinimas</w:t>
            </w:r>
            <w:r w:rsidR="00A33F68" w:rsidRPr="00E560A7">
              <w:rPr>
                <w:rFonts w:cs="Calibri Light"/>
                <w:noProof/>
                <w:webHidden/>
              </w:rPr>
              <w:tab/>
            </w:r>
            <w:r w:rsidR="00A33F68" w:rsidRPr="00E560A7">
              <w:rPr>
                <w:rFonts w:cs="Calibri Light"/>
                <w:noProof/>
                <w:webHidden/>
              </w:rPr>
              <w:fldChar w:fldCharType="begin"/>
            </w:r>
            <w:r w:rsidR="00A33F68" w:rsidRPr="00E560A7">
              <w:rPr>
                <w:rFonts w:cs="Calibri Light"/>
                <w:noProof/>
                <w:webHidden/>
              </w:rPr>
              <w:instrText xml:space="preserve"> PAGEREF _Toc141713177 \h </w:instrText>
            </w:r>
            <w:r w:rsidR="00A33F68" w:rsidRPr="00E560A7">
              <w:rPr>
                <w:rFonts w:cs="Calibri Light"/>
                <w:noProof/>
                <w:webHidden/>
              </w:rPr>
            </w:r>
            <w:r w:rsidR="00A33F68" w:rsidRPr="00E560A7">
              <w:rPr>
                <w:rFonts w:cs="Calibri Light"/>
                <w:noProof/>
                <w:webHidden/>
              </w:rPr>
              <w:fldChar w:fldCharType="separate"/>
            </w:r>
            <w:r w:rsidR="00A33F68" w:rsidRPr="00E560A7">
              <w:rPr>
                <w:rFonts w:cs="Calibri Light"/>
                <w:noProof/>
                <w:webHidden/>
              </w:rPr>
              <w:t>18</w:t>
            </w:r>
            <w:r w:rsidR="00A33F68" w:rsidRPr="00E560A7">
              <w:rPr>
                <w:rFonts w:cs="Calibri Light"/>
                <w:noProof/>
                <w:webHidden/>
              </w:rPr>
              <w:fldChar w:fldCharType="end"/>
            </w:r>
          </w:hyperlink>
        </w:p>
        <w:p w14:paraId="4F209E50" w14:textId="54F5B49C" w:rsidR="00A33F68" w:rsidRPr="00E560A7" w:rsidRDefault="00DA6C44">
          <w:pPr>
            <w:pStyle w:val="Turinys2"/>
            <w:tabs>
              <w:tab w:val="right" w:leader="dot" w:pos="9486"/>
            </w:tabs>
            <w:rPr>
              <w:rFonts w:eastAsiaTheme="minorEastAsia" w:cs="Calibri Light"/>
              <w:bCs w:val="0"/>
              <w:noProof/>
              <w:color w:val="auto"/>
              <w:kern w:val="2"/>
              <w:sz w:val="22"/>
              <w:lang w:eastAsia="lt-LT"/>
              <w14:ligatures w14:val="standardContextual"/>
            </w:rPr>
          </w:pPr>
          <w:hyperlink w:anchor="_Toc141713178" w:history="1">
            <w:r w:rsidR="00A33F68" w:rsidRPr="00E560A7">
              <w:rPr>
                <w:rStyle w:val="Hipersaitas"/>
                <w:rFonts w:ascii="Calibri Light" w:hAnsi="Calibri Light" w:cs="Calibri Light"/>
                <w:noProof/>
              </w:rPr>
              <w:t>2.1.</w:t>
            </w:r>
            <w:r w:rsidR="00A33F68" w:rsidRPr="00E560A7">
              <w:rPr>
                <w:rFonts w:eastAsiaTheme="minorEastAsia" w:cs="Calibri Light"/>
                <w:bCs w:val="0"/>
                <w:noProof/>
                <w:color w:val="auto"/>
                <w:kern w:val="2"/>
                <w:sz w:val="22"/>
                <w:lang w:eastAsia="lt-LT"/>
                <w14:ligatures w14:val="standardContextual"/>
              </w:rPr>
              <w:tab/>
            </w:r>
            <w:r w:rsidR="00A33F68" w:rsidRPr="00E560A7">
              <w:rPr>
                <w:rStyle w:val="Hipersaitas"/>
                <w:rFonts w:ascii="Calibri Light" w:hAnsi="Calibri Light" w:cs="Calibri Light"/>
                <w:noProof/>
              </w:rPr>
              <w:t>Kaitos teorijos rekonstrukcija</w:t>
            </w:r>
            <w:r w:rsidR="00A33F68" w:rsidRPr="00E560A7">
              <w:rPr>
                <w:rFonts w:cs="Calibri Light"/>
                <w:noProof/>
                <w:webHidden/>
              </w:rPr>
              <w:tab/>
            </w:r>
            <w:r w:rsidR="00A33F68" w:rsidRPr="00E560A7">
              <w:rPr>
                <w:rFonts w:cs="Calibri Light"/>
                <w:noProof/>
                <w:webHidden/>
              </w:rPr>
              <w:fldChar w:fldCharType="begin"/>
            </w:r>
            <w:r w:rsidR="00A33F68" w:rsidRPr="00E560A7">
              <w:rPr>
                <w:rFonts w:cs="Calibri Light"/>
                <w:noProof/>
                <w:webHidden/>
              </w:rPr>
              <w:instrText xml:space="preserve"> PAGEREF _Toc141713178 \h </w:instrText>
            </w:r>
            <w:r w:rsidR="00A33F68" w:rsidRPr="00E560A7">
              <w:rPr>
                <w:rFonts w:cs="Calibri Light"/>
                <w:noProof/>
                <w:webHidden/>
              </w:rPr>
            </w:r>
            <w:r w:rsidR="00A33F68" w:rsidRPr="00E560A7">
              <w:rPr>
                <w:rFonts w:cs="Calibri Light"/>
                <w:noProof/>
                <w:webHidden/>
              </w:rPr>
              <w:fldChar w:fldCharType="separate"/>
            </w:r>
            <w:r w:rsidR="00A33F68" w:rsidRPr="00E560A7">
              <w:rPr>
                <w:rFonts w:cs="Calibri Light"/>
                <w:noProof/>
                <w:webHidden/>
              </w:rPr>
              <w:t>18</w:t>
            </w:r>
            <w:r w:rsidR="00A33F68" w:rsidRPr="00E560A7">
              <w:rPr>
                <w:rFonts w:cs="Calibri Light"/>
                <w:noProof/>
                <w:webHidden/>
              </w:rPr>
              <w:fldChar w:fldCharType="end"/>
            </w:r>
          </w:hyperlink>
        </w:p>
        <w:p w14:paraId="31663483" w14:textId="2BB3A3B6" w:rsidR="00A33F68" w:rsidRPr="00E560A7" w:rsidRDefault="00DA6C44">
          <w:pPr>
            <w:pStyle w:val="Turinys2"/>
            <w:tabs>
              <w:tab w:val="right" w:leader="dot" w:pos="9486"/>
            </w:tabs>
            <w:rPr>
              <w:rFonts w:eastAsiaTheme="minorEastAsia" w:cs="Calibri Light"/>
              <w:bCs w:val="0"/>
              <w:noProof/>
              <w:color w:val="auto"/>
              <w:kern w:val="2"/>
              <w:sz w:val="22"/>
              <w:lang w:eastAsia="lt-LT"/>
              <w14:ligatures w14:val="standardContextual"/>
            </w:rPr>
          </w:pPr>
          <w:hyperlink w:anchor="_Toc141713179" w:history="1">
            <w:r w:rsidR="00A33F68" w:rsidRPr="00E560A7">
              <w:rPr>
                <w:rStyle w:val="Hipersaitas"/>
                <w:rFonts w:ascii="Calibri Light" w:hAnsi="Calibri Light" w:cs="Calibri Light"/>
                <w:noProof/>
              </w:rPr>
              <w:t>2.2.</w:t>
            </w:r>
            <w:r w:rsidR="00A33F68" w:rsidRPr="00E560A7">
              <w:rPr>
                <w:rFonts w:eastAsiaTheme="minorEastAsia" w:cs="Calibri Light"/>
                <w:bCs w:val="0"/>
                <w:noProof/>
                <w:color w:val="auto"/>
                <w:kern w:val="2"/>
                <w:sz w:val="22"/>
                <w:lang w:eastAsia="lt-LT"/>
                <w14:ligatures w14:val="standardContextual"/>
              </w:rPr>
              <w:tab/>
            </w:r>
            <w:r w:rsidR="00A33F68" w:rsidRPr="00E560A7">
              <w:rPr>
                <w:rStyle w:val="Hipersaitas"/>
                <w:rFonts w:ascii="Calibri Light" w:hAnsi="Calibri Light" w:cs="Calibri Light"/>
                <w:noProof/>
              </w:rPr>
              <w:t>Analizuojamų priemonių ir programų intervencijos logika</w:t>
            </w:r>
            <w:r w:rsidR="00A33F68" w:rsidRPr="00E560A7">
              <w:rPr>
                <w:rFonts w:cs="Calibri Light"/>
                <w:noProof/>
                <w:webHidden/>
              </w:rPr>
              <w:tab/>
            </w:r>
            <w:r w:rsidR="00A33F68" w:rsidRPr="00E560A7">
              <w:rPr>
                <w:rFonts w:cs="Calibri Light"/>
                <w:noProof/>
                <w:webHidden/>
              </w:rPr>
              <w:fldChar w:fldCharType="begin"/>
            </w:r>
            <w:r w:rsidR="00A33F68" w:rsidRPr="00E560A7">
              <w:rPr>
                <w:rFonts w:cs="Calibri Light"/>
                <w:noProof/>
                <w:webHidden/>
              </w:rPr>
              <w:instrText xml:space="preserve"> PAGEREF _Toc141713179 \h </w:instrText>
            </w:r>
            <w:r w:rsidR="00A33F68" w:rsidRPr="00E560A7">
              <w:rPr>
                <w:rFonts w:cs="Calibri Light"/>
                <w:noProof/>
                <w:webHidden/>
              </w:rPr>
            </w:r>
            <w:r w:rsidR="00A33F68" w:rsidRPr="00E560A7">
              <w:rPr>
                <w:rFonts w:cs="Calibri Light"/>
                <w:noProof/>
                <w:webHidden/>
              </w:rPr>
              <w:fldChar w:fldCharType="separate"/>
            </w:r>
            <w:r w:rsidR="00A33F68" w:rsidRPr="00E560A7">
              <w:rPr>
                <w:rFonts w:cs="Calibri Light"/>
                <w:noProof/>
                <w:webHidden/>
              </w:rPr>
              <w:t>19</w:t>
            </w:r>
            <w:r w:rsidR="00A33F68" w:rsidRPr="00E560A7">
              <w:rPr>
                <w:rFonts w:cs="Calibri Light"/>
                <w:noProof/>
                <w:webHidden/>
              </w:rPr>
              <w:fldChar w:fldCharType="end"/>
            </w:r>
          </w:hyperlink>
        </w:p>
        <w:p w14:paraId="38F94A13" w14:textId="7BC9D606" w:rsidR="00A33F68" w:rsidRPr="00E560A7" w:rsidRDefault="00DA6C44">
          <w:pPr>
            <w:pStyle w:val="Turinys2"/>
            <w:tabs>
              <w:tab w:val="right" w:leader="dot" w:pos="9486"/>
            </w:tabs>
            <w:rPr>
              <w:rFonts w:eastAsiaTheme="minorEastAsia" w:cs="Calibri Light"/>
              <w:bCs w:val="0"/>
              <w:noProof/>
              <w:color w:val="auto"/>
              <w:kern w:val="2"/>
              <w:sz w:val="22"/>
              <w:lang w:eastAsia="lt-LT"/>
              <w14:ligatures w14:val="standardContextual"/>
            </w:rPr>
          </w:pPr>
          <w:hyperlink w:anchor="_Toc141713180" w:history="1">
            <w:r w:rsidR="00A33F68" w:rsidRPr="00E560A7">
              <w:rPr>
                <w:rStyle w:val="Hipersaitas"/>
                <w:rFonts w:ascii="Calibri Light" w:hAnsi="Calibri Light" w:cs="Calibri Light"/>
                <w:noProof/>
              </w:rPr>
              <w:t>2.3.</w:t>
            </w:r>
            <w:r w:rsidR="00A33F68" w:rsidRPr="00E560A7">
              <w:rPr>
                <w:rFonts w:eastAsiaTheme="minorEastAsia" w:cs="Calibri Light"/>
                <w:bCs w:val="0"/>
                <w:noProof/>
                <w:color w:val="auto"/>
                <w:kern w:val="2"/>
                <w:sz w:val="22"/>
                <w:lang w:eastAsia="lt-LT"/>
                <w14:ligatures w14:val="standardContextual"/>
              </w:rPr>
              <w:tab/>
            </w:r>
            <w:r w:rsidR="00A33F68" w:rsidRPr="00E560A7">
              <w:rPr>
                <w:rStyle w:val="Hipersaitas"/>
                <w:rFonts w:ascii="Calibri Light" w:hAnsi="Calibri Light" w:cs="Calibri Light"/>
                <w:noProof/>
              </w:rPr>
              <w:t>Vykdytų veiklų sklandumas</w:t>
            </w:r>
            <w:r w:rsidR="00A33F68" w:rsidRPr="00E560A7">
              <w:rPr>
                <w:rFonts w:cs="Calibri Light"/>
                <w:noProof/>
                <w:webHidden/>
              </w:rPr>
              <w:tab/>
            </w:r>
            <w:r w:rsidR="00A33F68" w:rsidRPr="00E560A7">
              <w:rPr>
                <w:rFonts w:cs="Calibri Light"/>
                <w:noProof/>
                <w:webHidden/>
              </w:rPr>
              <w:fldChar w:fldCharType="begin"/>
            </w:r>
            <w:r w:rsidR="00A33F68" w:rsidRPr="00E560A7">
              <w:rPr>
                <w:rFonts w:cs="Calibri Light"/>
                <w:noProof/>
                <w:webHidden/>
              </w:rPr>
              <w:instrText xml:space="preserve"> PAGEREF _Toc141713180 \h </w:instrText>
            </w:r>
            <w:r w:rsidR="00A33F68" w:rsidRPr="00E560A7">
              <w:rPr>
                <w:rFonts w:cs="Calibri Light"/>
                <w:noProof/>
                <w:webHidden/>
              </w:rPr>
            </w:r>
            <w:r w:rsidR="00A33F68" w:rsidRPr="00E560A7">
              <w:rPr>
                <w:rFonts w:cs="Calibri Light"/>
                <w:noProof/>
                <w:webHidden/>
              </w:rPr>
              <w:fldChar w:fldCharType="separate"/>
            </w:r>
            <w:r w:rsidR="00A33F68" w:rsidRPr="00E560A7">
              <w:rPr>
                <w:rFonts w:cs="Calibri Light"/>
                <w:noProof/>
                <w:webHidden/>
              </w:rPr>
              <w:t>23</w:t>
            </w:r>
            <w:r w:rsidR="00A33F68" w:rsidRPr="00E560A7">
              <w:rPr>
                <w:rFonts w:cs="Calibri Light"/>
                <w:noProof/>
                <w:webHidden/>
              </w:rPr>
              <w:fldChar w:fldCharType="end"/>
            </w:r>
          </w:hyperlink>
        </w:p>
        <w:p w14:paraId="4E9B957D" w14:textId="1E2FF3A1" w:rsidR="00A33F68" w:rsidRPr="00E560A7" w:rsidRDefault="00DA6C44">
          <w:pPr>
            <w:pStyle w:val="Turinys2"/>
            <w:tabs>
              <w:tab w:val="right" w:leader="dot" w:pos="9486"/>
            </w:tabs>
            <w:rPr>
              <w:rFonts w:eastAsiaTheme="minorEastAsia" w:cs="Calibri Light"/>
              <w:bCs w:val="0"/>
              <w:noProof/>
              <w:color w:val="auto"/>
              <w:kern w:val="2"/>
              <w:sz w:val="22"/>
              <w:lang w:eastAsia="lt-LT"/>
              <w14:ligatures w14:val="standardContextual"/>
            </w:rPr>
          </w:pPr>
          <w:hyperlink w:anchor="_Toc141713181" w:history="1">
            <w:r w:rsidR="00A33F68" w:rsidRPr="00E560A7">
              <w:rPr>
                <w:rStyle w:val="Hipersaitas"/>
                <w:rFonts w:ascii="Calibri Light" w:hAnsi="Calibri Light" w:cs="Calibri Light"/>
                <w:noProof/>
              </w:rPr>
              <w:t>2.4.</w:t>
            </w:r>
            <w:r w:rsidR="00A33F68" w:rsidRPr="00E560A7">
              <w:rPr>
                <w:rFonts w:eastAsiaTheme="minorEastAsia" w:cs="Calibri Light"/>
                <w:bCs w:val="0"/>
                <w:noProof/>
                <w:color w:val="auto"/>
                <w:kern w:val="2"/>
                <w:sz w:val="22"/>
                <w:lang w:eastAsia="lt-LT"/>
                <w14:ligatures w14:val="standardContextual"/>
              </w:rPr>
              <w:tab/>
            </w:r>
            <w:r w:rsidR="00A33F68" w:rsidRPr="00E560A7">
              <w:rPr>
                <w:rStyle w:val="Hipersaitas"/>
                <w:rFonts w:ascii="Calibri Light" w:hAnsi="Calibri Light" w:cs="Calibri Light"/>
                <w:noProof/>
              </w:rPr>
              <w:t>Produkto rodiklių pasiekimas</w:t>
            </w:r>
            <w:r w:rsidR="00A33F68" w:rsidRPr="00E560A7">
              <w:rPr>
                <w:rFonts w:cs="Calibri Light"/>
                <w:noProof/>
                <w:webHidden/>
              </w:rPr>
              <w:tab/>
            </w:r>
            <w:r w:rsidR="00A33F68" w:rsidRPr="00E560A7">
              <w:rPr>
                <w:rFonts w:cs="Calibri Light"/>
                <w:noProof/>
                <w:webHidden/>
              </w:rPr>
              <w:fldChar w:fldCharType="begin"/>
            </w:r>
            <w:r w:rsidR="00A33F68" w:rsidRPr="00E560A7">
              <w:rPr>
                <w:rFonts w:cs="Calibri Light"/>
                <w:noProof/>
                <w:webHidden/>
              </w:rPr>
              <w:instrText xml:space="preserve"> PAGEREF _Toc141713181 \h </w:instrText>
            </w:r>
            <w:r w:rsidR="00A33F68" w:rsidRPr="00E560A7">
              <w:rPr>
                <w:rFonts w:cs="Calibri Light"/>
                <w:noProof/>
                <w:webHidden/>
              </w:rPr>
            </w:r>
            <w:r w:rsidR="00A33F68" w:rsidRPr="00E560A7">
              <w:rPr>
                <w:rFonts w:cs="Calibri Light"/>
                <w:noProof/>
                <w:webHidden/>
              </w:rPr>
              <w:fldChar w:fldCharType="separate"/>
            </w:r>
            <w:r w:rsidR="00A33F68" w:rsidRPr="00E560A7">
              <w:rPr>
                <w:rFonts w:cs="Calibri Light"/>
                <w:noProof/>
                <w:webHidden/>
              </w:rPr>
              <w:t>24</w:t>
            </w:r>
            <w:r w:rsidR="00A33F68" w:rsidRPr="00E560A7">
              <w:rPr>
                <w:rFonts w:cs="Calibri Light"/>
                <w:noProof/>
                <w:webHidden/>
              </w:rPr>
              <w:fldChar w:fldCharType="end"/>
            </w:r>
          </w:hyperlink>
        </w:p>
        <w:p w14:paraId="41C2CD67" w14:textId="31DB8A78" w:rsidR="00A33F68" w:rsidRPr="00E560A7" w:rsidRDefault="00DA6C44">
          <w:pPr>
            <w:pStyle w:val="Turinys2"/>
            <w:tabs>
              <w:tab w:val="right" w:leader="dot" w:pos="9486"/>
            </w:tabs>
            <w:rPr>
              <w:rFonts w:eastAsiaTheme="minorEastAsia" w:cs="Calibri Light"/>
              <w:bCs w:val="0"/>
              <w:noProof/>
              <w:color w:val="auto"/>
              <w:kern w:val="2"/>
              <w:sz w:val="22"/>
              <w:lang w:eastAsia="lt-LT"/>
              <w14:ligatures w14:val="standardContextual"/>
            </w:rPr>
          </w:pPr>
          <w:hyperlink w:anchor="_Toc141713182" w:history="1">
            <w:r w:rsidR="00A33F68" w:rsidRPr="00E560A7">
              <w:rPr>
                <w:rStyle w:val="Hipersaitas"/>
                <w:rFonts w:ascii="Calibri Light" w:hAnsi="Calibri Light" w:cs="Calibri Light"/>
                <w:noProof/>
              </w:rPr>
              <w:t>2.5.</w:t>
            </w:r>
            <w:r w:rsidR="00A33F68" w:rsidRPr="00E560A7">
              <w:rPr>
                <w:rFonts w:eastAsiaTheme="minorEastAsia" w:cs="Calibri Light"/>
                <w:bCs w:val="0"/>
                <w:noProof/>
                <w:color w:val="auto"/>
                <w:kern w:val="2"/>
                <w:sz w:val="22"/>
                <w:lang w:eastAsia="lt-LT"/>
                <w14:ligatures w14:val="standardContextual"/>
              </w:rPr>
              <w:tab/>
            </w:r>
            <w:r w:rsidR="00A33F68" w:rsidRPr="00E560A7">
              <w:rPr>
                <w:rStyle w:val="Hipersaitas"/>
                <w:rFonts w:ascii="Calibri Light" w:hAnsi="Calibri Light" w:cs="Calibri Light"/>
                <w:noProof/>
              </w:rPr>
              <w:t>Rezultato rodiklių pasiekimas</w:t>
            </w:r>
            <w:r w:rsidR="00A33F68" w:rsidRPr="00E560A7">
              <w:rPr>
                <w:rFonts w:cs="Calibri Light"/>
                <w:noProof/>
                <w:webHidden/>
              </w:rPr>
              <w:tab/>
            </w:r>
            <w:r w:rsidR="00A33F68" w:rsidRPr="00E560A7">
              <w:rPr>
                <w:rFonts w:cs="Calibri Light"/>
                <w:noProof/>
                <w:webHidden/>
              </w:rPr>
              <w:fldChar w:fldCharType="begin"/>
            </w:r>
            <w:r w:rsidR="00A33F68" w:rsidRPr="00E560A7">
              <w:rPr>
                <w:rFonts w:cs="Calibri Light"/>
                <w:noProof/>
                <w:webHidden/>
              </w:rPr>
              <w:instrText xml:space="preserve"> PAGEREF _Toc141713182 \h </w:instrText>
            </w:r>
            <w:r w:rsidR="00A33F68" w:rsidRPr="00E560A7">
              <w:rPr>
                <w:rFonts w:cs="Calibri Light"/>
                <w:noProof/>
                <w:webHidden/>
              </w:rPr>
            </w:r>
            <w:r w:rsidR="00A33F68" w:rsidRPr="00E560A7">
              <w:rPr>
                <w:rFonts w:cs="Calibri Light"/>
                <w:noProof/>
                <w:webHidden/>
              </w:rPr>
              <w:fldChar w:fldCharType="separate"/>
            </w:r>
            <w:r w:rsidR="00A33F68" w:rsidRPr="00E560A7">
              <w:rPr>
                <w:rFonts w:cs="Calibri Light"/>
                <w:noProof/>
                <w:webHidden/>
              </w:rPr>
              <w:t>25</w:t>
            </w:r>
            <w:r w:rsidR="00A33F68" w:rsidRPr="00E560A7">
              <w:rPr>
                <w:rFonts w:cs="Calibri Light"/>
                <w:noProof/>
                <w:webHidden/>
              </w:rPr>
              <w:fldChar w:fldCharType="end"/>
            </w:r>
          </w:hyperlink>
        </w:p>
        <w:p w14:paraId="694EBEF5" w14:textId="7ADA3241" w:rsidR="00A33F68" w:rsidRPr="00E560A7" w:rsidRDefault="00DA6C44">
          <w:pPr>
            <w:pStyle w:val="Turinys2"/>
            <w:tabs>
              <w:tab w:val="right" w:leader="dot" w:pos="9486"/>
            </w:tabs>
            <w:rPr>
              <w:rFonts w:eastAsiaTheme="minorEastAsia" w:cs="Calibri Light"/>
              <w:bCs w:val="0"/>
              <w:noProof/>
              <w:color w:val="auto"/>
              <w:kern w:val="2"/>
              <w:sz w:val="22"/>
              <w:lang w:eastAsia="lt-LT"/>
              <w14:ligatures w14:val="standardContextual"/>
            </w:rPr>
          </w:pPr>
          <w:hyperlink w:anchor="_Toc141713183" w:history="1">
            <w:r w:rsidR="00A33F68" w:rsidRPr="00E560A7">
              <w:rPr>
                <w:rStyle w:val="Hipersaitas"/>
                <w:rFonts w:ascii="Calibri Light" w:hAnsi="Calibri Light" w:cs="Calibri Light"/>
                <w:noProof/>
              </w:rPr>
              <w:t>2.6.</w:t>
            </w:r>
            <w:r w:rsidR="00A33F68" w:rsidRPr="00E560A7">
              <w:rPr>
                <w:rFonts w:eastAsiaTheme="minorEastAsia" w:cs="Calibri Light"/>
                <w:bCs w:val="0"/>
                <w:noProof/>
                <w:color w:val="auto"/>
                <w:kern w:val="2"/>
                <w:sz w:val="22"/>
                <w:lang w:eastAsia="lt-LT"/>
                <w14:ligatures w14:val="standardContextual"/>
              </w:rPr>
              <w:tab/>
            </w:r>
            <w:r w:rsidR="00A33F68" w:rsidRPr="00E560A7">
              <w:rPr>
                <w:rStyle w:val="Hipersaitas"/>
                <w:rFonts w:ascii="Calibri Light" w:hAnsi="Calibri Light" w:cs="Calibri Light"/>
                <w:noProof/>
              </w:rPr>
              <w:t>Investicijų poveikis kultūros turinio atvirumui ir prieinamumui</w:t>
            </w:r>
            <w:r w:rsidR="00A33F68" w:rsidRPr="00E560A7">
              <w:rPr>
                <w:rFonts w:cs="Calibri Light"/>
                <w:noProof/>
                <w:webHidden/>
              </w:rPr>
              <w:tab/>
            </w:r>
            <w:r w:rsidR="00A33F68" w:rsidRPr="00E560A7">
              <w:rPr>
                <w:rFonts w:cs="Calibri Light"/>
                <w:noProof/>
                <w:webHidden/>
              </w:rPr>
              <w:fldChar w:fldCharType="begin"/>
            </w:r>
            <w:r w:rsidR="00A33F68" w:rsidRPr="00E560A7">
              <w:rPr>
                <w:rFonts w:cs="Calibri Light"/>
                <w:noProof/>
                <w:webHidden/>
              </w:rPr>
              <w:instrText xml:space="preserve"> PAGEREF _Toc141713183 \h </w:instrText>
            </w:r>
            <w:r w:rsidR="00A33F68" w:rsidRPr="00E560A7">
              <w:rPr>
                <w:rFonts w:cs="Calibri Light"/>
                <w:noProof/>
                <w:webHidden/>
              </w:rPr>
            </w:r>
            <w:r w:rsidR="00A33F68" w:rsidRPr="00E560A7">
              <w:rPr>
                <w:rFonts w:cs="Calibri Light"/>
                <w:noProof/>
                <w:webHidden/>
              </w:rPr>
              <w:fldChar w:fldCharType="separate"/>
            </w:r>
            <w:r w:rsidR="00A33F68" w:rsidRPr="00E560A7">
              <w:rPr>
                <w:rFonts w:cs="Calibri Light"/>
                <w:noProof/>
                <w:webHidden/>
              </w:rPr>
              <w:t>27</w:t>
            </w:r>
            <w:r w:rsidR="00A33F68" w:rsidRPr="00E560A7">
              <w:rPr>
                <w:rFonts w:cs="Calibri Light"/>
                <w:noProof/>
                <w:webHidden/>
              </w:rPr>
              <w:fldChar w:fldCharType="end"/>
            </w:r>
          </w:hyperlink>
        </w:p>
        <w:p w14:paraId="0D00B558" w14:textId="2FE584F9" w:rsidR="00A33F68" w:rsidRPr="00E560A7" w:rsidRDefault="00DA6C44">
          <w:pPr>
            <w:pStyle w:val="Turinys1"/>
            <w:tabs>
              <w:tab w:val="left" w:pos="737"/>
            </w:tabs>
            <w:rPr>
              <w:rFonts w:eastAsiaTheme="minorEastAsia" w:cs="Calibri Light"/>
              <w:bCs w:val="0"/>
              <w:iCs w:val="0"/>
              <w:noProof/>
              <w:color w:val="auto"/>
              <w:kern w:val="2"/>
              <w:sz w:val="22"/>
              <w:szCs w:val="22"/>
              <w:lang w:eastAsia="lt-LT"/>
              <w14:ligatures w14:val="standardContextual"/>
            </w:rPr>
          </w:pPr>
          <w:hyperlink w:anchor="_Toc141713184" w:history="1">
            <w:r w:rsidR="00A33F68" w:rsidRPr="00E560A7">
              <w:rPr>
                <w:rStyle w:val="Hipersaitas"/>
                <w:rFonts w:ascii="Calibri Light" w:hAnsi="Calibri Light" w:cs="Calibri Light"/>
                <w:noProof/>
              </w:rPr>
              <w:t>3.</w:t>
            </w:r>
            <w:r w:rsidR="00A33F68" w:rsidRPr="00E560A7">
              <w:rPr>
                <w:rFonts w:eastAsiaTheme="minorEastAsia" w:cs="Calibri Light"/>
                <w:bCs w:val="0"/>
                <w:iCs w:val="0"/>
                <w:noProof/>
                <w:color w:val="auto"/>
                <w:kern w:val="2"/>
                <w:sz w:val="22"/>
                <w:szCs w:val="22"/>
                <w:lang w:eastAsia="lt-LT"/>
                <w14:ligatures w14:val="standardContextual"/>
              </w:rPr>
              <w:tab/>
            </w:r>
            <w:r w:rsidR="00A33F68" w:rsidRPr="00E560A7">
              <w:rPr>
                <w:rStyle w:val="Hipersaitas"/>
                <w:rFonts w:ascii="Calibri Light" w:hAnsi="Calibri Light" w:cs="Calibri Light"/>
                <w:noProof/>
              </w:rPr>
              <w:t>Užsienio šalių kultūros išteklių skaitmeninimo gerųjų praktikų vertinimas</w:t>
            </w:r>
            <w:r w:rsidR="00A33F68" w:rsidRPr="00E560A7">
              <w:rPr>
                <w:rFonts w:cs="Calibri Light"/>
                <w:noProof/>
                <w:webHidden/>
              </w:rPr>
              <w:tab/>
            </w:r>
            <w:r w:rsidR="00A33F68" w:rsidRPr="00E560A7">
              <w:rPr>
                <w:rFonts w:cs="Calibri Light"/>
                <w:noProof/>
                <w:webHidden/>
              </w:rPr>
              <w:fldChar w:fldCharType="begin"/>
            </w:r>
            <w:r w:rsidR="00A33F68" w:rsidRPr="00E560A7">
              <w:rPr>
                <w:rFonts w:cs="Calibri Light"/>
                <w:noProof/>
                <w:webHidden/>
              </w:rPr>
              <w:instrText xml:space="preserve"> PAGEREF _Toc141713184 \h </w:instrText>
            </w:r>
            <w:r w:rsidR="00A33F68" w:rsidRPr="00E560A7">
              <w:rPr>
                <w:rFonts w:cs="Calibri Light"/>
                <w:noProof/>
                <w:webHidden/>
              </w:rPr>
            </w:r>
            <w:r w:rsidR="00A33F68" w:rsidRPr="00E560A7">
              <w:rPr>
                <w:rFonts w:cs="Calibri Light"/>
                <w:noProof/>
                <w:webHidden/>
              </w:rPr>
              <w:fldChar w:fldCharType="separate"/>
            </w:r>
            <w:r w:rsidR="00A33F68" w:rsidRPr="00E560A7">
              <w:rPr>
                <w:rFonts w:cs="Calibri Light"/>
                <w:noProof/>
                <w:webHidden/>
              </w:rPr>
              <w:t>30</w:t>
            </w:r>
            <w:r w:rsidR="00A33F68" w:rsidRPr="00E560A7">
              <w:rPr>
                <w:rFonts w:cs="Calibri Light"/>
                <w:noProof/>
                <w:webHidden/>
              </w:rPr>
              <w:fldChar w:fldCharType="end"/>
            </w:r>
          </w:hyperlink>
        </w:p>
        <w:p w14:paraId="6F399981" w14:textId="5F2FB620" w:rsidR="00A33F68" w:rsidRPr="00E560A7" w:rsidRDefault="00DA6C44">
          <w:pPr>
            <w:pStyle w:val="Turinys2"/>
            <w:tabs>
              <w:tab w:val="right" w:leader="dot" w:pos="9486"/>
            </w:tabs>
            <w:rPr>
              <w:rFonts w:eastAsiaTheme="minorEastAsia" w:cs="Calibri Light"/>
              <w:bCs w:val="0"/>
              <w:noProof/>
              <w:color w:val="auto"/>
              <w:kern w:val="2"/>
              <w:sz w:val="22"/>
              <w:lang w:eastAsia="lt-LT"/>
              <w14:ligatures w14:val="standardContextual"/>
            </w:rPr>
          </w:pPr>
          <w:hyperlink w:anchor="_Toc141713185" w:history="1">
            <w:r w:rsidR="00A33F68" w:rsidRPr="00E560A7">
              <w:rPr>
                <w:rStyle w:val="Hipersaitas"/>
                <w:rFonts w:ascii="Calibri Light" w:hAnsi="Calibri Light" w:cs="Calibri Light"/>
                <w:noProof/>
              </w:rPr>
              <w:t>3.1.</w:t>
            </w:r>
            <w:r w:rsidR="00A33F68" w:rsidRPr="00E560A7">
              <w:rPr>
                <w:rFonts w:eastAsiaTheme="minorEastAsia" w:cs="Calibri Light"/>
                <w:bCs w:val="0"/>
                <w:noProof/>
                <w:color w:val="auto"/>
                <w:kern w:val="2"/>
                <w:sz w:val="22"/>
                <w:lang w:eastAsia="lt-LT"/>
                <w14:ligatures w14:val="standardContextual"/>
              </w:rPr>
              <w:tab/>
            </w:r>
            <w:r w:rsidR="00A33F68" w:rsidRPr="00E560A7">
              <w:rPr>
                <w:rStyle w:val="Hipersaitas"/>
                <w:rFonts w:ascii="Calibri Light" w:hAnsi="Calibri Light" w:cs="Calibri Light"/>
                <w:noProof/>
              </w:rPr>
              <w:t>Kultūros turinio skaitmeninimo ir skaitmeninio turinio sklaidos gerosios praktikos</w:t>
            </w:r>
            <w:r w:rsidR="00A33F68" w:rsidRPr="00E560A7">
              <w:rPr>
                <w:rFonts w:cs="Calibri Light"/>
                <w:noProof/>
                <w:webHidden/>
              </w:rPr>
              <w:tab/>
            </w:r>
            <w:r w:rsidR="00A33F68" w:rsidRPr="00E560A7">
              <w:rPr>
                <w:rFonts w:cs="Calibri Light"/>
                <w:noProof/>
                <w:webHidden/>
              </w:rPr>
              <w:fldChar w:fldCharType="begin"/>
            </w:r>
            <w:r w:rsidR="00A33F68" w:rsidRPr="00E560A7">
              <w:rPr>
                <w:rFonts w:cs="Calibri Light"/>
                <w:noProof/>
                <w:webHidden/>
              </w:rPr>
              <w:instrText xml:space="preserve"> PAGEREF _Toc141713185 \h </w:instrText>
            </w:r>
            <w:r w:rsidR="00A33F68" w:rsidRPr="00E560A7">
              <w:rPr>
                <w:rFonts w:cs="Calibri Light"/>
                <w:noProof/>
                <w:webHidden/>
              </w:rPr>
            </w:r>
            <w:r w:rsidR="00A33F68" w:rsidRPr="00E560A7">
              <w:rPr>
                <w:rFonts w:cs="Calibri Light"/>
                <w:noProof/>
                <w:webHidden/>
              </w:rPr>
              <w:fldChar w:fldCharType="separate"/>
            </w:r>
            <w:r w:rsidR="00A33F68" w:rsidRPr="00E560A7">
              <w:rPr>
                <w:rFonts w:cs="Calibri Light"/>
                <w:noProof/>
                <w:webHidden/>
              </w:rPr>
              <w:t>31</w:t>
            </w:r>
            <w:r w:rsidR="00A33F68" w:rsidRPr="00E560A7">
              <w:rPr>
                <w:rFonts w:cs="Calibri Light"/>
                <w:noProof/>
                <w:webHidden/>
              </w:rPr>
              <w:fldChar w:fldCharType="end"/>
            </w:r>
          </w:hyperlink>
        </w:p>
        <w:p w14:paraId="0FC2CDF9" w14:textId="37DA9F20" w:rsidR="00A33F68" w:rsidRPr="00E560A7" w:rsidRDefault="00DA6C44">
          <w:pPr>
            <w:pStyle w:val="Turinys3"/>
            <w:tabs>
              <w:tab w:val="right" w:leader="dot" w:pos="9486"/>
            </w:tabs>
            <w:rPr>
              <w:rFonts w:eastAsiaTheme="minorEastAsia" w:cs="Calibri Light"/>
              <w:noProof/>
              <w:color w:val="auto"/>
              <w:kern w:val="2"/>
              <w:sz w:val="22"/>
              <w:szCs w:val="22"/>
              <w:lang w:eastAsia="lt-LT"/>
              <w14:ligatures w14:val="standardContextual"/>
            </w:rPr>
          </w:pPr>
          <w:hyperlink w:anchor="_Toc141713186" w:history="1">
            <w:r w:rsidR="00A33F68" w:rsidRPr="00E560A7">
              <w:rPr>
                <w:rStyle w:val="Hipersaitas"/>
                <w:rFonts w:ascii="Calibri Light" w:hAnsi="Calibri Light" w:cs="Calibri Light"/>
                <w:noProof/>
              </w:rPr>
              <w:t>3.1.1.</w:t>
            </w:r>
            <w:r w:rsidR="00A33F68" w:rsidRPr="00E560A7">
              <w:rPr>
                <w:rFonts w:eastAsiaTheme="minorEastAsia" w:cs="Calibri Light"/>
                <w:noProof/>
                <w:color w:val="auto"/>
                <w:kern w:val="2"/>
                <w:sz w:val="22"/>
                <w:szCs w:val="22"/>
                <w:lang w:eastAsia="lt-LT"/>
                <w14:ligatures w14:val="standardContextual"/>
              </w:rPr>
              <w:tab/>
            </w:r>
            <w:r w:rsidR="00A33F68" w:rsidRPr="00E560A7">
              <w:rPr>
                <w:rStyle w:val="Hipersaitas"/>
                <w:rFonts w:ascii="Calibri Light" w:hAnsi="Calibri Light" w:cs="Calibri Light"/>
                <w:noProof/>
              </w:rPr>
              <w:t>Atvejų analizė – užsienio šalių SSKT praktika</w:t>
            </w:r>
            <w:r w:rsidR="00A33F68" w:rsidRPr="00E560A7">
              <w:rPr>
                <w:rFonts w:cs="Calibri Light"/>
                <w:noProof/>
                <w:webHidden/>
              </w:rPr>
              <w:tab/>
            </w:r>
            <w:r w:rsidR="00A33F68" w:rsidRPr="00E560A7">
              <w:rPr>
                <w:rFonts w:cs="Calibri Light"/>
                <w:noProof/>
                <w:webHidden/>
              </w:rPr>
              <w:fldChar w:fldCharType="begin"/>
            </w:r>
            <w:r w:rsidR="00A33F68" w:rsidRPr="00E560A7">
              <w:rPr>
                <w:rFonts w:cs="Calibri Light"/>
                <w:noProof/>
                <w:webHidden/>
              </w:rPr>
              <w:instrText xml:space="preserve"> PAGEREF _Toc141713186 \h </w:instrText>
            </w:r>
            <w:r w:rsidR="00A33F68" w:rsidRPr="00E560A7">
              <w:rPr>
                <w:rFonts w:cs="Calibri Light"/>
                <w:noProof/>
                <w:webHidden/>
              </w:rPr>
            </w:r>
            <w:r w:rsidR="00A33F68" w:rsidRPr="00E560A7">
              <w:rPr>
                <w:rFonts w:cs="Calibri Light"/>
                <w:noProof/>
                <w:webHidden/>
              </w:rPr>
              <w:fldChar w:fldCharType="separate"/>
            </w:r>
            <w:r w:rsidR="00A33F68" w:rsidRPr="00E560A7">
              <w:rPr>
                <w:rFonts w:cs="Calibri Light"/>
                <w:noProof/>
                <w:webHidden/>
              </w:rPr>
              <w:t>32</w:t>
            </w:r>
            <w:r w:rsidR="00A33F68" w:rsidRPr="00E560A7">
              <w:rPr>
                <w:rFonts w:cs="Calibri Light"/>
                <w:noProof/>
                <w:webHidden/>
              </w:rPr>
              <w:fldChar w:fldCharType="end"/>
            </w:r>
          </w:hyperlink>
        </w:p>
        <w:p w14:paraId="3F647058" w14:textId="6F2E4250" w:rsidR="00A33F68" w:rsidRPr="00E560A7" w:rsidRDefault="00DA6C44">
          <w:pPr>
            <w:pStyle w:val="Turinys3"/>
            <w:tabs>
              <w:tab w:val="right" w:leader="dot" w:pos="9486"/>
            </w:tabs>
            <w:rPr>
              <w:rFonts w:eastAsiaTheme="minorEastAsia" w:cs="Calibri Light"/>
              <w:noProof/>
              <w:color w:val="auto"/>
              <w:kern w:val="2"/>
              <w:sz w:val="22"/>
              <w:szCs w:val="22"/>
              <w:lang w:eastAsia="lt-LT"/>
              <w14:ligatures w14:val="standardContextual"/>
            </w:rPr>
          </w:pPr>
          <w:hyperlink w:anchor="_Toc141713187" w:history="1">
            <w:r w:rsidR="00A33F68" w:rsidRPr="00E560A7">
              <w:rPr>
                <w:rStyle w:val="Hipersaitas"/>
                <w:rFonts w:ascii="Calibri Light" w:hAnsi="Calibri Light" w:cs="Calibri Light"/>
                <w:noProof/>
              </w:rPr>
              <w:t>3.1.2.</w:t>
            </w:r>
            <w:r w:rsidR="00A33F68" w:rsidRPr="00E560A7">
              <w:rPr>
                <w:rFonts w:eastAsiaTheme="minorEastAsia" w:cs="Calibri Light"/>
                <w:noProof/>
                <w:color w:val="auto"/>
                <w:kern w:val="2"/>
                <w:sz w:val="22"/>
                <w:szCs w:val="22"/>
                <w:lang w:eastAsia="lt-LT"/>
                <w14:ligatures w14:val="standardContextual"/>
              </w:rPr>
              <w:tab/>
            </w:r>
            <w:r w:rsidR="00A33F68" w:rsidRPr="00E560A7">
              <w:rPr>
                <w:rStyle w:val="Hipersaitas"/>
                <w:rFonts w:ascii="Calibri Light" w:hAnsi="Calibri Light" w:cs="Calibri Light"/>
                <w:noProof/>
              </w:rPr>
              <w:t>Sklaidos priemonių palyginimas</w:t>
            </w:r>
            <w:r w:rsidR="00A33F68" w:rsidRPr="00E560A7">
              <w:rPr>
                <w:rFonts w:cs="Calibri Light"/>
                <w:noProof/>
                <w:webHidden/>
              </w:rPr>
              <w:tab/>
            </w:r>
            <w:r w:rsidR="00A33F68" w:rsidRPr="00E560A7">
              <w:rPr>
                <w:rFonts w:cs="Calibri Light"/>
                <w:noProof/>
                <w:webHidden/>
              </w:rPr>
              <w:fldChar w:fldCharType="begin"/>
            </w:r>
            <w:r w:rsidR="00A33F68" w:rsidRPr="00E560A7">
              <w:rPr>
                <w:rFonts w:cs="Calibri Light"/>
                <w:noProof/>
                <w:webHidden/>
              </w:rPr>
              <w:instrText xml:space="preserve"> PAGEREF _Toc141713187 \h </w:instrText>
            </w:r>
            <w:r w:rsidR="00A33F68" w:rsidRPr="00E560A7">
              <w:rPr>
                <w:rFonts w:cs="Calibri Light"/>
                <w:noProof/>
                <w:webHidden/>
              </w:rPr>
            </w:r>
            <w:r w:rsidR="00A33F68" w:rsidRPr="00E560A7">
              <w:rPr>
                <w:rFonts w:cs="Calibri Light"/>
                <w:noProof/>
                <w:webHidden/>
              </w:rPr>
              <w:fldChar w:fldCharType="separate"/>
            </w:r>
            <w:r w:rsidR="00A33F68" w:rsidRPr="00E560A7">
              <w:rPr>
                <w:rFonts w:cs="Calibri Light"/>
                <w:noProof/>
                <w:webHidden/>
              </w:rPr>
              <w:t>44</w:t>
            </w:r>
            <w:r w:rsidR="00A33F68" w:rsidRPr="00E560A7">
              <w:rPr>
                <w:rFonts w:cs="Calibri Light"/>
                <w:noProof/>
                <w:webHidden/>
              </w:rPr>
              <w:fldChar w:fldCharType="end"/>
            </w:r>
          </w:hyperlink>
        </w:p>
        <w:p w14:paraId="0B36C43A" w14:textId="428634EF" w:rsidR="00A33F68" w:rsidRPr="00E560A7" w:rsidRDefault="00DA6C44">
          <w:pPr>
            <w:pStyle w:val="Turinys3"/>
            <w:tabs>
              <w:tab w:val="right" w:leader="dot" w:pos="9486"/>
            </w:tabs>
            <w:rPr>
              <w:rFonts w:eastAsiaTheme="minorEastAsia" w:cs="Calibri Light"/>
              <w:noProof/>
              <w:color w:val="auto"/>
              <w:kern w:val="2"/>
              <w:sz w:val="22"/>
              <w:szCs w:val="22"/>
              <w:lang w:eastAsia="lt-LT"/>
              <w14:ligatures w14:val="standardContextual"/>
            </w:rPr>
          </w:pPr>
          <w:hyperlink w:anchor="_Toc141713188" w:history="1">
            <w:r w:rsidR="00A33F68" w:rsidRPr="00E560A7">
              <w:rPr>
                <w:rStyle w:val="Hipersaitas"/>
                <w:rFonts w:ascii="Calibri Light" w:hAnsi="Calibri Light" w:cs="Calibri Light"/>
                <w:noProof/>
              </w:rPr>
              <w:t>3.1.3.</w:t>
            </w:r>
            <w:r w:rsidR="00A33F68" w:rsidRPr="00E560A7">
              <w:rPr>
                <w:rFonts w:eastAsiaTheme="minorEastAsia" w:cs="Calibri Light"/>
                <w:noProof/>
                <w:color w:val="auto"/>
                <w:kern w:val="2"/>
                <w:sz w:val="22"/>
                <w:szCs w:val="22"/>
                <w:lang w:eastAsia="lt-LT"/>
                <w14:ligatures w14:val="standardContextual"/>
              </w:rPr>
              <w:tab/>
            </w:r>
            <w:r w:rsidR="00A33F68" w:rsidRPr="00E560A7">
              <w:rPr>
                <w:rStyle w:val="Hipersaitas"/>
                <w:rFonts w:ascii="Calibri Light" w:hAnsi="Calibri Light" w:cs="Calibri Light"/>
                <w:noProof/>
              </w:rPr>
              <w:t>Analizuotų valstybių gerosios praktikos</w:t>
            </w:r>
            <w:r w:rsidR="00A33F68" w:rsidRPr="00E560A7">
              <w:rPr>
                <w:rFonts w:cs="Calibri Light"/>
                <w:noProof/>
                <w:webHidden/>
              </w:rPr>
              <w:tab/>
            </w:r>
            <w:r w:rsidR="00A33F68" w:rsidRPr="00E560A7">
              <w:rPr>
                <w:rFonts w:cs="Calibri Light"/>
                <w:noProof/>
                <w:webHidden/>
              </w:rPr>
              <w:fldChar w:fldCharType="begin"/>
            </w:r>
            <w:r w:rsidR="00A33F68" w:rsidRPr="00E560A7">
              <w:rPr>
                <w:rFonts w:cs="Calibri Light"/>
                <w:noProof/>
                <w:webHidden/>
              </w:rPr>
              <w:instrText xml:space="preserve"> PAGEREF _Toc141713188 \h </w:instrText>
            </w:r>
            <w:r w:rsidR="00A33F68" w:rsidRPr="00E560A7">
              <w:rPr>
                <w:rFonts w:cs="Calibri Light"/>
                <w:noProof/>
                <w:webHidden/>
              </w:rPr>
            </w:r>
            <w:r w:rsidR="00A33F68" w:rsidRPr="00E560A7">
              <w:rPr>
                <w:rFonts w:cs="Calibri Light"/>
                <w:noProof/>
                <w:webHidden/>
              </w:rPr>
              <w:fldChar w:fldCharType="separate"/>
            </w:r>
            <w:r w:rsidR="00A33F68" w:rsidRPr="00E560A7">
              <w:rPr>
                <w:rFonts w:cs="Calibri Light"/>
                <w:noProof/>
                <w:webHidden/>
              </w:rPr>
              <w:t>45</w:t>
            </w:r>
            <w:r w:rsidR="00A33F68" w:rsidRPr="00E560A7">
              <w:rPr>
                <w:rFonts w:cs="Calibri Light"/>
                <w:noProof/>
                <w:webHidden/>
              </w:rPr>
              <w:fldChar w:fldCharType="end"/>
            </w:r>
          </w:hyperlink>
        </w:p>
        <w:p w14:paraId="4F1299E5" w14:textId="06128463" w:rsidR="00A33F68" w:rsidRPr="00E560A7" w:rsidRDefault="00DA6C44">
          <w:pPr>
            <w:pStyle w:val="Turinys2"/>
            <w:tabs>
              <w:tab w:val="right" w:leader="dot" w:pos="9486"/>
            </w:tabs>
            <w:rPr>
              <w:rFonts w:eastAsiaTheme="minorEastAsia" w:cs="Calibri Light"/>
              <w:bCs w:val="0"/>
              <w:noProof/>
              <w:color w:val="auto"/>
              <w:kern w:val="2"/>
              <w:sz w:val="22"/>
              <w:lang w:eastAsia="lt-LT"/>
              <w14:ligatures w14:val="standardContextual"/>
            </w:rPr>
          </w:pPr>
          <w:hyperlink w:anchor="_Toc141713189" w:history="1">
            <w:r w:rsidR="00A33F68" w:rsidRPr="00E560A7">
              <w:rPr>
                <w:rStyle w:val="Hipersaitas"/>
                <w:rFonts w:ascii="Calibri Light" w:hAnsi="Calibri Light" w:cs="Calibri Light"/>
                <w:noProof/>
              </w:rPr>
              <w:t>3.2.</w:t>
            </w:r>
            <w:r w:rsidR="00A33F68" w:rsidRPr="00E560A7">
              <w:rPr>
                <w:rFonts w:eastAsiaTheme="minorEastAsia" w:cs="Calibri Light"/>
                <w:bCs w:val="0"/>
                <w:noProof/>
                <w:color w:val="auto"/>
                <w:kern w:val="2"/>
                <w:sz w:val="22"/>
                <w:lang w:eastAsia="lt-LT"/>
                <w14:ligatures w14:val="standardContextual"/>
              </w:rPr>
              <w:tab/>
            </w:r>
            <w:r w:rsidR="00A33F68" w:rsidRPr="00E560A7">
              <w:rPr>
                <w:rStyle w:val="Hipersaitas"/>
                <w:rFonts w:ascii="Calibri Light" w:hAnsi="Calibri Light" w:cs="Calibri Light"/>
                <w:noProof/>
              </w:rPr>
              <w:t>Rekomendacijos Lietuvai 2021–2027 m. ES fondų investicijų programavimo laikotarpiui remiantis užsienio šalių analize</w:t>
            </w:r>
            <w:r w:rsidR="00A33F68" w:rsidRPr="00E560A7">
              <w:rPr>
                <w:rFonts w:cs="Calibri Light"/>
                <w:noProof/>
                <w:webHidden/>
              </w:rPr>
              <w:tab/>
            </w:r>
            <w:r w:rsidR="00A33F68" w:rsidRPr="00E560A7">
              <w:rPr>
                <w:rFonts w:cs="Calibri Light"/>
                <w:noProof/>
                <w:webHidden/>
              </w:rPr>
              <w:fldChar w:fldCharType="begin"/>
            </w:r>
            <w:r w:rsidR="00A33F68" w:rsidRPr="00E560A7">
              <w:rPr>
                <w:rFonts w:cs="Calibri Light"/>
                <w:noProof/>
                <w:webHidden/>
              </w:rPr>
              <w:instrText xml:space="preserve"> PAGEREF _Toc141713189 \h </w:instrText>
            </w:r>
            <w:r w:rsidR="00A33F68" w:rsidRPr="00E560A7">
              <w:rPr>
                <w:rFonts w:cs="Calibri Light"/>
                <w:noProof/>
                <w:webHidden/>
              </w:rPr>
            </w:r>
            <w:r w:rsidR="00A33F68" w:rsidRPr="00E560A7">
              <w:rPr>
                <w:rFonts w:cs="Calibri Light"/>
                <w:noProof/>
                <w:webHidden/>
              </w:rPr>
              <w:fldChar w:fldCharType="separate"/>
            </w:r>
            <w:r w:rsidR="00A33F68" w:rsidRPr="00E560A7">
              <w:rPr>
                <w:rFonts w:cs="Calibri Light"/>
                <w:noProof/>
                <w:webHidden/>
              </w:rPr>
              <w:t>46</w:t>
            </w:r>
            <w:r w:rsidR="00A33F68" w:rsidRPr="00E560A7">
              <w:rPr>
                <w:rFonts w:cs="Calibri Light"/>
                <w:noProof/>
                <w:webHidden/>
              </w:rPr>
              <w:fldChar w:fldCharType="end"/>
            </w:r>
          </w:hyperlink>
        </w:p>
        <w:p w14:paraId="17A6C235" w14:textId="14D694B5" w:rsidR="00A33F68" w:rsidRPr="00E560A7" w:rsidRDefault="00DA6C44">
          <w:pPr>
            <w:pStyle w:val="Turinys1"/>
            <w:tabs>
              <w:tab w:val="left" w:pos="737"/>
            </w:tabs>
            <w:rPr>
              <w:rFonts w:eastAsiaTheme="minorEastAsia" w:cs="Calibri Light"/>
              <w:bCs w:val="0"/>
              <w:iCs w:val="0"/>
              <w:noProof/>
              <w:color w:val="auto"/>
              <w:kern w:val="2"/>
              <w:sz w:val="22"/>
              <w:szCs w:val="22"/>
              <w:lang w:eastAsia="lt-LT"/>
              <w14:ligatures w14:val="standardContextual"/>
            </w:rPr>
          </w:pPr>
          <w:hyperlink w:anchor="_Toc141713190" w:history="1">
            <w:r w:rsidR="00A33F68" w:rsidRPr="00E560A7">
              <w:rPr>
                <w:rStyle w:val="Hipersaitas"/>
                <w:rFonts w:ascii="Calibri Light" w:hAnsi="Calibri Light" w:cs="Calibri Light"/>
                <w:noProof/>
              </w:rPr>
              <w:t>4.</w:t>
            </w:r>
            <w:r w:rsidR="00A33F68" w:rsidRPr="00E560A7">
              <w:rPr>
                <w:rFonts w:eastAsiaTheme="minorEastAsia" w:cs="Calibri Light"/>
                <w:bCs w:val="0"/>
                <w:iCs w:val="0"/>
                <w:noProof/>
                <w:color w:val="auto"/>
                <w:kern w:val="2"/>
                <w:sz w:val="22"/>
                <w:szCs w:val="22"/>
                <w:lang w:eastAsia="lt-LT"/>
                <w14:ligatures w14:val="standardContextual"/>
              </w:rPr>
              <w:tab/>
            </w:r>
            <w:r w:rsidR="00A33F68" w:rsidRPr="00E560A7">
              <w:rPr>
                <w:rStyle w:val="Hipersaitas"/>
                <w:rFonts w:ascii="Calibri Light" w:hAnsi="Calibri Light" w:cs="Calibri Light"/>
                <w:noProof/>
              </w:rPr>
              <w:t>Unifikuotų portalų tinklaveikos, sąsajumo ir sąveikumo su Lietuvos kultūros išteklių sistemomis galimybių analizė</w:t>
            </w:r>
            <w:r w:rsidR="00A33F68" w:rsidRPr="00E560A7">
              <w:rPr>
                <w:rFonts w:cs="Calibri Light"/>
                <w:noProof/>
                <w:webHidden/>
              </w:rPr>
              <w:tab/>
            </w:r>
            <w:r w:rsidR="00A33F68" w:rsidRPr="00E560A7">
              <w:rPr>
                <w:rFonts w:cs="Calibri Light"/>
                <w:noProof/>
                <w:webHidden/>
              </w:rPr>
              <w:fldChar w:fldCharType="begin"/>
            </w:r>
            <w:r w:rsidR="00A33F68" w:rsidRPr="00E560A7">
              <w:rPr>
                <w:rFonts w:cs="Calibri Light"/>
                <w:noProof/>
                <w:webHidden/>
              </w:rPr>
              <w:instrText xml:space="preserve"> PAGEREF _Toc141713190 \h </w:instrText>
            </w:r>
            <w:r w:rsidR="00A33F68" w:rsidRPr="00E560A7">
              <w:rPr>
                <w:rFonts w:cs="Calibri Light"/>
                <w:noProof/>
                <w:webHidden/>
              </w:rPr>
            </w:r>
            <w:r w:rsidR="00A33F68" w:rsidRPr="00E560A7">
              <w:rPr>
                <w:rFonts w:cs="Calibri Light"/>
                <w:noProof/>
                <w:webHidden/>
              </w:rPr>
              <w:fldChar w:fldCharType="separate"/>
            </w:r>
            <w:r w:rsidR="00A33F68" w:rsidRPr="00E560A7">
              <w:rPr>
                <w:rFonts w:cs="Calibri Light"/>
                <w:noProof/>
                <w:webHidden/>
              </w:rPr>
              <w:t>48</w:t>
            </w:r>
            <w:r w:rsidR="00A33F68" w:rsidRPr="00E560A7">
              <w:rPr>
                <w:rFonts w:cs="Calibri Light"/>
                <w:noProof/>
                <w:webHidden/>
              </w:rPr>
              <w:fldChar w:fldCharType="end"/>
            </w:r>
          </w:hyperlink>
        </w:p>
        <w:p w14:paraId="737520D3" w14:textId="1FAF15B4" w:rsidR="00A33F68" w:rsidRPr="00E560A7" w:rsidRDefault="00DA6C44">
          <w:pPr>
            <w:pStyle w:val="Turinys1"/>
            <w:tabs>
              <w:tab w:val="left" w:pos="737"/>
            </w:tabs>
            <w:rPr>
              <w:rFonts w:eastAsiaTheme="minorEastAsia" w:cs="Calibri Light"/>
              <w:bCs w:val="0"/>
              <w:iCs w:val="0"/>
              <w:noProof/>
              <w:color w:val="auto"/>
              <w:kern w:val="2"/>
              <w:sz w:val="22"/>
              <w:szCs w:val="22"/>
              <w:lang w:eastAsia="lt-LT"/>
              <w14:ligatures w14:val="standardContextual"/>
            </w:rPr>
          </w:pPr>
          <w:hyperlink w:anchor="_Toc141713191" w:history="1">
            <w:r w:rsidR="00A33F68" w:rsidRPr="00E560A7">
              <w:rPr>
                <w:rStyle w:val="Hipersaitas"/>
                <w:rFonts w:ascii="Calibri Light" w:hAnsi="Calibri Light" w:cs="Calibri Light"/>
                <w:noProof/>
              </w:rPr>
              <w:t>5.</w:t>
            </w:r>
            <w:r w:rsidR="00A33F68" w:rsidRPr="00E560A7">
              <w:rPr>
                <w:rFonts w:eastAsiaTheme="minorEastAsia" w:cs="Calibri Light"/>
                <w:bCs w:val="0"/>
                <w:iCs w:val="0"/>
                <w:noProof/>
                <w:color w:val="auto"/>
                <w:kern w:val="2"/>
                <w:sz w:val="22"/>
                <w:szCs w:val="22"/>
                <w:lang w:eastAsia="lt-LT"/>
                <w14:ligatures w14:val="standardContextual"/>
              </w:rPr>
              <w:tab/>
            </w:r>
            <w:r w:rsidR="00A33F68" w:rsidRPr="00E560A7">
              <w:rPr>
                <w:rStyle w:val="Hipersaitas"/>
                <w:rFonts w:ascii="Calibri Light" w:hAnsi="Calibri Light" w:cs="Calibri Light"/>
                <w:noProof/>
              </w:rPr>
              <w:t>SSKT apimties ir informacinių sistemų valdytojų esamos situacijos analizė</w:t>
            </w:r>
            <w:r w:rsidR="00A33F68" w:rsidRPr="00E560A7">
              <w:rPr>
                <w:rFonts w:cs="Calibri Light"/>
                <w:noProof/>
                <w:webHidden/>
              </w:rPr>
              <w:tab/>
            </w:r>
            <w:r w:rsidR="00A33F68" w:rsidRPr="00E560A7">
              <w:rPr>
                <w:rFonts w:cs="Calibri Light"/>
                <w:noProof/>
                <w:webHidden/>
              </w:rPr>
              <w:fldChar w:fldCharType="begin"/>
            </w:r>
            <w:r w:rsidR="00A33F68" w:rsidRPr="00E560A7">
              <w:rPr>
                <w:rFonts w:cs="Calibri Light"/>
                <w:noProof/>
                <w:webHidden/>
              </w:rPr>
              <w:instrText xml:space="preserve"> PAGEREF _Toc141713191 \h </w:instrText>
            </w:r>
            <w:r w:rsidR="00A33F68" w:rsidRPr="00E560A7">
              <w:rPr>
                <w:rFonts w:cs="Calibri Light"/>
                <w:noProof/>
                <w:webHidden/>
              </w:rPr>
            </w:r>
            <w:r w:rsidR="00A33F68" w:rsidRPr="00E560A7">
              <w:rPr>
                <w:rFonts w:cs="Calibri Light"/>
                <w:noProof/>
                <w:webHidden/>
              </w:rPr>
              <w:fldChar w:fldCharType="separate"/>
            </w:r>
            <w:r w:rsidR="00A33F68" w:rsidRPr="00E560A7">
              <w:rPr>
                <w:rFonts w:cs="Calibri Light"/>
                <w:noProof/>
                <w:webHidden/>
              </w:rPr>
              <w:t>52</w:t>
            </w:r>
            <w:r w:rsidR="00A33F68" w:rsidRPr="00E560A7">
              <w:rPr>
                <w:rFonts w:cs="Calibri Light"/>
                <w:noProof/>
                <w:webHidden/>
              </w:rPr>
              <w:fldChar w:fldCharType="end"/>
            </w:r>
          </w:hyperlink>
        </w:p>
        <w:p w14:paraId="6F7939FB" w14:textId="1F70A7A2" w:rsidR="00A33F68" w:rsidRPr="00E560A7" w:rsidRDefault="00DA6C44">
          <w:pPr>
            <w:pStyle w:val="Turinys2"/>
            <w:tabs>
              <w:tab w:val="right" w:leader="dot" w:pos="9486"/>
            </w:tabs>
            <w:rPr>
              <w:rFonts w:eastAsiaTheme="minorEastAsia" w:cs="Calibri Light"/>
              <w:bCs w:val="0"/>
              <w:noProof/>
              <w:color w:val="auto"/>
              <w:kern w:val="2"/>
              <w:sz w:val="22"/>
              <w:lang w:eastAsia="lt-LT"/>
              <w14:ligatures w14:val="standardContextual"/>
            </w:rPr>
          </w:pPr>
          <w:hyperlink w:anchor="_Toc141713192" w:history="1">
            <w:r w:rsidR="00A33F68" w:rsidRPr="00E560A7">
              <w:rPr>
                <w:rStyle w:val="Hipersaitas"/>
                <w:rFonts w:ascii="Calibri Light" w:hAnsi="Calibri Light" w:cs="Calibri Light"/>
                <w:noProof/>
              </w:rPr>
              <w:t>5.1.</w:t>
            </w:r>
            <w:r w:rsidR="00A33F68" w:rsidRPr="00E560A7">
              <w:rPr>
                <w:rFonts w:eastAsiaTheme="minorEastAsia" w:cs="Calibri Light"/>
                <w:bCs w:val="0"/>
                <w:noProof/>
                <w:color w:val="auto"/>
                <w:kern w:val="2"/>
                <w:sz w:val="22"/>
                <w:lang w:eastAsia="lt-LT"/>
                <w14:ligatures w14:val="standardContextual"/>
              </w:rPr>
              <w:tab/>
            </w:r>
            <w:r w:rsidR="00A33F68" w:rsidRPr="00E560A7">
              <w:rPr>
                <w:rStyle w:val="Hipersaitas"/>
                <w:rFonts w:ascii="Calibri Light" w:hAnsi="Calibri Light" w:cs="Calibri Light"/>
                <w:noProof/>
              </w:rPr>
              <w:t>SSKT apimtis ir paklausa</w:t>
            </w:r>
            <w:r w:rsidR="00A33F68" w:rsidRPr="00E560A7">
              <w:rPr>
                <w:rFonts w:cs="Calibri Light"/>
                <w:noProof/>
                <w:webHidden/>
              </w:rPr>
              <w:tab/>
            </w:r>
            <w:r w:rsidR="00A33F68" w:rsidRPr="00E560A7">
              <w:rPr>
                <w:rFonts w:cs="Calibri Light"/>
                <w:noProof/>
                <w:webHidden/>
              </w:rPr>
              <w:fldChar w:fldCharType="begin"/>
            </w:r>
            <w:r w:rsidR="00A33F68" w:rsidRPr="00E560A7">
              <w:rPr>
                <w:rFonts w:cs="Calibri Light"/>
                <w:noProof/>
                <w:webHidden/>
              </w:rPr>
              <w:instrText xml:space="preserve"> PAGEREF _Toc141713192 \h </w:instrText>
            </w:r>
            <w:r w:rsidR="00A33F68" w:rsidRPr="00E560A7">
              <w:rPr>
                <w:rFonts w:cs="Calibri Light"/>
                <w:noProof/>
                <w:webHidden/>
              </w:rPr>
            </w:r>
            <w:r w:rsidR="00A33F68" w:rsidRPr="00E560A7">
              <w:rPr>
                <w:rFonts w:cs="Calibri Light"/>
                <w:noProof/>
                <w:webHidden/>
              </w:rPr>
              <w:fldChar w:fldCharType="separate"/>
            </w:r>
            <w:r w:rsidR="00A33F68" w:rsidRPr="00E560A7">
              <w:rPr>
                <w:rFonts w:cs="Calibri Light"/>
                <w:noProof/>
                <w:webHidden/>
              </w:rPr>
              <w:t>53</w:t>
            </w:r>
            <w:r w:rsidR="00A33F68" w:rsidRPr="00E560A7">
              <w:rPr>
                <w:rFonts w:cs="Calibri Light"/>
                <w:noProof/>
                <w:webHidden/>
              </w:rPr>
              <w:fldChar w:fldCharType="end"/>
            </w:r>
          </w:hyperlink>
        </w:p>
        <w:p w14:paraId="18B251CA" w14:textId="2D166210" w:rsidR="00A33F68" w:rsidRPr="00E560A7" w:rsidRDefault="00DA6C44">
          <w:pPr>
            <w:pStyle w:val="Turinys2"/>
            <w:tabs>
              <w:tab w:val="right" w:leader="dot" w:pos="9486"/>
            </w:tabs>
            <w:rPr>
              <w:rFonts w:eastAsiaTheme="minorEastAsia" w:cs="Calibri Light"/>
              <w:bCs w:val="0"/>
              <w:noProof/>
              <w:color w:val="auto"/>
              <w:kern w:val="2"/>
              <w:sz w:val="22"/>
              <w:lang w:eastAsia="lt-LT"/>
              <w14:ligatures w14:val="standardContextual"/>
            </w:rPr>
          </w:pPr>
          <w:hyperlink w:anchor="_Toc141713193" w:history="1">
            <w:r w:rsidR="00A33F68" w:rsidRPr="00E560A7">
              <w:rPr>
                <w:rStyle w:val="Hipersaitas"/>
                <w:rFonts w:ascii="Calibri Light" w:hAnsi="Calibri Light" w:cs="Calibri Light"/>
                <w:noProof/>
              </w:rPr>
              <w:t>5.2.</w:t>
            </w:r>
            <w:r w:rsidR="00A33F68" w:rsidRPr="00E560A7">
              <w:rPr>
                <w:rFonts w:eastAsiaTheme="minorEastAsia" w:cs="Calibri Light"/>
                <w:bCs w:val="0"/>
                <w:noProof/>
                <w:color w:val="auto"/>
                <w:kern w:val="2"/>
                <w:sz w:val="22"/>
                <w:lang w:eastAsia="lt-LT"/>
                <w14:ligatures w14:val="standardContextual"/>
              </w:rPr>
              <w:tab/>
            </w:r>
            <w:r w:rsidR="00A33F68" w:rsidRPr="00E560A7">
              <w:rPr>
                <w:rStyle w:val="Hipersaitas"/>
                <w:rFonts w:ascii="Calibri Light" w:hAnsi="Calibri Light" w:cs="Calibri Light"/>
                <w:noProof/>
              </w:rPr>
              <w:t>SSKT platformų, informacinių sistemų ir jų el. paslaugų inventorizacija ir analizė</w:t>
            </w:r>
            <w:r w:rsidR="00A33F68" w:rsidRPr="00E560A7">
              <w:rPr>
                <w:rFonts w:cs="Calibri Light"/>
                <w:noProof/>
                <w:webHidden/>
              </w:rPr>
              <w:tab/>
            </w:r>
            <w:r w:rsidR="00A33F68" w:rsidRPr="00E560A7">
              <w:rPr>
                <w:rFonts w:cs="Calibri Light"/>
                <w:noProof/>
                <w:webHidden/>
              </w:rPr>
              <w:fldChar w:fldCharType="begin"/>
            </w:r>
            <w:r w:rsidR="00A33F68" w:rsidRPr="00E560A7">
              <w:rPr>
                <w:rFonts w:cs="Calibri Light"/>
                <w:noProof/>
                <w:webHidden/>
              </w:rPr>
              <w:instrText xml:space="preserve"> PAGEREF _Toc141713193 \h </w:instrText>
            </w:r>
            <w:r w:rsidR="00A33F68" w:rsidRPr="00E560A7">
              <w:rPr>
                <w:rFonts w:cs="Calibri Light"/>
                <w:noProof/>
                <w:webHidden/>
              </w:rPr>
            </w:r>
            <w:r w:rsidR="00A33F68" w:rsidRPr="00E560A7">
              <w:rPr>
                <w:rFonts w:cs="Calibri Light"/>
                <w:noProof/>
                <w:webHidden/>
              </w:rPr>
              <w:fldChar w:fldCharType="separate"/>
            </w:r>
            <w:r w:rsidR="00A33F68" w:rsidRPr="00E560A7">
              <w:rPr>
                <w:rFonts w:cs="Calibri Light"/>
                <w:noProof/>
                <w:webHidden/>
              </w:rPr>
              <w:t>56</w:t>
            </w:r>
            <w:r w:rsidR="00A33F68" w:rsidRPr="00E560A7">
              <w:rPr>
                <w:rFonts w:cs="Calibri Light"/>
                <w:noProof/>
                <w:webHidden/>
              </w:rPr>
              <w:fldChar w:fldCharType="end"/>
            </w:r>
          </w:hyperlink>
        </w:p>
        <w:p w14:paraId="0BF872C0" w14:textId="7313F3EB" w:rsidR="00A33F68" w:rsidRPr="00E560A7" w:rsidRDefault="00DA6C44">
          <w:pPr>
            <w:pStyle w:val="Turinys2"/>
            <w:tabs>
              <w:tab w:val="right" w:leader="dot" w:pos="9486"/>
            </w:tabs>
            <w:rPr>
              <w:rFonts w:eastAsiaTheme="minorEastAsia" w:cs="Calibri Light"/>
              <w:bCs w:val="0"/>
              <w:noProof/>
              <w:color w:val="auto"/>
              <w:kern w:val="2"/>
              <w:sz w:val="22"/>
              <w:lang w:eastAsia="lt-LT"/>
              <w14:ligatures w14:val="standardContextual"/>
            </w:rPr>
          </w:pPr>
          <w:hyperlink w:anchor="_Toc141713194" w:history="1">
            <w:r w:rsidR="00A33F68" w:rsidRPr="00E560A7">
              <w:rPr>
                <w:rStyle w:val="Hipersaitas"/>
                <w:rFonts w:ascii="Calibri Light" w:hAnsi="Calibri Light" w:cs="Calibri Light"/>
                <w:noProof/>
              </w:rPr>
              <w:t>5.3.</w:t>
            </w:r>
            <w:r w:rsidR="00A33F68" w:rsidRPr="00E560A7">
              <w:rPr>
                <w:rFonts w:eastAsiaTheme="minorEastAsia" w:cs="Calibri Light"/>
                <w:bCs w:val="0"/>
                <w:noProof/>
                <w:color w:val="auto"/>
                <w:kern w:val="2"/>
                <w:sz w:val="22"/>
                <w:lang w:eastAsia="lt-LT"/>
                <w14:ligatures w14:val="standardContextual"/>
              </w:rPr>
              <w:tab/>
            </w:r>
            <w:r w:rsidR="00A33F68" w:rsidRPr="00E560A7">
              <w:rPr>
                <w:rStyle w:val="Hipersaitas"/>
                <w:rFonts w:ascii="Calibri Light" w:hAnsi="Calibri Light" w:cs="Calibri Light"/>
                <w:noProof/>
              </w:rPr>
              <w:t>Kultūros išteklių valdytojų iššūkių analizė ir siūlymai</w:t>
            </w:r>
            <w:r w:rsidR="00A33F68" w:rsidRPr="00E560A7">
              <w:rPr>
                <w:rFonts w:cs="Calibri Light"/>
                <w:noProof/>
                <w:webHidden/>
              </w:rPr>
              <w:tab/>
            </w:r>
            <w:r w:rsidR="00A33F68" w:rsidRPr="00E560A7">
              <w:rPr>
                <w:rFonts w:cs="Calibri Light"/>
                <w:noProof/>
                <w:webHidden/>
              </w:rPr>
              <w:fldChar w:fldCharType="begin"/>
            </w:r>
            <w:r w:rsidR="00A33F68" w:rsidRPr="00E560A7">
              <w:rPr>
                <w:rFonts w:cs="Calibri Light"/>
                <w:noProof/>
                <w:webHidden/>
              </w:rPr>
              <w:instrText xml:space="preserve"> PAGEREF _Toc141713194 \h </w:instrText>
            </w:r>
            <w:r w:rsidR="00A33F68" w:rsidRPr="00E560A7">
              <w:rPr>
                <w:rFonts w:cs="Calibri Light"/>
                <w:noProof/>
                <w:webHidden/>
              </w:rPr>
            </w:r>
            <w:r w:rsidR="00A33F68" w:rsidRPr="00E560A7">
              <w:rPr>
                <w:rFonts w:cs="Calibri Light"/>
                <w:noProof/>
                <w:webHidden/>
              </w:rPr>
              <w:fldChar w:fldCharType="separate"/>
            </w:r>
            <w:r w:rsidR="00A33F68" w:rsidRPr="00E560A7">
              <w:rPr>
                <w:rFonts w:cs="Calibri Light"/>
                <w:noProof/>
                <w:webHidden/>
              </w:rPr>
              <w:t>65</w:t>
            </w:r>
            <w:r w:rsidR="00A33F68" w:rsidRPr="00E560A7">
              <w:rPr>
                <w:rFonts w:cs="Calibri Light"/>
                <w:noProof/>
                <w:webHidden/>
              </w:rPr>
              <w:fldChar w:fldCharType="end"/>
            </w:r>
          </w:hyperlink>
        </w:p>
        <w:p w14:paraId="5556E459" w14:textId="33E5C7EE" w:rsidR="00A33F68" w:rsidRPr="00E560A7" w:rsidRDefault="00DA6C44">
          <w:pPr>
            <w:pStyle w:val="Turinys2"/>
            <w:tabs>
              <w:tab w:val="right" w:leader="dot" w:pos="9486"/>
            </w:tabs>
            <w:rPr>
              <w:rFonts w:eastAsiaTheme="minorEastAsia" w:cs="Calibri Light"/>
              <w:bCs w:val="0"/>
              <w:noProof/>
              <w:color w:val="auto"/>
              <w:kern w:val="2"/>
              <w:sz w:val="22"/>
              <w:lang w:eastAsia="lt-LT"/>
              <w14:ligatures w14:val="standardContextual"/>
            </w:rPr>
          </w:pPr>
          <w:hyperlink w:anchor="_Toc141713195" w:history="1">
            <w:r w:rsidR="00A33F68" w:rsidRPr="00E560A7">
              <w:rPr>
                <w:rStyle w:val="Hipersaitas"/>
                <w:rFonts w:ascii="Calibri Light" w:hAnsi="Calibri Light" w:cs="Calibri Light"/>
                <w:noProof/>
              </w:rPr>
              <w:t>5.4.</w:t>
            </w:r>
            <w:r w:rsidR="00A33F68" w:rsidRPr="00E560A7">
              <w:rPr>
                <w:rFonts w:eastAsiaTheme="minorEastAsia" w:cs="Calibri Light"/>
                <w:bCs w:val="0"/>
                <w:noProof/>
                <w:color w:val="auto"/>
                <w:kern w:val="2"/>
                <w:sz w:val="22"/>
                <w:lang w:eastAsia="lt-LT"/>
                <w14:ligatures w14:val="standardContextual"/>
              </w:rPr>
              <w:tab/>
            </w:r>
            <w:r w:rsidR="00A33F68" w:rsidRPr="00E560A7">
              <w:rPr>
                <w:rStyle w:val="Hipersaitas"/>
                <w:rFonts w:ascii="Calibri Light" w:hAnsi="Calibri Light" w:cs="Calibri Light"/>
                <w:noProof/>
              </w:rPr>
              <w:t>Kultūros turinio skaitmeninimo sąnaudų vertinimas</w:t>
            </w:r>
            <w:r w:rsidR="00A33F68" w:rsidRPr="00E560A7">
              <w:rPr>
                <w:rFonts w:cs="Calibri Light"/>
                <w:noProof/>
                <w:webHidden/>
              </w:rPr>
              <w:tab/>
            </w:r>
            <w:r w:rsidR="00A33F68" w:rsidRPr="00E560A7">
              <w:rPr>
                <w:rFonts w:cs="Calibri Light"/>
                <w:noProof/>
                <w:webHidden/>
              </w:rPr>
              <w:fldChar w:fldCharType="begin"/>
            </w:r>
            <w:r w:rsidR="00A33F68" w:rsidRPr="00E560A7">
              <w:rPr>
                <w:rFonts w:cs="Calibri Light"/>
                <w:noProof/>
                <w:webHidden/>
              </w:rPr>
              <w:instrText xml:space="preserve"> PAGEREF _Toc141713195 \h </w:instrText>
            </w:r>
            <w:r w:rsidR="00A33F68" w:rsidRPr="00E560A7">
              <w:rPr>
                <w:rFonts w:cs="Calibri Light"/>
                <w:noProof/>
                <w:webHidden/>
              </w:rPr>
            </w:r>
            <w:r w:rsidR="00A33F68" w:rsidRPr="00E560A7">
              <w:rPr>
                <w:rFonts w:cs="Calibri Light"/>
                <w:noProof/>
                <w:webHidden/>
              </w:rPr>
              <w:fldChar w:fldCharType="separate"/>
            </w:r>
            <w:r w:rsidR="00A33F68" w:rsidRPr="00E560A7">
              <w:rPr>
                <w:rFonts w:cs="Calibri Light"/>
                <w:noProof/>
                <w:webHidden/>
              </w:rPr>
              <w:t>68</w:t>
            </w:r>
            <w:r w:rsidR="00A33F68" w:rsidRPr="00E560A7">
              <w:rPr>
                <w:rFonts w:cs="Calibri Light"/>
                <w:noProof/>
                <w:webHidden/>
              </w:rPr>
              <w:fldChar w:fldCharType="end"/>
            </w:r>
          </w:hyperlink>
        </w:p>
        <w:p w14:paraId="018317CE" w14:textId="648D717C" w:rsidR="00A33F68" w:rsidRPr="00E560A7" w:rsidRDefault="00DA6C44">
          <w:pPr>
            <w:pStyle w:val="Turinys1"/>
            <w:tabs>
              <w:tab w:val="left" w:pos="737"/>
            </w:tabs>
            <w:rPr>
              <w:rFonts w:eastAsiaTheme="minorEastAsia" w:cs="Calibri Light"/>
              <w:bCs w:val="0"/>
              <w:iCs w:val="0"/>
              <w:noProof/>
              <w:color w:val="auto"/>
              <w:kern w:val="2"/>
              <w:sz w:val="22"/>
              <w:szCs w:val="22"/>
              <w:lang w:eastAsia="lt-LT"/>
              <w14:ligatures w14:val="standardContextual"/>
            </w:rPr>
          </w:pPr>
          <w:hyperlink w:anchor="_Toc141713196" w:history="1">
            <w:r w:rsidR="00A33F68" w:rsidRPr="00E560A7">
              <w:rPr>
                <w:rStyle w:val="Hipersaitas"/>
                <w:rFonts w:ascii="Calibri Light" w:hAnsi="Calibri Light" w:cs="Calibri Light"/>
                <w:noProof/>
              </w:rPr>
              <w:t>6.</w:t>
            </w:r>
            <w:r w:rsidR="00A33F68" w:rsidRPr="00E560A7">
              <w:rPr>
                <w:rFonts w:eastAsiaTheme="minorEastAsia" w:cs="Calibri Light"/>
                <w:bCs w:val="0"/>
                <w:iCs w:val="0"/>
                <w:noProof/>
                <w:color w:val="auto"/>
                <w:kern w:val="2"/>
                <w:sz w:val="22"/>
                <w:szCs w:val="22"/>
                <w:lang w:eastAsia="lt-LT"/>
                <w14:ligatures w14:val="standardContextual"/>
              </w:rPr>
              <w:tab/>
            </w:r>
            <w:r w:rsidR="00A33F68" w:rsidRPr="00E560A7">
              <w:rPr>
                <w:rStyle w:val="Hipersaitas"/>
                <w:rFonts w:ascii="Calibri Light" w:hAnsi="Calibri Light" w:cs="Calibri Light"/>
                <w:noProof/>
              </w:rPr>
              <w:t>SSKT vartotojų poreikiai, lūkesčiai ir jų atliepimo analizė</w:t>
            </w:r>
            <w:r w:rsidR="00A33F68" w:rsidRPr="00E560A7">
              <w:rPr>
                <w:rFonts w:cs="Calibri Light"/>
                <w:noProof/>
                <w:webHidden/>
              </w:rPr>
              <w:tab/>
            </w:r>
            <w:r w:rsidR="00A33F68" w:rsidRPr="00E560A7">
              <w:rPr>
                <w:rFonts w:cs="Calibri Light"/>
                <w:noProof/>
                <w:webHidden/>
              </w:rPr>
              <w:fldChar w:fldCharType="begin"/>
            </w:r>
            <w:r w:rsidR="00A33F68" w:rsidRPr="00E560A7">
              <w:rPr>
                <w:rFonts w:cs="Calibri Light"/>
                <w:noProof/>
                <w:webHidden/>
              </w:rPr>
              <w:instrText xml:space="preserve"> PAGEREF _Toc141713196 \h </w:instrText>
            </w:r>
            <w:r w:rsidR="00A33F68" w:rsidRPr="00E560A7">
              <w:rPr>
                <w:rFonts w:cs="Calibri Light"/>
                <w:noProof/>
                <w:webHidden/>
              </w:rPr>
            </w:r>
            <w:r w:rsidR="00A33F68" w:rsidRPr="00E560A7">
              <w:rPr>
                <w:rFonts w:cs="Calibri Light"/>
                <w:noProof/>
                <w:webHidden/>
              </w:rPr>
              <w:fldChar w:fldCharType="separate"/>
            </w:r>
            <w:r w:rsidR="00A33F68" w:rsidRPr="00E560A7">
              <w:rPr>
                <w:rFonts w:cs="Calibri Light"/>
                <w:noProof/>
                <w:webHidden/>
              </w:rPr>
              <w:t>71</w:t>
            </w:r>
            <w:r w:rsidR="00A33F68" w:rsidRPr="00E560A7">
              <w:rPr>
                <w:rFonts w:cs="Calibri Light"/>
                <w:noProof/>
                <w:webHidden/>
              </w:rPr>
              <w:fldChar w:fldCharType="end"/>
            </w:r>
          </w:hyperlink>
        </w:p>
        <w:p w14:paraId="1D34FBC6" w14:textId="0AB77CD9" w:rsidR="00A33F68" w:rsidRPr="00E560A7" w:rsidRDefault="00DA6C44">
          <w:pPr>
            <w:pStyle w:val="Turinys2"/>
            <w:tabs>
              <w:tab w:val="right" w:leader="dot" w:pos="9486"/>
            </w:tabs>
            <w:rPr>
              <w:rFonts w:eastAsiaTheme="minorEastAsia" w:cs="Calibri Light"/>
              <w:bCs w:val="0"/>
              <w:noProof/>
              <w:color w:val="auto"/>
              <w:kern w:val="2"/>
              <w:sz w:val="22"/>
              <w:lang w:eastAsia="lt-LT"/>
              <w14:ligatures w14:val="standardContextual"/>
            </w:rPr>
          </w:pPr>
          <w:hyperlink w:anchor="_Toc141713197" w:history="1">
            <w:r w:rsidR="00A33F68" w:rsidRPr="00E560A7">
              <w:rPr>
                <w:rStyle w:val="Hipersaitas"/>
                <w:rFonts w:ascii="Calibri Light" w:hAnsi="Calibri Light" w:cs="Calibri Light"/>
                <w:noProof/>
              </w:rPr>
              <w:t>6.1.</w:t>
            </w:r>
            <w:r w:rsidR="00A33F68" w:rsidRPr="00E560A7">
              <w:rPr>
                <w:rFonts w:eastAsiaTheme="minorEastAsia" w:cs="Calibri Light"/>
                <w:bCs w:val="0"/>
                <w:noProof/>
                <w:color w:val="auto"/>
                <w:kern w:val="2"/>
                <w:sz w:val="22"/>
                <w:lang w:eastAsia="lt-LT"/>
                <w14:ligatures w14:val="standardContextual"/>
              </w:rPr>
              <w:tab/>
            </w:r>
            <w:r w:rsidR="00A33F68" w:rsidRPr="00E560A7">
              <w:rPr>
                <w:rStyle w:val="Hipersaitas"/>
                <w:rFonts w:ascii="Calibri Light" w:hAnsi="Calibri Light" w:cs="Calibri Light"/>
                <w:noProof/>
              </w:rPr>
              <w:t>Vartotojų apklausos analizė</w:t>
            </w:r>
            <w:r w:rsidR="00A33F68" w:rsidRPr="00E560A7">
              <w:rPr>
                <w:rFonts w:cs="Calibri Light"/>
                <w:noProof/>
                <w:webHidden/>
              </w:rPr>
              <w:tab/>
            </w:r>
            <w:r w:rsidR="00A33F68" w:rsidRPr="00E560A7">
              <w:rPr>
                <w:rFonts w:cs="Calibri Light"/>
                <w:noProof/>
                <w:webHidden/>
              </w:rPr>
              <w:fldChar w:fldCharType="begin"/>
            </w:r>
            <w:r w:rsidR="00A33F68" w:rsidRPr="00E560A7">
              <w:rPr>
                <w:rFonts w:cs="Calibri Light"/>
                <w:noProof/>
                <w:webHidden/>
              </w:rPr>
              <w:instrText xml:space="preserve"> PAGEREF _Toc141713197 \h </w:instrText>
            </w:r>
            <w:r w:rsidR="00A33F68" w:rsidRPr="00E560A7">
              <w:rPr>
                <w:rFonts w:cs="Calibri Light"/>
                <w:noProof/>
                <w:webHidden/>
              </w:rPr>
            </w:r>
            <w:r w:rsidR="00A33F68" w:rsidRPr="00E560A7">
              <w:rPr>
                <w:rFonts w:cs="Calibri Light"/>
                <w:noProof/>
                <w:webHidden/>
              </w:rPr>
              <w:fldChar w:fldCharType="separate"/>
            </w:r>
            <w:r w:rsidR="00A33F68" w:rsidRPr="00E560A7">
              <w:rPr>
                <w:rFonts w:cs="Calibri Light"/>
                <w:noProof/>
                <w:webHidden/>
              </w:rPr>
              <w:t>71</w:t>
            </w:r>
            <w:r w:rsidR="00A33F68" w:rsidRPr="00E560A7">
              <w:rPr>
                <w:rFonts w:cs="Calibri Light"/>
                <w:noProof/>
                <w:webHidden/>
              </w:rPr>
              <w:fldChar w:fldCharType="end"/>
            </w:r>
          </w:hyperlink>
        </w:p>
        <w:p w14:paraId="14ABAEC7" w14:textId="3D83FF88" w:rsidR="00A33F68" w:rsidRPr="00E560A7" w:rsidRDefault="00DA6C44">
          <w:pPr>
            <w:pStyle w:val="Turinys3"/>
            <w:tabs>
              <w:tab w:val="right" w:leader="dot" w:pos="9486"/>
            </w:tabs>
            <w:rPr>
              <w:rFonts w:eastAsiaTheme="minorEastAsia" w:cs="Calibri Light"/>
              <w:noProof/>
              <w:color w:val="auto"/>
              <w:kern w:val="2"/>
              <w:sz w:val="22"/>
              <w:szCs w:val="22"/>
              <w:lang w:eastAsia="lt-LT"/>
              <w14:ligatures w14:val="standardContextual"/>
            </w:rPr>
          </w:pPr>
          <w:hyperlink w:anchor="_Toc141713198" w:history="1">
            <w:r w:rsidR="00A33F68" w:rsidRPr="00E560A7">
              <w:rPr>
                <w:rStyle w:val="Hipersaitas"/>
                <w:rFonts w:ascii="Calibri Light" w:hAnsi="Calibri Light" w:cs="Calibri Light"/>
                <w:noProof/>
              </w:rPr>
              <w:t>6.1.1.</w:t>
            </w:r>
            <w:r w:rsidR="00A33F68" w:rsidRPr="00E560A7">
              <w:rPr>
                <w:rFonts w:eastAsiaTheme="minorEastAsia" w:cs="Calibri Light"/>
                <w:noProof/>
                <w:color w:val="auto"/>
                <w:kern w:val="2"/>
                <w:sz w:val="22"/>
                <w:szCs w:val="22"/>
                <w:lang w:eastAsia="lt-LT"/>
                <w14:ligatures w14:val="standardContextual"/>
              </w:rPr>
              <w:tab/>
            </w:r>
            <w:r w:rsidR="00A33F68" w:rsidRPr="00E560A7">
              <w:rPr>
                <w:rStyle w:val="Hipersaitas"/>
                <w:rFonts w:ascii="Calibri Light" w:hAnsi="Calibri Light" w:cs="Calibri Light"/>
                <w:noProof/>
              </w:rPr>
              <w:t>SSKT naudojimo tendencijos</w:t>
            </w:r>
            <w:r w:rsidR="00A33F68" w:rsidRPr="00E560A7">
              <w:rPr>
                <w:rFonts w:cs="Calibri Light"/>
                <w:noProof/>
                <w:webHidden/>
              </w:rPr>
              <w:tab/>
            </w:r>
            <w:r w:rsidR="00A33F68" w:rsidRPr="00E560A7">
              <w:rPr>
                <w:rFonts w:cs="Calibri Light"/>
                <w:noProof/>
                <w:webHidden/>
              </w:rPr>
              <w:fldChar w:fldCharType="begin"/>
            </w:r>
            <w:r w:rsidR="00A33F68" w:rsidRPr="00E560A7">
              <w:rPr>
                <w:rFonts w:cs="Calibri Light"/>
                <w:noProof/>
                <w:webHidden/>
              </w:rPr>
              <w:instrText xml:space="preserve"> PAGEREF _Toc141713198 \h </w:instrText>
            </w:r>
            <w:r w:rsidR="00A33F68" w:rsidRPr="00E560A7">
              <w:rPr>
                <w:rFonts w:cs="Calibri Light"/>
                <w:noProof/>
                <w:webHidden/>
              </w:rPr>
            </w:r>
            <w:r w:rsidR="00A33F68" w:rsidRPr="00E560A7">
              <w:rPr>
                <w:rFonts w:cs="Calibri Light"/>
                <w:noProof/>
                <w:webHidden/>
              </w:rPr>
              <w:fldChar w:fldCharType="separate"/>
            </w:r>
            <w:r w:rsidR="00A33F68" w:rsidRPr="00E560A7">
              <w:rPr>
                <w:rFonts w:cs="Calibri Light"/>
                <w:noProof/>
                <w:webHidden/>
              </w:rPr>
              <w:t>72</w:t>
            </w:r>
            <w:r w:rsidR="00A33F68" w:rsidRPr="00E560A7">
              <w:rPr>
                <w:rFonts w:cs="Calibri Light"/>
                <w:noProof/>
                <w:webHidden/>
              </w:rPr>
              <w:fldChar w:fldCharType="end"/>
            </w:r>
          </w:hyperlink>
        </w:p>
        <w:p w14:paraId="195CD117" w14:textId="200C1E6D" w:rsidR="00A33F68" w:rsidRPr="00E560A7" w:rsidRDefault="00DA6C44">
          <w:pPr>
            <w:pStyle w:val="Turinys3"/>
            <w:tabs>
              <w:tab w:val="right" w:leader="dot" w:pos="9486"/>
            </w:tabs>
            <w:rPr>
              <w:rFonts w:eastAsiaTheme="minorEastAsia" w:cs="Calibri Light"/>
              <w:noProof/>
              <w:color w:val="auto"/>
              <w:kern w:val="2"/>
              <w:sz w:val="22"/>
              <w:szCs w:val="22"/>
              <w:lang w:eastAsia="lt-LT"/>
              <w14:ligatures w14:val="standardContextual"/>
            </w:rPr>
          </w:pPr>
          <w:hyperlink w:anchor="_Toc141713199" w:history="1">
            <w:r w:rsidR="00A33F68" w:rsidRPr="00E560A7">
              <w:rPr>
                <w:rStyle w:val="Hipersaitas"/>
                <w:rFonts w:ascii="Calibri Light" w:hAnsi="Calibri Light" w:cs="Calibri Light"/>
                <w:noProof/>
              </w:rPr>
              <w:t>6.1.2.</w:t>
            </w:r>
            <w:r w:rsidR="00A33F68" w:rsidRPr="00E560A7">
              <w:rPr>
                <w:rFonts w:eastAsiaTheme="minorEastAsia" w:cs="Calibri Light"/>
                <w:noProof/>
                <w:color w:val="auto"/>
                <w:kern w:val="2"/>
                <w:sz w:val="22"/>
                <w:szCs w:val="22"/>
                <w:lang w:eastAsia="lt-LT"/>
                <w14:ligatures w14:val="standardContextual"/>
              </w:rPr>
              <w:tab/>
            </w:r>
            <w:r w:rsidR="00A33F68" w:rsidRPr="00E560A7">
              <w:rPr>
                <w:rStyle w:val="Hipersaitas"/>
                <w:rFonts w:ascii="Calibri Light" w:hAnsi="Calibri Light" w:cs="Calibri Light"/>
                <w:noProof/>
              </w:rPr>
              <w:t>SSKT nenaudojančių gyventojų analizė</w:t>
            </w:r>
            <w:r w:rsidR="00A33F68" w:rsidRPr="00E560A7">
              <w:rPr>
                <w:rFonts w:cs="Calibri Light"/>
                <w:noProof/>
                <w:webHidden/>
              </w:rPr>
              <w:tab/>
            </w:r>
            <w:r w:rsidR="00A33F68" w:rsidRPr="00E560A7">
              <w:rPr>
                <w:rFonts w:cs="Calibri Light"/>
                <w:noProof/>
                <w:webHidden/>
              </w:rPr>
              <w:fldChar w:fldCharType="begin"/>
            </w:r>
            <w:r w:rsidR="00A33F68" w:rsidRPr="00E560A7">
              <w:rPr>
                <w:rFonts w:cs="Calibri Light"/>
                <w:noProof/>
                <w:webHidden/>
              </w:rPr>
              <w:instrText xml:space="preserve"> PAGEREF _Toc141713199 \h </w:instrText>
            </w:r>
            <w:r w:rsidR="00A33F68" w:rsidRPr="00E560A7">
              <w:rPr>
                <w:rFonts w:cs="Calibri Light"/>
                <w:noProof/>
                <w:webHidden/>
              </w:rPr>
            </w:r>
            <w:r w:rsidR="00A33F68" w:rsidRPr="00E560A7">
              <w:rPr>
                <w:rFonts w:cs="Calibri Light"/>
                <w:noProof/>
                <w:webHidden/>
              </w:rPr>
              <w:fldChar w:fldCharType="separate"/>
            </w:r>
            <w:r w:rsidR="00A33F68" w:rsidRPr="00E560A7">
              <w:rPr>
                <w:rFonts w:cs="Calibri Light"/>
                <w:noProof/>
                <w:webHidden/>
              </w:rPr>
              <w:t>79</w:t>
            </w:r>
            <w:r w:rsidR="00A33F68" w:rsidRPr="00E560A7">
              <w:rPr>
                <w:rFonts w:cs="Calibri Light"/>
                <w:noProof/>
                <w:webHidden/>
              </w:rPr>
              <w:fldChar w:fldCharType="end"/>
            </w:r>
          </w:hyperlink>
        </w:p>
        <w:p w14:paraId="18CE1173" w14:textId="4FA33024" w:rsidR="00A33F68" w:rsidRPr="00E560A7" w:rsidRDefault="00DA6C44">
          <w:pPr>
            <w:pStyle w:val="Turinys3"/>
            <w:tabs>
              <w:tab w:val="right" w:leader="dot" w:pos="9486"/>
            </w:tabs>
            <w:rPr>
              <w:rFonts w:eastAsiaTheme="minorEastAsia" w:cs="Calibri Light"/>
              <w:noProof/>
              <w:color w:val="auto"/>
              <w:kern w:val="2"/>
              <w:sz w:val="22"/>
              <w:szCs w:val="22"/>
              <w:lang w:eastAsia="lt-LT"/>
              <w14:ligatures w14:val="standardContextual"/>
            </w:rPr>
          </w:pPr>
          <w:hyperlink w:anchor="_Toc141713200" w:history="1">
            <w:r w:rsidR="00A33F68" w:rsidRPr="00E560A7">
              <w:rPr>
                <w:rStyle w:val="Hipersaitas"/>
                <w:rFonts w:ascii="Calibri Light" w:hAnsi="Calibri Light" w:cs="Calibri Light"/>
                <w:noProof/>
              </w:rPr>
              <w:t>6.1.3.</w:t>
            </w:r>
            <w:r w:rsidR="00A33F68" w:rsidRPr="00E560A7">
              <w:rPr>
                <w:rFonts w:eastAsiaTheme="minorEastAsia" w:cs="Calibri Light"/>
                <w:noProof/>
                <w:color w:val="auto"/>
                <w:kern w:val="2"/>
                <w:sz w:val="22"/>
                <w:szCs w:val="22"/>
                <w:lang w:eastAsia="lt-LT"/>
                <w14:ligatures w14:val="standardContextual"/>
              </w:rPr>
              <w:tab/>
            </w:r>
            <w:r w:rsidR="00A33F68" w:rsidRPr="00E560A7">
              <w:rPr>
                <w:rStyle w:val="Hipersaitas"/>
                <w:rFonts w:ascii="Calibri Light" w:hAnsi="Calibri Light" w:cs="Calibri Light"/>
                <w:noProof/>
              </w:rPr>
              <w:t>SKPP vartotojų palyginimas</w:t>
            </w:r>
            <w:r w:rsidR="00A33F68" w:rsidRPr="00E560A7">
              <w:rPr>
                <w:rFonts w:cs="Calibri Light"/>
                <w:noProof/>
                <w:webHidden/>
              </w:rPr>
              <w:tab/>
            </w:r>
            <w:r w:rsidR="00A33F68" w:rsidRPr="00E560A7">
              <w:rPr>
                <w:rFonts w:cs="Calibri Light"/>
                <w:noProof/>
                <w:webHidden/>
              </w:rPr>
              <w:fldChar w:fldCharType="begin"/>
            </w:r>
            <w:r w:rsidR="00A33F68" w:rsidRPr="00E560A7">
              <w:rPr>
                <w:rFonts w:cs="Calibri Light"/>
                <w:noProof/>
                <w:webHidden/>
              </w:rPr>
              <w:instrText xml:space="preserve"> PAGEREF _Toc141713200 \h </w:instrText>
            </w:r>
            <w:r w:rsidR="00A33F68" w:rsidRPr="00E560A7">
              <w:rPr>
                <w:rFonts w:cs="Calibri Light"/>
                <w:noProof/>
                <w:webHidden/>
              </w:rPr>
            </w:r>
            <w:r w:rsidR="00A33F68" w:rsidRPr="00E560A7">
              <w:rPr>
                <w:rFonts w:cs="Calibri Light"/>
                <w:noProof/>
                <w:webHidden/>
              </w:rPr>
              <w:fldChar w:fldCharType="separate"/>
            </w:r>
            <w:r w:rsidR="00A33F68" w:rsidRPr="00E560A7">
              <w:rPr>
                <w:rFonts w:cs="Calibri Light"/>
                <w:noProof/>
                <w:webHidden/>
              </w:rPr>
              <w:t>81</w:t>
            </w:r>
            <w:r w:rsidR="00A33F68" w:rsidRPr="00E560A7">
              <w:rPr>
                <w:rFonts w:cs="Calibri Light"/>
                <w:noProof/>
                <w:webHidden/>
              </w:rPr>
              <w:fldChar w:fldCharType="end"/>
            </w:r>
          </w:hyperlink>
        </w:p>
        <w:p w14:paraId="34801972" w14:textId="5677FD12" w:rsidR="00A33F68" w:rsidRPr="00E560A7" w:rsidRDefault="00DA6C44">
          <w:pPr>
            <w:pStyle w:val="Turinys3"/>
            <w:tabs>
              <w:tab w:val="right" w:leader="dot" w:pos="9486"/>
            </w:tabs>
            <w:rPr>
              <w:rFonts w:eastAsiaTheme="minorEastAsia" w:cs="Calibri Light"/>
              <w:noProof/>
              <w:color w:val="auto"/>
              <w:kern w:val="2"/>
              <w:sz w:val="22"/>
              <w:szCs w:val="22"/>
              <w:lang w:eastAsia="lt-LT"/>
              <w14:ligatures w14:val="standardContextual"/>
            </w:rPr>
          </w:pPr>
          <w:hyperlink w:anchor="_Toc141713201" w:history="1">
            <w:r w:rsidR="00A33F68" w:rsidRPr="00E560A7">
              <w:rPr>
                <w:rStyle w:val="Hipersaitas"/>
                <w:rFonts w:ascii="Calibri Light" w:hAnsi="Calibri Light" w:cs="Calibri Light"/>
                <w:noProof/>
              </w:rPr>
              <w:t>6.1.4.</w:t>
            </w:r>
            <w:r w:rsidR="00A33F68" w:rsidRPr="00E560A7">
              <w:rPr>
                <w:rFonts w:eastAsiaTheme="minorEastAsia" w:cs="Calibri Light"/>
                <w:noProof/>
                <w:color w:val="auto"/>
                <w:kern w:val="2"/>
                <w:sz w:val="22"/>
                <w:szCs w:val="22"/>
                <w:lang w:eastAsia="lt-LT"/>
                <w14:ligatures w14:val="standardContextual"/>
              </w:rPr>
              <w:tab/>
            </w:r>
            <w:r w:rsidR="00A33F68" w:rsidRPr="00E560A7">
              <w:rPr>
                <w:rStyle w:val="Hipersaitas"/>
                <w:rFonts w:ascii="Calibri Light" w:hAnsi="Calibri Light" w:cs="Calibri Light"/>
                <w:noProof/>
              </w:rPr>
              <w:t>Vartotojų pasitenkinimas SSKT</w:t>
            </w:r>
            <w:r w:rsidR="00A33F68" w:rsidRPr="00E560A7">
              <w:rPr>
                <w:rFonts w:cs="Calibri Light"/>
                <w:noProof/>
                <w:webHidden/>
              </w:rPr>
              <w:tab/>
            </w:r>
            <w:r w:rsidR="00A33F68" w:rsidRPr="00E560A7">
              <w:rPr>
                <w:rFonts w:cs="Calibri Light"/>
                <w:noProof/>
                <w:webHidden/>
              </w:rPr>
              <w:fldChar w:fldCharType="begin"/>
            </w:r>
            <w:r w:rsidR="00A33F68" w:rsidRPr="00E560A7">
              <w:rPr>
                <w:rFonts w:cs="Calibri Light"/>
                <w:noProof/>
                <w:webHidden/>
              </w:rPr>
              <w:instrText xml:space="preserve"> PAGEREF _Toc141713201 \h </w:instrText>
            </w:r>
            <w:r w:rsidR="00A33F68" w:rsidRPr="00E560A7">
              <w:rPr>
                <w:rFonts w:cs="Calibri Light"/>
                <w:noProof/>
                <w:webHidden/>
              </w:rPr>
            </w:r>
            <w:r w:rsidR="00A33F68" w:rsidRPr="00E560A7">
              <w:rPr>
                <w:rFonts w:cs="Calibri Light"/>
                <w:noProof/>
                <w:webHidden/>
              </w:rPr>
              <w:fldChar w:fldCharType="separate"/>
            </w:r>
            <w:r w:rsidR="00A33F68" w:rsidRPr="00E560A7">
              <w:rPr>
                <w:rFonts w:cs="Calibri Light"/>
                <w:noProof/>
                <w:webHidden/>
              </w:rPr>
              <w:t>83</w:t>
            </w:r>
            <w:r w:rsidR="00A33F68" w:rsidRPr="00E560A7">
              <w:rPr>
                <w:rFonts w:cs="Calibri Light"/>
                <w:noProof/>
                <w:webHidden/>
              </w:rPr>
              <w:fldChar w:fldCharType="end"/>
            </w:r>
          </w:hyperlink>
        </w:p>
        <w:p w14:paraId="315CF023" w14:textId="6924E357" w:rsidR="00A33F68" w:rsidRPr="00E560A7" w:rsidRDefault="00DA6C44">
          <w:pPr>
            <w:pStyle w:val="Turinys3"/>
            <w:tabs>
              <w:tab w:val="right" w:leader="dot" w:pos="9486"/>
            </w:tabs>
            <w:rPr>
              <w:rFonts w:eastAsiaTheme="minorEastAsia" w:cs="Calibri Light"/>
              <w:noProof/>
              <w:color w:val="auto"/>
              <w:kern w:val="2"/>
              <w:sz w:val="22"/>
              <w:szCs w:val="22"/>
              <w:lang w:eastAsia="lt-LT"/>
              <w14:ligatures w14:val="standardContextual"/>
            </w:rPr>
          </w:pPr>
          <w:hyperlink w:anchor="_Toc141713202" w:history="1">
            <w:r w:rsidR="00A33F68" w:rsidRPr="00E560A7">
              <w:rPr>
                <w:rStyle w:val="Hipersaitas"/>
                <w:rFonts w:ascii="Calibri Light" w:hAnsi="Calibri Light" w:cs="Calibri Light"/>
                <w:noProof/>
              </w:rPr>
              <w:t>6.1.5.</w:t>
            </w:r>
            <w:r w:rsidR="00A33F68" w:rsidRPr="00E560A7">
              <w:rPr>
                <w:rFonts w:eastAsiaTheme="minorEastAsia" w:cs="Calibri Light"/>
                <w:noProof/>
                <w:color w:val="auto"/>
                <w:kern w:val="2"/>
                <w:sz w:val="22"/>
                <w:szCs w:val="22"/>
                <w:lang w:eastAsia="lt-LT"/>
                <w14:ligatures w14:val="standardContextual"/>
              </w:rPr>
              <w:tab/>
            </w:r>
            <w:r w:rsidR="00A33F68" w:rsidRPr="00E560A7">
              <w:rPr>
                <w:rStyle w:val="Hipersaitas"/>
                <w:rFonts w:ascii="Calibri Light" w:hAnsi="Calibri Light" w:cs="Calibri Light"/>
                <w:noProof/>
              </w:rPr>
              <w:t>Vartotojų žinios apie SSKT galimybes</w:t>
            </w:r>
            <w:r w:rsidR="00A33F68" w:rsidRPr="00E560A7">
              <w:rPr>
                <w:rFonts w:cs="Calibri Light"/>
                <w:noProof/>
                <w:webHidden/>
              </w:rPr>
              <w:tab/>
            </w:r>
            <w:r w:rsidR="00A33F68" w:rsidRPr="00E560A7">
              <w:rPr>
                <w:rFonts w:cs="Calibri Light"/>
                <w:noProof/>
                <w:webHidden/>
              </w:rPr>
              <w:fldChar w:fldCharType="begin"/>
            </w:r>
            <w:r w:rsidR="00A33F68" w:rsidRPr="00E560A7">
              <w:rPr>
                <w:rFonts w:cs="Calibri Light"/>
                <w:noProof/>
                <w:webHidden/>
              </w:rPr>
              <w:instrText xml:space="preserve"> PAGEREF _Toc141713202 \h </w:instrText>
            </w:r>
            <w:r w:rsidR="00A33F68" w:rsidRPr="00E560A7">
              <w:rPr>
                <w:rFonts w:cs="Calibri Light"/>
                <w:noProof/>
                <w:webHidden/>
              </w:rPr>
            </w:r>
            <w:r w:rsidR="00A33F68" w:rsidRPr="00E560A7">
              <w:rPr>
                <w:rFonts w:cs="Calibri Light"/>
                <w:noProof/>
                <w:webHidden/>
              </w:rPr>
              <w:fldChar w:fldCharType="separate"/>
            </w:r>
            <w:r w:rsidR="00A33F68" w:rsidRPr="00E560A7">
              <w:rPr>
                <w:rFonts w:cs="Calibri Light"/>
                <w:noProof/>
                <w:webHidden/>
              </w:rPr>
              <w:t>86</w:t>
            </w:r>
            <w:r w:rsidR="00A33F68" w:rsidRPr="00E560A7">
              <w:rPr>
                <w:rFonts w:cs="Calibri Light"/>
                <w:noProof/>
                <w:webHidden/>
              </w:rPr>
              <w:fldChar w:fldCharType="end"/>
            </w:r>
          </w:hyperlink>
        </w:p>
        <w:p w14:paraId="55753602" w14:textId="30F868CF" w:rsidR="00A33F68" w:rsidRPr="00E560A7" w:rsidRDefault="00DA6C44">
          <w:pPr>
            <w:pStyle w:val="Turinys3"/>
            <w:tabs>
              <w:tab w:val="right" w:leader="dot" w:pos="9486"/>
            </w:tabs>
            <w:rPr>
              <w:rFonts w:eastAsiaTheme="minorEastAsia" w:cs="Calibri Light"/>
              <w:noProof/>
              <w:color w:val="auto"/>
              <w:kern w:val="2"/>
              <w:sz w:val="22"/>
              <w:szCs w:val="22"/>
              <w:lang w:eastAsia="lt-LT"/>
              <w14:ligatures w14:val="standardContextual"/>
            </w:rPr>
          </w:pPr>
          <w:hyperlink w:anchor="_Toc141713203" w:history="1">
            <w:r w:rsidR="00A33F68" w:rsidRPr="00E560A7">
              <w:rPr>
                <w:rStyle w:val="Hipersaitas"/>
                <w:rFonts w:ascii="Calibri Light" w:hAnsi="Calibri Light" w:cs="Calibri Light"/>
                <w:noProof/>
              </w:rPr>
              <w:t>6.1.6.</w:t>
            </w:r>
            <w:r w:rsidR="00A33F68" w:rsidRPr="00E560A7">
              <w:rPr>
                <w:rFonts w:eastAsiaTheme="minorEastAsia" w:cs="Calibri Light"/>
                <w:noProof/>
                <w:color w:val="auto"/>
                <w:kern w:val="2"/>
                <w:sz w:val="22"/>
                <w:szCs w:val="22"/>
                <w:lang w:eastAsia="lt-LT"/>
                <w14:ligatures w14:val="standardContextual"/>
              </w:rPr>
              <w:tab/>
            </w:r>
            <w:r w:rsidR="00A33F68" w:rsidRPr="00E560A7">
              <w:rPr>
                <w:rStyle w:val="Hipersaitas"/>
                <w:rFonts w:ascii="Calibri Light" w:hAnsi="Calibri Light" w:cs="Calibri Light"/>
                <w:noProof/>
              </w:rPr>
              <w:t>SSKT vartotojų lūkesčiai</w:t>
            </w:r>
            <w:r w:rsidR="00A33F68" w:rsidRPr="00E560A7">
              <w:rPr>
                <w:rFonts w:cs="Calibri Light"/>
                <w:noProof/>
                <w:webHidden/>
              </w:rPr>
              <w:tab/>
            </w:r>
            <w:r w:rsidR="00A33F68" w:rsidRPr="00E560A7">
              <w:rPr>
                <w:rFonts w:cs="Calibri Light"/>
                <w:noProof/>
                <w:webHidden/>
              </w:rPr>
              <w:fldChar w:fldCharType="begin"/>
            </w:r>
            <w:r w:rsidR="00A33F68" w:rsidRPr="00E560A7">
              <w:rPr>
                <w:rFonts w:cs="Calibri Light"/>
                <w:noProof/>
                <w:webHidden/>
              </w:rPr>
              <w:instrText xml:space="preserve"> PAGEREF _Toc141713203 \h </w:instrText>
            </w:r>
            <w:r w:rsidR="00A33F68" w:rsidRPr="00E560A7">
              <w:rPr>
                <w:rFonts w:cs="Calibri Light"/>
                <w:noProof/>
                <w:webHidden/>
              </w:rPr>
            </w:r>
            <w:r w:rsidR="00A33F68" w:rsidRPr="00E560A7">
              <w:rPr>
                <w:rFonts w:cs="Calibri Light"/>
                <w:noProof/>
                <w:webHidden/>
              </w:rPr>
              <w:fldChar w:fldCharType="separate"/>
            </w:r>
            <w:r w:rsidR="00A33F68" w:rsidRPr="00E560A7">
              <w:rPr>
                <w:rFonts w:cs="Calibri Light"/>
                <w:noProof/>
                <w:webHidden/>
              </w:rPr>
              <w:t>87</w:t>
            </w:r>
            <w:r w:rsidR="00A33F68" w:rsidRPr="00E560A7">
              <w:rPr>
                <w:rFonts w:cs="Calibri Light"/>
                <w:noProof/>
                <w:webHidden/>
              </w:rPr>
              <w:fldChar w:fldCharType="end"/>
            </w:r>
          </w:hyperlink>
        </w:p>
        <w:p w14:paraId="0CA5D145" w14:textId="2EE3E297" w:rsidR="00A33F68" w:rsidRPr="00E560A7" w:rsidRDefault="00DA6C44">
          <w:pPr>
            <w:pStyle w:val="Turinys2"/>
            <w:tabs>
              <w:tab w:val="right" w:leader="dot" w:pos="9486"/>
            </w:tabs>
            <w:rPr>
              <w:rFonts w:eastAsiaTheme="minorEastAsia" w:cs="Calibri Light"/>
              <w:bCs w:val="0"/>
              <w:noProof/>
              <w:color w:val="auto"/>
              <w:kern w:val="2"/>
              <w:sz w:val="22"/>
              <w:lang w:eastAsia="lt-LT"/>
              <w14:ligatures w14:val="standardContextual"/>
            </w:rPr>
          </w:pPr>
          <w:hyperlink w:anchor="_Toc141713204" w:history="1">
            <w:r w:rsidR="00A33F68" w:rsidRPr="00E560A7">
              <w:rPr>
                <w:rStyle w:val="Hipersaitas"/>
                <w:rFonts w:ascii="Calibri Light" w:hAnsi="Calibri Light" w:cs="Calibri Light"/>
                <w:noProof/>
              </w:rPr>
              <w:t>6.2.</w:t>
            </w:r>
            <w:r w:rsidR="00A33F68" w:rsidRPr="00E560A7">
              <w:rPr>
                <w:rFonts w:eastAsiaTheme="minorEastAsia" w:cs="Calibri Light"/>
                <w:bCs w:val="0"/>
                <w:noProof/>
                <w:color w:val="auto"/>
                <w:kern w:val="2"/>
                <w:sz w:val="22"/>
                <w:lang w:eastAsia="lt-LT"/>
                <w14:ligatures w14:val="standardContextual"/>
              </w:rPr>
              <w:tab/>
            </w:r>
            <w:r w:rsidR="00A33F68" w:rsidRPr="00E560A7">
              <w:rPr>
                <w:rStyle w:val="Hipersaitas"/>
                <w:rFonts w:ascii="Calibri Light" w:hAnsi="Calibri Light" w:cs="Calibri Light"/>
                <w:noProof/>
              </w:rPr>
              <w:t>Tikslinių ir ekspertinių grupių pasiūlymų analizė</w:t>
            </w:r>
            <w:r w:rsidR="00A33F68" w:rsidRPr="00E560A7">
              <w:rPr>
                <w:rFonts w:cs="Calibri Light"/>
                <w:noProof/>
                <w:webHidden/>
              </w:rPr>
              <w:tab/>
            </w:r>
            <w:r w:rsidR="00A33F68" w:rsidRPr="00E560A7">
              <w:rPr>
                <w:rFonts w:cs="Calibri Light"/>
                <w:noProof/>
                <w:webHidden/>
              </w:rPr>
              <w:fldChar w:fldCharType="begin"/>
            </w:r>
            <w:r w:rsidR="00A33F68" w:rsidRPr="00E560A7">
              <w:rPr>
                <w:rFonts w:cs="Calibri Light"/>
                <w:noProof/>
                <w:webHidden/>
              </w:rPr>
              <w:instrText xml:space="preserve"> PAGEREF _Toc141713204 \h </w:instrText>
            </w:r>
            <w:r w:rsidR="00A33F68" w:rsidRPr="00E560A7">
              <w:rPr>
                <w:rFonts w:cs="Calibri Light"/>
                <w:noProof/>
                <w:webHidden/>
              </w:rPr>
            </w:r>
            <w:r w:rsidR="00A33F68" w:rsidRPr="00E560A7">
              <w:rPr>
                <w:rFonts w:cs="Calibri Light"/>
                <w:noProof/>
                <w:webHidden/>
              </w:rPr>
              <w:fldChar w:fldCharType="separate"/>
            </w:r>
            <w:r w:rsidR="00A33F68" w:rsidRPr="00E560A7">
              <w:rPr>
                <w:rFonts w:cs="Calibri Light"/>
                <w:noProof/>
                <w:webHidden/>
              </w:rPr>
              <w:t>89</w:t>
            </w:r>
            <w:r w:rsidR="00A33F68" w:rsidRPr="00E560A7">
              <w:rPr>
                <w:rFonts w:cs="Calibri Light"/>
                <w:noProof/>
                <w:webHidden/>
              </w:rPr>
              <w:fldChar w:fldCharType="end"/>
            </w:r>
          </w:hyperlink>
        </w:p>
        <w:p w14:paraId="5059FA77" w14:textId="5ADDF209" w:rsidR="00A33F68" w:rsidRPr="00E560A7" w:rsidRDefault="00DA6C44">
          <w:pPr>
            <w:pStyle w:val="Turinys1"/>
            <w:tabs>
              <w:tab w:val="left" w:pos="737"/>
            </w:tabs>
            <w:rPr>
              <w:rFonts w:eastAsiaTheme="minorEastAsia" w:cs="Calibri Light"/>
              <w:bCs w:val="0"/>
              <w:iCs w:val="0"/>
              <w:noProof/>
              <w:color w:val="auto"/>
              <w:kern w:val="2"/>
              <w:sz w:val="22"/>
              <w:szCs w:val="22"/>
              <w:lang w:eastAsia="lt-LT"/>
              <w14:ligatures w14:val="standardContextual"/>
            </w:rPr>
          </w:pPr>
          <w:hyperlink w:anchor="_Toc141713205" w:history="1">
            <w:r w:rsidR="00A33F68" w:rsidRPr="00E560A7">
              <w:rPr>
                <w:rStyle w:val="Hipersaitas"/>
                <w:rFonts w:ascii="Calibri Light" w:hAnsi="Calibri Light" w:cs="Calibri Light"/>
                <w:noProof/>
              </w:rPr>
              <w:t>7.</w:t>
            </w:r>
            <w:r w:rsidR="00A33F68" w:rsidRPr="00E560A7">
              <w:rPr>
                <w:rFonts w:eastAsiaTheme="minorEastAsia" w:cs="Calibri Light"/>
                <w:bCs w:val="0"/>
                <w:iCs w:val="0"/>
                <w:noProof/>
                <w:color w:val="auto"/>
                <w:kern w:val="2"/>
                <w:sz w:val="22"/>
                <w:szCs w:val="22"/>
                <w:lang w:eastAsia="lt-LT"/>
                <w14:ligatures w14:val="standardContextual"/>
              </w:rPr>
              <w:tab/>
            </w:r>
            <w:r w:rsidR="00A33F68" w:rsidRPr="00E560A7">
              <w:rPr>
                <w:rStyle w:val="Hipersaitas"/>
                <w:rFonts w:ascii="Calibri Light" w:hAnsi="Calibri Light" w:cs="Calibri Light"/>
                <w:noProof/>
              </w:rPr>
              <w:t>Gairės 2021–2027 m. ES fondų investicijų programavimo laikotarpiui</w:t>
            </w:r>
            <w:r w:rsidR="00A33F68" w:rsidRPr="00E560A7">
              <w:rPr>
                <w:rFonts w:cs="Calibri Light"/>
                <w:noProof/>
                <w:webHidden/>
              </w:rPr>
              <w:tab/>
            </w:r>
            <w:r w:rsidR="00A33F68" w:rsidRPr="00E560A7">
              <w:rPr>
                <w:rFonts w:cs="Calibri Light"/>
                <w:noProof/>
                <w:webHidden/>
              </w:rPr>
              <w:fldChar w:fldCharType="begin"/>
            </w:r>
            <w:r w:rsidR="00A33F68" w:rsidRPr="00E560A7">
              <w:rPr>
                <w:rFonts w:cs="Calibri Light"/>
                <w:noProof/>
                <w:webHidden/>
              </w:rPr>
              <w:instrText xml:space="preserve"> PAGEREF _Toc141713205 \h </w:instrText>
            </w:r>
            <w:r w:rsidR="00A33F68" w:rsidRPr="00E560A7">
              <w:rPr>
                <w:rFonts w:cs="Calibri Light"/>
                <w:noProof/>
                <w:webHidden/>
              </w:rPr>
            </w:r>
            <w:r w:rsidR="00A33F68" w:rsidRPr="00E560A7">
              <w:rPr>
                <w:rFonts w:cs="Calibri Light"/>
                <w:noProof/>
                <w:webHidden/>
              </w:rPr>
              <w:fldChar w:fldCharType="separate"/>
            </w:r>
            <w:r w:rsidR="00A33F68" w:rsidRPr="00E560A7">
              <w:rPr>
                <w:rFonts w:cs="Calibri Light"/>
                <w:noProof/>
                <w:webHidden/>
              </w:rPr>
              <w:t>97</w:t>
            </w:r>
            <w:r w:rsidR="00A33F68" w:rsidRPr="00E560A7">
              <w:rPr>
                <w:rFonts w:cs="Calibri Light"/>
                <w:noProof/>
                <w:webHidden/>
              </w:rPr>
              <w:fldChar w:fldCharType="end"/>
            </w:r>
          </w:hyperlink>
        </w:p>
        <w:p w14:paraId="26EA7C20" w14:textId="0BD6974B" w:rsidR="00A33F68" w:rsidRPr="00E560A7" w:rsidRDefault="00DA6C44">
          <w:pPr>
            <w:pStyle w:val="Turinys2"/>
            <w:tabs>
              <w:tab w:val="right" w:leader="dot" w:pos="9486"/>
            </w:tabs>
            <w:rPr>
              <w:rFonts w:eastAsiaTheme="minorEastAsia" w:cs="Calibri Light"/>
              <w:bCs w:val="0"/>
              <w:noProof/>
              <w:color w:val="auto"/>
              <w:kern w:val="2"/>
              <w:sz w:val="22"/>
              <w:lang w:eastAsia="lt-LT"/>
              <w14:ligatures w14:val="standardContextual"/>
            </w:rPr>
          </w:pPr>
          <w:hyperlink w:anchor="_Toc141713206" w:history="1">
            <w:r w:rsidR="00A33F68" w:rsidRPr="00E560A7">
              <w:rPr>
                <w:rStyle w:val="Hipersaitas"/>
                <w:rFonts w:ascii="Calibri Light" w:hAnsi="Calibri Light" w:cs="Calibri Light"/>
                <w:noProof/>
              </w:rPr>
              <w:t>7.1.</w:t>
            </w:r>
            <w:r w:rsidR="00A33F68" w:rsidRPr="00E560A7">
              <w:rPr>
                <w:rFonts w:eastAsiaTheme="minorEastAsia" w:cs="Calibri Light"/>
                <w:bCs w:val="0"/>
                <w:noProof/>
                <w:color w:val="auto"/>
                <w:kern w:val="2"/>
                <w:sz w:val="22"/>
                <w:lang w:eastAsia="lt-LT"/>
                <w14:ligatures w14:val="standardContextual"/>
              </w:rPr>
              <w:tab/>
            </w:r>
            <w:r w:rsidR="00A33F68" w:rsidRPr="00E560A7">
              <w:rPr>
                <w:rStyle w:val="Hipersaitas"/>
                <w:rFonts w:ascii="Calibri Light" w:hAnsi="Calibri Light" w:cs="Calibri Light"/>
                <w:noProof/>
              </w:rPr>
              <w:t>Teisinė aplinka</w:t>
            </w:r>
            <w:r w:rsidR="00A33F68" w:rsidRPr="00E560A7">
              <w:rPr>
                <w:rFonts w:cs="Calibri Light"/>
                <w:noProof/>
                <w:webHidden/>
              </w:rPr>
              <w:tab/>
            </w:r>
            <w:r w:rsidR="00A33F68" w:rsidRPr="00E560A7">
              <w:rPr>
                <w:rFonts w:cs="Calibri Light"/>
                <w:noProof/>
                <w:webHidden/>
              </w:rPr>
              <w:fldChar w:fldCharType="begin"/>
            </w:r>
            <w:r w:rsidR="00A33F68" w:rsidRPr="00E560A7">
              <w:rPr>
                <w:rFonts w:cs="Calibri Light"/>
                <w:noProof/>
                <w:webHidden/>
              </w:rPr>
              <w:instrText xml:space="preserve"> PAGEREF _Toc141713206 \h </w:instrText>
            </w:r>
            <w:r w:rsidR="00A33F68" w:rsidRPr="00E560A7">
              <w:rPr>
                <w:rFonts w:cs="Calibri Light"/>
                <w:noProof/>
                <w:webHidden/>
              </w:rPr>
            </w:r>
            <w:r w:rsidR="00A33F68" w:rsidRPr="00E560A7">
              <w:rPr>
                <w:rFonts w:cs="Calibri Light"/>
                <w:noProof/>
                <w:webHidden/>
              </w:rPr>
              <w:fldChar w:fldCharType="separate"/>
            </w:r>
            <w:r w:rsidR="00A33F68" w:rsidRPr="00E560A7">
              <w:rPr>
                <w:rFonts w:cs="Calibri Light"/>
                <w:noProof/>
                <w:webHidden/>
              </w:rPr>
              <w:t>97</w:t>
            </w:r>
            <w:r w:rsidR="00A33F68" w:rsidRPr="00E560A7">
              <w:rPr>
                <w:rFonts w:cs="Calibri Light"/>
                <w:noProof/>
                <w:webHidden/>
              </w:rPr>
              <w:fldChar w:fldCharType="end"/>
            </w:r>
          </w:hyperlink>
        </w:p>
        <w:p w14:paraId="0CA8A9C0" w14:textId="576FFA31" w:rsidR="00A33F68" w:rsidRPr="00E560A7" w:rsidRDefault="00DA6C44">
          <w:pPr>
            <w:pStyle w:val="Turinys2"/>
            <w:tabs>
              <w:tab w:val="right" w:leader="dot" w:pos="9486"/>
            </w:tabs>
            <w:rPr>
              <w:rFonts w:eastAsiaTheme="minorEastAsia" w:cs="Calibri Light"/>
              <w:bCs w:val="0"/>
              <w:noProof/>
              <w:color w:val="auto"/>
              <w:kern w:val="2"/>
              <w:sz w:val="22"/>
              <w:lang w:eastAsia="lt-LT"/>
              <w14:ligatures w14:val="standardContextual"/>
            </w:rPr>
          </w:pPr>
          <w:hyperlink w:anchor="_Toc141713207" w:history="1">
            <w:r w:rsidR="00A33F68" w:rsidRPr="00E560A7">
              <w:rPr>
                <w:rStyle w:val="Hipersaitas"/>
                <w:rFonts w:ascii="Calibri Light" w:hAnsi="Calibri Light" w:cs="Calibri Light"/>
                <w:noProof/>
              </w:rPr>
              <w:t>7.2.</w:t>
            </w:r>
            <w:r w:rsidR="00A33F68" w:rsidRPr="00E560A7">
              <w:rPr>
                <w:rFonts w:eastAsiaTheme="minorEastAsia" w:cs="Calibri Light"/>
                <w:bCs w:val="0"/>
                <w:noProof/>
                <w:color w:val="auto"/>
                <w:kern w:val="2"/>
                <w:sz w:val="22"/>
                <w:lang w:eastAsia="lt-LT"/>
                <w14:ligatures w14:val="standardContextual"/>
              </w:rPr>
              <w:tab/>
            </w:r>
            <w:r w:rsidR="00A33F68" w:rsidRPr="00E560A7">
              <w:rPr>
                <w:rStyle w:val="Hipersaitas"/>
                <w:rFonts w:ascii="Calibri Light" w:hAnsi="Calibri Light" w:cs="Calibri Light"/>
                <w:noProof/>
              </w:rPr>
              <w:t>Išvados</w:t>
            </w:r>
            <w:r w:rsidR="00A33F68" w:rsidRPr="00E560A7">
              <w:rPr>
                <w:rFonts w:cs="Calibri Light"/>
                <w:noProof/>
                <w:webHidden/>
              </w:rPr>
              <w:tab/>
            </w:r>
            <w:r w:rsidR="00A33F68" w:rsidRPr="00E560A7">
              <w:rPr>
                <w:rFonts w:cs="Calibri Light"/>
                <w:noProof/>
                <w:webHidden/>
              </w:rPr>
              <w:fldChar w:fldCharType="begin"/>
            </w:r>
            <w:r w:rsidR="00A33F68" w:rsidRPr="00E560A7">
              <w:rPr>
                <w:rFonts w:cs="Calibri Light"/>
                <w:noProof/>
                <w:webHidden/>
              </w:rPr>
              <w:instrText xml:space="preserve"> PAGEREF _Toc141713207 \h </w:instrText>
            </w:r>
            <w:r w:rsidR="00A33F68" w:rsidRPr="00E560A7">
              <w:rPr>
                <w:rFonts w:cs="Calibri Light"/>
                <w:noProof/>
                <w:webHidden/>
              </w:rPr>
            </w:r>
            <w:r w:rsidR="00A33F68" w:rsidRPr="00E560A7">
              <w:rPr>
                <w:rFonts w:cs="Calibri Light"/>
                <w:noProof/>
                <w:webHidden/>
              </w:rPr>
              <w:fldChar w:fldCharType="separate"/>
            </w:r>
            <w:r w:rsidR="00A33F68" w:rsidRPr="00E560A7">
              <w:rPr>
                <w:rFonts w:cs="Calibri Light"/>
                <w:noProof/>
                <w:webHidden/>
              </w:rPr>
              <w:t>99</w:t>
            </w:r>
            <w:r w:rsidR="00A33F68" w:rsidRPr="00E560A7">
              <w:rPr>
                <w:rFonts w:cs="Calibri Light"/>
                <w:noProof/>
                <w:webHidden/>
              </w:rPr>
              <w:fldChar w:fldCharType="end"/>
            </w:r>
          </w:hyperlink>
        </w:p>
        <w:p w14:paraId="3D84E139" w14:textId="4211D3FB" w:rsidR="00A33F68" w:rsidRPr="00E560A7" w:rsidRDefault="00DA6C44">
          <w:pPr>
            <w:pStyle w:val="Turinys2"/>
            <w:tabs>
              <w:tab w:val="right" w:leader="dot" w:pos="9486"/>
            </w:tabs>
            <w:rPr>
              <w:rFonts w:eastAsiaTheme="minorEastAsia" w:cs="Calibri Light"/>
              <w:bCs w:val="0"/>
              <w:noProof/>
              <w:color w:val="auto"/>
              <w:kern w:val="2"/>
              <w:sz w:val="22"/>
              <w:lang w:eastAsia="lt-LT"/>
              <w14:ligatures w14:val="standardContextual"/>
            </w:rPr>
          </w:pPr>
          <w:hyperlink w:anchor="_Toc141713208" w:history="1">
            <w:r w:rsidR="00A33F68" w:rsidRPr="00E560A7">
              <w:rPr>
                <w:rStyle w:val="Hipersaitas"/>
                <w:rFonts w:ascii="Calibri Light" w:hAnsi="Calibri Light" w:cs="Calibri Light"/>
                <w:noProof/>
              </w:rPr>
              <w:t>7.3.</w:t>
            </w:r>
            <w:r w:rsidR="00A33F68" w:rsidRPr="00E560A7">
              <w:rPr>
                <w:rFonts w:eastAsiaTheme="minorEastAsia" w:cs="Calibri Light"/>
                <w:bCs w:val="0"/>
                <w:noProof/>
                <w:color w:val="auto"/>
                <w:kern w:val="2"/>
                <w:sz w:val="22"/>
                <w:lang w:eastAsia="lt-LT"/>
                <w14:ligatures w14:val="standardContextual"/>
              </w:rPr>
              <w:tab/>
            </w:r>
            <w:r w:rsidR="00A33F68" w:rsidRPr="00E560A7">
              <w:rPr>
                <w:rStyle w:val="Hipersaitas"/>
                <w:rFonts w:ascii="Calibri Light" w:hAnsi="Calibri Light" w:cs="Calibri Light"/>
                <w:noProof/>
              </w:rPr>
              <w:t>Rekomendacijos</w:t>
            </w:r>
            <w:r w:rsidR="00A33F68" w:rsidRPr="00E560A7">
              <w:rPr>
                <w:rFonts w:cs="Calibri Light"/>
                <w:noProof/>
                <w:webHidden/>
              </w:rPr>
              <w:tab/>
            </w:r>
            <w:r w:rsidR="00A33F68" w:rsidRPr="00E560A7">
              <w:rPr>
                <w:rFonts w:cs="Calibri Light"/>
                <w:noProof/>
                <w:webHidden/>
              </w:rPr>
              <w:fldChar w:fldCharType="begin"/>
            </w:r>
            <w:r w:rsidR="00A33F68" w:rsidRPr="00E560A7">
              <w:rPr>
                <w:rFonts w:cs="Calibri Light"/>
                <w:noProof/>
                <w:webHidden/>
              </w:rPr>
              <w:instrText xml:space="preserve"> PAGEREF _Toc141713208 \h </w:instrText>
            </w:r>
            <w:r w:rsidR="00A33F68" w:rsidRPr="00E560A7">
              <w:rPr>
                <w:rFonts w:cs="Calibri Light"/>
                <w:noProof/>
                <w:webHidden/>
              </w:rPr>
            </w:r>
            <w:r w:rsidR="00A33F68" w:rsidRPr="00E560A7">
              <w:rPr>
                <w:rFonts w:cs="Calibri Light"/>
                <w:noProof/>
                <w:webHidden/>
              </w:rPr>
              <w:fldChar w:fldCharType="separate"/>
            </w:r>
            <w:r w:rsidR="00A33F68" w:rsidRPr="00E560A7">
              <w:rPr>
                <w:rFonts w:cs="Calibri Light"/>
                <w:noProof/>
                <w:webHidden/>
              </w:rPr>
              <w:t>103</w:t>
            </w:r>
            <w:r w:rsidR="00A33F68" w:rsidRPr="00E560A7">
              <w:rPr>
                <w:rFonts w:cs="Calibri Light"/>
                <w:noProof/>
                <w:webHidden/>
              </w:rPr>
              <w:fldChar w:fldCharType="end"/>
            </w:r>
          </w:hyperlink>
        </w:p>
        <w:p w14:paraId="2DC12392" w14:textId="21529CB3" w:rsidR="00A33F68" w:rsidRPr="00E560A7" w:rsidRDefault="00DA6C44">
          <w:pPr>
            <w:pStyle w:val="Turinys2"/>
            <w:tabs>
              <w:tab w:val="right" w:leader="dot" w:pos="9486"/>
            </w:tabs>
            <w:rPr>
              <w:rFonts w:eastAsiaTheme="minorEastAsia" w:cs="Calibri Light"/>
              <w:bCs w:val="0"/>
              <w:noProof/>
              <w:color w:val="auto"/>
              <w:kern w:val="2"/>
              <w:sz w:val="22"/>
              <w:lang w:eastAsia="lt-LT"/>
              <w14:ligatures w14:val="standardContextual"/>
            </w:rPr>
          </w:pPr>
          <w:hyperlink w:anchor="_Toc141713209" w:history="1">
            <w:r w:rsidR="00A33F68" w:rsidRPr="00E560A7">
              <w:rPr>
                <w:rStyle w:val="Hipersaitas"/>
                <w:rFonts w:ascii="Calibri Light" w:hAnsi="Calibri Light" w:cs="Calibri Light"/>
                <w:noProof/>
              </w:rPr>
              <w:t>7.4.</w:t>
            </w:r>
            <w:r w:rsidR="00A33F68" w:rsidRPr="00E560A7">
              <w:rPr>
                <w:rFonts w:eastAsiaTheme="minorEastAsia" w:cs="Calibri Light"/>
                <w:bCs w:val="0"/>
                <w:noProof/>
                <w:color w:val="auto"/>
                <w:kern w:val="2"/>
                <w:sz w:val="22"/>
                <w:lang w:eastAsia="lt-LT"/>
                <w14:ligatures w14:val="standardContextual"/>
              </w:rPr>
              <w:tab/>
            </w:r>
            <w:r w:rsidR="00A33F68" w:rsidRPr="00E560A7">
              <w:rPr>
                <w:rStyle w:val="Hipersaitas"/>
                <w:rFonts w:ascii="Calibri Light" w:hAnsi="Calibri Light" w:cs="Calibri Light"/>
                <w:noProof/>
              </w:rPr>
              <w:t>Reikalingos investicijos įgyvendinimui</w:t>
            </w:r>
            <w:r w:rsidR="00A33F68" w:rsidRPr="00E560A7">
              <w:rPr>
                <w:rFonts w:cs="Calibri Light"/>
                <w:noProof/>
                <w:webHidden/>
              </w:rPr>
              <w:tab/>
            </w:r>
            <w:r w:rsidR="00A33F68" w:rsidRPr="00E560A7">
              <w:rPr>
                <w:rFonts w:cs="Calibri Light"/>
                <w:noProof/>
                <w:webHidden/>
              </w:rPr>
              <w:fldChar w:fldCharType="begin"/>
            </w:r>
            <w:r w:rsidR="00A33F68" w:rsidRPr="00E560A7">
              <w:rPr>
                <w:rFonts w:cs="Calibri Light"/>
                <w:noProof/>
                <w:webHidden/>
              </w:rPr>
              <w:instrText xml:space="preserve"> PAGEREF _Toc141713209 \h </w:instrText>
            </w:r>
            <w:r w:rsidR="00A33F68" w:rsidRPr="00E560A7">
              <w:rPr>
                <w:rFonts w:cs="Calibri Light"/>
                <w:noProof/>
                <w:webHidden/>
              </w:rPr>
            </w:r>
            <w:r w:rsidR="00A33F68" w:rsidRPr="00E560A7">
              <w:rPr>
                <w:rFonts w:cs="Calibri Light"/>
                <w:noProof/>
                <w:webHidden/>
              </w:rPr>
              <w:fldChar w:fldCharType="separate"/>
            </w:r>
            <w:r w:rsidR="00A33F68" w:rsidRPr="00E560A7">
              <w:rPr>
                <w:rFonts w:cs="Calibri Light"/>
                <w:noProof/>
                <w:webHidden/>
              </w:rPr>
              <w:t>109</w:t>
            </w:r>
            <w:r w:rsidR="00A33F68" w:rsidRPr="00E560A7">
              <w:rPr>
                <w:rFonts w:cs="Calibri Light"/>
                <w:noProof/>
                <w:webHidden/>
              </w:rPr>
              <w:fldChar w:fldCharType="end"/>
            </w:r>
          </w:hyperlink>
        </w:p>
        <w:p w14:paraId="657E660A" w14:textId="65E89FD0" w:rsidR="00A33F68" w:rsidRPr="00E560A7" w:rsidRDefault="00DA6C44">
          <w:pPr>
            <w:pStyle w:val="Turinys1"/>
            <w:rPr>
              <w:rFonts w:eastAsiaTheme="minorEastAsia" w:cs="Calibri Light"/>
              <w:bCs w:val="0"/>
              <w:iCs w:val="0"/>
              <w:noProof/>
              <w:color w:val="auto"/>
              <w:kern w:val="2"/>
              <w:sz w:val="22"/>
              <w:szCs w:val="22"/>
              <w:lang w:eastAsia="lt-LT"/>
              <w14:ligatures w14:val="standardContextual"/>
            </w:rPr>
          </w:pPr>
          <w:hyperlink w:anchor="_Toc141713210" w:history="1">
            <w:r w:rsidR="00A33F68" w:rsidRPr="00E560A7">
              <w:rPr>
                <w:rStyle w:val="Hipersaitas"/>
                <w:rFonts w:ascii="Calibri Light" w:hAnsi="Calibri Light" w:cs="Calibri Light"/>
                <w:noProof/>
              </w:rPr>
              <w:t>Priedai</w:t>
            </w:r>
            <w:r w:rsidR="00A33F68" w:rsidRPr="00E560A7">
              <w:rPr>
                <w:rFonts w:cs="Calibri Light"/>
                <w:noProof/>
                <w:webHidden/>
              </w:rPr>
              <w:tab/>
            </w:r>
            <w:r w:rsidR="00A33F68" w:rsidRPr="00E560A7">
              <w:rPr>
                <w:rFonts w:cs="Calibri Light"/>
                <w:noProof/>
                <w:webHidden/>
              </w:rPr>
              <w:fldChar w:fldCharType="begin"/>
            </w:r>
            <w:r w:rsidR="00A33F68" w:rsidRPr="00E560A7">
              <w:rPr>
                <w:rFonts w:cs="Calibri Light"/>
                <w:noProof/>
                <w:webHidden/>
              </w:rPr>
              <w:instrText xml:space="preserve"> PAGEREF _Toc141713210 \h </w:instrText>
            </w:r>
            <w:r w:rsidR="00A33F68" w:rsidRPr="00E560A7">
              <w:rPr>
                <w:rFonts w:cs="Calibri Light"/>
                <w:noProof/>
                <w:webHidden/>
              </w:rPr>
            </w:r>
            <w:r w:rsidR="00A33F68" w:rsidRPr="00E560A7">
              <w:rPr>
                <w:rFonts w:cs="Calibri Light"/>
                <w:noProof/>
                <w:webHidden/>
              </w:rPr>
              <w:fldChar w:fldCharType="separate"/>
            </w:r>
            <w:r w:rsidR="00A33F68" w:rsidRPr="00E560A7">
              <w:rPr>
                <w:rFonts w:cs="Calibri Light"/>
                <w:noProof/>
                <w:webHidden/>
              </w:rPr>
              <w:t>112</w:t>
            </w:r>
            <w:r w:rsidR="00A33F68" w:rsidRPr="00E560A7">
              <w:rPr>
                <w:rFonts w:cs="Calibri Light"/>
                <w:noProof/>
                <w:webHidden/>
              </w:rPr>
              <w:fldChar w:fldCharType="end"/>
            </w:r>
          </w:hyperlink>
        </w:p>
        <w:p w14:paraId="3D1D6AD8" w14:textId="66BBE3DD" w:rsidR="00A33F68" w:rsidRPr="00E560A7" w:rsidRDefault="00DA6C44">
          <w:pPr>
            <w:pStyle w:val="Turinys2"/>
            <w:tabs>
              <w:tab w:val="right" w:leader="dot" w:pos="9486"/>
            </w:tabs>
            <w:rPr>
              <w:rFonts w:eastAsiaTheme="minorEastAsia" w:cs="Calibri Light"/>
              <w:bCs w:val="0"/>
              <w:noProof/>
              <w:color w:val="auto"/>
              <w:kern w:val="2"/>
              <w:sz w:val="22"/>
              <w:lang w:eastAsia="lt-LT"/>
              <w14:ligatures w14:val="standardContextual"/>
            </w:rPr>
          </w:pPr>
          <w:hyperlink w:anchor="_Toc141713211" w:history="1">
            <w:r w:rsidR="00A33F68" w:rsidRPr="00E560A7">
              <w:rPr>
                <w:rStyle w:val="Hipersaitas"/>
                <w:rFonts w:ascii="Calibri Light" w:hAnsi="Calibri Light" w:cs="Calibri Light"/>
                <w:noProof/>
              </w:rPr>
              <w:t>1 priedas. Hipotezės ir tikslinantieji klausimai</w:t>
            </w:r>
            <w:r w:rsidR="00A33F68" w:rsidRPr="00E560A7">
              <w:rPr>
                <w:rFonts w:cs="Calibri Light"/>
                <w:noProof/>
                <w:webHidden/>
              </w:rPr>
              <w:tab/>
            </w:r>
            <w:r w:rsidR="00A33F68" w:rsidRPr="00E560A7">
              <w:rPr>
                <w:rFonts w:cs="Calibri Light"/>
                <w:noProof/>
                <w:webHidden/>
              </w:rPr>
              <w:fldChar w:fldCharType="begin"/>
            </w:r>
            <w:r w:rsidR="00A33F68" w:rsidRPr="00E560A7">
              <w:rPr>
                <w:rFonts w:cs="Calibri Light"/>
                <w:noProof/>
                <w:webHidden/>
              </w:rPr>
              <w:instrText xml:space="preserve"> PAGEREF _Toc141713211 \h </w:instrText>
            </w:r>
            <w:r w:rsidR="00A33F68" w:rsidRPr="00E560A7">
              <w:rPr>
                <w:rFonts w:cs="Calibri Light"/>
                <w:noProof/>
                <w:webHidden/>
              </w:rPr>
            </w:r>
            <w:r w:rsidR="00A33F68" w:rsidRPr="00E560A7">
              <w:rPr>
                <w:rFonts w:cs="Calibri Light"/>
                <w:noProof/>
                <w:webHidden/>
              </w:rPr>
              <w:fldChar w:fldCharType="separate"/>
            </w:r>
            <w:r w:rsidR="00A33F68" w:rsidRPr="00E560A7">
              <w:rPr>
                <w:rFonts w:cs="Calibri Light"/>
                <w:noProof/>
                <w:webHidden/>
              </w:rPr>
              <w:t>112</w:t>
            </w:r>
            <w:r w:rsidR="00A33F68" w:rsidRPr="00E560A7">
              <w:rPr>
                <w:rFonts w:cs="Calibri Light"/>
                <w:noProof/>
                <w:webHidden/>
              </w:rPr>
              <w:fldChar w:fldCharType="end"/>
            </w:r>
          </w:hyperlink>
        </w:p>
        <w:p w14:paraId="2C98B8D0" w14:textId="736B7F83" w:rsidR="00A33F68" w:rsidRPr="00E560A7" w:rsidRDefault="00DA6C44">
          <w:pPr>
            <w:pStyle w:val="Turinys2"/>
            <w:tabs>
              <w:tab w:val="right" w:leader="dot" w:pos="9486"/>
            </w:tabs>
            <w:rPr>
              <w:rFonts w:eastAsiaTheme="minorEastAsia" w:cs="Calibri Light"/>
              <w:bCs w:val="0"/>
              <w:noProof/>
              <w:color w:val="auto"/>
              <w:kern w:val="2"/>
              <w:sz w:val="22"/>
              <w:lang w:eastAsia="lt-LT"/>
              <w14:ligatures w14:val="standardContextual"/>
            </w:rPr>
          </w:pPr>
          <w:hyperlink w:anchor="_Toc141713212" w:history="1">
            <w:r w:rsidR="00A33F68" w:rsidRPr="00E560A7">
              <w:rPr>
                <w:rStyle w:val="Hipersaitas"/>
                <w:rFonts w:ascii="Calibri Light" w:hAnsi="Calibri Light" w:cs="Calibri Light"/>
                <w:noProof/>
              </w:rPr>
              <w:t>2 priedas. Taikomi metodai ir laukiamas rezultatas</w:t>
            </w:r>
            <w:r w:rsidR="00A33F68" w:rsidRPr="00E560A7">
              <w:rPr>
                <w:rFonts w:cs="Calibri Light"/>
                <w:noProof/>
                <w:webHidden/>
              </w:rPr>
              <w:tab/>
            </w:r>
            <w:r w:rsidR="00A33F68" w:rsidRPr="00E560A7">
              <w:rPr>
                <w:rFonts w:cs="Calibri Light"/>
                <w:noProof/>
                <w:webHidden/>
              </w:rPr>
              <w:fldChar w:fldCharType="begin"/>
            </w:r>
            <w:r w:rsidR="00A33F68" w:rsidRPr="00E560A7">
              <w:rPr>
                <w:rFonts w:cs="Calibri Light"/>
                <w:noProof/>
                <w:webHidden/>
              </w:rPr>
              <w:instrText xml:space="preserve"> PAGEREF _Toc141713212 \h </w:instrText>
            </w:r>
            <w:r w:rsidR="00A33F68" w:rsidRPr="00E560A7">
              <w:rPr>
                <w:rFonts w:cs="Calibri Light"/>
                <w:noProof/>
                <w:webHidden/>
              </w:rPr>
            </w:r>
            <w:r w:rsidR="00A33F68" w:rsidRPr="00E560A7">
              <w:rPr>
                <w:rFonts w:cs="Calibri Light"/>
                <w:noProof/>
                <w:webHidden/>
              </w:rPr>
              <w:fldChar w:fldCharType="separate"/>
            </w:r>
            <w:r w:rsidR="00A33F68" w:rsidRPr="00E560A7">
              <w:rPr>
                <w:rFonts w:cs="Calibri Light"/>
                <w:noProof/>
                <w:webHidden/>
              </w:rPr>
              <w:t>122</w:t>
            </w:r>
            <w:r w:rsidR="00A33F68" w:rsidRPr="00E560A7">
              <w:rPr>
                <w:rFonts w:cs="Calibri Light"/>
                <w:noProof/>
                <w:webHidden/>
              </w:rPr>
              <w:fldChar w:fldCharType="end"/>
            </w:r>
          </w:hyperlink>
        </w:p>
        <w:p w14:paraId="79F6BCF4" w14:textId="54D80EC8" w:rsidR="00A33F68" w:rsidRPr="00E560A7" w:rsidRDefault="00DA6C44">
          <w:pPr>
            <w:pStyle w:val="Turinys2"/>
            <w:tabs>
              <w:tab w:val="right" w:leader="dot" w:pos="9486"/>
            </w:tabs>
            <w:rPr>
              <w:rFonts w:eastAsiaTheme="minorEastAsia" w:cs="Calibri Light"/>
              <w:bCs w:val="0"/>
              <w:noProof/>
              <w:color w:val="auto"/>
              <w:kern w:val="2"/>
              <w:sz w:val="22"/>
              <w:lang w:eastAsia="lt-LT"/>
              <w14:ligatures w14:val="standardContextual"/>
            </w:rPr>
          </w:pPr>
          <w:hyperlink w:anchor="_Toc141713213" w:history="1">
            <w:r w:rsidR="00A33F68" w:rsidRPr="00E560A7">
              <w:rPr>
                <w:rStyle w:val="Hipersaitas"/>
                <w:rFonts w:ascii="Calibri Light" w:hAnsi="Calibri Light" w:cs="Calibri Light"/>
                <w:noProof/>
              </w:rPr>
              <w:t>3 priedas. Pusiau struktūruotų interviu klausimynai ir dalyvių sąrašai</w:t>
            </w:r>
            <w:r w:rsidR="00A33F68" w:rsidRPr="00E560A7">
              <w:rPr>
                <w:rFonts w:cs="Calibri Light"/>
                <w:noProof/>
                <w:webHidden/>
              </w:rPr>
              <w:tab/>
            </w:r>
            <w:r w:rsidR="00A33F68" w:rsidRPr="00E560A7">
              <w:rPr>
                <w:rFonts w:cs="Calibri Light"/>
                <w:noProof/>
                <w:webHidden/>
              </w:rPr>
              <w:fldChar w:fldCharType="begin"/>
            </w:r>
            <w:r w:rsidR="00A33F68" w:rsidRPr="00E560A7">
              <w:rPr>
                <w:rFonts w:cs="Calibri Light"/>
                <w:noProof/>
                <w:webHidden/>
              </w:rPr>
              <w:instrText xml:space="preserve"> PAGEREF _Toc141713213 \h </w:instrText>
            </w:r>
            <w:r w:rsidR="00A33F68" w:rsidRPr="00E560A7">
              <w:rPr>
                <w:rFonts w:cs="Calibri Light"/>
                <w:noProof/>
                <w:webHidden/>
              </w:rPr>
            </w:r>
            <w:r w:rsidR="00A33F68" w:rsidRPr="00E560A7">
              <w:rPr>
                <w:rFonts w:cs="Calibri Light"/>
                <w:noProof/>
                <w:webHidden/>
              </w:rPr>
              <w:fldChar w:fldCharType="separate"/>
            </w:r>
            <w:r w:rsidR="00A33F68" w:rsidRPr="00E560A7">
              <w:rPr>
                <w:rFonts w:cs="Calibri Light"/>
                <w:noProof/>
                <w:webHidden/>
              </w:rPr>
              <w:t>131</w:t>
            </w:r>
            <w:r w:rsidR="00A33F68" w:rsidRPr="00E560A7">
              <w:rPr>
                <w:rFonts w:cs="Calibri Light"/>
                <w:noProof/>
                <w:webHidden/>
              </w:rPr>
              <w:fldChar w:fldCharType="end"/>
            </w:r>
          </w:hyperlink>
        </w:p>
        <w:p w14:paraId="09BBE217" w14:textId="463663B9" w:rsidR="00A33F68" w:rsidRPr="00E560A7" w:rsidRDefault="00DA6C44">
          <w:pPr>
            <w:pStyle w:val="Turinys2"/>
            <w:tabs>
              <w:tab w:val="right" w:leader="dot" w:pos="9486"/>
            </w:tabs>
            <w:rPr>
              <w:rFonts w:eastAsiaTheme="minorEastAsia" w:cs="Calibri Light"/>
              <w:bCs w:val="0"/>
              <w:noProof/>
              <w:color w:val="auto"/>
              <w:kern w:val="2"/>
              <w:sz w:val="22"/>
              <w:lang w:eastAsia="lt-LT"/>
              <w14:ligatures w14:val="standardContextual"/>
            </w:rPr>
          </w:pPr>
          <w:hyperlink w:anchor="_Toc141713214" w:history="1">
            <w:r w:rsidR="00A33F68" w:rsidRPr="00E560A7">
              <w:rPr>
                <w:rStyle w:val="Hipersaitas"/>
                <w:rFonts w:ascii="Calibri Light" w:hAnsi="Calibri Light" w:cs="Calibri Light"/>
                <w:noProof/>
              </w:rPr>
              <w:t>4 priedas. Anketinių apklausų raštu klausimynai</w:t>
            </w:r>
            <w:r w:rsidR="00A33F68" w:rsidRPr="00E560A7">
              <w:rPr>
                <w:rFonts w:cs="Calibri Light"/>
                <w:noProof/>
                <w:webHidden/>
              </w:rPr>
              <w:tab/>
            </w:r>
            <w:r w:rsidR="00A33F68" w:rsidRPr="00E560A7">
              <w:rPr>
                <w:rFonts w:cs="Calibri Light"/>
                <w:noProof/>
                <w:webHidden/>
              </w:rPr>
              <w:fldChar w:fldCharType="begin"/>
            </w:r>
            <w:r w:rsidR="00A33F68" w:rsidRPr="00E560A7">
              <w:rPr>
                <w:rFonts w:cs="Calibri Light"/>
                <w:noProof/>
                <w:webHidden/>
              </w:rPr>
              <w:instrText xml:space="preserve"> PAGEREF _Toc141713214 \h </w:instrText>
            </w:r>
            <w:r w:rsidR="00A33F68" w:rsidRPr="00E560A7">
              <w:rPr>
                <w:rFonts w:cs="Calibri Light"/>
                <w:noProof/>
                <w:webHidden/>
              </w:rPr>
            </w:r>
            <w:r w:rsidR="00A33F68" w:rsidRPr="00E560A7">
              <w:rPr>
                <w:rFonts w:cs="Calibri Light"/>
                <w:noProof/>
                <w:webHidden/>
              </w:rPr>
              <w:fldChar w:fldCharType="separate"/>
            </w:r>
            <w:r w:rsidR="00A33F68" w:rsidRPr="00E560A7">
              <w:rPr>
                <w:rFonts w:cs="Calibri Light"/>
                <w:noProof/>
                <w:webHidden/>
              </w:rPr>
              <w:t>135</w:t>
            </w:r>
            <w:r w:rsidR="00A33F68" w:rsidRPr="00E560A7">
              <w:rPr>
                <w:rFonts w:cs="Calibri Light"/>
                <w:noProof/>
                <w:webHidden/>
              </w:rPr>
              <w:fldChar w:fldCharType="end"/>
            </w:r>
          </w:hyperlink>
        </w:p>
        <w:p w14:paraId="07DD532B" w14:textId="084A7752" w:rsidR="00A33F68" w:rsidRPr="00E560A7" w:rsidRDefault="00DA6C44">
          <w:pPr>
            <w:pStyle w:val="Turinys2"/>
            <w:tabs>
              <w:tab w:val="right" w:leader="dot" w:pos="9486"/>
            </w:tabs>
            <w:rPr>
              <w:rFonts w:eastAsiaTheme="minorEastAsia" w:cs="Calibri Light"/>
              <w:bCs w:val="0"/>
              <w:noProof/>
              <w:color w:val="auto"/>
              <w:kern w:val="2"/>
              <w:sz w:val="22"/>
              <w:lang w:eastAsia="lt-LT"/>
              <w14:ligatures w14:val="standardContextual"/>
            </w:rPr>
          </w:pPr>
          <w:hyperlink w:anchor="_Toc141713215" w:history="1">
            <w:r w:rsidR="00A33F68" w:rsidRPr="00E560A7">
              <w:rPr>
                <w:rStyle w:val="Hipersaitas"/>
                <w:rFonts w:ascii="Calibri Light" w:hAnsi="Calibri Light" w:cs="Calibri Light"/>
                <w:noProof/>
              </w:rPr>
              <w:t>5 priedas. Vartotojų apklausos metodika ir klausimynas</w:t>
            </w:r>
            <w:r w:rsidR="00A33F68" w:rsidRPr="00E560A7">
              <w:rPr>
                <w:rFonts w:cs="Calibri Light"/>
                <w:noProof/>
                <w:webHidden/>
              </w:rPr>
              <w:tab/>
            </w:r>
            <w:r w:rsidR="00A33F68" w:rsidRPr="00E560A7">
              <w:rPr>
                <w:rFonts w:cs="Calibri Light"/>
                <w:noProof/>
                <w:webHidden/>
              </w:rPr>
              <w:fldChar w:fldCharType="begin"/>
            </w:r>
            <w:r w:rsidR="00A33F68" w:rsidRPr="00E560A7">
              <w:rPr>
                <w:rFonts w:cs="Calibri Light"/>
                <w:noProof/>
                <w:webHidden/>
              </w:rPr>
              <w:instrText xml:space="preserve"> PAGEREF _Toc141713215 \h </w:instrText>
            </w:r>
            <w:r w:rsidR="00A33F68" w:rsidRPr="00E560A7">
              <w:rPr>
                <w:rFonts w:cs="Calibri Light"/>
                <w:noProof/>
                <w:webHidden/>
              </w:rPr>
            </w:r>
            <w:r w:rsidR="00A33F68" w:rsidRPr="00E560A7">
              <w:rPr>
                <w:rFonts w:cs="Calibri Light"/>
                <w:noProof/>
                <w:webHidden/>
              </w:rPr>
              <w:fldChar w:fldCharType="separate"/>
            </w:r>
            <w:r w:rsidR="00A33F68" w:rsidRPr="00E560A7">
              <w:rPr>
                <w:rFonts w:cs="Calibri Light"/>
                <w:noProof/>
                <w:webHidden/>
              </w:rPr>
              <w:t>144</w:t>
            </w:r>
            <w:r w:rsidR="00A33F68" w:rsidRPr="00E560A7">
              <w:rPr>
                <w:rFonts w:cs="Calibri Light"/>
                <w:noProof/>
                <w:webHidden/>
              </w:rPr>
              <w:fldChar w:fldCharType="end"/>
            </w:r>
          </w:hyperlink>
        </w:p>
        <w:p w14:paraId="50CC3EAF" w14:textId="058A604D" w:rsidR="00A33F68" w:rsidRPr="00E560A7" w:rsidRDefault="00DA6C44">
          <w:pPr>
            <w:pStyle w:val="Turinys2"/>
            <w:tabs>
              <w:tab w:val="right" w:leader="dot" w:pos="9486"/>
            </w:tabs>
            <w:rPr>
              <w:rFonts w:eastAsiaTheme="minorEastAsia" w:cs="Calibri Light"/>
              <w:bCs w:val="0"/>
              <w:noProof/>
              <w:color w:val="auto"/>
              <w:kern w:val="2"/>
              <w:sz w:val="22"/>
              <w:lang w:eastAsia="lt-LT"/>
              <w14:ligatures w14:val="standardContextual"/>
            </w:rPr>
          </w:pPr>
          <w:hyperlink w:anchor="_Toc141713216" w:history="1">
            <w:r w:rsidR="00A33F68" w:rsidRPr="00E560A7">
              <w:rPr>
                <w:rStyle w:val="Hipersaitas"/>
                <w:rFonts w:ascii="Calibri Light" w:hAnsi="Calibri Light" w:cs="Calibri Light"/>
                <w:noProof/>
              </w:rPr>
              <w:t>6 priedas. Grupinių diskusijų metodika ir dalyvių sąrašai</w:t>
            </w:r>
            <w:r w:rsidR="00A33F68" w:rsidRPr="00E560A7">
              <w:rPr>
                <w:rFonts w:cs="Calibri Light"/>
                <w:noProof/>
                <w:webHidden/>
              </w:rPr>
              <w:tab/>
            </w:r>
            <w:r w:rsidR="00A33F68" w:rsidRPr="00E560A7">
              <w:rPr>
                <w:rFonts w:cs="Calibri Light"/>
                <w:noProof/>
                <w:webHidden/>
              </w:rPr>
              <w:fldChar w:fldCharType="begin"/>
            </w:r>
            <w:r w:rsidR="00A33F68" w:rsidRPr="00E560A7">
              <w:rPr>
                <w:rFonts w:cs="Calibri Light"/>
                <w:noProof/>
                <w:webHidden/>
              </w:rPr>
              <w:instrText xml:space="preserve"> PAGEREF _Toc141713216 \h </w:instrText>
            </w:r>
            <w:r w:rsidR="00A33F68" w:rsidRPr="00E560A7">
              <w:rPr>
                <w:rFonts w:cs="Calibri Light"/>
                <w:noProof/>
                <w:webHidden/>
              </w:rPr>
            </w:r>
            <w:r w:rsidR="00A33F68" w:rsidRPr="00E560A7">
              <w:rPr>
                <w:rFonts w:cs="Calibri Light"/>
                <w:noProof/>
                <w:webHidden/>
              </w:rPr>
              <w:fldChar w:fldCharType="separate"/>
            </w:r>
            <w:r w:rsidR="00A33F68" w:rsidRPr="00E560A7">
              <w:rPr>
                <w:rFonts w:cs="Calibri Light"/>
                <w:noProof/>
                <w:webHidden/>
              </w:rPr>
              <w:t>160</w:t>
            </w:r>
            <w:r w:rsidR="00A33F68" w:rsidRPr="00E560A7">
              <w:rPr>
                <w:rFonts w:cs="Calibri Light"/>
                <w:noProof/>
                <w:webHidden/>
              </w:rPr>
              <w:fldChar w:fldCharType="end"/>
            </w:r>
          </w:hyperlink>
        </w:p>
        <w:p w14:paraId="468DA3E7" w14:textId="5E211A2A" w:rsidR="00A33F68" w:rsidRPr="00E560A7" w:rsidRDefault="00DA6C44">
          <w:pPr>
            <w:pStyle w:val="Turinys2"/>
            <w:tabs>
              <w:tab w:val="right" w:leader="dot" w:pos="9486"/>
            </w:tabs>
            <w:rPr>
              <w:rFonts w:eastAsiaTheme="minorEastAsia" w:cs="Calibri Light"/>
              <w:bCs w:val="0"/>
              <w:noProof/>
              <w:color w:val="auto"/>
              <w:kern w:val="2"/>
              <w:sz w:val="22"/>
              <w:lang w:eastAsia="lt-LT"/>
              <w14:ligatures w14:val="standardContextual"/>
            </w:rPr>
          </w:pPr>
          <w:hyperlink w:anchor="_Toc141713217" w:history="1">
            <w:r w:rsidR="00A33F68" w:rsidRPr="00E560A7">
              <w:rPr>
                <w:rStyle w:val="Hipersaitas"/>
                <w:rFonts w:ascii="Calibri Light" w:hAnsi="Calibri Light" w:cs="Calibri Light"/>
                <w:noProof/>
              </w:rPr>
              <w:t>7 priedas. Grupinių diskusijų apibendrinimas</w:t>
            </w:r>
            <w:r w:rsidR="00A33F68" w:rsidRPr="00E560A7">
              <w:rPr>
                <w:rFonts w:cs="Calibri Light"/>
                <w:noProof/>
                <w:webHidden/>
              </w:rPr>
              <w:tab/>
            </w:r>
            <w:r w:rsidR="00A33F68" w:rsidRPr="00E560A7">
              <w:rPr>
                <w:rFonts w:cs="Calibri Light"/>
                <w:noProof/>
                <w:webHidden/>
              </w:rPr>
              <w:fldChar w:fldCharType="begin"/>
            </w:r>
            <w:r w:rsidR="00A33F68" w:rsidRPr="00E560A7">
              <w:rPr>
                <w:rFonts w:cs="Calibri Light"/>
                <w:noProof/>
                <w:webHidden/>
              </w:rPr>
              <w:instrText xml:space="preserve"> PAGEREF _Toc141713217 \h </w:instrText>
            </w:r>
            <w:r w:rsidR="00A33F68" w:rsidRPr="00E560A7">
              <w:rPr>
                <w:rFonts w:cs="Calibri Light"/>
                <w:noProof/>
                <w:webHidden/>
              </w:rPr>
            </w:r>
            <w:r w:rsidR="00A33F68" w:rsidRPr="00E560A7">
              <w:rPr>
                <w:rFonts w:cs="Calibri Light"/>
                <w:noProof/>
                <w:webHidden/>
              </w:rPr>
              <w:fldChar w:fldCharType="separate"/>
            </w:r>
            <w:r w:rsidR="00A33F68" w:rsidRPr="00E560A7">
              <w:rPr>
                <w:rFonts w:cs="Calibri Light"/>
                <w:noProof/>
                <w:webHidden/>
              </w:rPr>
              <w:t>163</w:t>
            </w:r>
            <w:r w:rsidR="00A33F68" w:rsidRPr="00E560A7">
              <w:rPr>
                <w:rFonts w:cs="Calibri Light"/>
                <w:noProof/>
                <w:webHidden/>
              </w:rPr>
              <w:fldChar w:fldCharType="end"/>
            </w:r>
          </w:hyperlink>
        </w:p>
        <w:p w14:paraId="42D5B713" w14:textId="7609F274" w:rsidR="00A33F68" w:rsidRPr="00E560A7" w:rsidRDefault="00DA6C44">
          <w:pPr>
            <w:pStyle w:val="Turinys2"/>
            <w:tabs>
              <w:tab w:val="right" w:leader="dot" w:pos="9486"/>
            </w:tabs>
            <w:rPr>
              <w:rFonts w:eastAsiaTheme="minorEastAsia" w:cs="Calibri Light"/>
              <w:bCs w:val="0"/>
              <w:noProof/>
              <w:color w:val="auto"/>
              <w:kern w:val="2"/>
              <w:sz w:val="22"/>
              <w:lang w:eastAsia="lt-LT"/>
              <w14:ligatures w14:val="standardContextual"/>
            </w:rPr>
          </w:pPr>
          <w:hyperlink w:anchor="_Toc141713218" w:history="1">
            <w:r w:rsidR="00A33F68" w:rsidRPr="00E560A7">
              <w:rPr>
                <w:rStyle w:val="Hipersaitas"/>
                <w:rFonts w:ascii="Calibri Light" w:hAnsi="Calibri Light" w:cs="Calibri Light"/>
                <w:noProof/>
              </w:rPr>
              <w:t>8 priedas. Lietuviškų portalų pagrindiniai puslapiai</w:t>
            </w:r>
            <w:r w:rsidR="00A33F68" w:rsidRPr="00E560A7">
              <w:rPr>
                <w:rFonts w:cs="Calibri Light"/>
                <w:noProof/>
                <w:webHidden/>
              </w:rPr>
              <w:tab/>
            </w:r>
            <w:r w:rsidR="00A33F68" w:rsidRPr="00E560A7">
              <w:rPr>
                <w:rFonts w:cs="Calibri Light"/>
                <w:noProof/>
                <w:webHidden/>
              </w:rPr>
              <w:fldChar w:fldCharType="begin"/>
            </w:r>
            <w:r w:rsidR="00A33F68" w:rsidRPr="00E560A7">
              <w:rPr>
                <w:rFonts w:cs="Calibri Light"/>
                <w:noProof/>
                <w:webHidden/>
              </w:rPr>
              <w:instrText xml:space="preserve"> PAGEREF _Toc141713218 \h </w:instrText>
            </w:r>
            <w:r w:rsidR="00A33F68" w:rsidRPr="00E560A7">
              <w:rPr>
                <w:rFonts w:cs="Calibri Light"/>
                <w:noProof/>
                <w:webHidden/>
              </w:rPr>
            </w:r>
            <w:r w:rsidR="00A33F68" w:rsidRPr="00E560A7">
              <w:rPr>
                <w:rFonts w:cs="Calibri Light"/>
                <w:noProof/>
                <w:webHidden/>
              </w:rPr>
              <w:fldChar w:fldCharType="separate"/>
            </w:r>
            <w:r w:rsidR="00A33F68" w:rsidRPr="00E560A7">
              <w:rPr>
                <w:rFonts w:cs="Calibri Light"/>
                <w:noProof/>
                <w:webHidden/>
              </w:rPr>
              <w:t>183</w:t>
            </w:r>
            <w:r w:rsidR="00A33F68" w:rsidRPr="00E560A7">
              <w:rPr>
                <w:rFonts w:cs="Calibri Light"/>
                <w:noProof/>
                <w:webHidden/>
              </w:rPr>
              <w:fldChar w:fldCharType="end"/>
            </w:r>
          </w:hyperlink>
        </w:p>
        <w:p w14:paraId="79E90E3D" w14:textId="1BDD2BCC" w:rsidR="00EB493D" w:rsidRPr="000405D7" w:rsidRDefault="00EB493D">
          <w:r w:rsidRPr="00E560A7">
            <w:rPr>
              <w:rFonts w:cs="Calibri Light"/>
              <w:b/>
              <w:bCs/>
              <w:noProof/>
            </w:rPr>
            <w:fldChar w:fldCharType="end"/>
          </w:r>
        </w:p>
      </w:sdtContent>
    </w:sdt>
    <w:p w14:paraId="6E2A0AC0" w14:textId="77777777" w:rsidR="00917941" w:rsidRPr="000405D7" w:rsidRDefault="00917941" w:rsidP="002778E4">
      <w:r w:rsidRPr="000405D7">
        <w:br w:type="page"/>
      </w:r>
    </w:p>
    <w:p w14:paraId="16A58055" w14:textId="569B8C6D" w:rsidR="00C71F4F" w:rsidRPr="000405D7" w:rsidRDefault="009247E5" w:rsidP="00741640">
      <w:pPr>
        <w:pStyle w:val="Antrat1"/>
        <w:numPr>
          <w:ilvl w:val="0"/>
          <w:numId w:val="0"/>
        </w:numPr>
      </w:pPr>
      <w:bookmarkStart w:id="4" w:name="_Toc141713169"/>
      <w:r w:rsidRPr="000405D7">
        <w:lastRenderedPageBreak/>
        <w:t>Pagrindinės santrumpos</w:t>
      </w:r>
      <w:bookmarkEnd w:id="4"/>
      <w:r w:rsidRPr="000405D7">
        <w:t xml:space="preserve"> </w:t>
      </w:r>
    </w:p>
    <w:tbl>
      <w:tblPr>
        <w:tblStyle w:val="Lentelstinklelis"/>
        <w:tblW w:w="9524" w:type="dxa"/>
        <w:tblBorders>
          <w:top w:val="single" w:sz="2" w:space="0" w:color="92A9A0" w:themeColor="text2"/>
          <w:left w:val="none" w:sz="0" w:space="0" w:color="auto"/>
          <w:bottom w:val="single" w:sz="2" w:space="0" w:color="92A9A0" w:themeColor="text2"/>
          <w:right w:val="none" w:sz="0" w:space="0" w:color="auto"/>
          <w:insideH w:val="single" w:sz="2" w:space="0" w:color="92A9A0" w:themeColor="text2"/>
          <w:insideV w:val="single" w:sz="18" w:space="0" w:color="FFFFFF" w:themeColor="background1"/>
        </w:tblBorders>
        <w:tblCellMar>
          <w:top w:w="28" w:type="dxa"/>
          <w:left w:w="28" w:type="dxa"/>
          <w:bottom w:w="28" w:type="dxa"/>
          <w:right w:w="28" w:type="dxa"/>
        </w:tblCellMar>
        <w:tblLook w:val="04A0" w:firstRow="1" w:lastRow="0" w:firstColumn="1" w:lastColumn="0" w:noHBand="0" w:noVBand="1"/>
      </w:tblPr>
      <w:tblGrid>
        <w:gridCol w:w="2379"/>
        <w:gridCol w:w="7145"/>
      </w:tblGrid>
      <w:tr w:rsidR="009A27EF" w:rsidRPr="00D2411B" w14:paraId="071927DB" w14:textId="77777777">
        <w:tc>
          <w:tcPr>
            <w:tcW w:w="2379" w:type="dxa"/>
            <w:tcMar>
              <w:top w:w="57" w:type="dxa"/>
              <w:left w:w="57" w:type="dxa"/>
              <w:bottom w:w="57" w:type="dxa"/>
              <w:right w:w="57" w:type="dxa"/>
            </w:tcMar>
          </w:tcPr>
          <w:p w14:paraId="7A2FD238" w14:textId="77777777" w:rsidR="009A27EF" w:rsidRPr="00D2411B" w:rsidRDefault="009A27EF">
            <w:pPr>
              <w:spacing w:before="0" w:after="0"/>
            </w:pPr>
            <w:r>
              <w:t>COVID-19</w:t>
            </w:r>
          </w:p>
        </w:tc>
        <w:tc>
          <w:tcPr>
            <w:tcW w:w="7145" w:type="dxa"/>
            <w:tcMar>
              <w:top w:w="57" w:type="dxa"/>
              <w:left w:w="57" w:type="dxa"/>
              <w:bottom w:w="57" w:type="dxa"/>
              <w:right w:w="57" w:type="dxa"/>
            </w:tcMar>
          </w:tcPr>
          <w:p w14:paraId="17A098F8" w14:textId="77777777" w:rsidR="009A27EF" w:rsidRPr="00D2411B" w:rsidRDefault="009A27EF">
            <w:pPr>
              <w:spacing w:before="0" w:after="0"/>
            </w:pPr>
            <w:r>
              <w:t xml:space="preserve">Viruso </w:t>
            </w:r>
            <w:r w:rsidRPr="00D17DB1">
              <w:t xml:space="preserve">SARS-CoV-2 </w:t>
            </w:r>
            <w:r>
              <w:t xml:space="preserve">pavadinimas, sudarytas iš </w:t>
            </w:r>
            <w:r w:rsidRPr="005A6DC5">
              <w:t xml:space="preserve">angl. junginio </w:t>
            </w:r>
            <w:r w:rsidRPr="005A6DC5">
              <w:rPr>
                <w:i/>
                <w:iCs/>
              </w:rPr>
              <w:t>Coronavirus disease 2019</w:t>
            </w:r>
            <w:r w:rsidRPr="005A6DC5">
              <w:t xml:space="preserve"> </w:t>
            </w:r>
          </w:p>
        </w:tc>
      </w:tr>
      <w:tr w:rsidR="009A27EF" w:rsidRPr="00D2411B" w14:paraId="56972900" w14:textId="77777777">
        <w:tc>
          <w:tcPr>
            <w:tcW w:w="2379" w:type="dxa"/>
            <w:tcMar>
              <w:top w:w="57" w:type="dxa"/>
              <w:left w:w="57" w:type="dxa"/>
              <w:bottom w:w="57" w:type="dxa"/>
              <w:right w:w="57" w:type="dxa"/>
            </w:tcMar>
          </w:tcPr>
          <w:p w14:paraId="6B1AB427" w14:textId="77777777" w:rsidR="009A27EF" w:rsidRDefault="009A27EF" w:rsidP="00F40503">
            <w:pPr>
              <w:spacing w:before="0" w:after="0"/>
            </w:pPr>
            <w:r>
              <w:t>CPVA</w:t>
            </w:r>
          </w:p>
        </w:tc>
        <w:tc>
          <w:tcPr>
            <w:tcW w:w="7145" w:type="dxa"/>
            <w:tcMar>
              <w:top w:w="57" w:type="dxa"/>
              <w:left w:w="57" w:type="dxa"/>
              <w:bottom w:w="57" w:type="dxa"/>
              <w:right w:w="57" w:type="dxa"/>
            </w:tcMar>
          </w:tcPr>
          <w:p w14:paraId="7A7E33D3" w14:textId="77777777" w:rsidR="009A27EF" w:rsidRDefault="009A27EF" w:rsidP="00F40503">
            <w:pPr>
              <w:spacing w:before="0" w:after="0"/>
            </w:pPr>
            <w:r>
              <w:t>Centrinė projektų valdymo agentūra</w:t>
            </w:r>
          </w:p>
        </w:tc>
      </w:tr>
      <w:tr w:rsidR="009A27EF" w:rsidRPr="00D2411B" w14:paraId="0D00A34A" w14:textId="77777777">
        <w:tc>
          <w:tcPr>
            <w:tcW w:w="2379" w:type="dxa"/>
            <w:tcMar>
              <w:top w:w="57" w:type="dxa"/>
              <w:left w:w="57" w:type="dxa"/>
              <w:bottom w:w="57" w:type="dxa"/>
              <w:right w:w="57" w:type="dxa"/>
            </w:tcMar>
          </w:tcPr>
          <w:p w14:paraId="000CCEE1" w14:textId="77777777" w:rsidR="009A27EF" w:rsidRDefault="009A27EF" w:rsidP="007D3A36">
            <w:pPr>
              <w:spacing w:before="0" w:after="0"/>
            </w:pPr>
            <w:r>
              <w:t>DB</w:t>
            </w:r>
          </w:p>
        </w:tc>
        <w:tc>
          <w:tcPr>
            <w:tcW w:w="7145" w:type="dxa"/>
            <w:tcMar>
              <w:top w:w="57" w:type="dxa"/>
              <w:left w:w="57" w:type="dxa"/>
              <w:bottom w:w="57" w:type="dxa"/>
              <w:right w:w="57" w:type="dxa"/>
            </w:tcMar>
          </w:tcPr>
          <w:p w14:paraId="0669341B" w14:textId="77777777" w:rsidR="009A27EF" w:rsidRDefault="009A27EF" w:rsidP="007D3A36">
            <w:pPr>
              <w:spacing w:before="0" w:after="0"/>
            </w:pPr>
            <w:r>
              <w:t>Duomenų bazė</w:t>
            </w:r>
          </w:p>
        </w:tc>
      </w:tr>
      <w:tr w:rsidR="009A27EF" w:rsidRPr="00D2411B" w14:paraId="198D56A8" w14:textId="77777777">
        <w:tc>
          <w:tcPr>
            <w:tcW w:w="2379" w:type="dxa"/>
            <w:tcMar>
              <w:top w:w="57" w:type="dxa"/>
              <w:left w:w="57" w:type="dxa"/>
              <w:bottom w:w="57" w:type="dxa"/>
              <w:right w:w="57" w:type="dxa"/>
            </w:tcMar>
          </w:tcPr>
          <w:p w14:paraId="6C8506D8" w14:textId="77777777" w:rsidR="009A27EF" w:rsidRPr="00D2411B" w:rsidRDefault="009A27EF" w:rsidP="007D3A36">
            <w:pPr>
              <w:spacing w:before="0" w:after="0"/>
            </w:pPr>
            <w:r>
              <w:t>EAIS</w:t>
            </w:r>
          </w:p>
        </w:tc>
        <w:tc>
          <w:tcPr>
            <w:tcW w:w="7145" w:type="dxa"/>
            <w:tcMar>
              <w:top w:w="57" w:type="dxa"/>
              <w:left w:w="57" w:type="dxa"/>
              <w:bottom w:w="57" w:type="dxa"/>
              <w:right w:w="57" w:type="dxa"/>
            </w:tcMar>
          </w:tcPr>
          <w:p w14:paraId="4664869F" w14:textId="77777777" w:rsidR="009A27EF" w:rsidRPr="00D2411B" w:rsidRDefault="009A27EF" w:rsidP="007D3A36">
            <w:pPr>
              <w:spacing w:before="0" w:after="0"/>
            </w:pPr>
            <w:r>
              <w:t>Elektroninio archyvaro informacinė sistema</w:t>
            </w:r>
          </w:p>
        </w:tc>
      </w:tr>
      <w:tr w:rsidR="009A27EF" w:rsidRPr="00D2411B" w14:paraId="23C1A83A" w14:textId="77777777">
        <w:tc>
          <w:tcPr>
            <w:tcW w:w="2379" w:type="dxa"/>
            <w:tcMar>
              <w:top w:w="57" w:type="dxa"/>
              <w:left w:w="57" w:type="dxa"/>
              <w:bottom w:w="57" w:type="dxa"/>
              <w:right w:w="57" w:type="dxa"/>
            </w:tcMar>
          </w:tcPr>
          <w:p w14:paraId="5E423D27" w14:textId="77777777" w:rsidR="009A27EF" w:rsidRPr="00D2411B" w:rsidRDefault="009A27EF" w:rsidP="007D3A36">
            <w:pPr>
              <w:spacing w:before="0" w:after="0"/>
            </w:pPr>
            <w:r w:rsidRPr="00D2411B">
              <w:t>EK</w:t>
            </w:r>
          </w:p>
        </w:tc>
        <w:tc>
          <w:tcPr>
            <w:tcW w:w="7145" w:type="dxa"/>
            <w:tcMar>
              <w:top w:w="57" w:type="dxa"/>
              <w:left w:w="57" w:type="dxa"/>
              <w:bottom w:w="57" w:type="dxa"/>
              <w:right w:w="57" w:type="dxa"/>
            </w:tcMar>
          </w:tcPr>
          <w:p w14:paraId="2E30DE01" w14:textId="77777777" w:rsidR="009A27EF" w:rsidRPr="00D2411B" w:rsidRDefault="009A27EF" w:rsidP="007D3A36">
            <w:pPr>
              <w:spacing w:before="0" w:after="0"/>
            </w:pPr>
            <w:r w:rsidRPr="00D2411B">
              <w:t>Europos Komisija</w:t>
            </w:r>
          </w:p>
        </w:tc>
      </w:tr>
      <w:tr w:rsidR="009A27EF" w:rsidRPr="00D2411B" w14:paraId="18B69018" w14:textId="77777777">
        <w:tc>
          <w:tcPr>
            <w:tcW w:w="2379" w:type="dxa"/>
            <w:tcMar>
              <w:top w:w="57" w:type="dxa"/>
              <w:left w:w="57" w:type="dxa"/>
              <w:bottom w:w="57" w:type="dxa"/>
              <w:right w:w="57" w:type="dxa"/>
            </w:tcMar>
          </w:tcPr>
          <w:p w14:paraId="575F8712" w14:textId="77777777" w:rsidR="009A27EF" w:rsidRPr="00D2411B" w:rsidRDefault="009A27EF" w:rsidP="007D3A36">
            <w:pPr>
              <w:spacing w:before="0" w:after="0"/>
            </w:pPr>
            <w:r w:rsidRPr="00D2411B">
              <w:t>ES</w:t>
            </w:r>
          </w:p>
        </w:tc>
        <w:tc>
          <w:tcPr>
            <w:tcW w:w="7145" w:type="dxa"/>
            <w:tcMar>
              <w:top w:w="57" w:type="dxa"/>
              <w:left w:w="57" w:type="dxa"/>
              <w:bottom w:w="57" w:type="dxa"/>
              <w:right w:w="57" w:type="dxa"/>
            </w:tcMar>
          </w:tcPr>
          <w:p w14:paraId="06CD9AC1" w14:textId="77777777" w:rsidR="009A27EF" w:rsidRPr="00D2411B" w:rsidRDefault="009A27EF" w:rsidP="007D3A36">
            <w:pPr>
              <w:spacing w:before="0" w:after="0"/>
            </w:pPr>
            <w:r w:rsidRPr="00D2411B">
              <w:t>Europos Sąjunga</w:t>
            </w:r>
          </w:p>
        </w:tc>
      </w:tr>
      <w:tr w:rsidR="009A27EF" w:rsidRPr="00D2411B" w14:paraId="44FAC77E" w14:textId="77777777">
        <w:tc>
          <w:tcPr>
            <w:tcW w:w="2379" w:type="dxa"/>
            <w:tcMar>
              <w:top w:w="57" w:type="dxa"/>
              <w:left w:w="57" w:type="dxa"/>
              <w:bottom w:w="57" w:type="dxa"/>
              <w:right w:w="57" w:type="dxa"/>
            </w:tcMar>
          </w:tcPr>
          <w:p w14:paraId="2EC2A21D" w14:textId="77777777" w:rsidR="009A27EF" w:rsidRPr="00D2411B" w:rsidRDefault="009A27EF" w:rsidP="007D3A36">
            <w:pPr>
              <w:spacing w:before="0" w:after="0"/>
            </w:pPr>
            <w:r>
              <w:t>IA</w:t>
            </w:r>
          </w:p>
        </w:tc>
        <w:tc>
          <w:tcPr>
            <w:tcW w:w="7145" w:type="dxa"/>
            <w:tcMar>
              <w:top w:w="57" w:type="dxa"/>
              <w:left w:w="57" w:type="dxa"/>
              <w:bottom w:w="57" w:type="dxa"/>
              <w:right w:w="57" w:type="dxa"/>
            </w:tcMar>
          </w:tcPr>
          <w:p w14:paraId="7BD2119E" w14:textId="77777777" w:rsidR="009A27EF" w:rsidRPr="00D2411B" w:rsidRDefault="009A27EF" w:rsidP="007D3A36">
            <w:pPr>
              <w:spacing w:before="0" w:after="0"/>
            </w:pPr>
            <w:r>
              <w:t>Inovacijų agentūra</w:t>
            </w:r>
          </w:p>
        </w:tc>
      </w:tr>
      <w:tr w:rsidR="009A27EF" w:rsidRPr="00D2411B" w14:paraId="45C5ECE7" w14:textId="77777777">
        <w:tc>
          <w:tcPr>
            <w:tcW w:w="2379" w:type="dxa"/>
            <w:tcMar>
              <w:top w:w="57" w:type="dxa"/>
              <w:left w:w="57" w:type="dxa"/>
              <w:bottom w:w="57" w:type="dxa"/>
              <w:right w:w="57" w:type="dxa"/>
            </w:tcMar>
          </w:tcPr>
          <w:p w14:paraId="63C41898" w14:textId="77777777" w:rsidR="009A27EF" w:rsidRPr="00D2411B" w:rsidRDefault="009A27EF" w:rsidP="007D3A36">
            <w:pPr>
              <w:spacing w:before="0" w:after="0"/>
            </w:pPr>
            <w:r w:rsidRPr="00D2411B">
              <w:t>IRT</w:t>
            </w:r>
          </w:p>
        </w:tc>
        <w:tc>
          <w:tcPr>
            <w:tcW w:w="7145" w:type="dxa"/>
            <w:tcMar>
              <w:top w:w="57" w:type="dxa"/>
              <w:left w:w="57" w:type="dxa"/>
              <w:bottom w:w="57" w:type="dxa"/>
              <w:right w:w="57" w:type="dxa"/>
            </w:tcMar>
          </w:tcPr>
          <w:p w14:paraId="74F067AA" w14:textId="77777777" w:rsidR="009A27EF" w:rsidRPr="00D2411B" w:rsidRDefault="009A27EF" w:rsidP="007D3A36">
            <w:pPr>
              <w:spacing w:before="0" w:after="0"/>
            </w:pPr>
            <w:r w:rsidRPr="00D2411B">
              <w:t>Informacinės ir ryšių technologijos</w:t>
            </w:r>
          </w:p>
        </w:tc>
      </w:tr>
      <w:tr w:rsidR="009A27EF" w:rsidRPr="00D2411B" w14:paraId="588C83CA" w14:textId="77777777">
        <w:tc>
          <w:tcPr>
            <w:tcW w:w="2379" w:type="dxa"/>
            <w:tcMar>
              <w:top w:w="57" w:type="dxa"/>
              <w:left w:w="57" w:type="dxa"/>
              <w:bottom w:w="57" w:type="dxa"/>
              <w:right w:w="57" w:type="dxa"/>
            </w:tcMar>
          </w:tcPr>
          <w:p w14:paraId="551E3568" w14:textId="77777777" w:rsidR="009A27EF" w:rsidRPr="00D2411B" w:rsidRDefault="009A27EF" w:rsidP="007D3A36">
            <w:pPr>
              <w:spacing w:before="0" w:after="0"/>
            </w:pPr>
            <w:r>
              <w:t>IS</w:t>
            </w:r>
          </w:p>
        </w:tc>
        <w:tc>
          <w:tcPr>
            <w:tcW w:w="7145" w:type="dxa"/>
            <w:tcMar>
              <w:top w:w="57" w:type="dxa"/>
              <w:left w:w="57" w:type="dxa"/>
              <w:bottom w:w="57" w:type="dxa"/>
              <w:right w:w="57" w:type="dxa"/>
            </w:tcMar>
          </w:tcPr>
          <w:p w14:paraId="02F3A84F" w14:textId="77777777" w:rsidR="009A27EF" w:rsidRPr="00D2411B" w:rsidRDefault="009A27EF" w:rsidP="007D3A36">
            <w:pPr>
              <w:spacing w:before="0" w:after="0"/>
            </w:pPr>
            <w:r>
              <w:t>Informacinė sistema</w:t>
            </w:r>
          </w:p>
        </w:tc>
      </w:tr>
      <w:tr w:rsidR="009A27EF" w:rsidRPr="00D2411B" w14:paraId="046C8FD9" w14:textId="77777777">
        <w:tc>
          <w:tcPr>
            <w:tcW w:w="2379" w:type="dxa"/>
            <w:tcMar>
              <w:top w:w="57" w:type="dxa"/>
              <w:left w:w="57" w:type="dxa"/>
              <w:bottom w:w="57" w:type="dxa"/>
              <w:right w:w="57" w:type="dxa"/>
            </w:tcMar>
          </w:tcPr>
          <w:p w14:paraId="21A8B2DB" w14:textId="77777777" w:rsidR="009A27EF" w:rsidRPr="00D2411B" w:rsidRDefault="009A27EF" w:rsidP="007D3A36">
            <w:pPr>
              <w:spacing w:before="0" w:after="0"/>
            </w:pPr>
            <w:r>
              <w:t>KKI</w:t>
            </w:r>
          </w:p>
        </w:tc>
        <w:tc>
          <w:tcPr>
            <w:tcW w:w="7145" w:type="dxa"/>
            <w:tcMar>
              <w:top w:w="57" w:type="dxa"/>
              <w:left w:w="57" w:type="dxa"/>
              <w:bottom w:w="57" w:type="dxa"/>
              <w:right w:w="57" w:type="dxa"/>
            </w:tcMar>
          </w:tcPr>
          <w:p w14:paraId="5FE23733" w14:textId="77777777" w:rsidR="009A27EF" w:rsidRPr="00D2411B" w:rsidRDefault="009A27EF" w:rsidP="007D3A36">
            <w:pPr>
              <w:spacing w:before="0" w:after="0"/>
            </w:pPr>
            <w:r w:rsidRPr="001B160D">
              <w:t>Kultūros ir kūrybinės industrijos</w:t>
            </w:r>
          </w:p>
        </w:tc>
      </w:tr>
      <w:tr w:rsidR="009A27EF" w:rsidRPr="00D2411B" w14:paraId="79050743" w14:textId="77777777">
        <w:tc>
          <w:tcPr>
            <w:tcW w:w="2379" w:type="dxa"/>
            <w:tcMar>
              <w:top w:w="57" w:type="dxa"/>
              <w:left w:w="57" w:type="dxa"/>
              <w:bottom w:w="57" w:type="dxa"/>
              <w:right w:w="57" w:type="dxa"/>
            </w:tcMar>
          </w:tcPr>
          <w:p w14:paraId="53D73606" w14:textId="77777777" w:rsidR="009A27EF" w:rsidRPr="00D2411B" w:rsidRDefault="009A27EF" w:rsidP="007D3A36">
            <w:pPr>
              <w:spacing w:before="0" w:after="0"/>
            </w:pPr>
            <w:r w:rsidRPr="00D2411B">
              <w:t>KM</w:t>
            </w:r>
          </w:p>
        </w:tc>
        <w:tc>
          <w:tcPr>
            <w:tcW w:w="7145" w:type="dxa"/>
            <w:tcMar>
              <w:top w:w="57" w:type="dxa"/>
              <w:left w:w="57" w:type="dxa"/>
              <w:bottom w:w="57" w:type="dxa"/>
              <w:right w:w="57" w:type="dxa"/>
            </w:tcMar>
          </w:tcPr>
          <w:p w14:paraId="024054E2" w14:textId="77777777" w:rsidR="009A27EF" w:rsidRPr="00D2411B" w:rsidRDefault="009A27EF" w:rsidP="007D3A36">
            <w:pPr>
              <w:spacing w:before="0" w:after="0"/>
            </w:pPr>
            <w:r w:rsidRPr="00D2411B">
              <w:t>Lietuvos Respublikos kultūros ministerija</w:t>
            </w:r>
          </w:p>
        </w:tc>
      </w:tr>
      <w:tr w:rsidR="009A27EF" w:rsidRPr="00D2411B" w14:paraId="72A0E90E" w14:textId="77777777">
        <w:tc>
          <w:tcPr>
            <w:tcW w:w="2379" w:type="dxa"/>
            <w:tcMar>
              <w:top w:w="57" w:type="dxa"/>
              <w:left w:w="57" w:type="dxa"/>
              <w:bottom w:w="57" w:type="dxa"/>
              <w:right w:w="57" w:type="dxa"/>
            </w:tcMar>
          </w:tcPr>
          <w:p w14:paraId="50F49924" w14:textId="77777777" w:rsidR="009A27EF" w:rsidRPr="00D2411B" w:rsidRDefault="009A27EF" w:rsidP="007D3A36">
            <w:pPr>
              <w:spacing w:before="0" w:after="0"/>
            </w:pPr>
            <w:r>
              <w:t>KM SVP</w:t>
            </w:r>
          </w:p>
        </w:tc>
        <w:tc>
          <w:tcPr>
            <w:tcW w:w="7145" w:type="dxa"/>
            <w:tcMar>
              <w:top w:w="57" w:type="dxa"/>
              <w:left w:w="57" w:type="dxa"/>
              <w:bottom w:w="57" w:type="dxa"/>
              <w:right w:w="57" w:type="dxa"/>
            </w:tcMar>
          </w:tcPr>
          <w:p w14:paraId="52A3D7F6" w14:textId="77777777" w:rsidR="009A27EF" w:rsidRPr="00D2411B" w:rsidRDefault="009A27EF" w:rsidP="007D3A36">
            <w:pPr>
              <w:spacing w:before="0" w:after="0"/>
            </w:pPr>
            <w:r>
              <w:t>Lietuvos Respublikos kultūros ministerijos strateginiai veiklos planas</w:t>
            </w:r>
          </w:p>
        </w:tc>
      </w:tr>
      <w:tr w:rsidR="009A27EF" w:rsidRPr="00D2411B" w14:paraId="63282C59" w14:textId="77777777">
        <w:tc>
          <w:tcPr>
            <w:tcW w:w="2379" w:type="dxa"/>
            <w:tcMar>
              <w:top w:w="57" w:type="dxa"/>
              <w:left w:w="57" w:type="dxa"/>
              <w:bottom w:w="57" w:type="dxa"/>
              <w:right w:w="57" w:type="dxa"/>
            </w:tcMar>
          </w:tcPr>
          <w:p w14:paraId="2219C57C" w14:textId="77777777" w:rsidR="009A27EF" w:rsidRPr="00D2411B" w:rsidRDefault="009A27EF" w:rsidP="007D3A36">
            <w:pPr>
              <w:spacing w:before="0" w:after="0"/>
            </w:pPr>
            <w:r>
              <w:t>KRF</w:t>
            </w:r>
          </w:p>
        </w:tc>
        <w:tc>
          <w:tcPr>
            <w:tcW w:w="7145" w:type="dxa"/>
            <w:tcMar>
              <w:top w:w="57" w:type="dxa"/>
              <w:left w:w="57" w:type="dxa"/>
              <w:bottom w:w="57" w:type="dxa"/>
              <w:right w:w="57" w:type="dxa"/>
            </w:tcMar>
          </w:tcPr>
          <w:p w14:paraId="51B9E237" w14:textId="77777777" w:rsidR="009A27EF" w:rsidRPr="00D2411B" w:rsidRDefault="009A27EF" w:rsidP="007D3A36">
            <w:pPr>
              <w:spacing w:before="0" w:after="0"/>
            </w:pPr>
            <w:r>
              <w:t>Kultūros rėmimo fondas</w:t>
            </w:r>
          </w:p>
        </w:tc>
      </w:tr>
      <w:tr w:rsidR="009A27EF" w:rsidRPr="00D2411B" w14:paraId="243565E7" w14:textId="77777777">
        <w:tc>
          <w:tcPr>
            <w:tcW w:w="2379" w:type="dxa"/>
            <w:tcMar>
              <w:top w:w="57" w:type="dxa"/>
              <w:left w:w="57" w:type="dxa"/>
              <w:bottom w:w="57" w:type="dxa"/>
              <w:right w:w="57" w:type="dxa"/>
            </w:tcMar>
          </w:tcPr>
          <w:p w14:paraId="173A4068" w14:textId="77777777" w:rsidR="009A27EF" w:rsidRPr="00D2411B" w:rsidRDefault="009A27EF" w:rsidP="007D3A36">
            <w:pPr>
              <w:spacing w:before="0" w:after="0"/>
            </w:pPr>
            <w:r w:rsidRPr="00D2411B">
              <w:rPr>
                <w:color w:val="auto"/>
                <w:lang w:eastAsia="en-GB"/>
              </w:rPr>
              <w:t>KRF01</w:t>
            </w:r>
          </w:p>
        </w:tc>
        <w:tc>
          <w:tcPr>
            <w:tcW w:w="7145" w:type="dxa"/>
            <w:tcMar>
              <w:top w:w="57" w:type="dxa"/>
              <w:left w:w="57" w:type="dxa"/>
              <w:bottom w:w="57" w:type="dxa"/>
              <w:right w:w="57" w:type="dxa"/>
            </w:tcMar>
          </w:tcPr>
          <w:p w14:paraId="30C582BD" w14:textId="77777777" w:rsidR="009A27EF" w:rsidRPr="00D2411B" w:rsidRDefault="009A27EF" w:rsidP="007D3A36">
            <w:pPr>
              <w:spacing w:before="0" w:after="0"/>
            </w:pPr>
            <w:r w:rsidRPr="00D2411B">
              <w:t>Kultūros rėmimo fondo programa „Kultūros ir meno organizacijų naujų produktų ir (ar) paslaugų kūrimas“</w:t>
            </w:r>
          </w:p>
        </w:tc>
      </w:tr>
      <w:tr w:rsidR="009A27EF" w:rsidRPr="00D2411B" w14:paraId="2469BA7B" w14:textId="77777777">
        <w:tc>
          <w:tcPr>
            <w:tcW w:w="2379" w:type="dxa"/>
            <w:tcMar>
              <w:top w:w="57" w:type="dxa"/>
              <w:left w:w="57" w:type="dxa"/>
              <w:bottom w:w="57" w:type="dxa"/>
              <w:right w:w="57" w:type="dxa"/>
            </w:tcMar>
          </w:tcPr>
          <w:p w14:paraId="2F930F35" w14:textId="77777777" w:rsidR="009A27EF" w:rsidRPr="00D2411B" w:rsidRDefault="009A27EF" w:rsidP="007D3A36">
            <w:pPr>
              <w:spacing w:before="0" w:after="0"/>
            </w:pPr>
            <w:r w:rsidRPr="00D2411B">
              <w:rPr>
                <w:color w:val="auto"/>
                <w:lang w:eastAsia="en-GB"/>
              </w:rPr>
              <w:t>KRF02</w:t>
            </w:r>
          </w:p>
        </w:tc>
        <w:tc>
          <w:tcPr>
            <w:tcW w:w="7145" w:type="dxa"/>
            <w:tcMar>
              <w:top w:w="57" w:type="dxa"/>
              <w:left w:w="57" w:type="dxa"/>
              <w:bottom w:w="57" w:type="dxa"/>
              <w:right w:w="57" w:type="dxa"/>
            </w:tcMar>
          </w:tcPr>
          <w:p w14:paraId="37BB3840" w14:textId="77777777" w:rsidR="009A27EF" w:rsidRPr="00D2411B" w:rsidRDefault="009A27EF" w:rsidP="007D3A36">
            <w:pPr>
              <w:spacing w:before="0" w:after="0"/>
            </w:pPr>
            <w:r w:rsidRPr="00D2411B">
              <w:t>Kultūros rėmimo fondo programa „Skaitmeninių kultūros objektų sklaida“</w:t>
            </w:r>
          </w:p>
        </w:tc>
      </w:tr>
      <w:tr w:rsidR="009A27EF" w:rsidRPr="00D2411B" w14:paraId="002C0984" w14:textId="77777777">
        <w:tc>
          <w:tcPr>
            <w:tcW w:w="2379" w:type="dxa"/>
            <w:tcMar>
              <w:top w:w="57" w:type="dxa"/>
              <w:left w:w="57" w:type="dxa"/>
              <w:bottom w:w="57" w:type="dxa"/>
              <w:right w:w="57" w:type="dxa"/>
            </w:tcMar>
          </w:tcPr>
          <w:p w14:paraId="0723C240" w14:textId="77777777" w:rsidR="009A27EF" w:rsidRPr="00D2411B" w:rsidRDefault="009A27EF" w:rsidP="007D3A36">
            <w:pPr>
              <w:spacing w:before="0" w:after="0"/>
            </w:pPr>
            <w:r w:rsidRPr="00D2411B">
              <w:rPr>
                <w:color w:val="auto"/>
                <w:lang w:eastAsia="en-GB"/>
              </w:rPr>
              <w:t>KRF03</w:t>
            </w:r>
          </w:p>
        </w:tc>
        <w:tc>
          <w:tcPr>
            <w:tcW w:w="7145" w:type="dxa"/>
            <w:tcMar>
              <w:top w:w="57" w:type="dxa"/>
              <w:left w:w="57" w:type="dxa"/>
              <w:bottom w:w="57" w:type="dxa"/>
              <w:right w:w="57" w:type="dxa"/>
            </w:tcMar>
          </w:tcPr>
          <w:p w14:paraId="01DFC242" w14:textId="77777777" w:rsidR="009A27EF" w:rsidRPr="00D2411B" w:rsidRDefault="009A27EF" w:rsidP="007D3A36">
            <w:pPr>
              <w:spacing w:before="0" w:after="0"/>
            </w:pPr>
            <w:r w:rsidRPr="00D2411B">
              <w:t>Kultūros rėmimo fondo programa „Atminties institucijos“</w:t>
            </w:r>
          </w:p>
        </w:tc>
      </w:tr>
      <w:tr w:rsidR="009A27EF" w:rsidRPr="00D2411B" w14:paraId="3D213F0C" w14:textId="77777777">
        <w:tc>
          <w:tcPr>
            <w:tcW w:w="2379" w:type="dxa"/>
            <w:tcMar>
              <w:top w:w="57" w:type="dxa"/>
              <w:left w:w="57" w:type="dxa"/>
              <w:bottom w:w="57" w:type="dxa"/>
              <w:right w:w="57" w:type="dxa"/>
            </w:tcMar>
          </w:tcPr>
          <w:p w14:paraId="3475AE86" w14:textId="77777777" w:rsidR="009A27EF" w:rsidRPr="00D2411B" w:rsidRDefault="009A27EF" w:rsidP="007D3A36">
            <w:pPr>
              <w:spacing w:before="0" w:after="0"/>
            </w:pPr>
            <w:r w:rsidRPr="00D2411B">
              <w:rPr>
                <w:color w:val="auto"/>
                <w:lang w:eastAsia="en-GB"/>
              </w:rPr>
              <w:t>KRF04</w:t>
            </w:r>
          </w:p>
        </w:tc>
        <w:tc>
          <w:tcPr>
            <w:tcW w:w="7145" w:type="dxa"/>
            <w:tcMar>
              <w:top w:w="57" w:type="dxa"/>
              <w:left w:w="57" w:type="dxa"/>
              <w:bottom w:w="57" w:type="dxa"/>
              <w:right w:w="57" w:type="dxa"/>
            </w:tcMar>
          </w:tcPr>
          <w:p w14:paraId="21B5238B" w14:textId="77777777" w:rsidR="009A27EF" w:rsidRPr="00D2411B" w:rsidRDefault="009A27EF" w:rsidP="007D3A36">
            <w:pPr>
              <w:spacing w:before="0" w:after="0"/>
            </w:pPr>
            <w:r w:rsidRPr="00D2411B">
              <w:t>Kultūros rėmimo fondo programa „Kūrybinė veikla ir autorių teisių ir gretutinių teisių apsauga: autorių teisių ir gretutinių teisių apsauga“</w:t>
            </w:r>
          </w:p>
        </w:tc>
      </w:tr>
      <w:tr w:rsidR="009A27EF" w:rsidRPr="00D2411B" w14:paraId="178D4EAB" w14:textId="77777777">
        <w:tc>
          <w:tcPr>
            <w:tcW w:w="2379" w:type="dxa"/>
            <w:tcMar>
              <w:top w:w="57" w:type="dxa"/>
              <w:left w:w="57" w:type="dxa"/>
              <w:bottom w:w="57" w:type="dxa"/>
              <w:right w:w="57" w:type="dxa"/>
            </w:tcMar>
          </w:tcPr>
          <w:p w14:paraId="3F7C8800" w14:textId="77777777" w:rsidR="009A27EF" w:rsidRPr="00D2411B" w:rsidRDefault="009A27EF" w:rsidP="007D3A36">
            <w:pPr>
              <w:spacing w:before="0" w:after="0"/>
            </w:pPr>
            <w:r w:rsidRPr="00D2411B">
              <w:rPr>
                <w:color w:val="auto"/>
                <w:lang w:eastAsia="en-GB"/>
              </w:rPr>
              <w:t>KRF05</w:t>
            </w:r>
          </w:p>
        </w:tc>
        <w:tc>
          <w:tcPr>
            <w:tcW w:w="7145" w:type="dxa"/>
            <w:tcMar>
              <w:top w:w="57" w:type="dxa"/>
              <w:left w:w="57" w:type="dxa"/>
              <w:bottom w:w="57" w:type="dxa"/>
              <w:right w:w="57" w:type="dxa"/>
            </w:tcMar>
          </w:tcPr>
          <w:p w14:paraId="277A3D45" w14:textId="77777777" w:rsidR="009A27EF" w:rsidRPr="00D2411B" w:rsidRDefault="009A27EF" w:rsidP="007D3A36">
            <w:pPr>
              <w:spacing w:before="0" w:after="0"/>
            </w:pPr>
            <w:r w:rsidRPr="00D2411B">
              <w:t>Kultūros rėmimo fondo programa „Autorių teisių ir gretutinių teisių apsauga“</w:t>
            </w:r>
          </w:p>
        </w:tc>
      </w:tr>
      <w:tr w:rsidR="009A27EF" w:rsidRPr="00D2411B" w14:paraId="45AE3EB7" w14:textId="77777777">
        <w:tc>
          <w:tcPr>
            <w:tcW w:w="2379" w:type="dxa"/>
            <w:tcMar>
              <w:top w:w="57" w:type="dxa"/>
              <w:left w:w="57" w:type="dxa"/>
              <w:bottom w:w="57" w:type="dxa"/>
              <w:right w:w="57" w:type="dxa"/>
            </w:tcMar>
          </w:tcPr>
          <w:p w14:paraId="230FBE5B" w14:textId="77777777" w:rsidR="009A27EF" w:rsidRPr="00D2411B" w:rsidRDefault="009A27EF" w:rsidP="007D3A36">
            <w:pPr>
              <w:spacing w:before="0" w:after="0"/>
              <w:rPr>
                <w:color w:val="auto"/>
                <w:lang w:eastAsia="en-GB"/>
              </w:rPr>
            </w:pPr>
            <w:r w:rsidRPr="00D2411B">
              <w:rPr>
                <w:color w:val="auto"/>
                <w:lang w:eastAsia="en-GB"/>
              </w:rPr>
              <w:t>KRF06</w:t>
            </w:r>
          </w:p>
        </w:tc>
        <w:tc>
          <w:tcPr>
            <w:tcW w:w="7145" w:type="dxa"/>
            <w:tcMar>
              <w:top w:w="57" w:type="dxa"/>
              <w:left w:w="57" w:type="dxa"/>
              <w:bottom w:w="57" w:type="dxa"/>
              <w:right w:w="57" w:type="dxa"/>
            </w:tcMar>
          </w:tcPr>
          <w:p w14:paraId="2E06606F" w14:textId="77777777" w:rsidR="009A27EF" w:rsidRPr="00D2411B" w:rsidRDefault="009A27EF" w:rsidP="007D3A36">
            <w:pPr>
              <w:spacing w:before="0" w:after="0"/>
            </w:pPr>
            <w:r w:rsidRPr="00D2411B">
              <w:t>Kultūros rėmimo fondo programa „Meno kūrėjų organizacijų strateginių programų įgyvendinimas“</w:t>
            </w:r>
          </w:p>
        </w:tc>
      </w:tr>
      <w:tr w:rsidR="009A27EF" w:rsidRPr="00D2411B" w14:paraId="490CB8BC" w14:textId="77777777">
        <w:tc>
          <w:tcPr>
            <w:tcW w:w="2379" w:type="dxa"/>
            <w:tcMar>
              <w:top w:w="57" w:type="dxa"/>
              <w:left w:w="57" w:type="dxa"/>
              <w:bottom w:w="57" w:type="dxa"/>
              <w:right w:w="57" w:type="dxa"/>
            </w:tcMar>
          </w:tcPr>
          <w:p w14:paraId="48A8DBC1" w14:textId="77777777" w:rsidR="009A27EF" w:rsidRPr="00D2411B" w:rsidRDefault="009A27EF" w:rsidP="007D3A36">
            <w:pPr>
              <w:spacing w:before="0" w:after="0"/>
              <w:rPr>
                <w:color w:val="auto"/>
                <w:lang w:eastAsia="en-GB"/>
              </w:rPr>
            </w:pPr>
            <w:r>
              <w:rPr>
                <w:color w:val="auto"/>
                <w:lang w:eastAsia="en-GB"/>
              </w:rPr>
              <w:t>KVR</w:t>
            </w:r>
          </w:p>
        </w:tc>
        <w:tc>
          <w:tcPr>
            <w:tcW w:w="7145" w:type="dxa"/>
            <w:tcMar>
              <w:top w:w="57" w:type="dxa"/>
              <w:left w:w="57" w:type="dxa"/>
              <w:bottom w:w="57" w:type="dxa"/>
              <w:right w:w="57" w:type="dxa"/>
            </w:tcMar>
          </w:tcPr>
          <w:p w14:paraId="11035CD3" w14:textId="77777777" w:rsidR="009A27EF" w:rsidRPr="00D2411B" w:rsidRDefault="009A27EF" w:rsidP="007D3A36">
            <w:pPr>
              <w:spacing w:before="0" w:after="0"/>
            </w:pPr>
            <w:r>
              <w:t>Kultūros vertybių registras</w:t>
            </w:r>
          </w:p>
        </w:tc>
      </w:tr>
      <w:tr w:rsidR="009A27EF" w:rsidRPr="00D2411B" w14:paraId="0BB32BA6" w14:textId="77777777">
        <w:tc>
          <w:tcPr>
            <w:tcW w:w="2379" w:type="dxa"/>
            <w:tcMar>
              <w:top w:w="57" w:type="dxa"/>
              <w:left w:w="57" w:type="dxa"/>
              <w:bottom w:w="57" w:type="dxa"/>
              <w:right w:w="57" w:type="dxa"/>
            </w:tcMar>
          </w:tcPr>
          <w:p w14:paraId="0817D2FA" w14:textId="77777777" w:rsidR="009A27EF" w:rsidRPr="00D2411B" w:rsidRDefault="009A27EF" w:rsidP="007D3A36">
            <w:pPr>
              <w:spacing w:before="0" w:after="0"/>
              <w:rPr>
                <w:color w:val="auto"/>
                <w:lang w:eastAsia="en-GB"/>
              </w:rPr>
            </w:pPr>
            <w:r>
              <w:rPr>
                <w:color w:val="auto"/>
                <w:lang w:eastAsia="en-GB"/>
              </w:rPr>
              <w:t>LIMIS</w:t>
            </w:r>
          </w:p>
        </w:tc>
        <w:tc>
          <w:tcPr>
            <w:tcW w:w="7145" w:type="dxa"/>
            <w:tcMar>
              <w:top w:w="57" w:type="dxa"/>
              <w:left w:w="57" w:type="dxa"/>
              <w:bottom w:w="57" w:type="dxa"/>
              <w:right w:w="57" w:type="dxa"/>
            </w:tcMar>
          </w:tcPr>
          <w:p w14:paraId="150569A9" w14:textId="77777777" w:rsidR="009A27EF" w:rsidRPr="00D2411B" w:rsidRDefault="009A27EF" w:rsidP="007D3A36">
            <w:pPr>
              <w:spacing w:before="0" w:after="0"/>
            </w:pPr>
            <w:r>
              <w:t>Lietuvos integrali muziejų informacinė sistema</w:t>
            </w:r>
          </w:p>
        </w:tc>
      </w:tr>
      <w:tr w:rsidR="009A27EF" w:rsidRPr="00D2411B" w14:paraId="1DDB5E80" w14:textId="77777777">
        <w:tc>
          <w:tcPr>
            <w:tcW w:w="2379" w:type="dxa"/>
            <w:tcMar>
              <w:top w:w="57" w:type="dxa"/>
              <w:left w:w="57" w:type="dxa"/>
              <w:bottom w:w="57" w:type="dxa"/>
              <w:right w:w="57" w:type="dxa"/>
            </w:tcMar>
          </w:tcPr>
          <w:p w14:paraId="739E3C12" w14:textId="77777777" w:rsidR="009A27EF" w:rsidRDefault="009A27EF" w:rsidP="007D3A36">
            <w:pPr>
              <w:spacing w:before="0" w:after="0"/>
            </w:pPr>
            <w:r>
              <w:t>LKT</w:t>
            </w:r>
          </w:p>
        </w:tc>
        <w:tc>
          <w:tcPr>
            <w:tcW w:w="7145" w:type="dxa"/>
            <w:tcMar>
              <w:top w:w="57" w:type="dxa"/>
              <w:left w:w="57" w:type="dxa"/>
              <w:bottom w:w="57" w:type="dxa"/>
              <w:right w:w="57" w:type="dxa"/>
            </w:tcMar>
          </w:tcPr>
          <w:p w14:paraId="1873644B" w14:textId="77777777" w:rsidR="009A27EF" w:rsidRDefault="009A27EF" w:rsidP="007D3A36">
            <w:pPr>
              <w:spacing w:before="0" w:after="0"/>
            </w:pPr>
            <w:r>
              <w:t>Lietuvos kultūros taryba</w:t>
            </w:r>
          </w:p>
        </w:tc>
      </w:tr>
      <w:tr w:rsidR="009A27EF" w:rsidRPr="00D2411B" w14:paraId="782CE0F6" w14:textId="77777777">
        <w:tc>
          <w:tcPr>
            <w:tcW w:w="2379" w:type="dxa"/>
            <w:tcMar>
              <w:top w:w="57" w:type="dxa"/>
              <w:left w:w="57" w:type="dxa"/>
              <w:bottom w:w="57" w:type="dxa"/>
              <w:right w:w="57" w:type="dxa"/>
            </w:tcMar>
          </w:tcPr>
          <w:p w14:paraId="03C51265" w14:textId="5B738817" w:rsidR="009A27EF" w:rsidRDefault="009A27EF" w:rsidP="005D6D35">
            <w:pPr>
              <w:tabs>
                <w:tab w:val="center" w:pos="1132"/>
              </w:tabs>
              <w:spacing w:before="0" w:after="0"/>
            </w:pPr>
            <w:r>
              <w:t>LKT VP</w:t>
            </w:r>
            <w:r w:rsidR="005D6D35">
              <w:tab/>
            </w:r>
          </w:p>
        </w:tc>
        <w:tc>
          <w:tcPr>
            <w:tcW w:w="7145" w:type="dxa"/>
            <w:tcMar>
              <w:top w:w="57" w:type="dxa"/>
              <w:left w:w="57" w:type="dxa"/>
              <w:bottom w:w="57" w:type="dxa"/>
              <w:right w:w="57" w:type="dxa"/>
            </w:tcMar>
          </w:tcPr>
          <w:p w14:paraId="3A5F6184" w14:textId="77777777" w:rsidR="009A27EF" w:rsidRDefault="009A27EF" w:rsidP="007D3A36">
            <w:pPr>
              <w:spacing w:before="0" w:after="0"/>
            </w:pPr>
            <w:r>
              <w:t>Lietuvos kultūros tarybos veiklos planai</w:t>
            </w:r>
          </w:p>
        </w:tc>
      </w:tr>
      <w:tr w:rsidR="009A27EF" w:rsidRPr="00D2411B" w14:paraId="42152364" w14:textId="77777777">
        <w:tc>
          <w:tcPr>
            <w:tcW w:w="2379" w:type="dxa"/>
            <w:tcMar>
              <w:top w:w="57" w:type="dxa"/>
              <w:left w:w="57" w:type="dxa"/>
              <w:bottom w:w="57" w:type="dxa"/>
              <w:right w:w="57" w:type="dxa"/>
            </w:tcMar>
          </w:tcPr>
          <w:p w14:paraId="6CBF3FAA" w14:textId="77777777" w:rsidR="009A27EF" w:rsidRPr="00460A0D" w:rsidRDefault="009A27EF" w:rsidP="007D3A36">
            <w:pPr>
              <w:spacing w:before="0" w:after="0"/>
            </w:pPr>
            <w:r>
              <w:t>LNB</w:t>
            </w:r>
          </w:p>
        </w:tc>
        <w:tc>
          <w:tcPr>
            <w:tcW w:w="7145" w:type="dxa"/>
            <w:tcMar>
              <w:top w:w="57" w:type="dxa"/>
              <w:left w:w="57" w:type="dxa"/>
              <w:bottom w:w="57" w:type="dxa"/>
              <w:right w:w="57" w:type="dxa"/>
            </w:tcMar>
          </w:tcPr>
          <w:p w14:paraId="7FFA5829" w14:textId="77777777" w:rsidR="009A27EF" w:rsidRDefault="009A27EF" w:rsidP="007D3A36">
            <w:pPr>
              <w:spacing w:before="0" w:after="0"/>
            </w:pPr>
            <w:r>
              <w:t>Lietuvos nacionalinė Martyno Mažvydo biblioteka</w:t>
            </w:r>
          </w:p>
        </w:tc>
      </w:tr>
      <w:tr w:rsidR="009A27EF" w:rsidRPr="00D2411B" w14:paraId="4A3E1003" w14:textId="77777777">
        <w:tc>
          <w:tcPr>
            <w:tcW w:w="2379" w:type="dxa"/>
            <w:tcMar>
              <w:top w:w="57" w:type="dxa"/>
              <w:left w:w="57" w:type="dxa"/>
              <w:bottom w:w="57" w:type="dxa"/>
              <w:right w:w="57" w:type="dxa"/>
            </w:tcMar>
          </w:tcPr>
          <w:p w14:paraId="3FFB8EF7" w14:textId="77777777" w:rsidR="009A27EF" w:rsidRPr="00D2411B" w:rsidRDefault="009A27EF" w:rsidP="007D3A36">
            <w:pPr>
              <w:spacing w:before="0" w:after="0"/>
            </w:pPr>
            <w:r w:rsidRPr="00D2411B">
              <w:t>LR</w:t>
            </w:r>
          </w:p>
        </w:tc>
        <w:tc>
          <w:tcPr>
            <w:tcW w:w="7145" w:type="dxa"/>
            <w:tcMar>
              <w:top w:w="57" w:type="dxa"/>
              <w:left w:w="57" w:type="dxa"/>
              <w:bottom w:w="57" w:type="dxa"/>
              <w:right w:w="57" w:type="dxa"/>
            </w:tcMar>
          </w:tcPr>
          <w:p w14:paraId="30A87931" w14:textId="77777777" w:rsidR="009A27EF" w:rsidRPr="00D2411B" w:rsidRDefault="009A27EF" w:rsidP="007D3A36">
            <w:pPr>
              <w:spacing w:before="0" w:after="0"/>
            </w:pPr>
            <w:r w:rsidRPr="00D2411B">
              <w:t>Lietuvos Respublika</w:t>
            </w:r>
          </w:p>
        </w:tc>
      </w:tr>
      <w:tr w:rsidR="009A27EF" w:rsidRPr="00D2411B" w14:paraId="7CB97F90" w14:textId="77777777">
        <w:tc>
          <w:tcPr>
            <w:tcW w:w="2379" w:type="dxa"/>
            <w:tcMar>
              <w:top w:w="57" w:type="dxa"/>
              <w:left w:w="57" w:type="dxa"/>
              <w:bottom w:w="57" w:type="dxa"/>
              <w:right w:w="57" w:type="dxa"/>
            </w:tcMar>
          </w:tcPr>
          <w:p w14:paraId="49F91A4E" w14:textId="77777777" w:rsidR="009A27EF" w:rsidRPr="00D2411B" w:rsidRDefault="009A27EF" w:rsidP="007D3A36">
            <w:pPr>
              <w:spacing w:before="0" w:after="0"/>
            </w:pPr>
            <w:r w:rsidRPr="00D2411B">
              <w:t>LRT</w:t>
            </w:r>
          </w:p>
        </w:tc>
        <w:tc>
          <w:tcPr>
            <w:tcW w:w="7145" w:type="dxa"/>
            <w:tcMar>
              <w:top w:w="57" w:type="dxa"/>
              <w:left w:w="57" w:type="dxa"/>
              <w:bottom w:w="57" w:type="dxa"/>
              <w:right w:w="57" w:type="dxa"/>
            </w:tcMar>
          </w:tcPr>
          <w:p w14:paraId="74730CA8" w14:textId="77777777" w:rsidR="009A27EF" w:rsidRPr="00D2411B" w:rsidRDefault="009A27EF" w:rsidP="007D3A36">
            <w:pPr>
              <w:spacing w:before="0" w:after="0"/>
            </w:pPr>
            <w:r w:rsidRPr="00D2411B">
              <w:t>Lietuvos nacionalinis radijas ir televizija</w:t>
            </w:r>
          </w:p>
        </w:tc>
      </w:tr>
      <w:tr w:rsidR="009A27EF" w:rsidRPr="00D2411B" w14:paraId="58931357" w14:textId="77777777">
        <w:tc>
          <w:tcPr>
            <w:tcW w:w="2379" w:type="dxa"/>
            <w:tcMar>
              <w:top w:w="57" w:type="dxa"/>
              <w:left w:w="57" w:type="dxa"/>
              <w:bottom w:w="57" w:type="dxa"/>
              <w:right w:w="57" w:type="dxa"/>
            </w:tcMar>
          </w:tcPr>
          <w:p w14:paraId="735FC54C" w14:textId="77777777" w:rsidR="009A27EF" w:rsidRPr="00460A0D" w:rsidRDefault="009A27EF" w:rsidP="007D3A36">
            <w:pPr>
              <w:spacing w:before="0" w:after="0"/>
              <w:rPr>
                <w:lang w:val="ru-RU"/>
              </w:rPr>
            </w:pPr>
            <w:r>
              <w:t>LVAT</w:t>
            </w:r>
          </w:p>
        </w:tc>
        <w:tc>
          <w:tcPr>
            <w:tcW w:w="7145" w:type="dxa"/>
            <w:tcMar>
              <w:top w:w="57" w:type="dxa"/>
              <w:left w:w="57" w:type="dxa"/>
              <w:bottom w:w="57" w:type="dxa"/>
              <w:right w:w="57" w:type="dxa"/>
            </w:tcMar>
          </w:tcPr>
          <w:p w14:paraId="3C20FCE8" w14:textId="77777777" w:rsidR="009A27EF" w:rsidRPr="00D2411B" w:rsidRDefault="009A27EF" w:rsidP="007D3A36">
            <w:pPr>
              <w:spacing w:before="0" w:after="0"/>
            </w:pPr>
            <w:r>
              <w:t>Lietuvos vyriausiojo archyvaro tarnyba</w:t>
            </w:r>
          </w:p>
        </w:tc>
      </w:tr>
      <w:tr w:rsidR="009A27EF" w:rsidRPr="00D2411B" w14:paraId="4AE30890" w14:textId="77777777">
        <w:tc>
          <w:tcPr>
            <w:tcW w:w="2379" w:type="dxa"/>
            <w:tcMar>
              <w:top w:w="57" w:type="dxa"/>
              <w:left w:w="57" w:type="dxa"/>
              <w:bottom w:w="57" w:type="dxa"/>
              <w:right w:w="57" w:type="dxa"/>
            </w:tcMar>
          </w:tcPr>
          <w:p w14:paraId="1D59E040" w14:textId="77777777" w:rsidR="009A27EF" w:rsidRPr="00D2411B" w:rsidRDefault="009A27EF" w:rsidP="007D3A36">
            <w:pPr>
              <w:spacing w:before="0" w:after="0"/>
            </w:pPr>
            <w:r>
              <w:t>SKPP</w:t>
            </w:r>
          </w:p>
        </w:tc>
        <w:tc>
          <w:tcPr>
            <w:tcW w:w="7145" w:type="dxa"/>
            <w:tcMar>
              <w:top w:w="57" w:type="dxa"/>
              <w:left w:w="57" w:type="dxa"/>
              <w:bottom w:w="57" w:type="dxa"/>
              <w:right w:w="57" w:type="dxa"/>
            </w:tcMar>
          </w:tcPr>
          <w:p w14:paraId="1BFCC374" w14:textId="77777777" w:rsidR="009A27EF" w:rsidRPr="00D2411B" w:rsidRDefault="009A27EF" w:rsidP="007D3A36">
            <w:pPr>
              <w:spacing w:before="0" w:after="0"/>
            </w:pPr>
            <w:r>
              <w:t>Suskaitmeninto kultūros paveldo platformos</w:t>
            </w:r>
          </w:p>
        </w:tc>
      </w:tr>
      <w:tr w:rsidR="009A27EF" w:rsidRPr="00D2411B" w14:paraId="51E22652" w14:textId="77777777">
        <w:tc>
          <w:tcPr>
            <w:tcW w:w="2379" w:type="dxa"/>
            <w:tcMar>
              <w:top w:w="57" w:type="dxa"/>
              <w:left w:w="57" w:type="dxa"/>
              <w:bottom w:w="57" w:type="dxa"/>
              <w:right w:w="57" w:type="dxa"/>
            </w:tcMar>
          </w:tcPr>
          <w:p w14:paraId="02CC6AD6" w14:textId="77777777" w:rsidR="009A27EF" w:rsidRPr="00D2411B" w:rsidRDefault="009A27EF" w:rsidP="007D3A36">
            <w:pPr>
              <w:spacing w:before="0" w:after="0"/>
            </w:pPr>
            <w:r w:rsidRPr="00D2411B">
              <w:t>Smart Continent</w:t>
            </w:r>
          </w:p>
        </w:tc>
        <w:tc>
          <w:tcPr>
            <w:tcW w:w="7145" w:type="dxa"/>
            <w:tcMar>
              <w:top w:w="57" w:type="dxa"/>
              <w:left w:w="57" w:type="dxa"/>
              <w:bottom w:w="57" w:type="dxa"/>
              <w:right w:w="57" w:type="dxa"/>
            </w:tcMar>
          </w:tcPr>
          <w:p w14:paraId="772B4425" w14:textId="77777777" w:rsidR="009A27EF" w:rsidRPr="00D2411B" w:rsidRDefault="009A27EF" w:rsidP="007D3A36">
            <w:pPr>
              <w:spacing w:before="0" w:after="0"/>
            </w:pPr>
            <w:r w:rsidRPr="00D2411B">
              <w:t>Smart Continent LT, UAB</w:t>
            </w:r>
          </w:p>
        </w:tc>
      </w:tr>
      <w:tr w:rsidR="009A27EF" w:rsidRPr="00D2411B" w14:paraId="45FF79DF" w14:textId="77777777">
        <w:tc>
          <w:tcPr>
            <w:tcW w:w="2379" w:type="dxa"/>
            <w:tcMar>
              <w:top w:w="57" w:type="dxa"/>
              <w:left w:w="57" w:type="dxa"/>
              <w:bottom w:w="57" w:type="dxa"/>
              <w:right w:w="57" w:type="dxa"/>
            </w:tcMar>
          </w:tcPr>
          <w:p w14:paraId="6BE4F153" w14:textId="77777777" w:rsidR="009A27EF" w:rsidRPr="00D2411B" w:rsidRDefault="009A27EF" w:rsidP="007D3A36">
            <w:pPr>
              <w:spacing w:before="0" w:after="0"/>
            </w:pPr>
            <w:r w:rsidRPr="00D2411B">
              <w:t>SSKT</w:t>
            </w:r>
          </w:p>
        </w:tc>
        <w:tc>
          <w:tcPr>
            <w:tcW w:w="7145" w:type="dxa"/>
            <w:tcMar>
              <w:top w:w="57" w:type="dxa"/>
              <w:left w:w="57" w:type="dxa"/>
              <w:bottom w:w="57" w:type="dxa"/>
              <w:right w:w="57" w:type="dxa"/>
            </w:tcMar>
          </w:tcPr>
          <w:p w14:paraId="490AFFAD" w14:textId="77777777" w:rsidR="009A27EF" w:rsidRPr="00D2411B" w:rsidRDefault="009A27EF" w:rsidP="007D3A36">
            <w:pPr>
              <w:spacing w:before="0" w:after="0"/>
            </w:pPr>
            <w:r w:rsidRPr="00D2411B">
              <w:t>Suskaitmenintas ir skaitmeninis kultūros turinys</w:t>
            </w:r>
          </w:p>
        </w:tc>
      </w:tr>
      <w:tr w:rsidR="009A27EF" w:rsidRPr="00D2411B" w14:paraId="632F77E9" w14:textId="77777777">
        <w:tc>
          <w:tcPr>
            <w:tcW w:w="2379" w:type="dxa"/>
            <w:tcMar>
              <w:top w:w="57" w:type="dxa"/>
              <w:left w:w="57" w:type="dxa"/>
              <w:bottom w:w="57" w:type="dxa"/>
              <w:right w:w="57" w:type="dxa"/>
            </w:tcMar>
          </w:tcPr>
          <w:p w14:paraId="74F33AAC" w14:textId="77777777" w:rsidR="009A27EF" w:rsidRPr="00D2411B" w:rsidRDefault="009A27EF" w:rsidP="007D3A36">
            <w:pPr>
              <w:spacing w:before="0" w:after="0"/>
            </w:pPr>
            <w:r w:rsidRPr="00D2411B">
              <w:t>TGPV</w:t>
            </w:r>
          </w:p>
        </w:tc>
        <w:tc>
          <w:tcPr>
            <w:tcW w:w="7145" w:type="dxa"/>
            <w:tcMar>
              <w:top w:w="57" w:type="dxa"/>
              <w:left w:w="57" w:type="dxa"/>
              <w:bottom w:w="57" w:type="dxa"/>
              <w:right w:w="57" w:type="dxa"/>
            </w:tcMar>
          </w:tcPr>
          <w:p w14:paraId="321ED072" w14:textId="77777777" w:rsidR="009A27EF" w:rsidRPr="00D2411B" w:rsidRDefault="009A27EF" w:rsidP="007D3A36">
            <w:pPr>
              <w:spacing w:before="0" w:after="0"/>
            </w:pPr>
            <w:r w:rsidRPr="00D2411B">
              <w:t>Teorija grįstas poveikio vertinimas</w:t>
            </w:r>
          </w:p>
        </w:tc>
      </w:tr>
      <w:tr w:rsidR="009A27EF" w:rsidRPr="00D2411B" w14:paraId="0CE1CC01" w14:textId="77777777">
        <w:tc>
          <w:tcPr>
            <w:tcW w:w="2379" w:type="dxa"/>
            <w:tcMar>
              <w:top w:w="57" w:type="dxa"/>
              <w:left w:w="57" w:type="dxa"/>
              <w:bottom w:w="57" w:type="dxa"/>
              <w:right w:w="57" w:type="dxa"/>
            </w:tcMar>
          </w:tcPr>
          <w:p w14:paraId="2F17FEF6" w14:textId="77777777" w:rsidR="009A27EF" w:rsidRPr="00D2411B" w:rsidRDefault="009A27EF" w:rsidP="007D3A36">
            <w:pPr>
              <w:spacing w:before="0" w:after="0"/>
            </w:pPr>
            <w:r w:rsidRPr="00D2411B">
              <w:lastRenderedPageBreak/>
              <w:t>TS, Techninė specifikacija</w:t>
            </w:r>
          </w:p>
        </w:tc>
        <w:tc>
          <w:tcPr>
            <w:tcW w:w="7145" w:type="dxa"/>
            <w:tcMar>
              <w:top w:w="57" w:type="dxa"/>
              <w:left w:w="57" w:type="dxa"/>
              <w:bottom w:w="57" w:type="dxa"/>
              <w:right w:w="57" w:type="dxa"/>
            </w:tcMar>
          </w:tcPr>
          <w:p w14:paraId="469CEAA0" w14:textId="77777777" w:rsidR="009A27EF" w:rsidRPr="00D2411B" w:rsidRDefault="009A27EF" w:rsidP="007D3A36">
            <w:pPr>
              <w:spacing w:before="0" w:after="0"/>
            </w:pPr>
            <w:r w:rsidRPr="00D2411B">
              <w:t>2021–2027 m. ES fondų investicijų laikotarpio kultūros skaitmeninimo srities prioritetų strateginio vertinimo atlikimo paslaugų techninė specifikacija</w:t>
            </w:r>
          </w:p>
        </w:tc>
      </w:tr>
      <w:tr w:rsidR="00DB6A0C" w:rsidRPr="00D2411B" w14:paraId="4D89286C" w14:textId="77777777">
        <w:tc>
          <w:tcPr>
            <w:tcW w:w="2379" w:type="dxa"/>
            <w:tcMar>
              <w:top w:w="57" w:type="dxa"/>
              <w:left w:w="57" w:type="dxa"/>
              <w:bottom w:w="57" w:type="dxa"/>
              <w:right w:w="57" w:type="dxa"/>
            </w:tcMar>
          </w:tcPr>
          <w:p w14:paraId="6FFB2917" w14:textId="6426EB32" w:rsidR="00DB6A0C" w:rsidRPr="00D2411B" w:rsidRDefault="00DB6A0C" w:rsidP="007D3A36">
            <w:pPr>
              <w:spacing w:before="0" w:after="0"/>
            </w:pPr>
            <w:r w:rsidRPr="00DB6A0C">
              <w:t>VDA</w:t>
            </w:r>
          </w:p>
        </w:tc>
        <w:tc>
          <w:tcPr>
            <w:tcW w:w="7145" w:type="dxa"/>
            <w:tcMar>
              <w:top w:w="57" w:type="dxa"/>
              <w:left w:w="57" w:type="dxa"/>
              <w:bottom w:w="57" w:type="dxa"/>
              <w:right w:w="57" w:type="dxa"/>
            </w:tcMar>
          </w:tcPr>
          <w:p w14:paraId="11643D1C" w14:textId="2A45243F" w:rsidR="00DB6A0C" w:rsidRPr="00D2411B" w:rsidRDefault="006B4554" w:rsidP="007D3A36">
            <w:pPr>
              <w:spacing w:before="0" w:after="0"/>
            </w:pPr>
            <w:r>
              <w:t>Valstybės duomenų agentūros</w:t>
            </w:r>
          </w:p>
        </w:tc>
      </w:tr>
      <w:tr w:rsidR="009A27EF" w:rsidRPr="00D2411B" w14:paraId="3DAEB675" w14:textId="77777777">
        <w:tc>
          <w:tcPr>
            <w:tcW w:w="2379" w:type="dxa"/>
            <w:tcMar>
              <w:top w:w="57" w:type="dxa"/>
              <w:left w:w="57" w:type="dxa"/>
              <w:bottom w:w="57" w:type="dxa"/>
              <w:right w:w="57" w:type="dxa"/>
            </w:tcMar>
          </w:tcPr>
          <w:p w14:paraId="4D5BE79A" w14:textId="77777777" w:rsidR="009A27EF" w:rsidRPr="00D2411B" w:rsidRDefault="009A27EF" w:rsidP="007D3A36">
            <w:pPr>
              <w:spacing w:before="0" w:after="0"/>
              <w:jc w:val="left"/>
            </w:pPr>
            <w:r w:rsidRPr="00D2411B">
              <w:t>Vertinimas</w:t>
            </w:r>
          </w:p>
        </w:tc>
        <w:tc>
          <w:tcPr>
            <w:tcW w:w="7145" w:type="dxa"/>
            <w:tcMar>
              <w:top w:w="57" w:type="dxa"/>
              <w:left w:w="57" w:type="dxa"/>
              <w:bottom w:w="57" w:type="dxa"/>
              <w:right w:w="57" w:type="dxa"/>
            </w:tcMar>
          </w:tcPr>
          <w:p w14:paraId="59D0E359" w14:textId="77777777" w:rsidR="009A27EF" w:rsidRPr="00D2411B" w:rsidRDefault="009A27EF" w:rsidP="007D3A36">
            <w:pPr>
              <w:spacing w:before="0" w:after="0"/>
            </w:pPr>
            <w:r w:rsidRPr="00D2411B">
              <w:t>2021–2027 m. ES fondų investicijų laikotarpio kultūros skaitmeninimo srities prioritetų strateginis vertinimas</w:t>
            </w:r>
          </w:p>
        </w:tc>
      </w:tr>
      <w:tr w:rsidR="009A27EF" w:rsidRPr="00D2411B" w14:paraId="7744C8E5" w14:textId="77777777">
        <w:tc>
          <w:tcPr>
            <w:tcW w:w="2379" w:type="dxa"/>
            <w:tcMar>
              <w:top w:w="57" w:type="dxa"/>
              <w:left w:w="57" w:type="dxa"/>
              <w:bottom w:w="57" w:type="dxa"/>
              <w:right w:w="57" w:type="dxa"/>
            </w:tcMar>
          </w:tcPr>
          <w:p w14:paraId="729A7A45" w14:textId="77777777" w:rsidR="009A27EF" w:rsidRPr="00D2411B" w:rsidRDefault="009A27EF" w:rsidP="007D3A36">
            <w:pPr>
              <w:spacing w:before="0" w:after="0"/>
              <w:jc w:val="left"/>
            </w:pPr>
            <w:r w:rsidRPr="00D2411B">
              <w:t>Vertinimo užsakovas</w:t>
            </w:r>
          </w:p>
        </w:tc>
        <w:tc>
          <w:tcPr>
            <w:tcW w:w="7145" w:type="dxa"/>
            <w:tcMar>
              <w:top w:w="57" w:type="dxa"/>
              <w:left w:w="57" w:type="dxa"/>
              <w:bottom w:w="57" w:type="dxa"/>
              <w:right w:w="57" w:type="dxa"/>
            </w:tcMar>
          </w:tcPr>
          <w:p w14:paraId="2B51AC1E" w14:textId="77777777" w:rsidR="009A27EF" w:rsidRPr="00D2411B" w:rsidRDefault="009A27EF" w:rsidP="007D3A36">
            <w:pPr>
              <w:spacing w:before="0" w:after="0"/>
            </w:pPr>
            <w:r w:rsidRPr="00D2411B">
              <w:t>Lietuvos Respublikos kultūros ministerija</w:t>
            </w:r>
          </w:p>
        </w:tc>
      </w:tr>
      <w:tr w:rsidR="009A27EF" w:rsidRPr="00D2411B" w14:paraId="1B668B42" w14:textId="77777777">
        <w:tc>
          <w:tcPr>
            <w:tcW w:w="2379" w:type="dxa"/>
            <w:tcMar>
              <w:top w:w="57" w:type="dxa"/>
              <w:left w:w="57" w:type="dxa"/>
              <w:bottom w:w="57" w:type="dxa"/>
              <w:right w:w="57" w:type="dxa"/>
            </w:tcMar>
          </w:tcPr>
          <w:p w14:paraId="24DBFCC4" w14:textId="77777777" w:rsidR="009A27EF" w:rsidRPr="00D2411B" w:rsidRDefault="009A27EF" w:rsidP="007D3A36">
            <w:pPr>
              <w:spacing w:before="0" w:after="0"/>
            </w:pPr>
            <w:r w:rsidRPr="00D2411B">
              <w:t>Vertintojas</w:t>
            </w:r>
          </w:p>
        </w:tc>
        <w:tc>
          <w:tcPr>
            <w:tcW w:w="7145" w:type="dxa"/>
            <w:tcMar>
              <w:top w:w="57" w:type="dxa"/>
              <w:left w:w="57" w:type="dxa"/>
              <w:bottom w:w="57" w:type="dxa"/>
              <w:right w:w="57" w:type="dxa"/>
            </w:tcMar>
          </w:tcPr>
          <w:p w14:paraId="267CC38C" w14:textId="77777777" w:rsidR="009A27EF" w:rsidRPr="00D2411B" w:rsidRDefault="009A27EF" w:rsidP="007D3A36">
            <w:pPr>
              <w:spacing w:before="0" w:after="0"/>
            </w:pPr>
            <w:r w:rsidRPr="00D2411B">
              <w:t>Smart Continent LT, UAB</w:t>
            </w:r>
          </w:p>
        </w:tc>
      </w:tr>
      <w:tr w:rsidR="009A27EF" w:rsidRPr="00D2411B" w14:paraId="69C7C64C" w14:textId="77777777">
        <w:tc>
          <w:tcPr>
            <w:tcW w:w="2379" w:type="dxa"/>
            <w:tcMar>
              <w:top w:w="57" w:type="dxa"/>
              <w:left w:w="57" w:type="dxa"/>
              <w:bottom w:w="57" w:type="dxa"/>
              <w:right w:w="57" w:type="dxa"/>
            </w:tcMar>
          </w:tcPr>
          <w:p w14:paraId="47F91BB2" w14:textId="77777777" w:rsidR="009A27EF" w:rsidRPr="00D2411B" w:rsidRDefault="009A27EF" w:rsidP="007D3A36">
            <w:pPr>
              <w:spacing w:before="0" w:after="0"/>
            </w:pPr>
            <w:r w:rsidRPr="00D2411B">
              <w:t>VP</w:t>
            </w:r>
          </w:p>
        </w:tc>
        <w:tc>
          <w:tcPr>
            <w:tcW w:w="7145" w:type="dxa"/>
            <w:tcMar>
              <w:top w:w="57" w:type="dxa"/>
              <w:left w:w="57" w:type="dxa"/>
              <w:bottom w:w="57" w:type="dxa"/>
              <w:right w:w="57" w:type="dxa"/>
            </w:tcMar>
          </w:tcPr>
          <w:p w14:paraId="3AA868C3" w14:textId="77777777" w:rsidR="009A27EF" w:rsidRPr="00D2411B" w:rsidRDefault="009A27EF" w:rsidP="007D3A36">
            <w:pPr>
              <w:spacing w:before="0" w:after="0"/>
            </w:pPr>
            <w:r w:rsidRPr="00D2411B">
              <w:t>Veiksmų programa</w:t>
            </w:r>
          </w:p>
        </w:tc>
      </w:tr>
      <w:tr w:rsidR="009A27EF" w:rsidRPr="00D2411B" w14:paraId="6E4139D8" w14:textId="77777777">
        <w:tc>
          <w:tcPr>
            <w:tcW w:w="2379" w:type="dxa"/>
            <w:tcMar>
              <w:top w:w="57" w:type="dxa"/>
              <w:left w:w="57" w:type="dxa"/>
              <w:bottom w:w="57" w:type="dxa"/>
              <w:right w:w="57" w:type="dxa"/>
            </w:tcMar>
          </w:tcPr>
          <w:p w14:paraId="300F3A10" w14:textId="77777777" w:rsidR="009A27EF" w:rsidRPr="00D2411B" w:rsidRDefault="009A27EF" w:rsidP="007D3A36">
            <w:pPr>
              <w:spacing w:before="0" w:after="0"/>
            </w:pPr>
            <w:r>
              <w:t>VU KF</w:t>
            </w:r>
          </w:p>
        </w:tc>
        <w:tc>
          <w:tcPr>
            <w:tcW w:w="7145" w:type="dxa"/>
            <w:tcMar>
              <w:top w:w="57" w:type="dxa"/>
              <w:left w:w="57" w:type="dxa"/>
              <w:bottom w:w="57" w:type="dxa"/>
              <w:right w:w="57" w:type="dxa"/>
            </w:tcMar>
          </w:tcPr>
          <w:p w14:paraId="5333333B" w14:textId="77777777" w:rsidR="009A27EF" w:rsidRPr="00D2411B" w:rsidRDefault="009A27EF" w:rsidP="007D3A36">
            <w:pPr>
              <w:spacing w:before="0" w:after="0"/>
            </w:pPr>
            <w:r>
              <w:t>Vilniaus universiteto Komunikacijos fakultetas</w:t>
            </w:r>
          </w:p>
        </w:tc>
      </w:tr>
    </w:tbl>
    <w:p w14:paraId="5F6EB361" w14:textId="2151D734" w:rsidR="008565EA" w:rsidRDefault="008565EA" w:rsidP="002778E4"/>
    <w:p w14:paraId="5BB9AA26" w14:textId="77777777" w:rsidR="008565EA" w:rsidRDefault="008565EA">
      <w:pPr>
        <w:spacing w:before="0" w:after="200" w:line="276" w:lineRule="auto"/>
        <w:jc w:val="left"/>
      </w:pPr>
      <w:r>
        <w:br w:type="page"/>
      </w:r>
    </w:p>
    <w:p w14:paraId="201B3E6B" w14:textId="77777777" w:rsidR="00AE1071" w:rsidRDefault="00AE1071" w:rsidP="00AE1071">
      <w:pPr>
        <w:pStyle w:val="Antrat1"/>
        <w:numPr>
          <w:ilvl w:val="0"/>
          <w:numId w:val="0"/>
        </w:numPr>
        <w:ind w:left="360" w:hanging="360"/>
      </w:pPr>
      <w:bookmarkStart w:id="5" w:name="_Toc141713170"/>
      <w:r>
        <w:lastRenderedPageBreak/>
        <w:t xml:space="preserve">Pagrindinės </w:t>
      </w:r>
      <w:r w:rsidRPr="000405D7">
        <w:t>sąvokos</w:t>
      </w:r>
      <w:bookmarkEnd w:id="5"/>
      <w:r w:rsidRPr="000405D7">
        <w:t xml:space="preserve"> </w:t>
      </w:r>
    </w:p>
    <w:tbl>
      <w:tblPr>
        <w:tblStyle w:val="Lentelstinklelis"/>
        <w:tblW w:w="9524" w:type="dxa"/>
        <w:tblBorders>
          <w:top w:val="single" w:sz="2" w:space="0" w:color="92A9A0" w:themeColor="text2"/>
          <w:left w:val="none" w:sz="0" w:space="0" w:color="auto"/>
          <w:bottom w:val="single" w:sz="2" w:space="0" w:color="92A9A0" w:themeColor="text2"/>
          <w:right w:val="none" w:sz="0" w:space="0" w:color="auto"/>
          <w:insideH w:val="single" w:sz="2" w:space="0" w:color="92A9A0" w:themeColor="text2"/>
          <w:insideV w:val="single" w:sz="18" w:space="0" w:color="FFFFFF" w:themeColor="background1"/>
        </w:tblBorders>
        <w:tblCellMar>
          <w:top w:w="28" w:type="dxa"/>
          <w:left w:w="28" w:type="dxa"/>
          <w:bottom w:w="28" w:type="dxa"/>
          <w:right w:w="28" w:type="dxa"/>
        </w:tblCellMar>
        <w:tblLook w:val="04A0" w:firstRow="1" w:lastRow="0" w:firstColumn="1" w:lastColumn="0" w:noHBand="0" w:noVBand="1"/>
      </w:tblPr>
      <w:tblGrid>
        <w:gridCol w:w="2379"/>
        <w:gridCol w:w="7145"/>
      </w:tblGrid>
      <w:tr w:rsidR="00E75972" w:rsidRPr="000405D7" w14:paraId="620E1628" w14:textId="77777777" w:rsidTr="6C8A0617">
        <w:tc>
          <w:tcPr>
            <w:tcW w:w="2379" w:type="dxa"/>
            <w:tcMar>
              <w:top w:w="57" w:type="dxa"/>
              <w:left w:w="57" w:type="dxa"/>
              <w:bottom w:w="57" w:type="dxa"/>
              <w:right w:w="57" w:type="dxa"/>
            </w:tcMar>
          </w:tcPr>
          <w:p w14:paraId="5BABE845" w14:textId="468C7904" w:rsidR="00E75972" w:rsidRDefault="00E75972" w:rsidP="00E75972">
            <w:pPr>
              <w:spacing w:before="0" w:after="0"/>
            </w:pPr>
            <w:r w:rsidRPr="00AE42E0">
              <w:t xml:space="preserve">Kultūros </w:t>
            </w:r>
            <w:r>
              <w:t xml:space="preserve">turinio </w:t>
            </w:r>
            <w:r w:rsidRPr="00AE42E0">
              <w:t>atvirumas</w:t>
            </w:r>
          </w:p>
        </w:tc>
        <w:tc>
          <w:tcPr>
            <w:tcW w:w="7145" w:type="dxa"/>
            <w:tcMar>
              <w:top w:w="57" w:type="dxa"/>
              <w:left w:w="57" w:type="dxa"/>
              <w:bottom w:w="57" w:type="dxa"/>
              <w:right w:w="57" w:type="dxa"/>
            </w:tcMar>
          </w:tcPr>
          <w:p w14:paraId="6CFA86B1" w14:textId="513C396E" w:rsidR="00E75972" w:rsidRDefault="00E75972" w:rsidP="00E75972">
            <w:pPr>
              <w:spacing w:before="0" w:after="0"/>
            </w:pPr>
            <w:r>
              <w:t>Europos Parlamento ir tarybos direktyva (ES) 2019/1024 dėl atvirųjų duomenų ir viešojo sektoriaus informacijos pakartotinio naudojimo nurodo, jog „atvirieji duomenys“ bendrai suprantami kaip apimantys atvirųjų formatų duomenis, kuriuos visi subjektai gali laisvai naudoti, pakartotinai naudoti ir jais dalytis bet kokiu tikslu.</w:t>
            </w:r>
            <w:r w:rsidRPr="00A54B2A">
              <w:rPr>
                <w:vertAlign w:val="superscript"/>
              </w:rPr>
              <w:footnoteReference w:id="2"/>
            </w:r>
            <w:r>
              <w:t xml:space="preserve"> Todėl šiame vertinime </w:t>
            </w:r>
            <w:r w:rsidRPr="0083389A">
              <w:t>skaitmenin</w:t>
            </w:r>
            <w:r>
              <w:t>io</w:t>
            </w:r>
            <w:r w:rsidRPr="0083389A">
              <w:t xml:space="preserve"> ir suskaitmenint</w:t>
            </w:r>
            <w:r>
              <w:t>o</w:t>
            </w:r>
            <w:r w:rsidRPr="0083389A">
              <w:t xml:space="preserve"> kultūros turin</w:t>
            </w:r>
            <w:r>
              <w:t>io atvirumas visuomenei suprantamas kaip galėjimas laisvai naudotis ir platinti skaitmeninį ir suskaitmenintą turinį.</w:t>
            </w:r>
          </w:p>
        </w:tc>
      </w:tr>
      <w:tr w:rsidR="00E75972" w:rsidRPr="000405D7" w14:paraId="509DFBC8" w14:textId="77777777" w:rsidTr="6C8A0617">
        <w:tc>
          <w:tcPr>
            <w:tcW w:w="2379" w:type="dxa"/>
            <w:tcMar>
              <w:top w:w="57" w:type="dxa"/>
              <w:left w:w="57" w:type="dxa"/>
              <w:bottom w:w="57" w:type="dxa"/>
              <w:right w:w="57" w:type="dxa"/>
            </w:tcMar>
          </w:tcPr>
          <w:p w14:paraId="5174DF10" w14:textId="54BA710F" w:rsidR="00E75972" w:rsidRPr="00AE42E0" w:rsidRDefault="00E75972" w:rsidP="00E75972">
            <w:pPr>
              <w:spacing w:before="0" w:after="0"/>
            </w:pPr>
            <w:r>
              <w:t>Kultūros turinio prieinamumas</w:t>
            </w:r>
          </w:p>
        </w:tc>
        <w:tc>
          <w:tcPr>
            <w:tcW w:w="7145" w:type="dxa"/>
            <w:tcMar>
              <w:top w:w="57" w:type="dxa"/>
              <w:left w:w="57" w:type="dxa"/>
              <w:bottom w:w="57" w:type="dxa"/>
              <w:right w:w="57" w:type="dxa"/>
            </w:tcMar>
          </w:tcPr>
          <w:p w14:paraId="0B9E3D2F" w14:textId="291F4ACA" w:rsidR="00E75972" w:rsidRPr="00714497" w:rsidRDefault="00E75972" w:rsidP="00E75972">
            <w:pPr>
              <w:spacing w:before="0" w:after="0"/>
            </w:pPr>
            <w:r>
              <w:t>Kultūros prieinamumas, remiantis 2020 m. Lietuvos kultūros tarybos tyrimu „Gyventojų dalyvavimas kultūroje ir pasitenkinimas kultūros paslaugomis“ suprantamas kaip pasirinkimas, galimybė nuvykti, prieinamumas finansiškai, derinimas su darbo grafiku.</w:t>
            </w:r>
            <w:r w:rsidRPr="00C237D5">
              <w:rPr>
                <w:vertAlign w:val="superscript"/>
              </w:rPr>
              <w:footnoteReference w:id="3"/>
            </w:r>
            <w:r>
              <w:t xml:space="preserve"> Naujausiame tyrime buvo atnaujintas kultūros prieinamumo ir kokybės rodiklių skaičiavimas, todėl nuo šiol įtraukiami visi gyventojai, o ne tik vartojusiųjų imtis.</w:t>
            </w:r>
            <w:r w:rsidRPr="00C237D5">
              <w:rPr>
                <w:vertAlign w:val="superscript"/>
              </w:rPr>
              <w:footnoteReference w:id="4"/>
            </w:r>
            <w:r>
              <w:t xml:space="preserve"> Todėl kultūros </w:t>
            </w:r>
            <w:r w:rsidRPr="00C237D5">
              <w:t>prieinamumas skaičiuojamas procentais nuo visų gyventojų</w:t>
            </w:r>
            <w:r>
              <w:t>. Papildomai, vertinant kultūros prieinamumą yra atsižvelgiama kultūros turinio peržiūros pritaikymą žmonių su negalia poreikiams.</w:t>
            </w:r>
          </w:p>
        </w:tc>
      </w:tr>
      <w:tr w:rsidR="00E75972" w:rsidRPr="000405D7" w14:paraId="35DC801A" w14:textId="77777777" w:rsidTr="6C8A0617">
        <w:tc>
          <w:tcPr>
            <w:tcW w:w="2379" w:type="dxa"/>
            <w:tcMar>
              <w:top w:w="57" w:type="dxa"/>
              <w:left w:w="57" w:type="dxa"/>
              <w:bottom w:w="57" w:type="dxa"/>
              <w:right w:w="57" w:type="dxa"/>
            </w:tcMar>
          </w:tcPr>
          <w:p w14:paraId="57D0FAFA" w14:textId="2E938826" w:rsidR="00E75972" w:rsidRPr="00E248AF" w:rsidRDefault="00E75972" w:rsidP="00E75972">
            <w:pPr>
              <w:spacing w:before="0" w:after="0"/>
            </w:pPr>
            <w:r>
              <w:t xml:space="preserve">Privalomasis egzempliorius </w:t>
            </w:r>
          </w:p>
        </w:tc>
        <w:tc>
          <w:tcPr>
            <w:tcW w:w="7145" w:type="dxa"/>
            <w:tcMar>
              <w:top w:w="57" w:type="dxa"/>
              <w:left w:w="57" w:type="dxa"/>
              <w:bottom w:w="57" w:type="dxa"/>
              <w:right w:w="57" w:type="dxa"/>
            </w:tcMar>
          </w:tcPr>
          <w:p w14:paraId="07392210" w14:textId="26B37343" w:rsidR="00E75972" w:rsidRPr="00D81296" w:rsidRDefault="00E75972" w:rsidP="00E75972">
            <w:pPr>
              <w:spacing w:before="0" w:after="0"/>
            </w:pPr>
            <w:r>
              <w:t xml:space="preserve">Dokumentas, pagal Danijoje veikiančius teisės aktus atiduodamas į privalomojo egzemplioriaus bibliotekos fondus (angl. </w:t>
            </w:r>
            <w:r w:rsidRPr="6C8A0617">
              <w:rPr>
                <w:i/>
                <w:iCs/>
              </w:rPr>
              <w:t>legal deposit</w:t>
            </w:r>
            <w:r>
              <w:t>).</w:t>
            </w:r>
            <w:r>
              <w:rPr>
                <w:rStyle w:val="Puslapioinaosnuoroda"/>
              </w:rPr>
              <w:footnoteReference w:id="5"/>
            </w:r>
          </w:p>
        </w:tc>
      </w:tr>
      <w:tr w:rsidR="00E75972" w:rsidRPr="000405D7" w14:paraId="4F84DEB8" w14:textId="77777777" w:rsidTr="6C8A0617">
        <w:tc>
          <w:tcPr>
            <w:tcW w:w="2379" w:type="dxa"/>
            <w:tcMar>
              <w:top w:w="57" w:type="dxa"/>
              <w:left w:w="57" w:type="dxa"/>
              <w:bottom w:w="57" w:type="dxa"/>
              <w:right w:w="57" w:type="dxa"/>
            </w:tcMar>
          </w:tcPr>
          <w:p w14:paraId="672B3970" w14:textId="235ED074" w:rsidR="00E75972" w:rsidRPr="00C237D5" w:rsidRDefault="00E75972" w:rsidP="00E75972">
            <w:pPr>
              <w:spacing w:before="0" w:after="0"/>
            </w:pPr>
            <w:r>
              <w:t>SSKT</w:t>
            </w:r>
            <w:r w:rsidRPr="00E248AF">
              <w:t xml:space="preserve"> apimtis</w:t>
            </w:r>
          </w:p>
        </w:tc>
        <w:tc>
          <w:tcPr>
            <w:tcW w:w="7145" w:type="dxa"/>
            <w:tcMar>
              <w:top w:w="57" w:type="dxa"/>
              <w:left w:w="57" w:type="dxa"/>
              <w:bottom w:w="57" w:type="dxa"/>
              <w:right w:w="57" w:type="dxa"/>
            </w:tcMar>
          </w:tcPr>
          <w:p w14:paraId="00476F48" w14:textId="631D0575" w:rsidR="00E75972" w:rsidRPr="00984579" w:rsidRDefault="00E75972" w:rsidP="00E75972">
            <w:pPr>
              <w:spacing w:before="0" w:after="0"/>
            </w:pPr>
            <w:r>
              <w:t xml:space="preserve">Remiantis LR kultūros ministerijos statistiniai duomenimis, Lietuvoje </w:t>
            </w:r>
            <w:r w:rsidRPr="0083389A">
              <w:t>skaitmeninis ir suskaitmenintas kultūros turinys</w:t>
            </w:r>
            <w:r w:rsidRPr="00FA2000">
              <w:t xml:space="preserve"> turinio apimtis matuojama vienetais bei terabaitais</w:t>
            </w:r>
            <w:r>
              <w:t>.</w:t>
            </w:r>
            <w:r w:rsidRPr="00FA2000">
              <w:rPr>
                <w:vertAlign w:val="superscript"/>
              </w:rPr>
              <w:footnoteReference w:id="6"/>
            </w:r>
          </w:p>
        </w:tc>
      </w:tr>
      <w:tr w:rsidR="00E75972" w:rsidRPr="000405D7" w14:paraId="0BA62740" w14:textId="77777777" w:rsidTr="6C8A0617">
        <w:tc>
          <w:tcPr>
            <w:tcW w:w="2379" w:type="dxa"/>
            <w:tcMar>
              <w:top w:w="57" w:type="dxa"/>
              <w:left w:w="57" w:type="dxa"/>
              <w:bottom w:w="57" w:type="dxa"/>
              <w:right w:w="57" w:type="dxa"/>
            </w:tcMar>
          </w:tcPr>
          <w:p w14:paraId="396A3D61" w14:textId="188D99FB" w:rsidR="00E75972" w:rsidRPr="00E248AF" w:rsidRDefault="00E75972" w:rsidP="00E75972">
            <w:pPr>
              <w:spacing w:before="0" w:after="0"/>
            </w:pPr>
            <w:r>
              <w:t>SSKT  informacinės sistemos</w:t>
            </w:r>
          </w:p>
        </w:tc>
        <w:tc>
          <w:tcPr>
            <w:tcW w:w="7145" w:type="dxa"/>
            <w:tcMar>
              <w:top w:w="57" w:type="dxa"/>
              <w:left w:w="57" w:type="dxa"/>
              <w:bottom w:w="57" w:type="dxa"/>
              <w:right w:w="57" w:type="dxa"/>
            </w:tcMar>
          </w:tcPr>
          <w:p w14:paraId="3BC18F60" w14:textId="6DEAC4FE" w:rsidR="00E75972" w:rsidRDefault="00E75972" w:rsidP="00E75972">
            <w:pPr>
              <w:spacing w:before="0" w:after="0"/>
            </w:pPr>
            <w:r>
              <w:t>Tech</w:t>
            </w:r>
            <w:r w:rsidRPr="00BF567F">
              <w:t>nologiniai sprendimai</w:t>
            </w:r>
            <w:r>
              <w:t xml:space="preserve"> arba </w:t>
            </w:r>
            <w:r w:rsidRPr="00BF567F">
              <w:t>įrankiai</w:t>
            </w:r>
            <w:r>
              <w:t>, naudojami</w:t>
            </w:r>
            <w:r w:rsidRPr="00BF567F">
              <w:t xml:space="preserve"> teikiant el. paslaugas kultūros sektoriuje ar skleidžiant skaitmeninį bei suskaitmenintą kultūros turinį</w:t>
            </w:r>
            <w:r>
              <w:t>.</w:t>
            </w:r>
          </w:p>
        </w:tc>
      </w:tr>
      <w:tr w:rsidR="00E75972" w:rsidRPr="000405D7" w14:paraId="4900B37F" w14:textId="77777777" w:rsidTr="6C8A0617">
        <w:tc>
          <w:tcPr>
            <w:tcW w:w="2379" w:type="dxa"/>
            <w:tcMar>
              <w:top w:w="57" w:type="dxa"/>
              <w:left w:w="57" w:type="dxa"/>
              <w:bottom w:w="57" w:type="dxa"/>
              <w:right w:w="57" w:type="dxa"/>
            </w:tcMar>
          </w:tcPr>
          <w:p w14:paraId="380F6484" w14:textId="6BFA1ABD" w:rsidR="00E75972" w:rsidRDefault="00E75972" w:rsidP="00E75972">
            <w:pPr>
              <w:spacing w:before="0" w:after="0"/>
            </w:pPr>
            <w:r>
              <w:t>Unifikuotas portalas</w:t>
            </w:r>
          </w:p>
        </w:tc>
        <w:tc>
          <w:tcPr>
            <w:tcW w:w="7145" w:type="dxa"/>
            <w:tcMar>
              <w:top w:w="57" w:type="dxa"/>
              <w:left w:w="57" w:type="dxa"/>
              <w:bottom w:w="57" w:type="dxa"/>
              <w:right w:w="57" w:type="dxa"/>
            </w:tcMar>
          </w:tcPr>
          <w:p w14:paraId="418FE994" w14:textId="6C2F9800" w:rsidR="00E75972" w:rsidRDefault="00E75972" w:rsidP="00E75972">
            <w:pPr>
              <w:spacing w:before="0" w:after="0"/>
            </w:pPr>
            <w:r>
              <w:t xml:space="preserve">Vertinimo apimtyje unifikuotas portalas tai vieninga suskaitmeninto ir skaitmeninio kultūros turinio sklaidos sistema, apjungianti skirtingų valstybių suskaitmenintą ir skaitmeninį kultūros turinį. Pirmiausiai nagrinėjami tokie portalai kaip </w:t>
            </w:r>
            <w:r w:rsidRPr="0093747E">
              <w:rPr>
                <w:i/>
                <w:iCs/>
              </w:rPr>
              <w:t>Europeana</w:t>
            </w:r>
            <w:r w:rsidRPr="0093747E">
              <w:t>,</w:t>
            </w:r>
            <w:r>
              <w:rPr>
                <w:i/>
                <w:iCs/>
              </w:rPr>
              <w:t xml:space="preserve"> </w:t>
            </w:r>
            <w:r w:rsidRPr="0093747E">
              <w:rPr>
                <w:i/>
                <w:iCs/>
              </w:rPr>
              <w:t>Archives Portal Europe</w:t>
            </w:r>
            <w:r>
              <w:t xml:space="preserve">. </w:t>
            </w:r>
          </w:p>
        </w:tc>
      </w:tr>
    </w:tbl>
    <w:p w14:paraId="3C7E8241" w14:textId="77777777" w:rsidR="00AE1071" w:rsidRDefault="00AE1071" w:rsidP="00AE1071">
      <w:r>
        <w:br w:type="page"/>
      </w:r>
    </w:p>
    <w:p w14:paraId="576777C2" w14:textId="697494CB" w:rsidR="00394D17" w:rsidRPr="000405D7" w:rsidRDefault="005A6C25" w:rsidP="00741640">
      <w:pPr>
        <w:pStyle w:val="Antrat1"/>
        <w:numPr>
          <w:ilvl w:val="0"/>
          <w:numId w:val="0"/>
        </w:numPr>
      </w:pPr>
      <w:bookmarkStart w:id="6" w:name="_Toc141713171"/>
      <w:r w:rsidRPr="000405D7">
        <w:lastRenderedPageBreak/>
        <w:t>Lentelių sąrašas</w:t>
      </w:r>
      <w:bookmarkEnd w:id="6"/>
    </w:p>
    <w:p w14:paraId="6A463956" w14:textId="02591935" w:rsidR="00FE4DA3" w:rsidRPr="00E560A7" w:rsidRDefault="003576F5"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r w:rsidRPr="00E560A7">
        <w:rPr>
          <w:rFonts w:cs="Calibri Light"/>
        </w:rPr>
        <w:fldChar w:fldCharType="begin"/>
      </w:r>
      <w:r w:rsidRPr="00E560A7">
        <w:rPr>
          <w:rFonts w:cs="Calibri Light"/>
        </w:rPr>
        <w:instrText xml:space="preserve"> TOC \h \z \c "Lentelė" </w:instrText>
      </w:r>
      <w:r w:rsidRPr="00E560A7">
        <w:rPr>
          <w:rFonts w:cs="Calibri Light"/>
        </w:rPr>
        <w:fldChar w:fldCharType="separate"/>
      </w:r>
      <w:hyperlink w:anchor="_Toc141712712" w:history="1">
        <w:r w:rsidR="00FE4DA3" w:rsidRPr="00E560A7">
          <w:rPr>
            <w:rStyle w:val="Hipersaitas"/>
            <w:rFonts w:ascii="Calibri Light" w:hAnsi="Calibri Light" w:cs="Calibri Light"/>
            <w:lang w:eastAsia="en-GB"/>
          </w:rPr>
          <w:t>1 lentelė. Veiksmų programos atrinktų priemonių rodiklių pasiekimas</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_Toc141712712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24</w:t>
        </w:r>
        <w:r w:rsidR="00FE4DA3" w:rsidRPr="00E560A7">
          <w:rPr>
            <w:rFonts w:cs="Calibri Light"/>
            <w:webHidden/>
          </w:rPr>
          <w:fldChar w:fldCharType="end"/>
        </w:r>
      </w:hyperlink>
    </w:p>
    <w:p w14:paraId="231296CC" w14:textId="0BD924F5"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713" w:history="1">
        <w:r w:rsidR="00FE4DA3" w:rsidRPr="00E560A7">
          <w:rPr>
            <w:rStyle w:val="Hipersaitas"/>
            <w:rFonts w:ascii="Calibri Light" w:hAnsi="Calibri Light" w:cs="Calibri Light"/>
            <w:lang w:eastAsia="en-GB"/>
          </w:rPr>
          <w:t>2 lentelė. Veiksmų programos atrinktų priemonių rezultatų rodiklių pasiekimas</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_Toc141712713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25</w:t>
        </w:r>
        <w:r w:rsidR="00FE4DA3" w:rsidRPr="00E560A7">
          <w:rPr>
            <w:rFonts w:cs="Calibri Light"/>
            <w:webHidden/>
          </w:rPr>
          <w:fldChar w:fldCharType="end"/>
        </w:r>
      </w:hyperlink>
    </w:p>
    <w:p w14:paraId="1B2FE1EF" w14:textId="217797E1"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714" w:history="1">
        <w:r w:rsidR="00FE4DA3" w:rsidRPr="00E560A7">
          <w:rPr>
            <w:rStyle w:val="Hipersaitas"/>
            <w:rFonts w:ascii="Calibri Light" w:hAnsi="Calibri Light" w:cs="Calibri Light"/>
            <w:lang w:eastAsia="en-GB"/>
          </w:rPr>
          <w:t>3 lentelė. KRF finansuotų skaitmeninio turinio projektų rezultatas ir skirti asignavimai</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_Toc141712714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26</w:t>
        </w:r>
        <w:r w:rsidR="00FE4DA3" w:rsidRPr="00E560A7">
          <w:rPr>
            <w:rFonts w:cs="Calibri Light"/>
            <w:webHidden/>
          </w:rPr>
          <w:fldChar w:fldCharType="end"/>
        </w:r>
      </w:hyperlink>
    </w:p>
    <w:p w14:paraId="16FB4ECA" w14:textId="4A112737"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715" w:history="1">
        <w:r w:rsidR="00FE4DA3" w:rsidRPr="00E560A7">
          <w:rPr>
            <w:rStyle w:val="Hipersaitas"/>
            <w:rFonts w:ascii="Calibri Light" w:eastAsia="Times New Roman" w:hAnsi="Calibri Light" w:cs="Calibri Light"/>
          </w:rPr>
          <w:t>4 lentelė. Užsienio šalių analizei atrinktos valstybės</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_Toc141712715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30</w:t>
        </w:r>
        <w:r w:rsidR="00FE4DA3" w:rsidRPr="00E560A7">
          <w:rPr>
            <w:rFonts w:cs="Calibri Light"/>
            <w:webHidden/>
          </w:rPr>
          <w:fldChar w:fldCharType="end"/>
        </w:r>
      </w:hyperlink>
    </w:p>
    <w:p w14:paraId="420A615E" w14:textId="3F002768"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716" w:history="1">
        <w:r w:rsidR="00FE4DA3" w:rsidRPr="00E560A7">
          <w:rPr>
            <w:rStyle w:val="Hipersaitas"/>
            <w:rFonts w:ascii="Calibri Light" w:hAnsi="Calibri Light" w:cs="Calibri Light"/>
          </w:rPr>
          <w:t>5 lentelė. Bendradarbiavimo su unifikuotais portalais nauda ir kylantys trikdžiai</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_Toc141712716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50</w:t>
        </w:r>
        <w:r w:rsidR="00FE4DA3" w:rsidRPr="00E560A7">
          <w:rPr>
            <w:rFonts w:cs="Calibri Light"/>
            <w:webHidden/>
          </w:rPr>
          <w:fldChar w:fldCharType="end"/>
        </w:r>
      </w:hyperlink>
    </w:p>
    <w:p w14:paraId="23461FA7" w14:textId="4DA8B3D5"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717" w:history="1">
        <w:r w:rsidR="00FE4DA3" w:rsidRPr="00E560A7">
          <w:rPr>
            <w:rStyle w:val="Hipersaitas"/>
            <w:rFonts w:ascii="Calibri Light" w:hAnsi="Calibri Light" w:cs="Calibri Light"/>
          </w:rPr>
          <w:t>6 lentelė. iBiblioteka portalo teikiamos paslaugos lankytojams</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_Toc141712717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57</w:t>
        </w:r>
        <w:r w:rsidR="00FE4DA3" w:rsidRPr="00E560A7">
          <w:rPr>
            <w:rFonts w:cs="Calibri Light"/>
            <w:webHidden/>
          </w:rPr>
          <w:fldChar w:fldCharType="end"/>
        </w:r>
      </w:hyperlink>
    </w:p>
    <w:p w14:paraId="54390E9A" w14:textId="2F7E816F"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718" w:history="1">
        <w:r w:rsidR="00FE4DA3" w:rsidRPr="00E560A7">
          <w:rPr>
            <w:rStyle w:val="Hipersaitas"/>
            <w:rFonts w:ascii="Calibri Light" w:hAnsi="Calibri Light" w:cs="Calibri Light"/>
          </w:rPr>
          <w:t>7 lentelė. SSKT platformų palyginimas ir apibendrinimas</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_Toc141712718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59</w:t>
        </w:r>
        <w:r w:rsidR="00FE4DA3" w:rsidRPr="00E560A7">
          <w:rPr>
            <w:rFonts w:cs="Calibri Light"/>
            <w:webHidden/>
          </w:rPr>
          <w:fldChar w:fldCharType="end"/>
        </w:r>
      </w:hyperlink>
    </w:p>
    <w:p w14:paraId="2BF207FB" w14:textId="641172AE"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719" w:history="1">
        <w:r w:rsidR="00FE4DA3" w:rsidRPr="00E560A7">
          <w:rPr>
            <w:rStyle w:val="Hipersaitas"/>
            <w:rFonts w:ascii="Calibri Light" w:hAnsi="Calibri Light" w:cs="Calibri Light"/>
          </w:rPr>
          <w:t>8 lentelė. Skirtingų platformų vertinimas pagal analizuotas dimensijas</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_Toc141712719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64</w:t>
        </w:r>
        <w:r w:rsidR="00FE4DA3" w:rsidRPr="00E560A7">
          <w:rPr>
            <w:rFonts w:cs="Calibri Light"/>
            <w:webHidden/>
          </w:rPr>
          <w:fldChar w:fldCharType="end"/>
        </w:r>
      </w:hyperlink>
    </w:p>
    <w:p w14:paraId="7F290072" w14:textId="4456EB42"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720" w:history="1">
        <w:r w:rsidR="00FE4DA3" w:rsidRPr="00E560A7">
          <w:rPr>
            <w:rStyle w:val="Hipersaitas"/>
            <w:rFonts w:ascii="Calibri Light" w:hAnsi="Calibri Light" w:cs="Calibri Light"/>
          </w:rPr>
          <w:t>9 lentelė. Vidutinės žmogiškųjų išteklių (darbuotojo laikas) sąnaudos kuriant skaitmeninio objekto vienetą</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_Toc141712720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69</w:t>
        </w:r>
        <w:r w:rsidR="00FE4DA3" w:rsidRPr="00E560A7">
          <w:rPr>
            <w:rFonts w:cs="Calibri Light"/>
            <w:webHidden/>
          </w:rPr>
          <w:fldChar w:fldCharType="end"/>
        </w:r>
      </w:hyperlink>
    </w:p>
    <w:p w14:paraId="63031491" w14:textId="47C1B1CA"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721" w:history="1">
        <w:r w:rsidR="00FE4DA3" w:rsidRPr="00E560A7">
          <w:rPr>
            <w:rStyle w:val="Hipersaitas"/>
            <w:rFonts w:ascii="Calibri Light" w:hAnsi="Calibri Light" w:cs="Calibri Light"/>
          </w:rPr>
          <w:t>10 lentelė. Ekspertų siūlymai, kas paskatintų juos pačius daugiau naudotis SSKT</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_Toc141712721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91</w:t>
        </w:r>
        <w:r w:rsidR="00FE4DA3" w:rsidRPr="00E560A7">
          <w:rPr>
            <w:rFonts w:cs="Calibri Light"/>
            <w:webHidden/>
          </w:rPr>
          <w:fldChar w:fldCharType="end"/>
        </w:r>
      </w:hyperlink>
    </w:p>
    <w:p w14:paraId="0838E1F6" w14:textId="65AF3689"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722" w:history="1">
        <w:r w:rsidR="00FE4DA3" w:rsidRPr="00E560A7">
          <w:rPr>
            <w:rStyle w:val="Hipersaitas"/>
            <w:rFonts w:ascii="Calibri Light" w:hAnsi="Calibri Light" w:cs="Calibri Light"/>
          </w:rPr>
          <w:t>11 lentelė. Ekspertų siūlymai apie tai, kas paskatintų vartotojus naudoti daugiau lietuviško SSKT</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_Toc141712722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92</w:t>
        </w:r>
        <w:r w:rsidR="00FE4DA3" w:rsidRPr="00E560A7">
          <w:rPr>
            <w:rFonts w:cs="Calibri Light"/>
            <w:webHidden/>
          </w:rPr>
          <w:fldChar w:fldCharType="end"/>
        </w:r>
      </w:hyperlink>
    </w:p>
    <w:p w14:paraId="09414155" w14:textId="253D58DA"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723" w:history="1">
        <w:r w:rsidR="00FE4DA3" w:rsidRPr="00E560A7">
          <w:rPr>
            <w:rStyle w:val="Hipersaitas"/>
            <w:rFonts w:ascii="Calibri Light" w:hAnsi="Calibri Light" w:cs="Calibri Light"/>
          </w:rPr>
          <w:t>12 lentelė. Informacijos sklaidos būdai viešinant lietuvišką skaitmeninį turinį</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_Toc141712723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94</w:t>
        </w:r>
        <w:r w:rsidR="00FE4DA3" w:rsidRPr="00E560A7">
          <w:rPr>
            <w:rFonts w:cs="Calibri Light"/>
            <w:webHidden/>
          </w:rPr>
          <w:fldChar w:fldCharType="end"/>
        </w:r>
      </w:hyperlink>
    </w:p>
    <w:p w14:paraId="27741EBD" w14:textId="18D85950"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724" w:history="1">
        <w:r w:rsidR="00FE4DA3" w:rsidRPr="00E560A7">
          <w:rPr>
            <w:rStyle w:val="Hipersaitas"/>
            <w:rFonts w:ascii="Calibri Light" w:hAnsi="Calibri Light" w:cs="Calibri Light"/>
          </w:rPr>
          <w:t>13 lentelė. Pagrindiniai tikslai, dėl kurių vartotojai naudojasi kultūros turiniu, patraukliausios jo formos, paieškos įrankiai bei turinio peržiūros svetainės</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_Toc141712724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106</w:t>
        </w:r>
        <w:r w:rsidR="00FE4DA3" w:rsidRPr="00E560A7">
          <w:rPr>
            <w:rFonts w:cs="Calibri Light"/>
            <w:webHidden/>
          </w:rPr>
          <w:fldChar w:fldCharType="end"/>
        </w:r>
      </w:hyperlink>
    </w:p>
    <w:p w14:paraId="2CCC0FBA" w14:textId="72432410"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725" w:history="1">
        <w:r w:rsidR="00FE4DA3" w:rsidRPr="00E560A7">
          <w:rPr>
            <w:rStyle w:val="Hipersaitas"/>
            <w:rFonts w:ascii="Calibri Light" w:hAnsi="Calibri Light" w:cs="Calibri Light"/>
          </w:rPr>
          <w:t>14 lentelė. Reikalingos investicijos pagal rekomendacijas</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_Toc141712725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109</w:t>
        </w:r>
        <w:r w:rsidR="00FE4DA3" w:rsidRPr="00E560A7">
          <w:rPr>
            <w:rFonts w:cs="Calibri Light"/>
            <w:webHidden/>
          </w:rPr>
          <w:fldChar w:fldCharType="end"/>
        </w:r>
      </w:hyperlink>
    </w:p>
    <w:p w14:paraId="2B842EF5" w14:textId="428583FB"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726" w:history="1">
        <w:r w:rsidR="00FE4DA3" w:rsidRPr="00E560A7">
          <w:rPr>
            <w:rStyle w:val="Hipersaitas"/>
            <w:rFonts w:ascii="Calibri Light" w:eastAsia="Times New Roman" w:hAnsi="Calibri Light" w:cs="Calibri Light"/>
          </w:rPr>
          <w:t>15 lentelė. Vertinimo klausimų detalizavimas</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_Toc141712726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112</w:t>
        </w:r>
        <w:r w:rsidR="00FE4DA3" w:rsidRPr="00E560A7">
          <w:rPr>
            <w:rFonts w:cs="Calibri Light"/>
            <w:webHidden/>
          </w:rPr>
          <w:fldChar w:fldCharType="end"/>
        </w:r>
      </w:hyperlink>
    </w:p>
    <w:p w14:paraId="090A456C" w14:textId="4A41CF06"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727" w:history="1">
        <w:r w:rsidR="00FE4DA3" w:rsidRPr="00E560A7">
          <w:rPr>
            <w:rStyle w:val="Hipersaitas"/>
            <w:rFonts w:ascii="Calibri Light" w:hAnsi="Calibri Light" w:cs="Calibri Light"/>
          </w:rPr>
          <w:t>16 lentelė. Grupės diskusijos metodo taikymas tyrime</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_Toc141712727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122</w:t>
        </w:r>
        <w:r w:rsidR="00FE4DA3" w:rsidRPr="00E560A7">
          <w:rPr>
            <w:rFonts w:cs="Calibri Light"/>
            <w:webHidden/>
          </w:rPr>
          <w:fldChar w:fldCharType="end"/>
        </w:r>
      </w:hyperlink>
    </w:p>
    <w:p w14:paraId="6A160098" w14:textId="070206F3"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728" w:history="1">
        <w:r w:rsidR="00FE4DA3" w:rsidRPr="00E560A7">
          <w:rPr>
            <w:rStyle w:val="Hipersaitas"/>
            <w:rFonts w:ascii="Calibri Light" w:hAnsi="Calibri Light" w:cs="Calibri Light"/>
          </w:rPr>
          <w:t>17 lentelė. TGPV metodo taikymas tyrime</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_Toc141712728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123</w:t>
        </w:r>
        <w:r w:rsidR="00FE4DA3" w:rsidRPr="00E560A7">
          <w:rPr>
            <w:rFonts w:cs="Calibri Light"/>
            <w:webHidden/>
          </w:rPr>
          <w:fldChar w:fldCharType="end"/>
        </w:r>
      </w:hyperlink>
    </w:p>
    <w:p w14:paraId="6921C88B" w14:textId="10098212"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729" w:history="1">
        <w:r w:rsidR="00FE4DA3" w:rsidRPr="00E560A7">
          <w:rPr>
            <w:rStyle w:val="Hipersaitas"/>
            <w:rFonts w:ascii="Calibri Light" w:hAnsi="Calibri Light" w:cs="Calibri Light"/>
          </w:rPr>
          <w:t>18 lentelė. Intervencijos logikos rekonstrukcijos metodo taikymas tyrime</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_Toc141712729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124</w:t>
        </w:r>
        <w:r w:rsidR="00FE4DA3" w:rsidRPr="00E560A7">
          <w:rPr>
            <w:rFonts w:cs="Calibri Light"/>
            <w:webHidden/>
          </w:rPr>
          <w:fldChar w:fldCharType="end"/>
        </w:r>
      </w:hyperlink>
    </w:p>
    <w:p w14:paraId="501769F7" w14:textId="2F19FB41"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730" w:history="1">
        <w:r w:rsidR="00FE4DA3" w:rsidRPr="00E560A7">
          <w:rPr>
            <w:rStyle w:val="Hipersaitas"/>
            <w:rFonts w:ascii="Calibri Light" w:hAnsi="Calibri Light" w:cs="Calibri Light"/>
          </w:rPr>
          <w:t>19 lentelė. Vartotojų apklausos metodo taikymas tyrime</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_Toc141712730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124</w:t>
        </w:r>
        <w:r w:rsidR="00FE4DA3" w:rsidRPr="00E560A7">
          <w:rPr>
            <w:rFonts w:cs="Calibri Light"/>
            <w:webHidden/>
          </w:rPr>
          <w:fldChar w:fldCharType="end"/>
        </w:r>
      </w:hyperlink>
    </w:p>
    <w:p w14:paraId="2D491108" w14:textId="16BB5115"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731" w:history="1">
        <w:r w:rsidR="00FE4DA3" w:rsidRPr="00E560A7">
          <w:rPr>
            <w:rStyle w:val="Hipersaitas"/>
            <w:rFonts w:ascii="Calibri Light" w:hAnsi="Calibri Light" w:cs="Calibri Light"/>
          </w:rPr>
          <w:t>20 lentelė. Anketinės apklausos raštu metodo taikymas tyrime</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_Toc141712731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125</w:t>
        </w:r>
        <w:r w:rsidR="00FE4DA3" w:rsidRPr="00E560A7">
          <w:rPr>
            <w:rFonts w:cs="Calibri Light"/>
            <w:webHidden/>
          </w:rPr>
          <w:fldChar w:fldCharType="end"/>
        </w:r>
      </w:hyperlink>
    </w:p>
    <w:p w14:paraId="671F33C0" w14:textId="4D02F5A5"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732" w:history="1">
        <w:r w:rsidR="00FE4DA3" w:rsidRPr="00E560A7">
          <w:rPr>
            <w:rStyle w:val="Hipersaitas"/>
            <w:rFonts w:ascii="Calibri Light" w:hAnsi="Calibri Light" w:cs="Calibri Light"/>
          </w:rPr>
          <w:t>21 lentelė. Statistinės analizės metodo taikymas tyrime</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_Toc141712732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126</w:t>
        </w:r>
        <w:r w:rsidR="00FE4DA3" w:rsidRPr="00E560A7">
          <w:rPr>
            <w:rFonts w:cs="Calibri Light"/>
            <w:webHidden/>
          </w:rPr>
          <w:fldChar w:fldCharType="end"/>
        </w:r>
      </w:hyperlink>
    </w:p>
    <w:p w14:paraId="33113068" w14:textId="72FCA1C2"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733" w:history="1">
        <w:r w:rsidR="00FE4DA3" w:rsidRPr="00E560A7">
          <w:rPr>
            <w:rStyle w:val="Hipersaitas"/>
            <w:rFonts w:ascii="Calibri Light" w:hAnsi="Calibri Light" w:cs="Calibri Light"/>
          </w:rPr>
          <w:t>22 lentelė. Antrinių šaltinių analizės metodo taikymas tyrime</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_Toc141712733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127</w:t>
        </w:r>
        <w:r w:rsidR="00FE4DA3" w:rsidRPr="00E560A7">
          <w:rPr>
            <w:rFonts w:cs="Calibri Light"/>
            <w:webHidden/>
          </w:rPr>
          <w:fldChar w:fldCharType="end"/>
        </w:r>
      </w:hyperlink>
    </w:p>
    <w:p w14:paraId="357ACF96" w14:textId="2E8F4FD3"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734" w:history="1">
        <w:r w:rsidR="00FE4DA3" w:rsidRPr="00E560A7">
          <w:rPr>
            <w:rStyle w:val="Hipersaitas"/>
            <w:rFonts w:ascii="Calibri Light" w:hAnsi="Calibri Light" w:cs="Calibri Light"/>
          </w:rPr>
          <w:t>23 lentelė. Užsienio gerųjų praktikų analizės metodo taikymas tyrime</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_Toc141712734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128</w:t>
        </w:r>
        <w:r w:rsidR="00FE4DA3" w:rsidRPr="00E560A7">
          <w:rPr>
            <w:rFonts w:cs="Calibri Light"/>
            <w:webHidden/>
          </w:rPr>
          <w:fldChar w:fldCharType="end"/>
        </w:r>
      </w:hyperlink>
    </w:p>
    <w:p w14:paraId="437A841C" w14:textId="6420859D"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735" w:history="1">
        <w:r w:rsidR="00FE4DA3" w:rsidRPr="00E560A7">
          <w:rPr>
            <w:rStyle w:val="Hipersaitas"/>
            <w:rFonts w:ascii="Calibri Light" w:hAnsi="Calibri Light" w:cs="Calibri Light"/>
          </w:rPr>
          <w:t>24 lentelė. Strateginių dokumentų analizės metodo taikymas tyrime</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_Toc141712735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128</w:t>
        </w:r>
        <w:r w:rsidR="00FE4DA3" w:rsidRPr="00E560A7">
          <w:rPr>
            <w:rFonts w:cs="Calibri Light"/>
            <w:webHidden/>
          </w:rPr>
          <w:fldChar w:fldCharType="end"/>
        </w:r>
      </w:hyperlink>
    </w:p>
    <w:p w14:paraId="4E2AFF1C" w14:textId="274340C6"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736" w:history="1">
        <w:r w:rsidR="00FE4DA3" w:rsidRPr="00E560A7">
          <w:rPr>
            <w:rStyle w:val="Hipersaitas"/>
            <w:rFonts w:ascii="Calibri Light" w:hAnsi="Calibri Light" w:cs="Calibri Light"/>
          </w:rPr>
          <w:t>25 lentelė. Pusiau struktūruotų interviu metodo taikymas tyrime</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_Toc141712736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128</w:t>
        </w:r>
        <w:r w:rsidR="00FE4DA3" w:rsidRPr="00E560A7">
          <w:rPr>
            <w:rFonts w:cs="Calibri Light"/>
            <w:webHidden/>
          </w:rPr>
          <w:fldChar w:fldCharType="end"/>
        </w:r>
      </w:hyperlink>
    </w:p>
    <w:p w14:paraId="6289C650" w14:textId="7864EF8F"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737" w:history="1">
        <w:r w:rsidR="00FE4DA3" w:rsidRPr="00E560A7">
          <w:rPr>
            <w:rStyle w:val="Hipersaitas"/>
            <w:rFonts w:ascii="Calibri Light" w:hAnsi="Calibri Light" w:cs="Calibri Light"/>
          </w:rPr>
          <w:t>26 lentelė. Ekspertinio vertinimo metodo taikymas tyrime</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_Toc141712737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130</w:t>
        </w:r>
        <w:r w:rsidR="00FE4DA3" w:rsidRPr="00E560A7">
          <w:rPr>
            <w:rFonts w:cs="Calibri Light"/>
            <w:webHidden/>
          </w:rPr>
          <w:fldChar w:fldCharType="end"/>
        </w:r>
      </w:hyperlink>
    </w:p>
    <w:p w14:paraId="5A89CF8A" w14:textId="2161E65E"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738" w:history="1">
        <w:r w:rsidR="00FE4DA3" w:rsidRPr="00E560A7">
          <w:rPr>
            <w:rStyle w:val="Hipersaitas"/>
            <w:rFonts w:ascii="Calibri Light" w:hAnsi="Calibri Light" w:cs="Calibri Light"/>
            <w:lang w:eastAsia="en-GB"/>
          </w:rPr>
          <w:t>27 lentelė. Užsienio šalių atstovų klausimynas</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_Toc141712738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131</w:t>
        </w:r>
        <w:r w:rsidR="00FE4DA3" w:rsidRPr="00E560A7">
          <w:rPr>
            <w:rFonts w:cs="Calibri Light"/>
            <w:webHidden/>
          </w:rPr>
          <w:fldChar w:fldCharType="end"/>
        </w:r>
      </w:hyperlink>
    </w:p>
    <w:p w14:paraId="73EBD139" w14:textId="434ADB40"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739" w:history="1">
        <w:r w:rsidR="00FE4DA3" w:rsidRPr="00E560A7">
          <w:rPr>
            <w:rStyle w:val="Hipersaitas"/>
            <w:rFonts w:ascii="Calibri Light" w:hAnsi="Calibri Light" w:cs="Calibri Light"/>
            <w:lang w:eastAsia="en-GB"/>
          </w:rPr>
          <w:t>28 lentelė. Užsienio šalių analizės pusiau struktūruotų interviu programos respondentai</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_Toc141712739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131</w:t>
        </w:r>
        <w:r w:rsidR="00FE4DA3" w:rsidRPr="00E560A7">
          <w:rPr>
            <w:rFonts w:cs="Calibri Light"/>
            <w:webHidden/>
          </w:rPr>
          <w:fldChar w:fldCharType="end"/>
        </w:r>
      </w:hyperlink>
    </w:p>
    <w:p w14:paraId="38C66DB8" w14:textId="110565A1"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740" w:history="1">
        <w:r w:rsidR="00FE4DA3" w:rsidRPr="00E560A7">
          <w:rPr>
            <w:rStyle w:val="Hipersaitas"/>
            <w:rFonts w:ascii="Calibri Light" w:hAnsi="Calibri Light" w:cs="Calibri Light"/>
            <w:lang w:eastAsia="en-GB"/>
          </w:rPr>
          <w:t>29 lentelė. Klausimynas projektų vykdytojų ir priemones administruojančių institucijų</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_Toc141712740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132</w:t>
        </w:r>
        <w:r w:rsidR="00FE4DA3" w:rsidRPr="00E560A7">
          <w:rPr>
            <w:rFonts w:cs="Calibri Light"/>
            <w:webHidden/>
          </w:rPr>
          <w:fldChar w:fldCharType="end"/>
        </w:r>
      </w:hyperlink>
    </w:p>
    <w:p w14:paraId="2F6C08FB" w14:textId="56318348"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741" w:history="1">
        <w:r w:rsidR="00FE4DA3" w:rsidRPr="00E560A7">
          <w:rPr>
            <w:rStyle w:val="Hipersaitas"/>
            <w:rFonts w:ascii="Calibri Light" w:hAnsi="Calibri Light" w:cs="Calibri Light"/>
            <w:lang w:eastAsia="en-GB"/>
          </w:rPr>
          <w:t>30 lentelė. Interviu su projektų vykdytojais ir atsakingomis institucijomis respondentų sąrašas</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_Toc141712741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133</w:t>
        </w:r>
        <w:r w:rsidR="00FE4DA3" w:rsidRPr="00E560A7">
          <w:rPr>
            <w:rFonts w:cs="Calibri Light"/>
            <w:webHidden/>
          </w:rPr>
          <w:fldChar w:fldCharType="end"/>
        </w:r>
      </w:hyperlink>
    </w:p>
    <w:p w14:paraId="5EA1568E" w14:textId="19E04867"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742" w:history="1">
        <w:r w:rsidR="00FE4DA3" w:rsidRPr="00E560A7">
          <w:rPr>
            <w:rStyle w:val="Hipersaitas"/>
            <w:rFonts w:ascii="Calibri Light" w:hAnsi="Calibri Light" w:cs="Calibri Light"/>
            <w:lang w:eastAsia="en-GB"/>
          </w:rPr>
          <w:t>31 lentelė. Klausimynas skaitmeninto kultūros paveldo platformų valdytojams</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_Toc141712742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133</w:t>
        </w:r>
        <w:r w:rsidR="00FE4DA3" w:rsidRPr="00E560A7">
          <w:rPr>
            <w:rFonts w:cs="Calibri Light"/>
            <w:webHidden/>
          </w:rPr>
          <w:fldChar w:fldCharType="end"/>
        </w:r>
      </w:hyperlink>
    </w:p>
    <w:p w14:paraId="6E826976" w14:textId="6246B61D"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743" w:history="1">
        <w:r w:rsidR="00FE4DA3" w:rsidRPr="00E560A7">
          <w:rPr>
            <w:rStyle w:val="Hipersaitas"/>
            <w:rFonts w:ascii="Calibri Light" w:hAnsi="Calibri Light" w:cs="Calibri Light"/>
            <w:lang w:eastAsia="en-GB"/>
          </w:rPr>
          <w:t>32 lentelė. Interviu su skaitmeninto kultūros paveldo platformų valdytojais respondentų sąrašas</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_Toc141712743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134</w:t>
        </w:r>
        <w:r w:rsidR="00FE4DA3" w:rsidRPr="00E560A7">
          <w:rPr>
            <w:rFonts w:cs="Calibri Light"/>
            <w:webHidden/>
          </w:rPr>
          <w:fldChar w:fldCharType="end"/>
        </w:r>
      </w:hyperlink>
    </w:p>
    <w:p w14:paraId="1C14D8F1" w14:textId="379DDF68"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744" w:history="1">
        <w:r w:rsidR="00FE4DA3" w:rsidRPr="00E560A7">
          <w:rPr>
            <w:rStyle w:val="Hipersaitas"/>
            <w:rFonts w:ascii="Calibri Light" w:hAnsi="Calibri Light" w:cs="Calibri Light"/>
            <w:lang w:eastAsia="en-GB"/>
          </w:rPr>
          <w:t>33 lentelė. Diskusijos rezultato pateikimo pavyzdys</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_Toc141712744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161</w:t>
        </w:r>
        <w:r w:rsidR="00FE4DA3" w:rsidRPr="00E560A7">
          <w:rPr>
            <w:rFonts w:cs="Calibri Light"/>
            <w:webHidden/>
          </w:rPr>
          <w:fldChar w:fldCharType="end"/>
        </w:r>
      </w:hyperlink>
    </w:p>
    <w:p w14:paraId="66D35FCD" w14:textId="470D6560"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745" w:history="1">
        <w:r w:rsidR="00FE4DA3" w:rsidRPr="00E560A7">
          <w:rPr>
            <w:rStyle w:val="Hipersaitas"/>
            <w:rFonts w:ascii="Calibri Light" w:hAnsi="Calibri Light" w:cs="Calibri Light"/>
            <w:lang w:eastAsia="en-GB"/>
          </w:rPr>
          <w:t>34 lentelė. Grupinių diskusijų dalyvių organizacijos</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_Toc141712745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161</w:t>
        </w:r>
        <w:r w:rsidR="00FE4DA3" w:rsidRPr="00E560A7">
          <w:rPr>
            <w:rFonts w:cs="Calibri Light"/>
            <w:webHidden/>
          </w:rPr>
          <w:fldChar w:fldCharType="end"/>
        </w:r>
      </w:hyperlink>
    </w:p>
    <w:p w14:paraId="560F3BE6" w14:textId="2510B8CB"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746" w:history="1">
        <w:r w:rsidR="00FE4DA3" w:rsidRPr="00E560A7">
          <w:rPr>
            <w:rStyle w:val="Hipersaitas"/>
            <w:rFonts w:ascii="Calibri Light" w:hAnsi="Calibri Light" w:cs="Calibri Light"/>
          </w:rPr>
          <w:t>35 lentelė. Diskusijos rezultato pateikimo šablonas</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_Toc141712746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163</w:t>
        </w:r>
        <w:r w:rsidR="00FE4DA3" w:rsidRPr="00E560A7">
          <w:rPr>
            <w:rFonts w:cs="Calibri Light"/>
            <w:webHidden/>
          </w:rPr>
          <w:fldChar w:fldCharType="end"/>
        </w:r>
      </w:hyperlink>
    </w:p>
    <w:p w14:paraId="2179CD22" w14:textId="5E2585C1"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747" w:history="1">
        <w:r w:rsidR="00FE4DA3" w:rsidRPr="00E560A7">
          <w:rPr>
            <w:rStyle w:val="Hipersaitas"/>
            <w:rFonts w:ascii="Calibri Light" w:hAnsi="Calibri Light" w:cs="Calibri Light"/>
          </w:rPr>
          <w:t>36 lentelė. Diskusijos rezultato pateikimo šablonas</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_Toc141712747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165</w:t>
        </w:r>
        <w:r w:rsidR="00FE4DA3" w:rsidRPr="00E560A7">
          <w:rPr>
            <w:rFonts w:cs="Calibri Light"/>
            <w:webHidden/>
          </w:rPr>
          <w:fldChar w:fldCharType="end"/>
        </w:r>
      </w:hyperlink>
    </w:p>
    <w:p w14:paraId="58BF5E60" w14:textId="09D8820B"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748" w:history="1">
        <w:r w:rsidR="00FE4DA3" w:rsidRPr="00E560A7">
          <w:rPr>
            <w:rStyle w:val="Hipersaitas"/>
            <w:rFonts w:ascii="Calibri Light" w:hAnsi="Calibri Light" w:cs="Calibri Light"/>
          </w:rPr>
          <w:t>37 lentelė. Diskusijos rezultato pateikimo šablonas</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_Toc141712748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167</w:t>
        </w:r>
        <w:r w:rsidR="00FE4DA3" w:rsidRPr="00E560A7">
          <w:rPr>
            <w:rFonts w:cs="Calibri Light"/>
            <w:webHidden/>
          </w:rPr>
          <w:fldChar w:fldCharType="end"/>
        </w:r>
      </w:hyperlink>
    </w:p>
    <w:p w14:paraId="40947E96" w14:textId="70DCF8B7"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749" w:history="1">
        <w:r w:rsidR="00FE4DA3" w:rsidRPr="00E560A7">
          <w:rPr>
            <w:rStyle w:val="Hipersaitas"/>
            <w:rFonts w:ascii="Calibri Light" w:hAnsi="Calibri Light" w:cs="Calibri Light"/>
          </w:rPr>
          <w:t>38 lentelė. Diskusijos rezultato pateikimo šablonas</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_Toc141712749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170</w:t>
        </w:r>
        <w:r w:rsidR="00FE4DA3" w:rsidRPr="00E560A7">
          <w:rPr>
            <w:rFonts w:cs="Calibri Light"/>
            <w:webHidden/>
          </w:rPr>
          <w:fldChar w:fldCharType="end"/>
        </w:r>
      </w:hyperlink>
    </w:p>
    <w:p w14:paraId="1BC9280C" w14:textId="58DDD82C"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750" w:history="1">
        <w:r w:rsidR="00FE4DA3" w:rsidRPr="00E560A7">
          <w:rPr>
            <w:rStyle w:val="Hipersaitas"/>
            <w:rFonts w:ascii="Calibri Light" w:hAnsi="Calibri Light" w:cs="Calibri Light"/>
          </w:rPr>
          <w:t>39 lentelė. Diskusijos rezultato pateikimo šablonas</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_Toc141712750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172</w:t>
        </w:r>
        <w:r w:rsidR="00FE4DA3" w:rsidRPr="00E560A7">
          <w:rPr>
            <w:rFonts w:cs="Calibri Light"/>
            <w:webHidden/>
          </w:rPr>
          <w:fldChar w:fldCharType="end"/>
        </w:r>
      </w:hyperlink>
    </w:p>
    <w:p w14:paraId="0F1208E3" w14:textId="26E70D65"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751" w:history="1">
        <w:r w:rsidR="00FE4DA3" w:rsidRPr="00E560A7">
          <w:rPr>
            <w:rStyle w:val="Hipersaitas"/>
            <w:rFonts w:ascii="Calibri Light" w:hAnsi="Calibri Light" w:cs="Calibri Light"/>
          </w:rPr>
          <w:t>40 lentelė. Diskusijos rezultato pateikimo šablonas</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_Toc141712751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176</w:t>
        </w:r>
        <w:r w:rsidR="00FE4DA3" w:rsidRPr="00E560A7">
          <w:rPr>
            <w:rFonts w:cs="Calibri Light"/>
            <w:webHidden/>
          </w:rPr>
          <w:fldChar w:fldCharType="end"/>
        </w:r>
      </w:hyperlink>
    </w:p>
    <w:p w14:paraId="41EBAC9B" w14:textId="57677DD3"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752" w:history="1">
        <w:r w:rsidR="00FE4DA3" w:rsidRPr="00E560A7">
          <w:rPr>
            <w:rStyle w:val="Hipersaitas"/>
            <w:rFonts w:ascii="Calibri Light" w:hAnsi="Calibri Light" w:cs="Calibri Light"/>
          </w:rPr>
          <w:t>41 lentelė. Diskusijos rezultato pateikimas</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_Toc141712752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178</w:t>
        </w:r>
        <w:r w:rsidR="00FE4DA3" w:rsidRPr="00E560A7">
          <w:rPr>
            <w:rFonts w:cs="Calibri Light"/>
            <w:webHidden/>
          </w:rPr>
          <w:fldChar w:fldCharType="end"/>
        </w:r>
      </w:hyperlink>
    </w:p>
    <w:p w14:paraId="09497C5F" w14:textId="44B34FA0"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753" w:history="1">
        <w:r w:rsidR="00FE4DA3" w:rsidRPr="00E560A7">
          <w:rPr>
            <w:rStyle w:val="Hipersaitas"/>
            <w:rFonts w:ascii="Calibri Light" w:hAnsi="Calibri Light" w:cs="Calibri Light"/>
          </w:rPr>
          <w:t>42 lentelė. Diskusijos rezultato pateikimas</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_Toc141712753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180</w:t>
        </w:r>
        <w:r w:rsidR="00FE4DA3" w:rsidRPr="00E560A7">
          <w:rPr>
            <w:rFonts w:cs="Calibri Light"/>
            <w:webHidden/>
          </w:rPr>
          <w:fldChar w:fldCharType="end"/>
        </w:r>
      </w:hyperlink>
    </w:p>
    <w:p w14:paraId="62DC838C" w14:textId="6334F59E" w:rsidR="00EE5FC5" w:rsidRPr="00E560A7" w:rsidRDefault="003576F5" w:rsidP="00E560A7">
      <w:pPr>
        <w:tabs>
          <w:tab w:val="right" w:leader="dot" w:pos="9356"/>
          <w:tab w:val="right" w:leader="dot" w:pos="9496"/>
        </w:tabs>
        <w:rPr>
          <w:rFonts w:cs="Calibri Light"/>
        </w:rPr>
      </w:pPr>
      <w:r w:rsidRPr="00E560A7">
        <w:rPr>
          <w:rFonts w:cs="Calibri Light"/>
          <w:i/>
          <w:iCs/>
          <w:noProof/>
          <w:sz w:val="24"/>
          <w:szCs w:val="24"/>
        </w:rPr>
        <w:fldChar w:fldCharType="end"/>
      </w:r>
    </w:p>
    <w:p w14:paraId="40AF901D" w14:textId="77777777" w:rsidR="00661AA2" w:rsidRPr="000405D7" w:rsidRDefault="00661AA2" w:rsidP="002778E4"/>
    <w:p w14:paraId="2A3884D9" w14:textId="77777777" w:rsidR="00394D17" w:rsidRPr="000405D7" w:rsidRDefault="00394D17" w:rsidP="002778E4">
      <w:r w:rsidRPr="000405D7">
        <w:br w:type="page"/>
      </w:r>
    </w:p>
    <w:p w14:paraId="112770A5" w14:textId="5A9D8E9A" w:rsidR="00394D17" w:rsidRPr="000405D7" w:rsidRDefault="005A6C25" w:rsidP="00741640">
      <w:pPr>
        <w:pStyle w:val="Antrat1"/>
        <w:numPr>
          <w:ilvl w:val="0"/>
          <w:numId w:val="0"/>
        </w:numPr>
      </w:pPr>
      <w:bookmarkStart w:id="7" w:name="_Toc141713172"/>
      <w:r w:rsidRPr="000405D7">
        <w:lastRenderedPageBreak/>
        <w:t>Paveikslų</w:t>
      </w:r>
      <w:r w:rsidR="00394D17" w:rsidRPr="000405D7">
        <w:t xml:space="preserve"> </w:t>
      </w:r>
      <w:r w:rsidRPr="000405D7">
        <w:t>sąrašas</w:t>
      </w:r>
      <w:bookmarkEnd w:id="7"/>
    </w:p>
    <w:p w14:paraId="77EBE8DC" w14:textId="43E57396" w:rsidR="00FE4DA3" w:rsidRPr="00E560A7" w:rsidRDefault="002E0966"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r w:rsidRPr="00E560A7">
        <w:rPr>
          <w:rStyle w:val="Hipersaitas"/>
          <w:rFonts w:ascii="Calibri Light" w:hAnsi="Calibri Light" w:cs="Calibri Light"/>
          <w:noProof w:val="0"/>
          <w:color w:val="2D3934"/>
          <w:u w:val="none"/>
        </w:rPr>
        <w:fldChar w:fldCharType="begin"/>
      </w:r>
      <w:r w:rsidRPr="00E560A7">
        <w:rPr>
          <w:rStyle w:val="Hipersaitas"/>
          <w:rFonts w:ascii="Calibri Light" w:hAnsi="Calibri Light" w:cs="Calibri Light"/>
          <w:noProof w:val="0"/>
          <w:color w:val="2D3934"/>
          <w:u w:val="none"/>
        </w:rPr>
        <w:instrText xml:space="preserve"> TOC \h \z \c "paveikslas" </w:instrText>
      </w:r>
      <w:r w:rsidRPr="00E560A7">
        <w:rPr>
          <w:rStyle w:val="Hipersaitas"/>
          <w:rFonts w:ascii="Calibri Light" w:hAnsi="Calibri Light" w:cs="Calibri Light"/>
          <w:noProof w:val="0"/>
          <w:color w:val="2D3934"/>
          <w:u w:val="none"/>
        </w:rPr>
        <w:fldChar w:fldCharType="separate"/>
      </w:r>
      <w:hyperlink w:anchor="_Toc141712754" w:history="1">
        <w:r w:rsidR="00FE4DA3" w:rsidRPr="00E560A7">
          <w:rPr>
            <w:rStyle w:val="Hipersaitas"/>
            <w:rFonts w:ascii="Calibri Light" w:hAnsi="Calibri Light" w:cs="Calibri Light"/>
          </w:rPr>
          <w:t>1 paveikslas. Vertinimo pagrindas</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_Toc141712754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13</w:t>
        </w:r>
        <w:r w:rsidR="00FE4DA3" w:rsidRPr="00E560A7">
          <w:rPr>
            <w:rFonts w:cs="Calibri Light"/>
            <w:webHidden/>
          </w:rPr>
          <w:fldChar w:fldCharType="end"/>
        </w:r>
      </w:hyperlink>
    </w:p>
    <w:p w14:paraId="30513B8E" w14:textId="59E5BB78"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755" w:history="1">
        <w:r w:rsidR="00FE4DA3" w:rsidRPr="00E560A7">
          <w:rPr>
            <w:rStyle w:val="Hipersaitas"/>
            <w:rFonts w:ascii="Calibri Light" w:hAnsi="Calibri Light" w:cs="Calibri Light"/>
          </w:rPr>
          <w:t>2 paveikslas. Vertinimo tematinės dalys</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_Toc141712755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15</w:t>
        </w:r>
        <w:r w:rsidR="00FE4DA3" w:rsidRPr="00E560A7">
          <w:rPr>
            <w:rFonts w:cs="Calibri Light"/>
            <w:webHidden/>
          </w:rPr>
          <w:fldChar w:fldCharType="end"/>
        </w:r>
      </w:hyperlink>
    </w:p>
    <w:p w14:paraId="37668556" w14:textId="54D33D49"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756" w:history="1">
        <w:r w:rsidR="00FE4DA3" w:rsidRPr="00E560A7">
          <w:rPr>
            <w:rStyle w:val="Hipersaitas"/>
            <w:rFonts w:ascii="Calibri Light" w:hAnsi="Calibri Light" w:cs="Calibri Light"/>
          </w:rPr>
          <w:t>3 paveikslas. Vertinime taikomi metodai</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_Toc141712756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16</w:t>
        </w:r>
        <w:r w:rsidR="00FE4DA3" w:rsidRPr="00E560A7">
          <w:rPr>
            <w:rFonts w:cs="Calibri Light"/>
            <w:webHidden/>
          </w:rPr>
          <w:fldChar w:fldCharType="end"/>
        </w:r>
      </w:hyperlink>
    </w:p>
    <w:p w14:paraId="73160A68" w14:textId="611D6A51"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757" w:history="1">
        <w:r w:rsidR="00FE4DA3" w:rsidRPr="00E560A7">
          <w:rPr>
            <w:rStyle w:val="Hipersaitas"/>
            <w:rFonts w:ascii="Calibri Light" w:hAnsi="Calibri Light" w:cs="Calibri Light"/>
          </w:rPr>
          <w:t>4 paveikslas. ES ir valstybės investicijų kaitos teorija</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_Toc141712757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19</w:t>
        </w:r>
        <w:r w:rsidR="00FE4DA3" w:rsidRPr="00E560A7">
          <w:rPr>
            <w:rFonts w:cs="Calibri Light"/>
            <w:webHidden/>
          </w:rPr>
          <w:fldChar w:fldCharType="end"/>
        </w:r>
      </w:hyperlink>
    </w:p>
    <w:p w14:paraId="2F9A33A4" w14:textId="1D041F3F"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758" w:history="1">
        <w:r w:rsidR="00FE4DA3" w:rsidRPr="00E560A7">
          <w:rPr>
            <w:rStyle w:val="Hipersaitas"/>
            <w:rFonts w:ascii="Calibri Light" w:hAnsi="Calibri Light" w:cs="Calibri Light"/>
            <w:lang w:eastAsia="en-GB"/>
          </w:rPr>
          <w:t>5 paveikslas. 2014–2020 m. ES fondų investicijų programos 2 prioriteto intervencijų logikos rekonstrukcija</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_Toc141712758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20</w:t>
        </w:r>
        <w:r w:rsidR="00FE4DA3" w:rsidRPr="00E560A7">
          <w:rPr>
            <w:rFonts w:cs="Calibri Light"/>
            <w:webHidden/>
          </w:rPr>
          <w:fldChar w:fldCharType="end"/>
        </w:r>
      </w:hyperlink>
    </w:p>
    <w:p w14:paraId="49BBD7CB" w14:textId="78C5EAB0"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759" w:history="1">
        <w:r w:rsidR="00FE4DA3" w:rsidRPr="00E560A7">
          <w:rPr>
            <w:rStyle w:val="Hipersaitas"/>
            <w:rFonts w:ascii="Calibri Light" w:hAnsi="Calibri Light" w:cs="Calibri Light"/>
            <w:lang w:eastAsia="en-GB"/>
          </w:rPr>
          <w:t>6 paveikslas. 2014–2020 m. ES fondų investicijų programos 13 prioriteto intervencijų logikos rekonstrukcija</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_Toc141712759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21</w:t>
        </w:r>
        <w:r w:rsidR="00FE4DA3" w:rsidRPr="00E560A7">
          <w:rPr>
            <w:rFonts w:cs="Calibri Light"/>
            <w:webHidden/>
          </w:rPr>
          <w:fldChar w:fldCharType="end"/>
        </w:r>
      </w:hyperlink>
    </w:p>
    <w:p w14:paraId="46526FF2" w14:textId="6DC4B1F1"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760" w:history="1">
        <w:r w:rsidR="00FE4DA3" w:rsidRPr="00E560A7">
          <w:rPr>
            <w:rStyle w:val="Hipersaitas"/>
            <w:rFonts w:ascii="Calibri Light" w:hAnsi="Calibri Light" w:cs="Calibri Light"/>
          </w:rPr>
          <w:t>7 paveikslas. Skirtingos priemonės, kuriomis buvo finansuojamos analizei atrinktos KRF programos</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_Toc141712760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22</w:t>
        </w:r>
        <w:r w:rsidR="00FE4DA3" w:rsidRPr="00E560A7">
          <w:rPr>
            <w:rFonts w:cs="Calibri Light"/>
            <w:webHidden/>
          </w:rPr>
          <w:fldChar w:fldCharType="end"/>
        </w:r>
      </w:hyperlink>
    </w:p>
    <w:p w14:paraId="639D71A6" w14:textId="5207D4ED"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761" w:history="1">
        <w:r w:rsidR="00FE4DA3" w:rsidRPr="00E560A7">
          <w:rPr>
            <w:rStyle w:val="Hipersaitas"/>
            <w:rFonts w:ascii="Calibri Light" w:hAnsi="Calibri Light" w:cs="Calibri Light"/>
          </w:rPr>
          <w:t>8 paveikslas. Skirtingi investicijų kultūros skaitmeninimo srityje poveikio pasireiškimo būdai</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_Toc141712761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27</w:t>
        </w:r>
        <w:r w:rsidR="00FE4DA3" w:rsidRPr="00E560A7">
          <w:rPr>
            <w:rFonts w:cs="Calibri Light"/>
            <w:webHidden/>
          </w:rPr>
          <w:fldChar w:fldCharType="end"/>
        </w:r>
      </w:hyperlink>
    </w:p>
    <w:p w14:paraId="2A1DEC3C" w14:textId="5A6A9D93"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762" w:history="1">
        <w:r w:rsidR="00FE4DA3" w:rsidRPr="00E560A7">
          <w:rPr>
            <w:rStyle w:val="Hipersaitas"/>
            <w:rFonts w:ascii="Calibri Light" w:eastAsia="Times New Roman" w:hAnsi="Calibri Light" w:cs="Calibri Light"/>
          </w:rPr>
          <w:t>9 paveikslas. Užsienio šalių analizei atrinktos valstybės</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_Toc141712762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30</w:t>
        </w:r>
        <w:r w:rsidR="00FE4DA3" w:rsidRPr="00E560A7">
          <w:rPr>
            <w:rFonts w:cs="Calibri Light"/>
            <w:webHidden/>
          </w:rPr>
          <w:fldChar w:fldCharType="end"/>
        </w:r>
      </w:hyperlink>
    </w:p>
    <w:p w14:paraId="58FC8819" w14:textId="607AB0C1"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763" w:history="1">
        <w:r w:rsidR="00FE4DA3" w:rsidRPr="00E560A7">
          <w:rPr>
            <w:rStyle w:val="Hipersaitas"/>
            <w:rFonts w:ascii="Calibri Light" w:hAnsi="Calibri Light" w:cs="Calibri Light"/>
          </w:rPr>
          <w:t>10 paveikslas. Demos platformos pagrindinis puslapis anglų kalba</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_Toc141712763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34</w:t>
        </w:r>
        <w:r w:rsidR="00FE4DA3" w:rsidRPr="00E560A7">
          <w:rPr>
            <w:rFonts w:cs="Calibri Light"/>
            <w:webHidden/>
          </w:rPr>
          <w:fldChar w:fldCharType="end"/>
        </w:r>
      </w:hyperlink>
    </w:p>
    <w:p w14:paraId="6AFDF9CD" w14:textId="35554C37"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764" w:history="1">
        <w:r w:rsidR="00FE4DA3" w:rsidRPr="00E560A7">
          <w:rPr>
            <w:rStyle w:val="Hipersaitas"/>
            <w:rFonts w:ascii="Calibri Light" w:hAnsi="Calibri Light" w:cs="Calibri Light"/>
          </w:rPr>
          <w:t>11 paveikslas. Nyderlandų atminties leidinio pagrindinis puslapis olandų kalba</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_Toc141712764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36</w:t>
        </w:r>
        <w:r w:rsidR="00FE4DA3" w:rsidRPr="00E560A7">
          <w:rPr>
            <w:rFonts w:cs="Calibri Light"/>
            <w:webHidden/>
          </w:rPr>
          <w:fldChar w:fldCharType="end"/>
        </w:r>
      </w:hyperlink>
    </w:p>
    <w:p w14:paraId="2C651BB2" w14:textId="34AA0B74"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765" w:history="1">
        <w:r w:rsidR="00FE4DA3" w:rsidRPr="00E560A7">
          <w:rPr>
            <w:rStyle w:val="Hipersaitas"/>
            <w:rFonts w:ascii="Calibri Light" w:hAnsi="Calibri Light" w:cs="Calibri Light"/>
          </w:rPr>
          <w:t xml:space="preserve">12 paveikslas. </w:t>
        </w:r>
        <w:r w:rsidR="00FE4DA3" w:rsidRPr="00E560A7">
          <w:rPr>
            <w:rStyle w:val="Hipersaitas"/>
            <w:rFonts w:ascii="Calibri Light" w:hAnsi="Calibri Light" w:cs="Calibri Light"/>
            <w:i/>
          </w:rPr>
          <w:t>Zosia</w:t>
        </w:r>
        <w:r w:rsidR="00FE4DA3" w:rsidRPr="00E560A7">
          <w:rPr>
            <w:rStyle w:val="Hipersaitas"/>
            <w:rFonts w:ascii="Calibri Light" w:hAnsi="Calibri Light" w:cs="Calibri Light"/>
          </w:rPr>
          <w:t xml:space="preserve"> portalo pagrindinis puslapis anglų kalba</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_Toc141712765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38</w:t>
        </w:r>
        <w:r w:rsidR="00FE4DA3" w:rsidRPr="00E560A7">
          <w:rPr>
            <w:rFonts w:cs="Calibri Light"/>
            <w:webHidden/>
          </w:rPr>
          <w:fldChar w:fldCharType="end"/>
        </w:r>
      </w:hyperlink>
    </w:p>
    <w:p w14:paraId="3DE436A2" w14:textId="12E2F56C"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766" w:history="1">
        <w:r w:rsidR="00FE4DA3" w:rsidRPr="00E560A7">
          <w:rPr>
            <w:rStyle w:val="Hipersaitas"/>
            <w:rFonts w:ascii="Calibri Light" w:hAnsi="Calibri Light" w:cs="Calibri Light"/>
          </w:rPr>
          <w:t xml:space="preserve">13 paveikslas. </w:t>
        </w:r>
        <w:r w:rsidR="00FE4DA3" w:rsidRPr="00E560A7">
          <w:rPr>
            <w:rStyle w:val="Hipersaitas"/>
            <w:rFonts w:ascii="Calibri Light" w:hAnsi="Calibri Light" w:cs="Calibri Light"/>
            <w:i/>
          </w:rPr>
          <w:t>Polona</w:t>
        </w:r>
        <w:r w:rsidR="00FE4DA3" w:rsidRPr="00E560A7">
          <w:rPr>
            <w:rStyle w:val="Hipersaitas"/>
            <w:rFonts w:ascii="Calibri Light" w:hAnsi="Calibri Light" w:cs="Calibri Light"/>
          </w:rPr>
          <w:t xml:space="preserve"> portalo pagrindinis puslapis anglų kalba</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_Toc141712766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38</w:t>
        </w:r>
        <w:r w:rsidR="00FE4DA3" w:rsidRPr="00E560A7">
          <w:rPr>
            <w:rFonts w:cs="Calibri Light"/>
            <w:webHidden/>
          </w:rPr>
          <w:fldChar w:fldCharType="end"/>
        </w:r>
      </w:hyperlink>
    </w:p>
    <w:p w14:paraId="7710BCD0" w14:textId="26228C11"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767" w:history="1">
        <w:r w:rsidR="00FE4DA3" w:rsidRPr="00E560A7">
          <w:rPr>
            <w:rStyle w:val="Hipersaitas"/>
            <w:rFonts w:ascii="Calibri Light" w:hAnsi="Calibri Light" w:cs="Calibri Light"/>
          </w:rPr>
          <w:t xml:space="preserve">14 paveikslas. </w:t>
        </w:r>
        <w:r w:rsidR="00FE4DA3" w:rsidRPr="00E560A7">
          <w:rPr>
            <w:rStyle w:val="Hipersaitas"/>
            <w:rFonts w:ascii="Calibri Light" w:hAnsi="Calibri Light" w:cs="Calibri Light"/>
            <w:i/>
          </w:rPr>
          <w:t xml:space="preserve">Zabytek.pl </w:t>
        </w:r>
        <w:r w:rsidR="00FE4DA3" w:rsidRPr="00E560A7">
          <w:rPr>
            <w:rStyle w:val="Hipersaitas"/>
            <w:rFonts w:ascii="Calibri Light" w:hAnsi="Calibri Light" w:cs="Calibri Light"/>
          </w:rPr>
          <w:t>portalo pagrindinis puslapis anglų kalba</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_Toc141712767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39</w:t>
        </w:r>
        <w:r w:rsidR="00FE4DA3" w:rsidRPr="00E560A7">
          <w:rPr>
            <w:rFonts w:cs="Calibri Light"/>
            <w:webHidden/>
          </w:rPr>
          <w:fldChar w:fldCharType="end"/>
        </w:r>
      </w:hyperlink>
    </w:p>
    <w:p w14:paraId="58288134" w14:textId="79913572"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768" w:history="1">
        <w:r w:rsidR="00FE4DA3" w:rsidRPr="00E560A7">
          <w:rPr>
            <w:rStyle w:val="Hipersaitas"/>
            <w:rFonts w:ascii="Calibri Light" w:hAnsi="Calibri Light" w:cs="Calibri Light"/>
          </w:rPr>
          <w:t xml:space="preserve">15 paveikslas. </w:t>
        </w:r>
        <w:r w:rsidR="00FE4DA3" w:rsidRPr="00E560A7">
          <w:rPr>
            <w:rStyle w:val="Hipersaitas"/>
            <w:rFonts w:ascii="Calibri Light" w:hAnsi="Calibri Light" w:cs="Calibri Light"/>
            <w:i/>
          </w:rPr>
          <w:t>Kroni@</w:t>
        </w:r>
        <w:r w:rsidR="00FE4DA3" w:rsidRPr="00E560A7">
          <w:rPr>
            <w:rStyle w:val="Hipersaitas"/>
            <w:rFonts w:ascii="Calibri Light" w:hAnsi="Calibri Light" w:cs="Calibri Light"/>
          </w:rPr>
          <w:t xml:space="preserve"> platformos pagrindinis puslapis lenkų kalba</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_Toc141712768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40</w:t>
        </w:r>
        <w:r w:rsidR="00FE4DA3" w:rsidRPr="00E560A7">
          <w:rPr>
            <w:rFonts w:cs="Calibri Light"/>
            <w:webHidden/>
          </w:rPr>
          <w:fldChar w:fldCharType="end"/>
        </w:r>
      </w:hyperlink>
    </w:p>
    <w:p w14:paraId="24F19BA8" w14:textId="60363D11"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769" w:history="1">
        <w:r w:rsidR="00FE4DA3" w:rsidRPr="00E560A7">
          <w:rPr>
            <w:rStyle w:val="Hipersaitas"/>
            <w:rFonts w:ascii="Calibri Light" w:hAnsi="Calibri Light" w:cs="Calibri Light"/>
          </w:rPr>
          <w:t>16 paveikslas. Danijos kultūros institucijų SSKT praktikoje dažniausiai formuojami prioritetai</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_Toc141712769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41</w:t>
        </w:r>
        <w:r w:rsidR="00FE4DA3" w:rsidRPr="00E560A7">
          <w:rPr>
            <w:rFonts w:cs="Calibri Light"/>
            <w:webHidden/>
          </w:rPr>
          <w:fldChar w:fldCharType="end"/>
        </w:r>
      </w:hyperlink>
    </w:p>
    <w:p w14:paraId="63ED47DB" w14:textId="11829EB1"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770" w:history="1">
        <w:r w:rsidR="00FE4DA3" w:rsidRPr="00E560A7">
          <w:rPr>
            <w:rStyle w:val="Hipersaitas"/>
            <w:rFonts w:ascii="Calibri Light" w:hAnsi="Calibri Light" w:cs="Calibri Light"/>
          </w:rPr>
          <w:t>17 paveikslas. Užsienio šalių analizės valstybių ir išskirtų gerųjų praktikų apibendrinimas</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_Toc141712770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46</w:t>
        </w:r>
        <w:r w:rsidR="00FE4DA3" w:rsidRPr="00E560A7">
          <w:rPr>
            <w:rFonts w:cs="Calibri Light"/>
            <w:webHidden/>
          </w:rPr>
          <w:fldChar w:fldCharType="end"/>
        </w:r>
      </w:hyperlink>
    </w:p>
    <w:p w14:paraId="20EA95DF" w14:textId="3CABD05B"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771" w:history="1">
        <w:r w:rsidR="00FE4DA3" w:rsidRPr="00E560A7">
          <w:rPr>
            <w:rStyle w:val="Hipersaitas"/>
            <w:rFonts w:ascii="Calibri Light" w:hAnsi="Calibri Light" w:cs="Calibri Light"/>
          </w:rPr>
          <w:t xml:space="preserve">18 paveikslas. </w:t>
        </w:r>
        <w:r w:rsidR="00FE4DA3" w:rsidRPr="00E560A7">
          <w:rPr>
            <w:rStyle w:val="Hipersaitas"/>
            <w:rFonts w:ascii="Calibri Light" w:hAnsi="Calibri Light" w:cs="Calibri Light"/>
            <w:i/>
          </w:rPr>
          <w:t xml:space="preserve">Europeana </w:t>
        </w:r>
        <w:r w:rsidR="00FE4DA3" w:rsidRPr="00E560A7">
          <w:rPr>
            <w:rStyle w:val="Hipersaitas"/>
            <w:rFonts w:ascii="Calibri Light" w:hAnsi="Calibri Light" w:cs="Calibri Light"/>
          </w:rPr>
          <w:t>indeksas 2008–2023 m., proc.</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_Toc141712771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49</w:t>
        </w:r>
        <w:r w:rsidR="00FE4DA3" w:rsidRPr="00E560A7">
          <w:rPr>
            <w:rFonts w:cs="Calibri Light"/>
            <w:webHidden/>
          </w:rPr>
          <w:fldChar w:fldCharType="end"/>
        </w:r>
      </w:hyperlink>
    </w:p>
    <w:p w14:paraId="62844268" w14:textId="0249D896"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772" w:history="1">
        <w:r w:rsidR="00FE4DA3" w:rsidRPr="00E560A7">
          <w:rPr>
            <w:rStyle w:val="Hipersaitas"/>
            <w:rFonts w:ascii="Calibri Light" w:hAnsi="Calibri Light" w:cs="Calibri Light"/>
          </w:rPr>
          <w:t>19 paveikslas. Priežastys lemiančios kultūros išteklių valdytojų nebendradarbiavimą su unifikuotais portalais 2023 m., proc.</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_Toc141712772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51</w:t>
        </w:r>
        <w:r w:rsidR="00FE4DA3" w:rsidRPr="00E560A7">
          <w:rPr>
            <w:rFonts w:cs="Calibri Light"/>
            <w:webHidden/>
          </w:rPr>
          <w:fldChar w:fldCharType="end"/>
        </w:r>
      </w:hyperlink>
    </w:p>
    <w:p w14:paraId="06F48B0B" w14:textId="58C6882A"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773" w:history="1">
        <w:r w:rsidR="00FE4DA3" w:rsidRPr="00E560A7">
          <w:rPr>
            <w:rStyle w:val="Hipersaitas"/>
            <w:rFonts w:ascii="Calibri Light" w:hAnsi="Calibri Light" w:cs="Calibri Light"/>
          </w:rPr>
          <w:t>20 paveikslas. Suskaitmenintų kultūros paveldo objektų dalis nuo saugomų objektų, 2022 m., vnt.</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_Toc141712773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53</w:t>
        </w:r>
        <w:r w:rsidR="00FE4DA3" w:rsidRPr="00E560A7">
          <w:rPr>
            <w:rFonts w:cs="Calibri Light"/>
            <w:webHidden/>
          </w:rPr>
          <w:fldChar w:fldCharType="end"/>
        </w:r>
      </w:hyperlink>
    </w:p>
    <w:p w14:paraId="6E86D0C0" w14:textId="35686795"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774" w:history="1">
        <w:r w:rsidR="00FE4DA3" w:rsidRPr="00E560A7">
          <w:rPr>
            <w:rStyle w:val="Hipersaitas"/>
            <w:rFonts w:ascii="Calibri Light" w:hAnsi="Calibri Light" w:cs="Calibri Light"/>
          </w:rPr>
          <w:t>21 paveikslas. Lietuvos kultūros įstaigų valdomas skaitmeninis turinys pagal tipą, tūkst. vnt.</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_Toc141712774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53</w:t>
        </w:r>
        <w:r w:rsidR="00FE4DA3" w:rsidRPr="00E560A7">
          <w:rPr>
            <w:rFonts w:cs="Calibri Light"/>
            <w:webHidden/>
          </w:rPr>
          <w:fldChar w:fldCharType="end"/>
        </w:r>
      </w:hyperlink>
    </w:p>
    <w:p w14:paraId="450358F3" w14:textId="692EB3F0"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775" w:history="1">
        <w:r w:rsidR="00FE4DA3" w:rsidRPr="00E560A7">
          <w:rPr>
            <w:rStyle w:val="Hipersaitas"/>
            <w:rFonts w:ascii="Calibri Light" w:hAnsi="Calibri Light" w:cs="Calibri Light"/>
          </w:rPr>
          <w:t>22 paveikslas. Viešai prieinamų kultūros paveldo objektų dalis nuo visų suskaitmenintų objektų 2022 m., vnt.</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_Toc141712775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54</w:t>
        </w:r>
        <w:r w:rsidR="00FE4DA3" w:rsidRPr="00E560A7">
          <w:rPr>
            <w:rFonts w:cs="Calibri Light"/>
            <w:webHidden/>
          </w:rPr>
          <w:fldChar w:fldCharType="end"/>
        </w:r>
      </w:hyperlink>
    </w:p>
    <w:p w14:paraId="2C783E37" w14:textId="024F0C56"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776" w:history="1">
        <w:r w:rsidR="00FE4DA3" w:rsidRPr="00E560A7">
          <w:rPr>
            <w:rStyle w:val="Hipersaitas"/>
            <w:rFonts w:ascii="Calibri Light" w:hAnsi="Calibri Light" w:cs="Calibri Light"/>
          </w:rPr>
          <w:t>23 paveikslas. SSKT peržiūrų skaičius 2019–2022 m., vnt.</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_Toc141712776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54</w:t>
        </w:r>
        <w:r w:rsidR="00FE4DA3" w:rsidRPr="00E560A7">
          <w:rPr>
            <w:rFonts w:cs="Calibri Light"/>
            <w:webHidden/>
          </w:rPr>
          <w:fldChar w:fldCharType="end"/>
        </w:r>
      </w:hyperlink>
    </w:p>
    <w:p w14:paraId="1BF798F4" w14:textId="7EB5D7B2"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777" w:history="1">
        <w:r w:rsidR="00FE4DA3" w:rsidRPr="00E560A7">
          <w:rPr>
            <w:rStyle w:val="Hipersaitas"/>
            <w:rFonts w:ascii="Calibri Light" w:hAnsi="Calibri Light" w:cs="Calibri Light"/>
          </w:rPr>
          <w:t>24 paveikslas. Atvirąja turinio licencija paženklintų objektų skaičius nuo visų objektų 2022 m., vnt.</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_Toc141712777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54</w:t>
        </w:r>
        <w:r w:rsidR="00FE4DA3" w:rsidRPr="00E560A7">
          <w:rPr>
            <w:rFonts w:cs="Calibri Light"/>
            <w:webHidden/>
          </w:rPr>
          <w:fldChar w:fldCharType="end"/>
        </w:r>
      </w:hyperlink>
    </w:p>
    <w:p w14:paraId="04B37B5F" w14:textId="7D1974E5"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778" w:history="1">
        <w:r w:rsidR="00FE4DA3" w:rsidRPr="00E560A7">
          <w:rPr>
            <w:rStyle w:val="Hipersaitas"/>
            <w:rFonts w:ascii="Calibri Light" w:hAnsi="Calibri Light" w:cs="Calibri Light"/>
          </w:rPr>
          <w:t>25 paveikslas. Vieno darbuotojo suskaitmeninti kultūros paveldo objektai 2022 m., vnt.</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_Toc141712778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55</w:t>
        </w:r>
        <w:r w:rsidR="00FE4DA3" w:rsidRPr="00E560A7">
          <w:rPr>
            <w:rFonts w:cs="Calibri Light"/>
            <w:webHidden/>
          </w:rPr>
          <w:fldChar w:fldCharType="end"/>
        </w:r>
      </w:hyperlink>
    </w:p>
    <w:p w14:paraId="74909DDC" w14:textId="22F5EE6B"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779" w:history="1">
        <w:r w:rsidR="00FE4DA3" w:rsidRPr="00E560A7">
          <w:rPr>
            <w:rStyle w:val="Hipersaitas"/>
            <w:rFonts w:ascii="Calibri Light" w:hAnsi="Calibri Light" w:cs="Calibri Light"/>
          </w:rPr>
          <w:t>26 paveikslas. Fizinių ir juridinių asmenų, pasinaudojusių skaitmeninimo kompetencijų centrų paslaugomis, skaičius 2019–2022 m., vnt.</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_Toc141712779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55</w:t>
        </w:r>
        <w:r w:rsidR="00FE4DA3" w:rsidRPr="00E560A7">
          <w:rPr>
            <w:rFonts w:cs="Calibri Light"/>
            <w:webHidden/>
          </w:rPr>
          <w:fldChar w:fldCharType="end"/>
        </w:r>
      </w:hyperlink>
    </w:p>
    <w:p w14:paraId="6B050385" w14:textId="13DC1B1D"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780" w:history="1">
        <w:r w:rsidR="00FE4DA3" w:rsidRPr="00E560A7">
          <w:rPr>
            <w:rStyle w:val="Hipersaitas"/>
            <w:rFonts w:ascii="Calibri Light" w:hAnsi="Calibri Light" w:cs="Calibri Light"/>
          </w:rPr>
          <w:t>27 paveikslas. Lietuvos kultūros įstaigų valdomas skaitmeninis turinys pagal tipą, proc.</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_Toc141712780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56</w:t>
        </w:r>
        <w:r w:rsidR="00FE4DA3" w:rsidRPr="00E560A7">
          <w:rPr>
            <w:rFonts w:cs="Calibri Light"/>
            <w:webHidden/>
          </w:rPr>
          <w:fldChar w:fldCharType="end"/>
        </w:r>
      </w:hyperlink>
    </w:p>
    <w:p w14:paraId="3A64F63C" w14:textId="5BF3DAFC"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781" w:history="1">
        <w:r w:rsidR="00FE4DA3" w:rsidRPr="00E560A7">
          <w:rPr>
            <w:rStyle w:val="Hipersaitas"/>
            <w:rFonts w:ascii="Calibri Light" w:hAnsi="Calibri Light" w:cs="Calibri Light"/>
          </w:rPr>
          <w:t>28 paveikslas. Lietuvos kultūros išteklių valdytojų turimos platformos bei tinklapiai ir teikiamos elektroninės paslaugos, proc.</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_Toc141712781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60</w:t>
        </w:r>
        <w:r w:rsidR="00FE4DA3" w:rsidRPr="00E560A7">
          <w:rPr>
            <w:rFonts w:cs="Calibri Light"/>
            <w:webHidden/>
          </w:rPr>
          <w:fldChar w:fldCharType="end"/>
        </w:r>
      </w:hyperlink>
    </w:p>
    <w:p w14:paraId="4E472B72" w14:textId="6E30EBC0"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782" w:history="1">
        <w:r w:rsidR="00FE4DA3" w:rsidRPr="00E560A7">
          <w:rPr>
            <w:rStyle w:val="Hipersaitas"/>
            <w:rFonts w:ascii="Calibri Light" w:hAnsi="Calibri Light" w:cs="Calibri Light"/>
          </w:rPr>
          <w:t>29 paveikslas. Lietuvos kultūros išteklių valdytojų teikiamos elektroninės paslaugos, proc.</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_Toc141712782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60</w:t>
        </w:r>
        <w:r w:rsidR="00FE4DA3" w:rsidRPr="00E560A7">
          <w:rPr>
            <w:rFonts w:cs="Calibri Light"/>
            <w:webHidden/>
          </w:rPr>
          <w:fldChar w:fldCharType="end"/>
        </w:r>
      </w:hyperlink>
    </w:p>
    <w:p w14:paraId="1B5A917A" w14:textId="4C8626F9"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783" w:history="1">
        <w:r w:rsidR="00FE4DA3" w:rsidRPr="00E560A7">
          <w:rPr>
            <w:rStyle w:val="Hipersaitas"/>
            <w:rFonts w:ascii="Calibri Light" w:hAnsi="Calibri Light" w:cs="Calibri Light"/>
          </w:rPr>
          <w:t>30 paveikslas. Lietuvos kultūros išteklių valdytojų taikomi techniniai sprendimai ir įrankiai SSKT plėtojimui, atnaujinimui, sklaidai ir saugojimui, vnt.</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_Toc141712783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61</w:t>
        </w:r>
        <w:r w:rsidR="00FE4DA3" w:rsidRPr="00E560A7">
          <w:rPr>
            <w:rFonts w:cs="Calibri Light"/>
            <w:webHidden/>
          </w:rPr>
          <w:fldChar w:fldCharType="end"/>
        </w:r>
      </w:hyperlink>
    </w:p>
    <w:p w14:paraId="7C8BBFB9" w14:textId="6A102CCD"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784" w:history="1">
        <w:r w:rsidR="00FE4DA3" w:rsidRPr="00E560A7">
          <w:rPr>
            <w:rStyle w:val="Hipersaitas"/>
            <w:rFonts w:ascii="Calibri Light" w:hAnsi="Calibri Light" w:cs="Calibri Light"/>
          </w:rPr>
          <w:t>31 paveikslas. Lietuvos kultūros išteklių valdytojų duomenų perdavimo būdai, proc.</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_Toc141712784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62</w:t>
        </w:r>
        <w:r w:rsidR="00FE4DA3" w:rsidRPr="00E560A7">
          <w:rPr>
            <w:rFonts w:cs="Calibri Light"/>
            <w:webHidden/>
          </w:rPr>
          <w:fldChar w:fldCharType="end"/>
        </w:r>
      </w:hyperlink>
    </w:p>
    <w:p w14:paraId="18470436" w14:textId="5D0445E4"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785" w:history="1">
        <w:r w:rsidR="00FE4DA3" w:rsidRPr="00E560A7">
          <w:rPr>
            <w:rStyle w:val="Hipersaitas"/>
            <w:rFonts w:ascii="Calibri Light" w:hAnsi="Calibri Light" w:cs="Calibri Light"/>
          </w:rPr>
          <w:t>32 paveikslas. SKPP ir kiti SSKT portalų / svetainių vertinimas, proc.</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_Toc141712785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62</w:t>
        </w:r>
        <w:r w:rsidR="00FE4DA3" w:rsidRPr="00E560A7">
          <w:rPr>
            <w:rFonts w:cs="Calibri Light"/>
            <w:webHidden/>
          </w:rPr>
          <w:fldChar w:fldCharType="end"/>
        </w:r>
      </w:hyperlink>
    </w:p>
    <w:p w14:paraId="77794396" w14:textId="7B9222E3"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786" w:history="1">
        <w:r w:rsidR="00FE4DA3" w:rsidRPr="00E560A7">
          <w:rPr>
            <w:rStyle w:val="Hipersaitas"/>
            <w:rFonts w:ascii="Calibri Light" w:hAnsi="Calibri Light" w:cs="Calibri Light"/>
          </w:rPr>
          <w:t>33 paveikslas. SKPP ir kiti SSKT portalų / svetainių vertinimas</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_Toc141712786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62</w:t>
        </w:r>
        <w:r w:rsidR="00FE4DA3" w:rsidRPr="00E560A7">
          <w:rPr>
            <w:rFonts w:cs="Calibri Light"/>
            <w:webHidden/>
          </w:rPr>
          <w:fldChar w:fldCharType="end"/>
        </w:r>
      </w:hyperlink>
    </w:p>
    <w:p w14:paraId="0222C5A3" w14:textId="39C2DDD6"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787" w:history="1">
        <w:r w:rsidR="00FE4DA3" w:rsidRPr="00E560A7">
          <w:rPr>
            <w:rStyle w:val="Hipersaitas"/>
            <w:rFonts w:ascii="Calibri Light" w:hAnsi="Calibri Light" w:cs="Calibri Light"/>
          </w:rPr>
          <w:t>34 paveikslas. SKPP ir kiti SSKT portalų / svetainių vertinimas, proc.</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_Toc141712787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63</w:t>
        </w:r>
        <w:r w:rsidR="00FE4DA3" w:rsidRPr="00E560A7">
          <w:rPr>
            <w:rFonts w:cs="Calibri Light"/>
            <w:webHidden/>
          </w:rPr>
          <w:fldChar w:fldCharType="end"/>
        </w:r>
      </w:hyperlink>
    </w:p>
    <w:p w14:paraId="0B04A050" w14:textId="5AB23653"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788" w:history="1">
        <w:r w:rsidR="00FE4DA3" w:rsidRPr="00E560A7">
          <w:rPr>
            <w:rStyle w:val="Hipersaitas"/>
            <w:rFonts w:ascii="Calibri Light" w:hAnsi="Calibri Light" w:cs="Calibri Light"/>
          </w:rPr>
          <w:t>35 paveikslas. SKPP ir kiti SSKT portalų / svetainių vertinimas, proc.</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_Toc141712788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63</w:t>
        </w:r>
        <w:r w:rsidR="00FE4DA3" w:rsidRPr="00E560A7">
          <w:rPr>
            <w:rFonts w:cs="Calibri Light"/>
            <w:webHidden/>
          </w:rPr>
          <w:fldChar w:fldCharType="end"/>
        </w:r>
      </w:hyperlink>
    </w:p>
    <w:p w14:paraId="4B86C2FA" w14:textId="68B6899A"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789" w:history="1">
        <w:r w:rsidR="00FE4DA3" w:rsidRPr="00E560A7">
          <w:rPr>
            <w:rStyle w:val="Hipersaitas"/>
            <w:rFonts w:ascii="Calibri Light" w:hAnsi="Calibri Light" w:cs="Calibri Light"/>
          </w:rPr>
          <w:t>36 paveikslas. SKPP ir kiti SSKT portalų / svetainių vertinimas, proc.</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_Toc141712789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64</w:t>
        </w:r>
        <w:r w:rsidR="00FE4DA3" w:rsidRPr="00E560A7">
          <w:rPr>
            <w:rFonts w:cs="Calibri Light"/>
            <w:webHidden/>
          </w:rPr>
          <w:fldChar w:fldCharType="end"/>
        </w:r>
      </w:hyperlink>
    </w:p>
    <w:p w14:paraId="0BF2DE36" w14:textId="5214C28D"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790" w:history="1">
        <w:r w:rsidR="00FE4DA3" w:rsidRPr="00E560A7">
          <w:rPr>
            <w:rStyle w:val="Hipersaitas"/>
            <w:rFonts w:ascii="Calibri Light" w:hAnsi="Calibri Light" w:cs="Calibri Light"/>
          </w:rPr>
          <w:t>37 paveikslas. Lietuvos kultūros išteklių valdytojams kylantys iššūkiai plėtojant, atnaujinant, skleidžiant ar saugojant SSKT, proc.</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_Toc141712790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65</w:t>
        </w:r>
        <w:r w:rsidR="00FE4DA3" w:rsidRPr="00E560A7">
          <w:rPr>
            <w:rFonts w:cs="Calibri Light"/>
            <w:webHidden/>
          </w:rPr>
          <w:fldChar w:fldCharType="end"/>
        </w:r>
      </w:hyperlink>
    </w:p>
    <w:p w14:paraId="7F43694C" w14:textId="08C65DB2"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791" w:history="1">
        <w:r w:rsidR="00FE4DA3" w:rsidRPr="00E560A7">
          <w:rPr>
            <w:rStyle w:val="Hipersaitas"/>
            <w:rFonts w:ascii="Calibri Light" w:hAnsi="Calibri Light" w:cs="Calibri Light"/>
          </w:rPr>
          <w:t>38 paveikslas. Lietuvos kultūros išteklių valdytojams kylantys finansiniai iššūkiai plėtojant, atnaujinant, skleidžiant ir saugojant SSKT, proc.</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_Toc141712791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66</w:t>
        </w:r>
        <w:r w:rsidR="00FE4DA3" w:rsidRPr="00E560A7">
          <w:rPr>
            <w:rFonts w:cs="Calibri Light"/>
            <w:webHidden/>
          </w:rPr>
          <w:fldChar w:fldCharType="end"/>
        </w:r>
      </w:hyperlink>
    </w:p>
    <w:p w14:paraId="582B84D7" w14:textId="090142F2"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792" w:history="1">
        <w:r w:rsidR="00FE4DA3" w:rsidRPr="00E560A7">
          <w:rPr>
            <w:rStyle w:val="Hipersaitas"/>
            <w:rFonts w:ascii="Calibri Light" w:hAnsi="Calibri Light" w:cs="Calibri Light"/>
          </w:rPr>
          <w:t>39 paveikslas. Lietuvos kultūros išteklių valdytojams kylantys žmogiškųjų išteklių iššūkiai plėtojant, atnaujinant, skleidžiant ir saugojant SSKT, proc.</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_Toc141712792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66</w:t>
        </w:r>
        <w:r w:rsidR="00FE4DA3" w:rsidRPr="00E560A7">
          <w:rPr>
            <w:rFonts w:cs="Calibri Light"/>
            <w:webHidden/>
          </w:rPr>
          <w:fldChar w:fldCharType="end"/>
        </w:r>
      </w:hyperlink>
    </w:p>
    <w:p w14:paraId="18940C3E" w14:textId="23318EC9"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793" w:history="1">
        <w:r w:rsidR="00FE4DA3" w:rsidRPr="00E560A7">
          <w:rPr>
            <w:rStyle w:val="Hipersaitas"/>
            <w:rFonts w:ascii="Calibri Light" w:hAnsi="Calibri Light" w:cs="Calibri Light"/>
          </w:rPr>
          <w:t>40 paveikslas. Lietuvos kultūros išteklių valdytojams kylantys technologiniai iššūkiai plėtojant, atnaujinant, skleidžiant ir saugojant SSKT, proc.</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_Toc141712793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67</w:t>
        </w:r>
        <w:r w:rsidR="00FE4DA3" w:rsidRPr="00E560A7">
          <w:rPr>
            <w:rFonts w:cs="Calibri Light"/>
            <w:webHidden/>
          </w:rPr>
          <w:fldChar w:fldCharType="end"/>
        </w:r>
      </w:hyperlink>
    </w:p>
    <w:p w14:paraId="02A65BBA" w14:textId="6BD15246"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794" w:history="1">
        <w:r w:rsidR="00FE4DA3" w:rsidRPr="00E560A7">
          <w:rPr>
            <w:rStyle w:val="Hipersaitas"/>
            <w:rFonts w:ascii="Calibri Light" w:hAnsi="Calibri Light" w:cs="Calibri Light"/>
          </w:rPr>
          <w:t>41 paveikslas. Lietuvos kultūros išteklių valdytojams kylantys autorinių teisių apribojimų iššūkiai plėtojant, atnaujinant, skleidžiant ir saugojant SSKT, proc.</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_Toc141712794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67</w:t>
        </w:r>
        <w:r w:rsidR="00FE4DA3" w:rsidRPr="00E560A7">
          <w:rPr>
            <w:rFonts w:cs="Calibri Light"/>
            <w:webHidden/>
          </w:rPr>
          <w:fldChar w:fldCharType="end"/>
        </w:r>
      </w:hyperlink>
    </w:p>
    <w:p w14:paraId="4319A0B3" w14:textId="14336338"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795" w:history="1">
        <w:r w:rsidR="00FE4DA3" w:rsidRPr="00E560A7">
          <w:rPr>
            <w:rStyle w:val="Hipersaitas"/>
            <w:rFonts w:ascii="Calibri Light" w:hAnsi="Calibri Light" w:cs="Calibri Light"/>
          </w:rPr>
          <w:t>42 paveikslas. Lietuvos kultūros išteklių valdytojai nesusiduriantys su iššūkiais plėtojant, atnaujinant, skleidžiant ir saugojant SSKT, proc.</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_Toc141712795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68</w:t>
        </w:r>
        <w:r w:rsidR="00FE4DA3" w:rsidRPr="00E560A7">
          <w:rPr>
            <w:rFonts w:cs="Calibri Light"/>
            <w:webHidden/>
          </w:rPr>
          <w:fldChar w:fldCharType="end"/>
        </w:r>
      </w:hyperlink>
    </w:p>
    <w:p w14:paraId="4936BA5C" w14:textId="5D9F8425"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796" w:history="1">
        <w:r w:rsidR="00FE4DA3" w:rsidRPr="00E560A7">
          <w:rPr>
            <w:rStyle w:val="Hipersaitas"/>
            <w:rFonts w:ascii="Calibri Light" w:hAnsi="Calibri Light" w:cs="Calibri Light"/>
          </w:rPr>
          <w:t>43 paveikslas. SSKT turinio produkto ar paslaugos sukūrimo sąnaudos dalys</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_Toc141712796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69</w:t>
        </w:r>
        <w:r w:rsidR="00FE4DA3" w:rsidRPr="00E560A7">
          <w:rPr>
            <w:rFonts w:cs="Calibri Light"/>
            <w:webHidden/>
          </w:rPr>
          <w:fldChar w:fldCharType="end"/>
        </w:r>
      </w:hyperlink>
    </w:p>
    <w:p w14:paraId="53984944" w14:textId="61FBCD3C"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797" w:history="1">
        <w:r w:rsidR="00FE4DA3" w:rsidRPr="00E560A7">
          <w:rPr>
            <w:rStyle w:val="Hipersaitas"/>
            <w:rFonts w:ascii="Calibri Light" w:hAnsi="Calibri Light" w:cs="Calibri Light"/>
          </w:rPr>
          <w:t>44 paveikslas. Naudojimasis skaitmenine kultūra pagal amžiaus grupes, proc.</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_Toc141712797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72</w:t>
        </w:r>
        <w:r w:rsidR="00FE4DA3" w:rsidRPr="00E560A7">
          <w:rPr>
            <w:rFonts w:cs="Calibri Light"/>
            <w:webHidden/>
          </w:rPr>
          <w:fldChar w:fldCharType="end"/>
        </w:r>
      </w:hyperlink>
    </w:p>
    <w:p w14:paraId="143F9A7C" w14:textId="72AAE4BA"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798" w:history="1">
        <w:r w:rsidR="00FE4DA3" w:rsidRPr="00E560A7">
          <w:rPr>
            <w:rStyle w:val="Hipersaitas"/>
            <w:rFonts w:ascii="Calibri Light" w:hAnsi="Calibri Light" w:cs="Calibri Light"/>
          </w:rPr>
          <w:t>45 paveikslas. Daugiausiai SSKT naudojantis gyventojai, pagal pagrindinius sociodemografinius bruožus, proc.</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_Toc141712798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73</w:t>
        </w:r>
        <w:r w:rsidR="00FE4DA3" w:rsidRPr="00E560A7">
          <w:rPr>
            <w:rFonts w:cs="Calibri Light"/>
            <w:webHidden/>
          </w:rPr>
          <w:fldChar w:fldCharType="end"/>
        </w:r>
      </w:hyperlink>
    </w:p>
    <w:p w14:paraId="67164649" w14:textId="42F8826B"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799" w:history="1">
        <w:r w:rsidR="00FE4DA3" w:rsidRPr="00E560A7">
          <w:rPr>
            <w:rStyle w:val="Hipersaitas"/>
            <w:rFonts w:ascii="Calibri Light" w:hAnsi="Calibri Light" w:cs="Calibri Light"/>
          </w:rPr>
          <w:t>46 paveikslas. Gyventojų dalis, pagal veiksmus, atliekamus su SSKT, proc.</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_Toc141712799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73</w:t>
        </w:r>
        <w:r w:rsidR="00FE4DA3" w:rsidRPr="00E560A7">
          <w:rPr>
            <w:rFonts w:cs="Calibri Light"/>
            <w:webHidden/>
          </w:rPr>
          <w:fldChar w:fldCharType="end"/>
        </w:r>
      </w:hyperlink>
    </w:p>
    <w:p w14:paraId="5C93440C" w14:textId="0E2EEED5"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800" w:history="1">
        <w:r w:rsidR="00FE4DA3" w:rsidRPr="00E560A7">
          <w:rPr>
            <w:rStyle w:val="Hipersaitas"/>
            <w:rFonts w:ascii="Calibri Light" w:hAnsi="Calibri Light" w:cs="Calibri Light"/>
          </w:rPr>
          <w:t>47 paveikslas. Lietuviško SSKT dalis tarp respondentų vartojama SSKT, proc.</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_Toc141712800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74</w:t>
        </w:r>
        <w:r w:rsidR="00FE4DA3" w:rsidRPr="00E560A7">
          <w:rPr>
            <w:rFonts w:cs="Calibri Light"/>
            <w:webHidden/>
          </w:rPr>
          <w:fldChar w:fldCharType="end"/>
        </w:r>
      </w:hyperlink>
    </w:p>
    <w:p w14:paraId="18A65EEC" w14:textId="5ADF6C17"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801" w:history="1">
        <w:r w:rsidR="00FE4DA3" w:rsidRPr="00E560A7">
          <w:rPr>
            <w:rStyle w:val="Hipersaitas"/>
            <w:rFonts w:ascii="Calibri Light" w:hAnsi="Calibri Light" w:cs="Calibri Light"/>
          </w:rPr>
          <w:t>48 paveikslas. Polinkis susimokėti už kultūros turinį internete, proc.</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_Toc141712801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74</w:t>
        </w:r>
        <w:r w:rsidR="00FE4DA3" w:rsidRPr="00E560A7">
          <w:rPr>
            <w:rFonts w:cs="Calibri Light"/>
            <w:webHidden/>
          </w:rPr>
          <w:fldChar w:fldCharType="end"/>
        </w:r>
      </w:hyperlink>
    </w:p>
    <w:p w14:paraId="4194400D" w14:textId="103D2E35"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802" w:history="1">
        <w:r w:rsidR="00FE4DA3" w:rsidRPr="00E560A7">
          <w:rPr>
            <w:rStyle w:val="Hipersaitas"/>
            <w:rFonts w:ascii="Calibri Light" w:hAnsi="Calibri Light" w:cs="Calibri Light"/>
          </w:rPr>
          <w:t>49 paveikslas. COVID-19 pandemijos poveikis kultūros turinio vartojimui internete, proc.</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_Toc141712802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74</w:t>
        </w:r>
        <w:r w:rsidR="00FE4DA3" w:rsidRPr="00E560A7">
          <w:rPr>
            <w:rFonts w:cs="Calibri Light"/>
            <w:webHidden/>
          </w:rPr>
          <w:fldChar w:fldCharType="end"/>
        </w:r>
      </w:hyperlink>
    </w:p>
    <w:p w14:paraId="6F6A1507" w14:textId="779913F9"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803" w:history="1">
        <w:r w:rsidR="00FE4DA3" w:rsidRPr="00E560A7">
          <w:rPr>
            <w:rStyle w:val="Hipersaitas"/>
            <w:rFonts w:ascii="Calibri Light" w:hAnsi="Calibri Light" w:cs="Calibri Light"/>
          </w:rPr>
          <w:t>50 paveikslas. SSKT naudojimo tendencijos tarp gyventojų pagal tikslą ir dažnumą, proc.</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_Toc141712803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75</w:t>
        </w:r>
        <w:r w:rsidR="00FE4DA3" w:rsidRPr="00E560A7">
          <w:rPr>
            <w:rFonts w:cs="Calibri Light"/>
            <w:webHidden/>
          </w:rPr>
          <w:fldChar w:fldCharType="end"/>
        </w:r>
      </w:hyperlink>
    </w:p>
    <w:p w14:paraId="53B5935F" w14:textId="342798B5"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804" w:history="1">
        <w:r w:rsidR="00FE4DA3" w:rsidRPr="00E560A7">
          <w:rPr>
            <w:rStyle w:val="Hipersaitas"/>
            <w:rFonts w:ascii="Calibri Light" w:hAnsi="Calibri Light" w:cs="Calibri Light"/>
          </w:rPr>
          <w:t>51 paveikslas. SSKT pramogų tikslais naudojimo tendencijos pagal amžiaus grupes ir dažnumą, proc.</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_Toc141712804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75</w:t>
        </w:r>
        <w:r w:rsidR="00FE4DA3" w:rsidRPr="00E560A7">
          <w:rPr>
            <w:rFonts w:cs="Calibri Light"/>
            <w:webHidden/>
          </w:rPr>
          <w:fldChar w:fldCharType="end"/>
        </w:r>
      </w:hyperlink>
    </w:p>
    <w:p w14:paraId="77E377A7" w14:textId="4ACFB0BD"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805" w:history="1">
        <w:r w:rsidR="00FE4DA3" w:rsidRPr="00E560A7">
          <w:rPr>
            <w:rStyle w:val="Hipersaitas"/>
            <w:rFonts w:ascii="Calibri Light" w:hAnsi="Calibri Light" w:cs="Calibri Light"/>
          </w:rPr>
          <w:t>52 paveikslas. SSKT mokymosi tikslais naudojimo tendencijos pagal dažnumą, proc.</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_Toc141712805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76</w:t>
        </w:r>
        <w:r w:rsidR="00FE4DA3" w:rsidRPr="00E560A7">
          <w:rPr>
            <w:rFonts w:cs="Calibri Light"/>
            <w:webHidden/>
          </w:rPr>
          <w:fldChar w:fldCharType="end"/>
        </w:r>
      </w:hyperlink>
    </w:p>
    <w:p w14:paraId="6C724132" w14:textId="60AB5AC0"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806" w:history="1">
        <w:r w:rsidR="00FE4DA3" w:rsidRPr="00E560A7">
          <w:rPr>
            <w:rStyle w:val="Hipersaitas"/>
            <w:rFonts w:ascii="Calibri Light" w:hAnsi="Calibri Light" w:cs="Calibri Light"/>
          </w:rPr>
          <w:t>53 paveikslas. SSKT profesiniais edukaciniais tikslais naudojimo tendencijos pagal dažnumą, proc.</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_Toc141712806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76</w:t>
        </w:r>
        <w:r w:rsidR="00FE4DA3" w:rsidRPr="00E560A7">
          <w:rPr>
            <w:rFonts w:cs="Calibri Light"/>
            <w:webHidden/>
          </w:rPr>
          <w:fldChar w:fldCharType="end"/>
        </w:r>
      </w:hyperlink>
    </w:p>
    <w:p w14:paraId="763BFAFF" w14:textId="334D0727"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807" w:history="1">
        <w:r w:rsidR="00FE4DA3" w:rsidRPr="00E560A7">
          <w:rPr>
            <w:rStyle w:val="Hipersaitas"/>
            <w:rFonts w:ascii="Calibri Light" w:hAnsi="Calibri Light" w:cs="Calibri Light"/>
          </w:rPr>
          <w:t>54 paveikslas. SSKT tyrimų tikslais naudojimo tendencijos pagal dažnumą, proc.</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_Toc141712807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76</w:t>
        </w:r>
        <w:r w:rsidR="00FE4DA3" w:rsidRPr="00E560A7">
          <w:rPr>
            <w:rFonts w:cs="Calibri Light"/>
            <w:webHidden/>
          </w:rPr>
          <w:fldChar w:fldCharType="end"/>
        </w:r>
      </w:hyperlink>
    </w:p>
    <w:p w14:paraId="7618EEC3" w14:textId="32007EFB"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808" w:history="1">
        <w:r w:rsidR="00FE4DA3" w:rsidRPr="00E560A7">
          <w:rPr>
            <w:rStyle w:val="Hipersaitas"/>
            <w:rFonts w:ascii="Calibri Light" w:hAnsi="Calibri Light" w:cs="Calibri Light"/>
          </w:rPr>
          <w:t>55 paveikslas. SSKT naudojimo tendencijos pagal turinio formatą, proc.</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_Toc141712808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77</w:t>
        </w:r>
        <w:r w:rsidR="00FE4DA3" w:rsidRPr="00E560A7">
          <w:rPr>
            <w:rFonts w:cs="Calibri Light"/>
            <w:webHidden/>
          </w:rPr>
          <w:fldChar w:fldCharType="end"/>
        </w:r>
      </w:hyperlink>
    </w:p>
    <w:p w14:paraId="358C9EDC" w14:textId="7922F743"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809" w:history="1">
        <w:r w:rsidR="00FE4DA3" w:rsidRPr="00E560A7">
          <w:rPr>
            <w:rStyle w:val="Hipersaitas"/>
            <w:rFonts w:ascii="Calibri Light" w:hAnsi="Calibri Light" w:cs="Calibri Light"/>
          </w:rPr>
          <w:t>56 paveikslas. SSKT paieškos tendencijos pagal turinio kategorijas, proc.</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_Toc141712809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78</w:t>
        </w:r>
        <w:r w:rsidR="00FE4DA3" w:rsidRPr="00E560A7">
          <w:rPr>
            <w:rFonts w:cs="Calibri Light"/>
            <w:webHidden/>
          </w:rPr>
          <w:fldChar w:fldCharType="end"/>
        </w:r>
      </w:hyperlink>
    </w:p>
    <w:p w14:paraId="6EB726AD" w14:textId="43851663"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810" w:history="1">
        <w:r w:rsidR="00FE4DA3" w:rsidRPr="00E560A7">
          <w:rPr>
            <w:rStyle w:val="Hipersaitas"/>
            <w:rFonts w:ascii="Calibri Light" w:hAnsi="Calibri Light" w:cs="Calibri Light"/>
          </w:rPr>
          <w:t>57 paveikslas. Pagrindinės SSKT vartojimo platformos / svetainės, proc.</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_Toc141712810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78</w:t>
        </w:r>
        <w:r w:rsidR="00FE4DA3" w:rsidRPr="00E560A7">
          <w:rPr>
            <w:rFonts w:cs="Calibri Light"/>
            <w:webHidden/>
          </w:rPr>
          <w:fldChar w:fldCharType="end"/>
        </w:r>
      </w:hyperlink>
    </w:p>
    <w:p w14:paraId="0353A301" w14:textId="1ECD2E88"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811" w:history="1">
        <w:r w:rsidR="00FE4DA3" w:rsidRPr="00E560A7">
          <w:rPr>
            <w:rStyle w:val="Hipersaitas"/>
            <w:rFonts w:ascii="Calibri Light" w:hAnsi="Calibri Light" w:cs="Calibri Light"/>
          </w:rPr>
          <w:t>58 paveikslas. SSKT paieškos formos, proc.</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_Toc141712811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79</w:t>
        </w:r>
        <w:r w:rsidR="00FE4DA3" w:rsidRPr="00E560A7">
          <w:rPr>
            <w:rFonts w:cs="Calibri Light"/>
            <w:webHidden/>
          </w:rPr>
          <w:fldChar w:fldCharType="end"/>
        </w:r>
      </w:hyperlink>
    </w:p>
    <w:p w14:paraId="3AA0FD0F" w14:textId="461C35CE"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812" w:history="1">
        <w:r w:rsidR="00FE4DA3" w:rsidRPr="00E560A7">
          <w:rPr>
            <w:rStyle w:val="Hipersaitas"/>
            <w:rFonts w:ascii="Calibri Light" w:hAnsi="Calibri Light" w:cs="Calibri Light"/>
          </w:rPr>
          <w:t>59 paveikslas. Priežastys, dėl kurių gyventojai nesinaudoja SSKT, proc.</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_Toc141712812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79</w:t>
        </w:r>
        <w:r w:rsidR="00FE4DA3" w:rsidRPr="00E560A7">
          <w:rPr>
            <w:rFonts w:cs="Calibri Light"/>
            <w:webHidden/>
          </w:rPr>
          <w:fldChar w:fldCharType="end"/>
        </w:r>
      </w:hyperlink>
    </w:p>
    <w:p w14:paraId="4D18FBEC" w14:textId="7887C314"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813" w:history="1">
        <w:r w:rsidR="00FE4DA3" w:rsidRPr="00E560A7">
          <w:rPr>
            <w:rStyle w:val="Hipersaitas"/>
            <w:rFonts w:ascii="Calibri Light" w:hAnsi="Calibri Light" w:cs="Calibri Light"/>
          </w:rPr>
          <w:t>60 paveikslas. SSKT nesinaudojantiems gyventojams patrauklūs SSKT naudojimo tikslai, proc.</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_Toc141712813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80</w:t>
        </w:r>
        <w:r w:rsidR="00FE4DA3" w:rsidRPr="00E560A7">
          <w:rPr>
            <w:rFonts w:cs="Calibri Light"/>
            <w:webHidden/>
          </w:rPr>
          <w:fldChar w:fldCharType="end"/>
        </w:r>
      </w:hyperlink>
    </w:p>
    <w:p w14:paraId="5285648D" w14:textId="0FE1B1E9"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814" w:history="1">
        <w:r w:rsidR="00FE4DA3" w:rsidRPr="00E560A7">
          <w:rPr>
            <w:rStyle w:val="Hipersaitas"/>
            <w:rFonts w:ascii="Calibri Light" w:hAnsi="Calibri Light" w:cs="Calibri Light"/>
          </w:rPr>
          <w:t>61 paveikslas. SSKT nesinaudojantiems gyventojams patrauklūs turinio formatai, proc.</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_Toc141712814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81</w:t>
        </w:r>
        <w:r w:rsidR="00FE4DA3" w:rsidRPr="00E560A7">
          <w:rPr>
            <w:rFonts w:cs="Calibri Light"/>
            <w:webHidden/>
          </w:rPr>
          <w:fldChar w:fldCharType="end"/>
        </w:r>
      </w:hyperlink>
    </w:p>
    <w:p w14:paraId="626F4A90" w14:textId="433ADA50"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815" w:history="1">
        <w:r w:rsidR="00FE4DA3" w:rsidRPr="00E560A7">
          <w:rPr>
            <w:rStyle w:val="Hipersaitas"/>
            <w:rFonts w:ascii="Calibri Light" w:hAnsi="Calibri Light" w:cs="Calibri Light"/>
          </w:rPr>
          <w:t>62 paveikslas. SKPP ir kiti valstybiniai SSKT portalų / svetainių naudojimosi tendencijos, proc.</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_Toc141712815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82</w:t>
        </w:r>
        <w:r w:rsidR="00FE4DA3" w:rsidRPr="00E560A7">
          <w:rPr>
            <w:rFonts w:cs="Calibri Light"/>
            <w:webHidden/>
          </w:rPr>
          <w:fldChar w:fldCharType="end"/>
        </w:r>
      </w:hyperlink>
    </w:p>
    <w:p w14:paraId="628C723E" w14:textId="199F3BAB"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816" w:history="1">
        <w:r w:rsidR="00FE4DA3" w:rsidRPr="00E560A7">
          <w:rPr>
            <w:rStyle w:val="Hipersaitas"/>
            <w:rFonts w:ascii="Calibri Light" w:hAnsi="Calibri Light" w:cs="Calibri Light"/>
          </w:rPr>
          <w:t>63 paveikslas. Respondentų dalis pagal tai, kiek SKPP ir kitų lietuviškų SSKT portalų / svetainių jie žino, proc.</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_Toc141712816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82</w:t>
        </w:r>
        <w:r w:rsidR="00FE4DA3" w:rsidRPr="00E560A7">
          <w:rPr>
            <w:rFonts w:cs="Calibri Light"/>
            <w:webHidden/>
          </w:rPr>
          <w:fldChar w:fldCharType="end"/>
        </w:r>
      </w:hyperlink>
    </w:p>
    <w:p w14:paraId="41079EFF" w14:textId="464BB710"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817" w:history="1">
        <w:r w:rsidR="00FE4DA3" w:rsidRPr="00E560A7">
          <w:rPr>
            <w:rStyle w:val="Hipersaitas"/>
            <w:rFonts w:ascii="Calibri Light" w:hAnsi="Calibri Light" w:cs="Calibri Light"/>
          </w:rPr>
          <w:t>64 paveikslas. SKPP ir kiti SSKT portalų / svetainių naudojimosi tendencijos pagal tikslą, proc.</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_Toc141712817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83</w:t>
        </w:r>
        <w:r w:rsidR="00FE4DA3" w:rsidRPr="00E560A7">
          <w:rPr>
            <w:rFonts w:cs="Calibri Light"/>
            <w:webHidden/>
          </w:rPr>
          <w:fldChar w:fldCharType="end"/>
        </w:r>
      </w:hyperlink>
    </w:p>
    <w:p w14:paraId="5C6B7ABF" w14:textId="6C872744"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818" w:history="1">
        <w:r w:rsidR="00FE4DA3" w:rsidRPr="00E560A7">
          <w:rPr>
            <w:rStyle w:val="Hipersaitas"/>
            <w:rFonts w:ascii="Calibri Light" w:hAnsi="Calibri Light" w:cs="Calibri Light"/>
          </w:rPr>
          <w:t>65 paveikslas. Gyventojų pasitenkinimas lietuvišku pramoginiu kultūros turiniu, proc.</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_Toc141712818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84</w:t>
        </w:r>
        <w:r w:rsidR="00FE4DA3" w:rsidRPr="00E560A7">
          <w:rPr>
            <w:rFonts w:cs="Calibri Light"/>
            <w:webHidden/>
          </w:rPr>
          <w:fldChar w:fldCharType="end"/>
        </w:r>
      </w:hyperlink>
    </w:p>
    <w:p w14:paraId="2250D09F" w14:textId="1B80FC2E"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819" w:history="1">
        <w:r w:rsidR="00FE4DA3" w:rsidRPr="00E560A7">
          <w:rPr>
            <w:rStyle w:val="Hipersaitas"/>
            <w:rFonts w:ascii="Calibri Light" w:hAnsi="Calibri Light" w:cs="Calibri Light"/>
          </w:rPr>
          <w:t>66 paveikslas. Gyventojų pasitenkinimas lietuvišku kultūros turiniu mokymosi tikslais, proc.</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_Toc141712819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84</w:t>
        </w:r>
        <w:r w:rsidR="00FE4DA3" w:rsidRPr="00E560A7">
          <w:rPr>
            <w:rFonts w:cs="Calibri Light"/>
            <w:webHidden/>
          </w:rPr>
          <w:fldChar w:fldCharType="end"/>
        </w:r>
      </w:hyperlink>
    </w:p>
    <w:p w14:paraId="1160386F" w14:textId="3C65B0F3"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820" w:history="1">
        <w:r w:rsidR="00FE4DA3" w:rsidRPr="00E560A7">
          <w:rPr>
            <w:rStyle w:val="Hipersaitas"/>
            <w:rFonts w:ascii="Calibri Light" w:hAnsi="Calibri Light" w:cs="Calibri Light"/>
          </w:rPr>
          <w:t>67 paveikslas. Gyventojų pasitenkinimas lietuvišku kultūros turiniu mokymo tikslais, proc.</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_Toc141712820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85</w:t>
        </w:r>
        <w:r w:rsidR="00FE4DA3" w:rsidRPr="00E560A7">
          <w:rPr>
            <w:rFonts w:cs="Calibri Light"/>
            <w:webHidden/>
          </w:rPr>
          <w:fldChar w:fldCharType="end"/>
        </w:r>
      </w:hyperlink>
    </w:p>
    <w:p w14:paraId="3361B78B" w14:textId="24A59D42"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821" w:history="1">
        <w:r w:rsidR="00FE4DA3" w:rsidRPr="00E560A7">
          <w:rPr>
            <w:rStyle w:val="Hipersaitas"/>
            <w:rFonts w:ascii="Calibri Light" w:hAnsi="Calibri Light" w:cs="Calibri Light"/>
          </w:rPr>
          <w:t>68 paveikslas. Gyventojų pasitenkinimas lietuvišku kultūros turiniu tyrimams, proc.</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_Toc141712821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85</w:t>
        </w:r>
        <w:r w:rsidR="00FE4DA3" w:rsidRPr="00E560A7">
          <w:rPr>
            <w:rFonts w:cs="Calibri Light"/>
            <w:webHidden/>
          </w:rPr>
          <w:fldChar w:fldCharType="end"/>
        </w:r>
      </w:hyperlink>
    </w:p>
    <w:p w14:paraId="46CB1255" w14:textId="4AE5D111"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822" w:history="1">
        <w:r w:rsidR="00FE4DA3" w:rsidRPr="00E560A7">
          <w:rPr>
            <w:rStyle w:val="Hipersaitas"/>
            <w:rFonts w:ascii="Calibri Light" w:hAnsi="Calibri Light" w:cs="Calibri Light"/>
          </w:rPr>
          <w:t>69 paveikslas. Gyventojų pasitenkinimas lietuvišku kultūros turiniu darbo tikslais, proc.</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_Toc141712822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86</w:t>
        </w:r>
        <w:r w:rsidR="00FE4DA3" w:rsidRPr="00E560A7">
          <w:rPr>
            <w:rFonts w:cs="Calibri Light"/>
            <w:webHidden/>
          </w:rPr>
          <w:fldChar w:fldCharType="end"/>
        </w:r>
      </w:hyperlink>
    </w:p>
    <w:p w14:paraId="778B219D" w14:textId="36CF945F"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823" w:history="1">
        <w:r w:rsidR="00FE4DA3" w:rsidRPr="00E560A7">
          <w:rPr>
            <w:rStyle w:val="Hipersaitas"/>
            <w:rFonts w:ascii="Calibri Light" w:hAnsi="Calibri Light" w:cs="Calibri Light"/>
          </w:rPr>
          <w:t>70 paveikslas. Lietuvos gyventojų žinios apie atvirą turinį, proc.</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_Toc141712823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87</w:t>
        </w:r>
        <w:r w:rsidR="00FE4DA3" w:rsidRPr="00E560A7">
          <w:rPr>
            <w:rFonts w:cs="Calibri Light"/>
            <w:webHidden/>
          </w:rPr>
          <w:fldChar w:fldCharType="end"/>
        </w:r>
      </w:hyperlink>
    </w:p>
    <w:p w14:paraId="2F9582F7" w14:textId="2F3D6774"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824" w:history="1">
        <w:r w:rsidR="00FE4DA3" w:rsidRPr="00E560A7">
          <w:rPr>
            <w:rStyle w:val="Hipersaitas"/>
            <w:rFonts w:ascii="Calibri Light" w:hAnsi="Calibri Light" w:cs="Calibri Light"/>
          </w:rPr>
          <w:t>71 paveikslas. Skirtingų svetainių aspektų santykinė svarba naudojantis SSKT, proc.</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_Toc141712824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88</w:t>
        </w:r>
        <w:r w:rsidR="00FE4DA3" w:rsidRPr="00E560A7">
          <w:rPr>
            <w:rFonts w:cs="Calibri Light"/>
            <w:webHidden/>
          </w:rPr>
          <w:fldChar w:fldCharType="end"/>
        </w:r>
      </w:hyperlink>
    </w:p>
    <w:p w14:paraId="15CE0C2F" w14:textId="44DF4180"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825" w:history="1">
        <w:r w:rsidR="00FE4DA3" w:rsidRPr="00E560A7">
          <w:rPr>
            <w:rStyle w:val="Hipersaitas"/>
            <w:rFonts w:ascii="Calibri Light" w:hAnsi="Calibri Light" w:cs="Calibri Light"/>
          </w:rPr>
          <w:t>72 paveikslas. Gyventojų nuostatos dėl to, kas juos paskatintų daugiau naudoti lietuviško kultūros turinio, proc.</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_Toc141712825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89</w:t>
        </w:r>
        <w:r w:rsidR="00FE4DA3" w:rsidRPr="00E560A7">
          <w:rPr>
            <w:rFonts w:cs="Calibri Light"/>
            <w:webHidden/>
          </w:rPr>
          <w:fldChar w:fldCharType="end"/>
        </w:r>
      </w:hyperlink>
    </w:p>
    <w:p w14:paraId="1CB6215F" w14:textId="517448F1"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826" w:history="1">
        <w:r w:rsidR="00FE4DA3" w:rsidRPr="00E560A7">
          <w:rPr>
            <w:rStyle w:val="Hipersaitas"/>
            <w:rFonts w:ascii="Calibri Light" w:hAnsi="Calibri Light" w:cs="Calibri Light"/>
          </w:rPr>
          <w:t>73 paveikslas. Kultūros, turizmo ir švietimo sektorių atstovų minčių žemėlapis dėl veiksnių, kurie paskatintų juos naudoti daugiau SSKT</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_Toc141712826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92</w:t>
        </w:r>
        <w:r w:rsidR="00FE4DA3" w:rsidRPr="00E560A7">
          <w:rPr>
            <w:rFonts w:cs="Calibri Light"/>
            <w:webHidden/>
          </w:rPr>
          <w:fldChar w:fldCharType="end"/>
        </w:r>
      </w:hyperlink>
    </w:p>
    <w:p w14:paraId="122AF921" w14:textId="5E64E82A"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827" w:history="1">
        <w:r w:rsidR="00FE4DA3" w:rsidRPr="00E560A7">
          <w:rPr>
            <w:rStyle w:val="Hipersaitas"/>
            <w:rFonts w:ascii="Calibri Light" w:hAnsi="Calibri Light" w:cs="Calibri Light"/>
          </w:rPr>
          <w:t>74 paveikslas. Kultūros, turizmo ir švietimo sektorių atstovų minčių žemėlapis dėl veiksnių, kurie paskatintų visuomenę naudoti daugiau SSKT</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_Toc141712827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94</w:t>
        </w:r>
        <w:r w:rsidR="00FE4DA3" w:rsidRPr="00E560A7">
          <w:rPr>
            <w:rFonts w:cs="Calibri Light"/>
            <w:webHidden/>
          </w:rPr>
          <w:fldChar w:fldCharType="end"/>
        </w:r>
      </w:hyperlink>
    </w:p>
    <w:p w14:paraId="15A422A2" w14:textId="3DDC865F"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828" w:history="1">
        <w:r w:rsidR="00FE4DA3" w:rsidRPr="00E560A7">
          <w:rPr>
            <w:rStyle w:val="Hipersaitas"/>
            <w:rFonts w:ascii="Calibri Light" w:hAnsi="Calibri Light" w:cs="Calibri Light"/>
          </w:rPr>
          <w:t>75 paveikslas. Rekomendacijos ir jų vidinė logika</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_Toc141712828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103</w:t>
        </w:r>
        <w:r w:rsidR="00FE4DA3" w:rsidRPr="00E560A7">
          <w:rPr>
            <w:rFonts w:cs="Calibri Light"/>
            <w:webHidden/>
          </w:rPr>
          <w:fldChar w:fldCharType="end"/>
        </w:r>
      </w:hyperlink>
    </w:p>
    <w:p w14:paraId="54D16ACE" w14:textId="6124C7C9"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829" w:history="1">
        <w:r w:rsidR="00FE4DA3" w:rsidRPr="00E560A7">
          <w:rPr>
            <w:rStyle w:val="Hipersaitas"/>
            <w:rFonts w:ascii="Calibri Light" w:hAnsi="Calibri Light" w:cs="Calibri Light"/>
          </w:rPr>
          <w:t>76 paveikslas. Tipinio kultūros turinio vartotojo internete profilis</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_Toc141712829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106</w:t>
        </w:r>
        <w:r w:rsidR="00FE4DA3" w:rsidRPr="00E560A7">
          <w:rPr>
            <w:rFonts w:cs="Calibri Light"/>
            <w:webHidden/>
          </w:rPr>
          <w:fldChar w:fldCharType="end"/>
        </w:r>
      </w:hyperlink>
    </w:p>
    <w:p w14:paraId="00FB4565" w14:textId="40D302D4"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830" w:history="1">
        <w:r w:rsidR="00FE4DA3" w:rsidRPr="00E560A7">
          <w:rPr>
            <w:rStyle w:val="Hipersaitas"/>
            <w:rFonts w:ascii="Calibri Light" w:hAnsi="Calibri Light" w:cs="Calibri Light"/>
          </w:rPr>
          <w:t>77 paveikslas. ePavedas portalo pagrindinis puslapis</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_Toc141712830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183</w:t>
        </w:r>
        <w:r w:rsidR="00FE4DA3" w:rsidRPr="00E560A7">
          <w:rPr>
            <w:rFonts w:cs="Calibri Light"/>
            <w:webHidden/>
          </w:rPr>
          <w:fldChar w:fldCharType="end"/>
        </w:r>
      </w:hyperlink>
    </w:p>
    <w:p w14:paraId="42A1DE07" w14:textId="6C458DCA"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831" w:history="1">
        <w:r w:rsidR="00FE4DA3" w:rsidRPr="00E560A7">
          <w:rPr>
            <w:rStyle w:val="Hipersaitas"/>
            <w:rFonts w:ascii="Calibri Light" w:hAnsi="Calibri Light" w:cs="Calibri Light"/>
          </w:rPr>
          <w:t>78 paveikslas. iBiblioteka portalo pagrindinis puslapis</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_Toc141712831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183</w:t>
        </w:r>
        <w:r w:rsidR="00FE4DA3" w:rsidRPr="00E560A7">
          <w:rPr>
            <w:rFonts w:cs="Calibri Light"/>
            <w:webHidden/>
          </w:rPr>
          <w:fldChar w:fldCharType="end"/>
        </w:r>
      </w:hyperlink>
    </w:p>
    <w:p w14:paraId="56CF7E12" w14:textId="173E172E"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832" w:history="1">
        <w:r w:rsidR="00FE4DA3" w:rsidRPr="00E560A7">
          <w:rPr>
            <w:rStyle w:val="Hipersaitas"/>
            <w:rFonts w:ascii="Calibri Light" w:hAnsi="Calibri Light" w:cs="Calibri Light"/>
          </w:rPr>
          <w:t>79 paveikslas. LIMIS portalo pagrindinis puslapis</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_Toc141712832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184</w:t>
        </w:r>
        <w:r w:rsidR="00FE4DA3" w:rsidRPr="00E560A7">
          <w:rPr>
            <w:rFonts w:cs="Calibri Light"/>
            <w:webHidden/>
          </w:rPr>
          <w:fldChar w:fldCharType="end"/>
        </w:r>
      </w:hyperlink>
    </w:p>
    <w:p w14:paraId="71246170" w14:textId="23C4C851"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833" w:history="1">
        <w:r w:rsidR="00FE4DA3" w:rsidRPr="00E560A7">
          <w:rPr>
            <w:rStyle w:val="Hipersaitas"/>
            <w:rFonts w:ascii="Calibri Light" w:hAnsi="Calibri Light" w:cs="Calibri Light"/>
          </w:rPr>
          <w:t>80 paveikslas. E-kinas portalo pagrindinis puslapis</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_Toc141712833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184</w:t>
        </w:r>
        <w:r w:rsidR="00FE4DA3" w:rsidRPr="00E560A7">
          <w:rPr>
            <w:rFonts w:cs="Calibri Light"/>
            <w:webHidden/>
          </w:rPr>
          <w:fldChar w:fldCharType="end"/>
        </w:r>
      </w:hyperlink>
    </w:p>
    <w:p w14:paraId="1BBAEAEB" w14:textId="30CFE3F4"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834" w:history="1">
        <w:r w:rsidR="00FE4DA3" w:rsidRPr="00E560A7">
          <w:rPr>
            <w:rStyle w:val="Hipersaitas"/>
            <w:rFonts w:ascii="Calibri Light" w:hAnsi="Calibri Light" w:cs="Calibri Light"/>
          </w:rPr>
          <w:t>81 paveikslas. LRT Mediateka portalo pagrindinis puslapis</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_Toc141712834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185</w:t>
        </w:r>
        <w:r w:rsidR="00FE4DA3" w:rsidRPr="00E560A7">
          <w:rPr>
            <w:rFonts w:cs="Calibri Light"/>
            <w:webHidden/>
          </w:rPr>
          <w:fldChar w:fldCharType="end"/>
        </w:r>
      </w:hyperlink>
    </w:p>
    <w:p w14:paraId="6CD2FC21" w14:textId="3BDA4BE8" w:rsidR="00FE4DA3" w:rsidRPr="00E560A7" w:rsidRDefault="00DA6C44" w:rsidP="00E560A7">
      <w:pPr>
        <w:pStyle w:val="Iliustracijsraas"/>
        <w:tabs>
          <w:tab w:val="clear" w:pos="8920"/>
          <w:tab w:val="clear" w:pos="9486"/>
          <w:tab w:val="right" w:leader="dot" w:pos="9496"/>
        </w:tabs>
        <w:rPr>
          <w:rFonts w:eastAsiaTheme="minorEastAsia" w:cs="Calibri Light"/>
          <w:bCs w:val="0"/>
          <w:iCs w:val="0"/>
          <w:color w:val="auto"/>
          <w:kern w:val="2"/>
          <w:sz w:val="22"/>
          <w:szCs w:val="22"/>
          <w:lang w:eastAsia="lt-LT"/>
          <w14:ligatures w14:val="standardContextual"/>
        </w:rPr>
      </w:pPr>
      <w:hyperlink w:anchor="_Toc141712835" w:history="1">
        <w:r w:rsidR="00FE4DA3" w:rsidRPr="00E560A7">
          <w:rPr>
            <w:rStyle w:val="Hipersaitas"/>
            <w:rFonts w:ascii="Calibri Light" w:hAnsi="Calibri Light" w:cs="Calibri Light"/>
          </w:rPr>
          <w:t>82 paveikslas. LRT EPIKA portalo pagrindinis puslapis</w:t>
        </w:r>
        <w:r w:rsidR="00FE4DA3" w:rsidRPr="00E560A7">
          <w:rPr>
            <w:rFonts w:cs="Calibri Light"/>
            <w:webHidden/>
          </w:rPr>
          <w:tab/>
        </w:r>
        <w:r w:rsidR="00FE4DA3" w:rsidRPr="00E560A7">
          <w:rPr>
            <w:rFonts w:cs="Calibri Light"/>
            <w:webHidden/>
          </w:rPr>
          <w:fldChar w:fldCharType="begin"/>
        </w:r>
        <w:r w:rsidR="00FE4DA3" w:rsidRPr="00E560A7">
          <w:rPr>
            <w:rFonts w:cs="Calibri Light"/>
            <w:webHidden/>
          </w:rPr>
          <w:instrText xml:space="preserve"> PAGEREF _Toc141712835 \h </w:instrText>
        </w:r>
        <w:r w:rsidR="00FE4DA3" w:rsidRPr="00E560A7">
          <w:rPr>
            <w:rFonts w:cs="Calibri Light"/>
            <w:webHidden/>
          </w:rPr>
        </w:r>
        <w:r w:rsidR="00FE4DA3" w:rsidRPr="00E560A7">
          <w:rPr>
            <w:rFonts w:cs="Calibri Light"/>
            <w:webHidden/>
          </w:rPr>
          <w:fldChar w:fldCharType="separate"/>
        </w:r>
        <w:r w:rsidR="00FE4DA3" w:rsidRPr="00E560A7">
          <w:rPr>
            <w:rFonts w:cs="Calibri Light"/>
            <w:webHidden/>
          </w:rPr>
          <w:t>185</w:t>
        </w:r>
        <w:r w:rsidR="00FE4DA3" w:rsidRPr="00E560A7">
          <w:rPr>
            <w:rFonts w:cs="Calibri Light"/>
            <w:webHidden/>
          </w:rPr>
          <w:fldChar w:fldCharType="end"/>
        </w:r>
      </w:hyperlink>
    </w:p>
    <w:p w14:paraId="1E4836AE" w14:textId="751F781E" w:rsidR="00DC21F9" w:rsidRPr="00E560A7" w:rsidRDefault="002E0966" w:rsidP="00E560A7">
      <w:pPr>
        <w:pStyle w:val="Iliustracijsraas"/>
        <w:tabs>
          <w:tab w:val="clear" w:pos="8920"/>
          <w:tab w:val="clear" w:pos="9486"/>
          <w:tab w:val="right" w:leader="dot" w:pos="9496"/>
        </w:tabs>
        <w:rPr>
          <w:rFonts w:cs="Calibri Light"/>
        </w:rPr>
      </w:pPr>
      <w:r w:rsidRPr="00E560A7">
        <w:rPr>
          <w:rStyle w:val="Hipersaitas"/>
          <w:rFonts w:ascii="Calibri Light" w:hAnsi="Calibri Light" w:cs="Calibri Light"/>
          <w:noProof w:val="0"/>
          <w:color w:val="2D3934"/>
          <w:u w:val="none"/>
        </w:rPr>
        <w:fldChar w:fldCharType="end"/>
      </w:r>
    </w:p>
    <w:p w14:paraId="536666C9" w14:textId="60716B61" w:rsidR="004077C7" w:rsidRPr="000405D7" w:rsidRDefault="004077C7">
      <w:pPr>
        <w:spacing w:before="0" w:after="200" w:line="276" w:lineRule="auto"/>
        <w:jc w:val="left"/>
      </w:pPr>
      <w:r w:rsidRPr="000405D7">
        <w:br w:type="page"/>
      </w:r>
    </w:p>
    <w:p w14:paraId="1106E0B8" w14:textId="37E6A20A" w:rsidR="00394D17" w:rsidRPr="000405D7" w:rsidRDefault="00F522E4" w:rsidP="00714497">
      <w:pPr>
        <w:pStyle w:val="Antrat1"/>
        <w:numPr>
          <w:ilvl w:val="0"/>
          <w:numId w:val="0"/>
        </w:numPr>
        <w:ind w:left="360" w:hanging="360"/>
      </w:pPr>
      <w:bookmarkStart w:id="8" w:name="_Toc141713173"/>
      <w:r w:rsidRPr="000405D7">
        <w:lastRenderedPageBreak/>
        <w:t>Įvadas</w:t>
      </w:r>
      <w:bookmarkEnd w:id="8"/>
    </w:p>
    <w:p w14:paraId="0DD0CAEB" w14:textId="42EF1A83" w:rsidR="00EC0107" w:rsidRDefault="00EC0107" w:rsidP="00EC0107">
      <w:r>
        <w:t>Vertinimas atliekamas Smart Continent LT, UAB (toliau – Vertintojas), vadovaujantis 2023 m. vasario 9 d. pasirašyta paslaugų viešojo pirkimo–pardavimo sutartimi</w:t>
      </w:r>
      <w:r w:rsidR="00D6182F">
        <w:t xml:space="preserve"> </w:t>
      </w:r>
      <w:r w:rsidR="00F13614" w:rsidRPr="00F13614">
        <w:t>Nr. VP-7</w:t>
      </w:r>
      <w:r>
        <w:t xml:space="preserve">, sudaryta su Lietuvos Respublikos kultūros ministerija (toliau – KM) dėl </w:t>
      </w:r>
      <w:r w:rsidRPr="00633D30">
        <w:t>2021–2027 m. ES fondų investicijų laikotarpio kultūros skaitmeninimo srities prioritetų strateginio vertinimo atlikimo paslaug</w:t>
      </w:r>
      <w:r>
        <w:t>ų (toliau – Vertinimas)</w:t>
      </w:r>
      <w:r w:rsidRPr="00633D30">
        <w:t>.</w:t>
      </w:r>
      <w:r>
        <w:t xml:space="preserve"> </w:t>
      </w:r>
      <w:r>
        <w:tab/>
      </w:r>
    </w:p>
    <w:p w14:paraId="4D2289D7" w14:textId="77777777" w:rsidR="00EC0107" w:rsidRDefault="00EC0107" w:rsidP="00EC0107">
      <w:r w:rsidRPr="00AD0DC8">
        <w:t>Planuojant 2021–2027 m. Europos Sąjungos</w:t>
      </w:r>
      <w:r>
        <w:t xml:space="preserve"> </w:t>
      </w:r>
      <w:r w:rsidRPr="00AD0DC8">
        <w:t>(toliau – ES) fondų programavimo laikotarpį, būtina jam tinkamai pasirengti, įvertinant ES fondų ir kitų investicijų poreikį</w:t>
      </w:r>
      <w:r>
        <w:t xml:space="preserve"> </w:t>
      </w:r>
      <w:r w:rsidRPr="00AD0DC8">
        <w:t xml:space="preserve">kultūros srities informacinių sistemų, skaitmeninių paslaugų ir produktų plėtros bei efektyvinimo srityje. Gautos išvados </w:t>
      </w:r>
      <w:r>
        <w:t xml:space="preserve">sudarys prielaidas efektyviam intervencijų planavimui ir </w:t>
      </w:r>
      <w:r w:rsidRPr="00AD0DC8">
        <w:t>atliepti visuomenės poreikius visų kultūros skaitmeninių išteklių atžvilgiu bei jų realizacijai parenkant ir pritaikant reikalingus technologinius sprendinius bei maksimaliai panaudojant esamus resursus.</w:t>
      </w:r>
    </w:p>
    <w:p w14:paraId="410ECEED" w14:textId="77777777" w:rsidR="00EC0107" w:rsidRDefault="00EC0107" w:rsidP="00EC0107">
      <w:r w:rsidRPr="000B0085">
        <w:rPr>
          <w:rStyle w:val="Rykinuoroda"/>
        </w:rPr>
        <w:t>Vertinimo tikslas:</w:t>
      </w:r>
      <w:r>
        <w:t xml:space="preserve"> </w:t>
      </w:r>
      <w:r w:rsidRPr="009E6867">
        <w:t>įvertinti ES fondų ir kitų finansinių šaltinių investicijų į kultūros srities išteklių skaitmeninimą poveikį teikiamų kultūros paslaugų apimtims ir kokybei, siekiant pasirengti naujam 2021–2027 m. finansavimo laikotarpiui.</w:t>
      </w:r>
    </w:p>
    <w:p w14:paraId="7025416C" w14:textId="2F95744A" w:rsidR="00EC0107" w:rsidRPr="00D2411B" w:rsidRDefault="00EC0107" w:rsidP="00EC0107">
      <w:r>
        <w:rPr>
          <w:rStyle w:val="Rykinuoroda"/>
        </w:rPr>
        <w:t>Vertinimo objektas</w:t>
      </w:r>
      <w:r w:rsidRPr="000B0085">
        <w:rPr>
          <w:rStyle w:val="Rykinuoroda"/>
        </w:rPr>
        <w:t>:</w:t>
      </w:r>
      <w:r>
        <w:t xml:space="preserve"> </w:t>
      </w:r>
      <w:r w:rsidRPr="00D96568">
        <w:t>2014–2020 m. ES fondų investicijų veiksmų programos, 2021</w:t>
      </w:r>
      <w:r w:rsidR="00DC42F6">
        <w:t>–</w:t>
      </w:r>
      <w:r w:rsidRPr="00D96568">
        <w:t>2027 m. ES fondų investicijų programos ir kitos investicijos į kultūros srities išteklių skaitmeninimą</w:t>
      </w:r>
      <w:r>
        <w:t>.</w:t>
      </w:r>
    </w:p>
    <w:p w14:paraId="604BB894" w14:textId="77777777" w:rsidR="00EC0107" w:rsidRPr="000B0085" w:rsidRDefault="00EC0107" w:rsidP="00EC0107">
      <w:pPr>
        <w:rPr>
          <w:rStyle w:val="Rykinuoroda"/>
        </w:rPr>
      </w:pPr>
      <w:r w:rsidRPr="000B0085">
        <w:rPr>
          <w:rStyle w:val="Rykinuoroda"/>
        </w:rPr>
        <w:t>Vertinimo uždaviniai:</w:t>
      </w:r>
    </w:p>
    <w:p w14:paraId="53F4F8C8" w14:textId="77777777" w:rsidR="00EC0107" w:rsidRDefault="00EC0107" w:rsidP="00EC0107">
      <w:pPr>
        <w:pStyle w:val="Sraopastraipa"/>
      </w:pPr>
      <w:r>
        <w:t>įvertinti 2014–2020 m. ES fondų ir kitų valstybės investicijų  į kultūros turinio skaitmeninimo poveikį skaitmeninio ir suskaitmeninto kultūros turinio atvirumui ir prieinamumui visuomenei;</w:t>
      </w:r>
    </w:p>
    <w:p w14:paraId="77F8E386" w14:textId="77777777" w:rsidR="00EC0107" w:rsidRDefault="00EC0107" w:rsidP="00EC0107">
      <w:pPr>
        <w:pStyle w:val="Sraopastraipa"/>
      </w:pPr>
      <w:r>
        <w:t>išanalizuoti ir pateikti gerąsias praktikas pasirinktose Europos Sąjungos šalyse taikomas kultūros išteklių skaitmeninimo bei skaitmeninio kultūros turinio sklaidos priemonėms;</w:t>
      </w:r>
    </w:p>
    <w:p w14:paraId="223D87D7" w14:textId="77777777" w:rsidR="00EC0107" w:rsidRDefault="00EC0107" w:rsidP="00EC0107">
      <w:pPr>
        <w:pStyle w:val="Sraopastraipa"/>
      </w:pPr>
      <w:r>
        <w:t>išanalizuoti ir pateikti unifikuotų portalų (</w:t>
      </w:r>
      <w:r w:rsidRPr="009E6867">
        <w:rPr>
          <w:i/>
          <w:iCs/>
        </w:rPr>
        <w:t>Europeana</w:t>
      </w:r>
      <w:r>
        <w:t>, naujai kuriamo „</w:t>
      </w:r>
      <w:r w:rsidRPr="00984579">
        <w:rPr>
          <w:i/>
          <w:iCs/>
        </w:rPr>
        <w:t>European collaboration cloud for cultural heritage</w:t>
      </w:r>
      <w:r>
        <w:t>“), skirtų kaupti, saugoti ir skleisti skaitmeninius ir skaitmenizuotus kultūros išteklius, tinklaveikos, sąsajumo ir sąveikumo su esamomis Lietuvoje kultūros išteklių sistemomis galimybes, techninius reikalavimus, taikomus tokių portalų suskaitmenintam kultūros produktui, šių portalų kuriamą vertę bei bendradarbiavimo kaštus;</w:t>
      </w:r>
    </w:p>
    <w:p w14:paraId="2D90F5D5" w14:textId="77777777" w:rsidR="00EC0107" w:rsidRDefault="00EC0107" w:rsidP="00EC0107">
      <w:pPr>
        <w:pStyle w:val="Sraopastraipa"/>
      </w:pPr>
      <w:r>
        <w:t>išanalizuoti ir apibendrinti Lietuvos skaitmeninius ir suskaitmenintus kultūros išteklius bei skaitmeninti bei skleisti naudojamus įrankius, kylančius iššūkius;</w:t>
      </w:r>
    </w:p>
    <w:p w14:paraId="2D33C518" w14:textId="77777777" w:rsidR="00EC0107" w:rsidRDefault="00EC0107" w:rsidP="00EC0107">
      <w:pPr>
        <w:pStyle w:val="Sraopastraipa"/>
      </w:pPr>
      <w:r>
        <w:t>įvertinti ES fondų ir kitų investicijų į kultūros srities išteklių skaitmeninimo rezultatyvumą ir pasiekimo laipsnį;</w:t>
      </w:r>
    </w:p>
    <w:p w14:paraId="361D05F5" w14:textId="77777777" w:rsidR="00EC0107" w:rsidRDefault="00EC0107" w:rsidP="00EC0107">
      <w:pPr>
        <w:pStyle w:val="Sraopastraipa"/>
      </w:pPr>
      <w:r>
        <w:t>pateikti esamų kultūros išteklių elektroninių paslaugų efektyvinimo bei naujų paslaugų kūrimo gaires 2021–2027 m. programavimo laikotarpiu ir investicijų poreikį joms (jas) realizuoti.</w:t>
      </w:r>
    </w:p>
    <w:p w14:paraId="77073708" w14:textId="69A2682C" w:rsidR="00407969" w:rsidRDefault="00DB5068" w:rsidP="002778E4">
      <w:r>
        <w:rPr>
          <w:rStyle w:val="Rykinuoroda"/>
        </w:rPr>
        <w:t>Galutin</w:t>
      </w:r>
      <w:r w:rsidR="000F306E">
        <w:rPr>
          <w:rStyle w:val="Rykinuoroda"/>
        </w:rPr>
        <w:t>ės</w:t>
      </w:r>
      <w:r>
        <w:rPr>
          <w:rStyle w:val="Rykinuoroda"/>
        </w:rPr>
        <w:t xml:space="preserve"> </w:t>
      </w:r>
      <w:r w:rsidR="00407969">
        <w:rPr>
          <w:rStyle w:val="Rykinuoroda"/>
        </w:rPr>
        <w:t>vertinimo ataskaitos struktūra</w:t>
      </w:r>
      <w:r w:rsidR="00407969" w:rsidRPr="000B0085">
        <w:rPr>
          <w:rStyle w:val="Rykinuoroda"/>
        </w:rPr>
        <w:t>:</w:t>
      </w:r>
      <w:r w:rsidR="00407969">
        <w:t xml:space="preserve"> remiantis Vertinimo technine specifikacija turi būti parengta tarpinė ataskaita, kurią sudaro šios tematinės dalys:</w:t>
      </w:r>
    </w:p>
    <w:p w14:paraId="495BDBE6" w14:textId="1A30DF30" w:rsidR="000F306E" w:rsidRDefault="000F306E" w:rsidP="00273083">
      <w:pPr>
        <w:pStyle w:val="Sraopastraipa"/>
      </w:pPr>
      <w:r>
        <w:t>įvadas;</w:t>
      </w:r>
    </w:p>
    <w:p w14:paraId="770FF5FE" w14:textId="32E45EFF" w:rsidR="000F306E" w:rsidRDefault="000F306E" w:rsidP="00273083">
      <w:pPr>
        <w:pStyle w:val="Sraopastraipa"/>
      </w:pPr>
      <w:r>
        <w:t>santrauka lietuvių ir anglų kalbomis;</w:t>
      </w:r>
    </w:p>
    <w:p w14:paraId="4F41F848" w14:textId="71951EB7" w:rsidR="00273083" w:rsidRPr="00D2411B" w:rsidRDefault="00E66A20" w:rsidP="00273083">
      <w:pPr>
        <w:pStyle w:val="Sraopastraipa"/>
      </w:pPr>
      <w:r>
        <w:t>v</w:t>
      </w:r>
      <w:r w:rsidR="002F0F56">
        <w:t>ertinimo metodika</w:t>
      </w:r>
      <w:r w:rsidR="00273083" w:rsidRPr="00D2411B">
        <w:t>;</w:t>
      </w:r>
    </w:p>
    <w:p w14:paraId="30DEB913" w14:textId="16835C12" w:rsidR="00273083" w:rsidRPr="00D2411B" w:rsidRDefault="002F0F56" w:rsidP="00273083">
      <w:pPr>
        <w:pStyle w:val="Sraopastraipa"/>
      </w:pPr>
      <w:r>
        <w:t>2014</w:t>
      </w:r>
      <w:r w:rsidR="00BD23F0">
        <w:t>–</w:t>
      </w:r>
      <w:r>
        <w:t>2020 m. ES</w:t>
      </w:r>
      <w:r>
        <w:rPr>
          <w:lang w:val="ru-RU"/>
        </w:rPr>
        <w:t xml:space="preserve"> </w:t>
      </w:r>
      <w:r>
        <w:t xml:space="preserve">fondų ir kitų investicijų </w:t>
      </w:r>
      <w:r w:rsidR="00C15DB1">
        <w:t>į kultūros skaitmeninimą poveikio vertinimas</w:t>
      </w:r>
      <w:r w:rsidR="00273083" w:rsidRPr="00D2411B">
        <w:t>;</w:t>
      </w:r>
    </w:p>
    <w:p w14:paraId="1FDBBB2B" w14:textId="1F2A570F" w:rsidR="00C15DB1" w:rsidRDefault="00E66A20" w:rsidP="00407969">
      <w:pPr>
        <w:pStyle w:val="Sraopastraipa"/>
      </w:pPr>
      <w:r>
        <w:t>u</w:t>
      </w:r>
      <w:r w:rsidR="00C15DB1">
        <w:t>žsienio šalių kultūros išteklių skaitmeninimo gerųjų praktikų vertinimas;</w:t>
      </w:r>
    </w:p>
    <w:p w14:paraId="48F00170" w14:textId="4FE60203" w:rsidR="00B17E89" w:rsidRDefault="00E66A20" w:rsidP="00407969">
      <w:pPr>
        <w:pStyle w:val="Sraopastraipa"/>
      </w:pPr>
      <w:r>
        <w:t>u</w:t>
      </w:r>
      <w:r w:rsidR="00B17E89">
        <w:t>nifikuotų portalų tinklaveikos, sąsajumo ir sąveikumo su Lietuvos kultūros išteklių sistemomis galimybių analizė;</w:t>
      </w:r>
    </w:p>
    <w:p w14:paraId="50628117" w14:textId="793C0513" w:rsidR="00B17E89" w:rsidRDefault="00B17E89" w:rsidP="00407969">
      <w:pPr>
        <w:pStyle w:val="Sraopastraipa"/>
      </w:pPr>
      <w:r>
        <w:t xml:space="preserve">SSKT apimties ir </w:t>
      </w:r>
      <w:r w:rsidR="00B27D09">
        <w:t>IS</w:t>
      </w:r>
      <w:r>
        <w:t xml:space="preserve"> valdytojų esamos situacijos analizė;</w:t>
      </w:r>
    </w:p>
    <w:p w14:paraId="08433505" w14:textId="1555B3B2" w:rsidR="00E66A20" w:rsidRDefault="00B17E89" w:rsidP="00407969">
      <w:pPr>
        <w:pStyle w:val="Sraopastraipa"/>
      </w:pPr>
      <w:r>
        <w:t>SSKT vartotojų poreikiai, lūkesčiai ir jų atliepimas</w:t>
      </w:r>
      <w:r w:rsidR="00E66A20">
        <w:t>;</w:t>
      </w:r>
    </w:p>
    <w:p w14:paraId="25536333" w14:textId="4C517AA0" w:rsidR="00394D17" w:rsidRPr="000405D7" w:rsidRDefault="00E66A20" w:rsidP="002778E4">
      <w:pPr>
        <w:pStyle w:val="Sraopastraipa"/>
      </w:pPr>
      <w:r>
        <w:t>gairės 2021–2027 m. ES fondų investicijų programavimo laikotarpiui</w:t>
      </w:r>
      <w:r w:rsidR="00322336">
        <w:t>.</w:t>
      </w:r>
      <w:r w:rsidR="00394D17" w:rsidRPr="000405D7">
        <w:br w:type="page"/>
      </w:r>
    </w:p>
    <w:p w14:paraId="436673DA" w14:textId="77777777" w:rsidR="006E7BA9" w:rsidRPr="000405D7" w:rsidRDefault="006E7BA9" w:rsidP="006E7BA9">
      <w:pPr>
        <w:pStyle w:val="Antrat1"/>
      </w:pPr>
      <w:bookmarkStart w:id="9" w:name="_Toc130220881"/>
      <w:bookmarkStart w:id="10" w:name="_Toc141713174"/>
      <w:r w:rsidRPr="000405D7">
        <w:lastRenderedPageBreak/>
        <w:t>Vertinimo metodika</w:t>
      </w:r>
      <w:bookmarkEnd w:id="9"/>
      <w:bookmarkEnd w:id="10"/>
    </w:p>
    <w:p w14:paraId="4C774584" w14:textId="4C50B795" w:rsidR="006E7BA9" w:rsidRDefault="006E7BA9" w:rsidP="006E7BA9">
      <w:r w:rsidRPr="001727DA">
        <w:t>Techninėje specifikacijoje nurodomi Vertinimo tikslas ir uždaviniai bei juos atitinkantys Vertinimo klausimai. Siekiant vertinimą atlikti detaliau ir atliepti vertinimo poreikį, papildomai suformuluoti tikslinantys vertinimo klausimai ir iškeltos hipotezės</w:t>
      </w:r>
      <w:r>
        <w:t>.</w:t>
      </w:r>
    </w:p>
    <w:p w14:paraId="16B2B232" w14:textId="77777777" w:rsidR="006E7BA9" w:rsidRDefault="006E7BA9" w:rsidP="00EB4BE7">
      <w:pPr>
        <w:keepNext/>
        <w:spacing w:after="0"/>
      </w:pPr>
      <w:r>
        <w:rPr>
          <w:noProof/>
        </w:rPr>
        <w:drawing>
          <wp:inline distT="0" distB="0" distL="0" distR="0" wp14:anchorId="1E31F6AA" wp14:editId="644A7B8A">
            <wp:extent cx="6028055" cy="2786412"/>
            <wp:effectExtent l="0" t="0" r="0" b="0"/>
            <wp:docPr id="5" name="Picture 5" descr="Graphical user interface, text, applica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 text, application  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28055" cy="2786412"/>
                    </a:xfrm>
                    <a:prstGeom prst="rect">
                      <a:avLst/>
                    </a:prstGeom>
                    <a:noFill/>
                  </pic:spPr>
                </pic:pic>
              </a:graphicData>
            </a:graphic>
          </wp:inline>
        </w:drawing>
      </w:r>
    </w:p>
    <w:p w14:paraId="606AE873" w14:textId="50388EFA" w:rsidR="006E7BA9" w:rsidRDefault="005836B1" w:rsidP="006E7BA9">
      <w:pPr>
        <w:pStyle w:val="SCFigTitle"/>
      </w:pPr>
      <w:r>
        <w:fldChar w:fldCharType="begin"/>
      </w:r>
      <w:r>
        <w:instrText>SEQ paveikslas \* ARABIC</w:instrText>
      </w:r>
      <w:r>
        <w:fldChar w:fldCharType="separate"/>
      </w:r>
      <w:bookmarkStart w:id="11" w:name="_Toc130220976"/>
      <w:bookmarkStart w:id="12" w:name="_Toc141712754"/>
      <w:r w:rsidR="0010681F">
        <w:rPr>
          <w:noProof/>
        </w:rPr>
        <w:t>1</w:t>
      </w:r>
      <w:r>
        <w:fldChar w:fldCharType="end"/>
      </w:r>
      <w:r w:rsidR="006E7BA9" w:rsidRPr="00AD54AD">
        <w:t xml:space="preserve"> paveikslas. Vertinimo pagrindas</w:t>
      </w:r>
      <w:bookmarkEnd w:id="11"/>
      <w:bookmarkEnd w:id="12"/>
    </w:p>
    <w:p w14:paraId="00647E24" w14:textId="77777777" w:rsidR="006E7BA9" w:rsidRDefault="006E7BA9" w:rsidP="00EB4BE7">
      <w:pPr>
        <w:spacing w:before="0"/>
        <w:rPr>
          <w:rStyle w:val="Nerykuspabraukimas"/>
        </w:rPr>
      </w:pPr>
      <w:r w:rsidRPr="0013649C">
        <w:rPr>
          <w:rStyle w:val="Nerykuspabraukimas"/>
        </w:rPr>
        <w:t>Šaltinis: sudaryta Vertintojo</w:t>
      </w:r>
    </w:p>
    <w:p w14:paraId="2A47CFF2" w14:textId="5E9265F0" w:rsidR="006E7BA9" w:rsidRPr="00E403C1" w:rsidRDefault="00E403C1" w:rsidP="006E7BA9">
      <w:r w:rsidRPr="00E403C1">
        <w:t>Tikslinamieji klausimai ir iškeltos hipotezės pateikiamos Vertinimo ataskaitos 1 priede.</w:t>
      </w:r>
    </w:p>
    <w:p w14:paraId="461ACBE8" w14:textId="77777777" w:rsidR="006E7BA9" w:rsidRPr="008F74DB" w:rsidRDefault="006E7BA9" w:rsidP="006E7BA9">
      <w:pPr>
        <w:pStyle w:val="Antrat2"/>
        <w:rPr>
          <w:rStyle w:val="Nerykuspabraukimas"/>
          <w:color w:val="auto"/>
          <w:sz w:val="36"/>
          <w:szCs w:val="32"/>
        </w:rPr>
      </w:pPr>
      <w:bookmarkStart w:id="13" w:name="_Toc130220883"/>
      <w:bookmarkStart w:id="14" w:name="_Toc141713175"/>
      <w:r w:rsidRPr="008F74DB">
        <w:rPr>
          <w:rStyle w:val="Nerykuspabraukimas"/>
          <w:color w:val="auto"/>
          <w:sz w:val="36"/>
          <w:szCs w:val="32"/>
        </w:rPr>
        <w:t>Vertinimo metodai</w:t>
      </w:r>
      <w:bookmarkEnd w:id="13"/>
      <w:bookmarkEnd w:id="14"/>
    </w:p>
    <w:p w14:paraId="00D62DCE" w14:textId="3B4D21D4" w:rsidR="00331DF3" w:rsidRPr="00331DF3" w:rsidRDefault="00331DF3" w:rsidP="00331DF3">
      <w:r w:rsidRPr="00331DF3">
        <w:t xml:space="preserve">Toliau skyriuje aprašomi tyrime taikomi metodai. </w:t>
      </w:r>
      <w:r w:rsidR="00861B6B">
        <w:t xml:space="preserve">Taikomi metodai </w:t>
      </w:r>
      <w:r w:rsidR="000D32C7">
        <w:t>šiame skyriuje pateikiami glaustai, detal</w:t>
      </w:r>
      <w:r w:rsidR="008C42AE">
        <w:t>u</w:t>
      </w:r>
      <w:r w:rsidR="000D32C7">
        <w:t>s metodų aprašymas ir laukiamas rezultatas pagal TS klausimus pateikiami 2 priede.</w:t>
      </w:r>
    </w:p>
    <w:p w14:paraId="2C9F46A6" w14:textId="77777777" w:rsidR="00DC27AF" w:rsidRPr="00DC27AF" w:rsidRDefault="00DC27AF" w:rsidP="00DC27AF">
      <w:pPr>
        <w:keepNext/>
        <w:shd w:val="clear" w:color="auto" w:fill="E1E1D5" w:themeFill="background2"/>
        <w:rPr>
          <w:b/>
          <w:bCs/>
          <w:color w:val="1F7B61" w:themeColor="accent1"/>
        </w:rPr>
      </w:pPr>
      <w:r w:rsidRPr="00DC27AF">
        <w:rPr>
          <w:b/>
          <w:bCs/>
          <w:color w:val="1F7B61" w:themeColor="accent1"/>
        </w:rPr>
        <w:t>Grupės diskusijos (</w:t>
      </w:r>
      <w:r w:rsidRPr="00DC27AF">
        <w:rPr>
          <w:b/>
          <w:bCs/>
          <w:i/>
          <w:iCs/>
          <w:color w:val="1F7B61" w:themeColor="accent1"/>
        </w:rPr>
        <w:t>focus</w:t>
      </w:r>
      <w:r w:rsidRPr="00DC27AF">
        <w:rPr>
          <w:b/>
          <w:bCs/>
          <w:color w:val="1F7B61" w:themeColor="accent1"/>
        </w:rPr>
        <w:t xml:space="preserve"> grupės) metodas</w:t>
      </w:r>
      <w:r w:rsidRPr="00DC27AF">
        <w:rPr>
          <w:b/>
          <w:bCs/>
          <w:color w:val="1F7B61" w:themeColor="accent1"/>
          <w:vertAlign w:val="superscript"/>
        </w:rPr>
        <w:footnoteReference w:id="7"/>
      </w:r>
    </w:p>
    <w:p w14:paraId="75660620" w14:textId="091AC0CF" w:rsidR="00DC27AF" w:rsidRPr="00DC27AF" w:rsidRDefault="00DC27AF" w:rsidP="00DC27AF">
      <w:r w:rsidRPr="00DC27AF">
        <w:t>Grupės diskusija yra kokybinis tyrimo metodas, kurio esmė – organizuotas nedidelės tikslingai atrinktų tyrimo dalyvių grupės pokalbis / diskusija, sutelktas į konkrečią temą.</w:t>
      </w:r>
      <w:r w:rsidRPr="00DC27AF">
        <w:rPr>
          <w:vertAlign w:val="superscript"/>
        </w:rPr>
        <w:footnoteReference w:id="8"/>
      </w:r>
      <w:r w:rsidRPr="00DC27AF">
        <w:t xml:space="preserve"> Diskusija vyksta pagal iš anksto sudaryta klausimyną ar gaires, todėl yra iš dalies struktūruota.</w:t>
      </w:r>
      <w:r w:rsidRPr="00DC27AF">
        <w:rPr>
          <w:vertAlign w:val="superscript"/>
        </w:rPr>
        <w:footnoteReference w:id="9"/>
      </w:r>
      <w:r w:rsidRPr="00DC27AF">
        <w:t xml:space="preserve"> Dažniausiai </w:t>
      </w:r>
      <w:r w:rsidR="008C42AE">
        <w:t>gru</w:t>
      </w:r>
      <w:r w:rsidR="0023468A">
        <w:t xml:space="preserve">pės </w:t>
      </w:r>
      <w:r w:rsidRPr="00DC27AF">
        <w:t>sudaromos iš 5–10 žmonių, tačiau pageidautina tokias grupes organizuoti jas sudarant iš 6–8 dalyvių.</w:t>
      </w:r>
      <w:r w:rsidRPr="00DC27AF">
        <w:rPr>
          <w:vertAlign w:val="superscript"/>
        </w:rPr>
        <w:footnoteReference w:id="10"/>
      </w:r>
      <w:r w:rsidRPr="00DC27AF">
        <w:t xml:space="preserve"> Svarbu, kad surinkti dalyviai į </w:t>
      </w:r>
      <w:r w:rsidR="0023468A">
        <w:t xml:space="preserve">grupines diskusijas </w:t>
      </w:r>
      <w:r w:rsidRPr="00DC27AF">
        <w:t>būtų atrinkti pagal tikslinius konkretaus tyrimo uždavinius ir tematikas tam, kad galėtų pasidalinti savo žiniomis ir asmenine patirtimi.</w:t>
      </w:r>
      <w:r w:rsidRPr="00DC27AF">
        <w:rPr>
          <w:vertAlign w:val="superscript"/>
        </w:rPr>
        <w:footnoteReference w:id="11"/>
      </w:r>
    </w:p>
    <w:p w14:paraId="6605DFD3" w14:textId="336D97C6" w:rsidR="00DC27AF" w:rsidRPr="00DC27AF" w:rsidRDefault="0023468A" w:rsidP="00DC27AF">
      <w:r>
        <w:lastRenderedPageBreak/>
        <w:t>Grupinių diskusijų</w:t>
      </w:r>
      <w:r w:rsidR="00DC27AF" w:rsidRPr="00DC27AF">
        <w:t xml:space="preserve"> metu yra tyrinėjama, ką žmonės turi pasakyti, tačiau didžiausia šio tyrimo metodo stiprybė yra dalyvių pateikiamos įžvalgos apie sudėtingo elgesio ir motyvacijos šaltinius.</w:t>
      </w:r>
      <w:r w:rsidR="00DC27AF" w:rsidRPr="00DC27AF">
        <w:rPr>
          <w:vertAlign w:val="superscript"/>
        </w:rPr>
        <w:footnoteReference w:id="12"/>
      </w:r>
      <w:r w:rsidR="00DC27AF" w:rsidRPr="00DC27AF">
        <w:t xml:space="preserve"> Dar viena stiprybė yra ta, kad atrinkta dalyvių grupė diskutuoja tarpusavyje, klausinėja vienas kito ir atsakinėja į gautus klausimus,</w:t>
      </w:r>
      <w:r w:rsidR="00DC27AF" w:rsidRPr="00DC27AF">
        <w:rPr>
          <w:vertAlign w:val="superscript"/>
        </w:rPr>
        <w:footnoteReference w:id="13"/>
      </w:r>
      <w:r w:rsidR="00DC27AF" w:rsidRPr="00DC27AF">
        <w:t xml:space="preserve"> todėl toks metodas padeda atskleisti požiūrių įvairovę, netikėtą ar nežinomą bei naują informaciją.</w:t>
      </w:r>
      <w:r w:rsidR="00DC27AF" w:rsidRPr="00DC27AF">
        <w:rPr>
          <w:vertAlign w:val="superscript"/>
        </w:rPr>
        <w:footnoteReference w:id="14"/>
      </w:r>
      <w:r w:rsidR="00DC27AF" w:rsidRPr="00DC27AF">
        <w:t xml:space="preserve"> </w:t>
      </w:r>
      <w:r w:rsidR="006A166D">
        <w:t>Detali grupinių diskusijų metodika pateikiama 6 priede.</w:t>
      </w:r>
    </w:p>
    <w:p w14:paraId="04AE3E3C" w14:textId="77777777" w:rsidR="000C0272" w:rsidRPr="00D2411B" w:rsidRDefault="000C0272" w:rsidP="000C0272">
      <w:pPr>
        <w:keepNext/>
        <w:shd w:val="clear" w:color="auto" w:fill="E1E1D5" w:themeFill="background2"/>
        <w:rPr>
          <w:b/>
          <w:bCs/>
          <w:color w:val="1F7B61" w:themeColor="accent1"/>
        </w:rPr>
      </w:pPr>
      <w:r w:rsidRPr="00D2411B">
        <w:rPr>
          <w:b/>
          <w:bCs/>
          <w:color w:val="1F7B61" w:themeColor="accent1"/>
        </w:rPr>
        <w:t>Teorija grįstas poveikio vertinimas</w:t>
      </w:r>
    </w:p>
    <w:p w14:paraId="2B9628E3" w14:textId="77777777" w:rsidR="000C0272" w:rsidRPr="00D2411B" w:rsidRDefault="000C0272" w:rsidP="000C0272">
      <w:r w:rsidRPr="00D2411B">
        <w:t>Teorija grįsto poveikio vertinimo (toliau – TGPV) metodas naudojamas nustatyti, kaip ir kodėl (ne) pasireiškė planuotas ar neplanuotas tiesioginis ar netiesioginis poveikis. TGPV taikomas planuojant intervencijas, jas įgyvendinant arba atliekant poveikio vertinimą.</w:t>
      </w:r>
      <w:r w:rsidRPr="00D2411B">
        <w:rPr>
          <w:rStyle w:val="Puslapioinaosnuoroda"/>
        </w:rPr>
        <w:footnoteReference w:id="15"/>
      </w:r>
      <w:r w:rsidRPr="00D2411B">
        <w:t xml:space="preserve"> Šame Vertinime TGPV taikomas atliekant poveikio vertinimą pasibaigus įgyvendinimo laikotarpiui.</w:t>
      </w:r>
    </w:p>
    <w:p w14:paraId="3AAB62EF" w14:textId="77777777" w:rsidR="000C0272" w:rsidRPr="00D2411B" w:rsidRDefault="000C0272" w:rsidP="000C0272">
      <w:r w:rsidRPr="00D2411B">
        <w:t xml:space="preserve">TGPV grindžiamas priežastingumo samprata, kuriai nustatyti reikia atkurti detalią politikos kaitos teoriją (apibrėžia aiškinančiąsias hipotezes) ir patikrinti kiekvieną politikos kaitos teorijos hipotezę. TGPV metodą taikant pasibaigus įgyvendinimo laikotarpiui, kaitos teorijos hipotezės tikrinimas atliekamas remiantis surinktais įrodymais. Todėl </w:t>
      </w:r>
      <w:r w:rsidRPr="00D2411B">
        <w:rPr>
          <w:color w:val="1F7B61" w:themeColor="accent1"/>
        </w:rPr>
        <w:t>TGPV apima tris etapus: kaitos teorijos rekonstravimą, pasirengimą duomenų rinkimui ir analizei bei kaitos teorijos tikrinimą</w:t>
      </w:r>
      <w:r w:rsidRPr="00D2411B">
        <w:t>.</w:t>
      </w:r>
      <w:r w:rsidRPr="00D2411B">
        <w:rPr>
          <w:rStyle w:val="Puslapioinaosnuoroda"/>
        </w:rPr>
        <w:footnoteReference w:id="16"/>
      </w:r>
    </w:p>
    <w:p w14:paraId="1209F762" w14:textId="77777777" w:rsidR="00931B60" w:rsidRPr="00D2411B" w:rsidRDefault="00931B60" w:rsidP="00931B60">
      <w:pPr>
        <w:keepNext/>
        <w:shd w:val="clear" w:color="auto" w:fill="E1E1D5" w:themeFill="background2"/>
        <w:rPr>
          <w:b/>
          <w:bCs/>
          <w:color w:val="1F7B61" w:themeColor="accent1"/>
        </w:rPr>
      </w:pPr>
      <w:r w:rsidRPr="00D2411B">
        <w:rPr>
          <w:b/>
          <w:bCs/>
          <w:color w:val="1F7B61" w:themeColor="accent1"/>
        </w:rPr>
        <w:t>Intervencijos logikos rekonstrukcija</w:t>
      </w:r>
    </w:p>
    <w:p w14:paraId="23642E44" w14:textId="77777777" w:rsidR="00931B60" w:rsidRPr="00D2411B" w:rsidRDefault="00931B60" w:rsidP="00931B60">
      <w:r w:rsidRPr="00D2411B">
        <w:t xml:space="preserve">Metodas yra taikomas siekiant nustatyti kokiu tikslu ir kaip buvo siekiama vykdyti intervencijas. Metodas glaudžiai susijęs su teisės aktų analize, nes intervencijos logika yra rekonstruojama pirmiausiai remiantis šiais šaltiniais. Metodas taip pat yra sudėtinė TGPV dalis, nes TGPV taikomas tikrinant kaitos teoriją, kuri yra nustatoma taikant intervencijos logikos rekonstrukciją. </w:t>
      </w:r>
    </w:p>
    <w:p w14:paraId="6CBDB6D4" w14:textId="77777777" w:rsidR="001D4E0E" w:rsidRPr="00D2411B" w:rsidRDefault="001D4E0E" w:rsidP="001D4E0E">
      <w:pPr>
        <w:keepNext/>
        <w:shd w:val="clear" w:color="auto" w:fill="E1E1D5" w:themeFill="background2"/>
        <w:rPr>
          <w:b/>
          <w:bCs/>
          <w:color w:val="1F7B61" w:themeColor="accent1"/>
        </w:rPr>
      </w:pPr>
      <w:r>
        <w:rPr>
          <w:b/>
          <w:bCs/>
          <w:color w:val="1F7B61" w:themeColor="accent1"/>
        </w:rPr>
        <w:t>Vartotojų</w:t>
      </w:r>
      <w:r w:rsidRPr="00D2411B">
        <w:rPr>
          <w:b/>
          <w:bCs/>
          <w:color w:val="1F7B61" w:themeColor="accent1"/>
        </w:rPr>
        <w:t xml:space="preserve"> apklausa</w:t>
      </w:r>
    </w:p>
    <w:p w14:paraId="451BC625" w14:textId="2EF4F58A" w:rsidR="001D4E0E" w:rsidRPr="00894FAE" w:rsidRDefault="001D4E0E" w:rsidP="001D4E0E">
      <w:pPr>
        <w:rPr>
          <w:lang w:val="ru-RU"/>
        </w:rPr>
      </w:pPr>
      <w:r>
        <w:t>Vartotojų</w:t>
      </w:r>
      <w:r w:rsidRPr="00D2411B">
        <w:t xml:space="preserve"> apklausa leidžia kiekybiškai nustatyti populiacijos nuostatas apklausiant respondentus. Apklausos metodas yra vienas populiariausių informacijos rinkimo metodų, kai siekiama patvirtinti įvairias intuityvias idėjas ar nustatyti ryšius (santykius) tarp tyrimo objekto ir žmonių nuostatų, poreikių, požiūrių ar kitų parametrų. Respondentams yra pateikiami iš anksto paruošti klausimynai, vėliau gauti duomenys yra susisteminami taikant statistinę analizę. Tinkamai  atrinkta imtis leidžia pritaikyti apklausos duomenis visai populiacijai. </w:t>
      </w:r>
      <w:r>
        <w:t>Vartotojų</w:t>
      </w:r>
      <w:r w:rsidRPr="00D2411B">
        <w:t xml:space="preserve"> apklausa bus naudojama SSKT vartotojų tikslinių grupių tyrimui bei šių grupių atstovų lūkesčių ir poreikių kiekybiniam įvertinimui. </w:t>
      </w:r>
      <w:r w:rsidR="00894FAE">
        <w:t xml:space="preserve">Detalus metodo taikymo aprašymas </w:t>
      </w:r>
      <w:r w:rsidR="008035B6">
        <w:t>ir klausimynas pateikiami 5 priede.</w:t>
      </w:r>
    </w:p>
    <w:p w14:paraId="6EBE3201" w14:textId="77777777" w:rsidR="00AB0327" w:rsidRPr="00D2411B" w:rsidRDefault="00AB0327" w:rsidP="00AB0327">
      <w:pPr>
        <w:keepNext/>
        <w:shd w:val="clear" w:color="auto" w:fill="E1E1D5" w:themeFill="background2"/>
        <w:rPr>
          <w:b/>
          <w:color w:val="1F7B61" w:themeColor="accent1"/>
        </w:rPr>
      </w:pPr>
      <w:r w:rsidRPr="00D2411B">
        <w:rPr>
          <w:b/>
          <w:bCs/>
          <w:color w:val="1F7B61" w:themeColor="accent1"/>
        </w:rPr>
        <w:t>Anketinė apklausa raštu</w:t>
      </w:r>
    </w:p>
    <w:p w14:paraId="119140FC" w14:textId="77777777" w:rsidR="00AB0327" w:rsidRPr="00D2411B" w:rsidRDefault="00AB0327" w:rsidP="00AB0327">
      <w:r w:rsidRPr="00D2411B">
        <w:t>Anketinė apklausa raštu yra apklausos rūšis, kurioje tiriama populiacija nėra didelė, todėl yra galimybė ekonomiškai ir efektyviai pateikti klausimus visai populiacijai. Duomenų rinkimo metodas bus taikomas 2014–2020 m. ES ir valstybės investicijas gavusių projektų vykdytojų ir kultūros išteklių valdytojų apklausai.</w:t>
      </w:r>
    </w:p>
    <w:p w14:paraId="3D2C3130" w14:textId="77777777" w:rsidR="009B70C5" w:rsidRPr="00D2411B" w:rsidRDefault="009B70C5" w:rsidP="009B70C5">
      <w:pPr>
        <w:keepNext/>
        <w:shd w:val="clear" w:color="auto" w:fill="E1E1D5" w:themeFill="background2"/>
        <w:rPr>
          <w:b/>
          <w:bCs/>
          <w:color w:val="1F7B61" w:themeColor="accent1"/>
        </w:rPr>
      </w:pPr>
      <w:r w:rsidRPr="00D2411B">
        <w:rPr>
          <w:b/>
          <w:bCs/>
          <w:color w:val="1F7B61" w:themeColor="accent1"/>
        </w:rPr>
        <w:t>Statistinė analizė</w:t>
      </w:r>
    </w:p>
    <w:p w14:paraId="6367C744" w14:textId="77777777" w:rsidR="009B70C5" w:rsidRPr="00D2411B" w:rsidRDefault="009B70C5" w:rsidP="009B70C5">
      <w:r w:rsidRPr="00D2411B">
        <w:t xml:space="preserve">Statistinės analizės metodas apima statistinių įrankių taikymą kiekybinių duomenų analizei. Metodas apima skirtingus įrankius ir praktikas, kurie yra parenkami kiekvienai analizei atskirai. </w:t>
      </w:r>
    </w:p>
    <w:p w14:paraId="43C5731A" w14:textId="77777777" w:rsidR="00E92FD3" w:rsidRPr="00D2411B" w:rsidRDefault="00E92FD3" w:rsidP="00E92FD3">
      <w:pPr>
        <w:keepNext/>
        <w:shd w:val="clear" w:color="auto" w:fill="E1E1D5" w:themeFill="background2"/>
        <w:rPr>
          <w:b/>
          <w:bCs/>
          <w:color w:val="1F7B61" w:themeColor="accent1"/>
        </w:rPr>
      </w:pPr>
      <w:r w:rsidRPr="00D2411B">
        <w:rPr>
          <w:b/>
          <w:bCs/>
          <w:color w:val="1F7B61" w:themeColor="accent1"/>
        </w:rPr>
        <w:lastRenderedPageBreak/>
        <w:t>Antrinių šaltinių analizė</w:t>
      </w:r>
    </w:p>
    <w:p w14:paraId="08DD8CA8" w14:textId="77777777" w:rsidR="00E92FD3" w:rsidRPr="00D2411B" w:rsidRDefault="00E92FD3" w:rsidP="00E92FD3">
      <w:r w:rsidRPr="00D2411B">
        <w:t>Antrinių šaltinių (duomenų) analizė yra plačiai naudojamas metodas, kuriuo esmė yra kitų tyrėjų darbų analizė siekiant patikrinti hipotezes. Metodas taip pat gali būti naudojamas norint papildomai pagrįsti tyrimo rezultatus ir išvadas.</w:t>
      </w:r>
    </w:p>
    <w:p w14:paraId="62D44F79" w14:textId="77777777" w:rsidR="00624FC8" w:rsidRPr="00D2411B" w:rsidRDefault="00624FC8" w:rsidP="00624FC8">
      <w:pPr>
        <w:keepNext/>
        <w:shd w:val="clear" w:color="auto" w:fill="E1E1D5" w:themeFill="background2"/>
        <w:rPr>
          <w:b/>
          <w:bCs/>
          <w:color w:val="1F7B61" w:themeColor="accent1"/>
        </w:rPr>
      </w:pPr>
      <w:r w:rsidRPr="00D2411B">
        <w:rPr>
          <w:b/>
          <w:bCs/>
          <w:color w:val="1F7B61" w:themeColor="accent1"/>
        </w:rPr>
        <w:t>Užsienio gerųjų praktikų analizė</w:t>
      </w:r>
    </w:p>
    <w:p w14:paraId="05F9D2FE" w14:textId="77777777" w:rsidR="00624FC8" w:rsidRPr="00D2411B" w:rsidRDefault="00624FC8" w:rsidP="00624FC8">
      <w:r w:rsidRPr="00D2411B">
        <w:t xml:space="preserve">Taikant metodą atliekama atrinktų užsienio šalių gerųjų praktikų atvejo analizė. Metodo metu surenkama informacija, kuri išsamiai išanalizuojama, kad būtų galima nustatyti ir palyginti užsienio valstybių gerąją praktiką. Šiame vertinime, remiantis TS, atliekama trijų užsienio šalių gerųjų praktikų analizė. </w:t>
      </w:r>
    </w:p>
    <w:p w14:paraId="1FFF9F2D" w14:textId="77777777" w:rsidR="00A832CC" w:rsidRPr="00D2411B" w:rsidRDefault="00A832CC" w:rsidP="00A832CC">
      <w:pPr>
        <w:keepNext/>
        <w:shd w:val="clear" w:color="auto" w:fill="E1E1D5" w:themeFill="background2"/>
        <w:rPr>
          <w:b/>
          <w:bCs/>
          <w:color w:val="1F7B61" w:themeColor="accent1"/>
        </w:rPr>
      </w:pPr>
      <w:r w:rsidRPr="00D2411B">
        <w:rPr>
          <w:b/>
          <w:bCs/>
          <w:color w:val="1F7B61" w:themeColor="accent1"/>
        </w:rPr>
        <w:t>Strateginių dokumentų analizė</w:t>
      </w:r>
    </w:p>
    <w:p w14:paraId="2C8A52B9" w14:textId="77777777" w:rsidR="00A832CC" w:rsidRPr="00D2411B" w:rsidRDefault="00A832CC" w:rsidP="00A832CC">
      <w:r w:rsidRPr="00D2411B">
        <w:t>Strateginių dokumentų analizės metu atliekama nacionalinio lygmens strateginio planavimo ir ES reglamentų nuostatų analizė.</w:t>
      </w:r>
    </w:p>
    <w:p w14:paraId="790C4DFB" w14:textId="77777777" w:rsidR="00B034D2" w:rsidRPr="00D2411B" w:rsidRDefault="00B034D2" w:rsidP="00B034D2">
      <w:pPr>
        <w:keepNext/>
        <w:shd w:val="clear" w:color="auto" w:fill="E1E1D5" w:themeFill="background2"/>
        <w:rPr>
          <w:b/>
          <w:bCs/>
          <w:color w:val="1F7B61" w:themeColor="accent1"/>
        </w:rPr>
      </w:pPr>
      <w:r w:rsidRPr="00D2411B">
        <w:rPr>
          <w:b/>
          <w:bCs/>
          <w:color w:val="1F7B61" w:themeColor="accent1"/>
        </w:rPr>
        <w:t>Pusiau struktūruoti interviu</w:t>
      </w:r>
    </w:p>
    <w:p w14:paraId="681882AD" w14:textId="785A5298" w:rsidR="00B034D2" w:rsidRPr="00D2411B" w:rsidRDefault="00B034D2" w:rsidP="00B034D2">
      <w:r w:rsidRPr="00D2411B">
        <w:t xml:space="preserve">Interviu yra sistemingas duomenų rinkimas, atliekamas pokalbio metu. Interviu gali būti struktūruotas, nestruktūruotas arba pusiau struktūruotas. Šiame vertinime atliekami pusiau struktūruoti interviu, kuomet tyrėjas yra pasiruošęs klausimus, tačiau gali užduoti ir papildomų klausimų, kurie nebuvo numatyti. Interviu gali būti naudojamas kaip pagrindinis metodas rinkti duomenis arba kaip papildomas, kuriuo tikslinama turima informacija. Šiame Vertinime atliekamos </w:t>
      </w:r>
      <w:r w:rsidRPr="00D2411B">
        <w:rPr>
          <w:color w:val="1F7B61" w:themeColor="accent1"/>
        </w:rPr>
        <w:t>3 interviu programos</w:t>
      </w:r>
      <w:r w:rsidRPr="00D2411B">
        <w:t>: dėl 2014–2020 m. investicijų poveikio, dėl užsienio šalių gerųjų praktikų ir dėl kultūros išteklių valdytojų poreikių ir lūkesčių.</w:t>
      </w:r>
      <w:r w:rsidR="00EC1904">
        <w:t xml:space="preserve"> Pusiau struktūruotų interviu programos dalyvių sąrašas ir klausimynai pateikiami 3 priede.</w:t>
      </w:r>
    </w:p>
    <w:p w14:paraId="35E98555" w14:textId="77777777" w:rsidR="00241665" w:rsidRPr="00D2411B" w:rsidRDefault="00241665" w:rsidP="00241665">
      <w:pPr>
        <w:keepNext/>
        <w:shd w:val="clear" w:color="auto" w:fill="E1E1D5" w:themeFill="background2"/>
        <w:rPr>
          <w:b/>
          <w:bCs/>
          <w:color w:val="1F7B61" w:themeColor="accent1"/>
        </w:rPr>
      </w:pPr>
      <w:r w:rsidRPr="00D2411B">
        <w:rPr>
          <w:b/>
          <w:bCs/>
          <w:color w:val="1F7B61" w:themeColor="accent1"/>
        </w:rPr>
        <w:t>Ekspertinis vertinimas</w:t>
      </w:r>
    </w:p>
    <w:p w14:paraId="35473893" w14:textId="7E9D4DF3" w:rsidR="006E7BA9" w:rsidRDefault="00241665" w:rsidP="00C75C4A">
      <w:r w:rsidRPr="00D2411B">
        <w:t>Vertinimo klausimai atsakomi vadovaujantis ekspertų patirtimi ir ankščiau sukauptų žinių pagrindu.</w:t>
      </w:r>
    </w:p>
    <w:p w14:paraId="06803578" w14:textId="17D120BC" w:rsidR="00F77C49" w:rsidRDefault="00F77C49" w:rsidP="00F77C49">
      <w:pPr>
        <w:pStyle w:val="Antrat2"/>
      </w:pPr>
      <w:bookmarkStart w:id="15" w:name="_Toc141713176"/>
      <w:r>
        <w:t>Vertinimo metodų derinimas pagal tematines dalis</w:t>
      </w:r>
      <w:bookmarkEnd w:id="15"/>
    </w:p>
    <w:p w14:paraId="67864B51" w14:textId="77777777" w:rsidR="003C4FE3" w:rsidRPr="00D2411B" w:rsidRDefault="003C4FE3" w:rsidP="003C4FE3">
      <w:r w:rsidRPr="00D2411B">
        <w:t>Remiantis technine specifikacija Vertinimo klausimai suskirstomi į tematines dalis.</w:t>
      </w:r>
    </w:p>
    <w:p w14:paraId="2604475B" w14:textId="77777777" w:rsidR="003C4FE3" w:rsidRPr="00D2411B" w:rsidRDefault="003C4FE3" w:rsidP="00EB4BE7">
      <w:pPr>
        <w:keepNext/>
        <w:spacing w:after="0"/>
        <w:jc w:val="center"/>
      </w:pPr>
      <w:r w:rsidRPr="00D2411B">
        <w:rPr>
          <w:noProof/>
        </w:rPr>
        <w:drawing>
          <wp:inline distT="0" distB="0" distL="0" distR="0" wp14:anchorId="5CE6A432" wp14:editId="56331396">
            <wp:extent cx="6193349" cy="2928324"/>
            <wp:effectExtent l="0" t="0" r="0" b="5715"/>
            <wp:docPr id="774" name="Picture 774" descr="A screenshot of a computer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 name="Picture 774" descr="A screenshot of a computer  Description automatically generated with medium confidenc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93349" cy="2928324"/>
                    </a:xfrm>
                    <a:prstGeom prst="rect">
                      <a:avLst/>
                    </a:prstGeom>
                    <a:noFill/>
                  </pic:spPr>
                </pic:pic>
              </a:graphicData>
            </a:graphic>
          </wp:inline>
        </w:drawing>
      </w:r>
    </w:p>
    <w:p w14:paraId="0D323B3D" w14:textId="3DA3629C" w:rsidR="003C4FE3" w:rsidRPr="00D2411B" w:rsidRDefault="005836B1" w:rsidP="003C4FE3">
      <w:pPr>
        <w:pStyle w:val="SCFigTitle"/>
      </w:pPr>
      <w:r>
        <w:fldChar w:fldCharType="begin"/>
      </w:r>
      <w:r>
        <w:instrText>SEQ paveikslas \* ARABIC</w:instrText>
      </w:r>
      <w:r>
        <w:fldChar w:fldCharType="separate"/>
      </w:r>
      <w:bookmarkStart w:id="16" w:name="_Toc133939211"/>
      <w:bookmarkStart w:id="17" w:name="_Toc141712755"/>
      <w:r w:rsidR="0010681F">
        <w:rPr>
          <w:noProof/>
        </w:rPr>
        <w:t>2</w:t>
      </w:r>
      <w:r>
        <w:fldChar w:fldCharType="end"/>
      </w:r>
      <w:r w:rsidR="003C4FE3" w:rsidRPr="00D2411B">
        <w:t xml:space="preserve"> paveikslas. Vertinimo tematinės dalys</w:t>
      </w:r>
      <w:bookmarkEnd w:id="16"/>
      <w:bookmarkEnd w:id="17"/>
    </w:p>
    <w:p w14:paraId="5B174A15" w14:textId="77777777" w:rsidR="003C4FE3" w:rsidRPr="00D2411B" w:rsidRDefault="003C4FE3" w:rsidP="00EB4BE7">
      <w:pPr>
        <w:spacing w:before="0"/>
        <w:rPr>
          <w:rStyle w:val="Nerykuspabraukimas"/>
        </w:rPr>
      </w:pPr>
      <w:r w:rsidRPr="00D2411B">
        <w:rPr>
          <w:rStyle w:val="Nerykuspabraukimas"/>
        </w:rPr>
        <w:t>Šaltinis: sudaryta Vertintojo</w:t>
      </w:r>
    </w:p>
    <w:p w14:paraId="2781E6F1" w14:textId="77777777" w:rsidR="003C4FE3" w:rsidRPr="00D2411B" w:rsidRDefault="003C4FE3" w:rsidP="003C4FE3">
      <w:r w:rsidRPr="00D2411B">
        <w:lastRenderedPageBreak/>
        <w:t>Vertinimą sudaro šios 4 tematines dalys:</w:t>
      </w:r>
    </w:p>
    <w:p w14:paraId="3D8560D3" w14:textId="77777777" w:rsidR="003C4FE3" w:rsidRPr="00D2411B" w:rsidRDefault="003C4FE3" w:rsidP="003C4FE3">
      <w:pPr>
        <w:pStyle w:val="SC2Bulletlevel"/>
      </w:pPr>
      <w:r w:rsidRPr="00D2411B">
        <w:t>2014–2020 m. laikotarpio investicijų poveikio vertinimas;</w:t>
      </w:r>
    </w:p>
    <w:p w14:paraId="40E05E1C" w14:textId="77777777" w:rsidR="003C4FE3" w:rsidRPr="00D2411B" w:rsidRDefault="003C4FE3" w:rsidP="003C4FE3">
      <w:pPr>
        <w:pStyle w:val="SC2Bulletlevel"/>
      </w:pPr>
      <w:r w:rsidRPr="00D2411B">
        <w:t>užsienio patirties analizė ir bendradarbiavimo galimybės;</w:t>
      </w:r>
    </w:p>
    <w:p w14:paraId="7A8741BE" w14:textId="77777777" w:rsidR="003C4FE3" w:rsidRPr="00D2411B" w:rsidRDefault="003C4FE3" w:rsidP="003C4FE3">
      <w:pPr>
        <w:pStyle w:val="SC2Bulletlevel"/>
      </w:pPr>
      <w:r w:rsidRPr="00D2411B">
        <w:t>kultūros tūrinio poreikis (paklausa), apimtys ir reikalingos investicijos;</w:t>
      </w:r>
    </w:p>
    <w:p w14:paraId="31F2139B" w14:textId="77777777" w:rsidR="003C4FE3" w:rsidRPr="00D2411B" w:rsidRDefault="003C4FE3" w:rsidP="003C4FE3">
      <w:pPr>
        <w:pStyle w:val="SC2Bulletlevel"/>
      </w:pPr>
      <w:r w:rsidRPr="00D2411B">
        <w:t>rekomendacijos.</w:t>
      </w:r>
    </w:p>
    <w:p w14:paraId="2EE6E545" w14:textId="77777777" w:rsidR="003C4FE3" w:rsidRPr="00D2411B" w:rsidRDefault="003C4FE3" w:rsidP="003C4FE3">
      <w:pPr>
        <w:keepNext/>
        <w:spacing w:after="0"/>
        <w:jc w:val="center"/>
        <w:rPr>
          <w:b/>
          <w:bCs/>
          <w:color w:val="1F7B61" w:themeColor="accent1"/>
        </w:rPr>
      </w:pPr>
      <w:r>
        <w:rPr>
          <w:b/>
          <w:bCs/>
          <w:noProof/>
          <w:color w:val="1F7B61" w:themeColor="accent1"/>
        </w:rPr>
        <w:drawing>
          <wp:inline distT="0" distB="0" distL="0" distR="0" wp14:anchorId="0DC7F037" wp14:editId="4A572A5F">
            <wp:extent cx="5976620" cy="2865579"/>
            <wp:effectExtent l="0" t="0" r="5080" b="0"/>
            <wp:docPr id="7" name="Picture 7" descr="A screenshot of a computer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screenshot of a computer  Description automatically generated"/>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05415" cy="2879385"/>
                    </a:xfrm>
                    <a:prstGeom prst="rect">
                      <a:avLst/>
                    </a:prstGeom>
                    <a:noFill/>
                  </pic:spPr>
                </pic:pic>
              </a:graphicData>
            </a:graphic>
          </wp:inline>
        </w:drawing>
      </w:r>
    </w:p>
    <w:p w14:paraId="6AF6583D" w14:textId="11087C84" w:rsidR="003C4FE3" w:rsidRPr="00D2411B" w:rsidRDefault="005836B1" w:rsidP="003C4FE3">
      <w:pPr>
        <w:pStyle w:val="SCFigTitle"/>
      </w:pPr>
      <w:r>
        <w:fldChar w:fldCharType="begin"/>
      </w:r>
      <w:r>
        <w:instrText>SEQ paveikslas \* ARABIC</w:instrText>
      </w:r>
      <w:r>
        <w:fldChar w:fldCharType="separate"/>
      </w:r>
      <w:bookmarkStart w:id="18" w:name="_Toc133939212"/>
      <w:bookmarkStart w:id="19" w:name="_Toc141712756"/>
      <w:r w:rsidR="0010681F">
        <w:rPr>
          <w:noProof/>
        </w:rPr>
        <w:t>3</w:t>
      </w:r>
      <w:r>
        <w:fldChar w:fldCharType="end"/>
      </w:r>
      <w:r w:rsidR="003C4FE3" w:rsidRPr="00D2411B">
        <w:t xml:space="preserve"> paveikslas. Vertinime taikomi metodai</w:t>
      </w:r>
      <w:bookmarkEnd w:id="18"/>
      <w:bookmarkEnd w:id="19"/>
    </w:p>
    <w:p w14:paraId="07A403A4" w14:textId="77777777" w:rsidR="003C4FE3" w:rsidRPr="00D2411B" w:rsidRDefault="003C4FE3" w:rsidP="003C4FE3">
      <w:pPr>
        <w:spacing w:before="0"/>
        <w:rPr>
          <w:color w:val="92A9A0"/>
          <w:sz w:val="18"/>
          <w:szCs w:val="18"/>
        </w:rPr>
      </w:pPr>
      <w:r w:rsidRPr="00D2411B">
        <w:rPr>
          <w:rStyle w:val="Nerykuspabraukimas"/>
        </w:rPr>
        <w:t>Šaltinis: sudaryta Vertintojo</w:t>
      </w:r>
    </w:p>
    <w:p w14:paraId="3A2C5836" w14:textId="77777777" w:rsidR="003C4FE3" w:rsidRPr="00D2411B" w:rsidRDefault="003C4FE3" w:rsidP="003C4FE3">
      <w:pPr>
        <w:keepNext/>
        <w:shd w:val="clear" w:color="auto" w:fill="E1E1D5" w:themeFill="background2"/>
        <w:rPr>
          <w:b/>
          <w:bCs/>
          <w:color w:val="1F7B61" w:themeColor="accent1"/>
        </w:rPr>
      </w:pPr>
      <w:r w:rsidRPr="00D2411B">
        <w:rPr>
          <w:b/>
          <w:bCs/>
          <w:color w:val="1F7B61" w:themeColor="accent1"/>
        </w:rPr>
        <w:t>1 dalis. 2014–2020 m. laikotarpio investicijų poveikio vertinimas</w:t>
      </w:r>
    </w:p>
    <w:p w14:paraId="5240DAD8" w14:textId="77777777" w:rsidR="003C4FE3" w:rsidRPr="00D2411B" w:rsidRDefault="003C4FE3" w:rsidP="003C4FE3">
      <w:r w:rsidRPr="00D2411B">
        <w:t xml:space="preserve">Pirmojoje tematinėje tyrimo dalyje vertinamas 2014–2020 m. laikotarpio investicijų poveikis. Vertinimas atliekamas naudojant kelis metodus: </w:t>
      </w:r>
    </w:p>
    <w:p w14:paraId="1D187866" w14:textId="77777777" w:rsidR="003C4FE3" w:rsidRPr="00D2411B" w:rsidRDefault="003C4FE3" w:rsidP="003C4FE3">
      <w:pPr>
        <w:pStyle w:val="SC2Bulletlevel"/>
      </w:pPr>
      <w:r w:rsidRPr="00D2411B">
        <w:t xml:space="preserve">pirmosios dalies vertinimas pradedamas nuo strateginio planavimo </w:t>
      </w:r>
      <w:r w:rsidRPr="00D2411B">
        <w:rPr>
          <w:color w:val="1F7B61" w:themeColor="accent1"/>
        </w:rPr>
        <w:t xml:space="preserve">teisės aktų analizės. </w:t>
      </w:r>
      <w:r w:rsidRPr="00D2411B">
        <w:rPr>
          <w:color w:val="auto"/>
        </w:rPr>
        <w:t xml:space="preserve">Strateginiai dokumentai analizuojami tik tiek, kiek reikia atkuriant intervencijos logiką, nustatant kokios priemonės </w:t>
      </w:r>
      <w:r w:rsidRPr="00D2411B">
        <w:t>vykdomos 2014–2020 m. laikotarpyje SSKT srityje.</w:t>
      </w:r>
    </w:p>
    <w:p w14:paraId="4ECF920F" w14:textId="79887329" w:rsidR="003C4FE3" w:rsidRPr="00D2411B" w:rsidRDefault="00582F73" w:rsidP="003C4FE3">
      <w:pPr>
        <w:pStyle w:val="SC2Bulletlevel"/>
      </w:pPr>
      <w:r>
        <w:t>r</w:t>
      </w:r>
      <w:r w:rsidR="003C4FE3" w:rsidRPr="00D2411B">
        <w:t xml:space="preserve">emiantis strateginių dokumentų analize atliekama </w:t>
      </w:r>
      <w:r w:rsidR="003C4FE3" w:rsidRPr="00D2411B">
        <w:rPr>
          <w:color w:val="1F7B61" w:themeColor="accent1"/>
        </w:rPr>
        <w:t xml:space="preserve">intervencijų logikos rekonstrukcija, </w:t>
      </w:r>
      <w:r w:rsidR="003C4FE3" w:rsidRPr="00D2411B">
        <w:t>leidžianti nustatyti investicijų tikslus;</w:t>
      </w:r>
    </w:p>
    <w:p w14:paraId="0C231B59" w14:textId="77777777" w:rsidR="003C4FE3" w:rsidRPr="00D2411B" w:rsidRDefault="003C4FE3" w:rsidP="003C4FE3">
      <w:pPr>
        <w:pStyle w:val="SC2Bulletlevel"/>
      </w:pPr>
      <w:r w:rsidRPr="00D2411B">
        <w:t xml:space="preserve">remiantis intervencijų logikos rekonstrukcija suformuluojama kaitos teorija, kuri naudojama </w:t>
      </w:r>
      <w:r w:rsidRPr="00D2411B">
        <w:rPr>
          <w:color w:val="1F7B61" w:themeColor="accent1"/>
        </w:rPr>
        <w:t xml:space="preserve">teorija grįsto poveikio vertinimo </w:t>
      </w:r>
      <w:r w:rsidRPr="00D2411B">
        <w:t>metodui, kuris leis įvertinti investicijų poveikį</w:t>
      </w:r>
      <w:r w:rsidRPr="00D2411B">
        <w:rPr>
          <w:color w:val="1F7B61" w:themeColor="accent1"/>
        </w:rPr>
        <w:t>;</w:t>
      </w:r>
    </w:p>
    <w:p w14:paraId="39DCED44" w14:textId="77777777" w:rsidR="003C4FE3" w:rsidRPr="00D2411B" w:rsidRDefault="003C4FE3" w:rsidP="003C4FE3">
      <w:pPr>
        <w:pStyle w:val="SC2Bulletlevel"/>
      </w:pPr>
      <w:r w:rsidRPr="00D2411B">
        <w:rPr>
          <w:color w:val="1F7B61" w:themeColor="accent1"/>
        </w:rPr>
        <w:t xml:space="preserve">antrinių šaltinių analizė </w:t>
      </w:r>
      <w:r w:rsidRPr="00D2411B">
        <w:t>naudojama pagrįsti iškeltas TGPV hipotezes;</w:t>
      </w:r>
    </w:p>
    <w:p w14:paraId="6B870B90" w14:textId="30B61AA3" w:rsidR="003C4FE3" w:rsidRPr="00D2411B" w:rsidRDefault="003C4FE3" w:rsidP="003C4FE3">
      <w:pPr>
        <w:pStyle w:val="SC2Bulletlevel"/>
      </w:pPr>
      <w:r w:rsidRPr="00D2411B">
        <w:t xml:space="preserve">atliekami </w:t>
      </w:r>
      <w:r w:rsidRPr="00D2411B">
        <w:rPr>
          <w:color w:val="1F7B61" w:themeColor="accent1"/>
        </w:rPr>
        <w:t xml:space="preserve">pusiau struktūruoti interviu </w:t>
      </w:r>
      <w:r w:rsidRPr="00D2411B">
        <w:t>su projektų vykdytojais, nustatomos jų įžvalg</w:t>
      </w:r>
      <w:r w:rsidR="003902A4">
        <w:t>o</w:t>
      </w:r>
      <w:r w:rsidRPr="00D2411B">
        <w:t>s bei atliekamas kokybinis investicijų vertinimas, įžvalgos naudojamos pagrįsti iškeltas TGPV hipotezes;</w:t>
      </w:r>
    </w:p>
    <w:p w14:paraId="36D3868E" w14:textId="77777777" w:rsidR="003C4FE3" w:rsidRPr="00D2411B" w:rsidRDefault="003C4FE3" w:rsidP="003C4FE3">
      <w:pPr>
        <w:pStyle w:val="SC2Bulletlevel"/>
      </w:pPr>
      <w:r w:rsidRPr="00D2411B">
        <w:rPr>
          <w:color w:val="1F7B61" w:themeColor="accent1"/>
        </w:rPr>
        <w:t xml:space="preserve">anketinė apklausa </w:t>
      </w:r>
      <w:r w:rsidRPr="00D2411B">
        <w:t>naudojama nustatant projektų vykdytojų duomenis apie projektų rezultatyvumą ir poveikį, taip pat pagrįsti iškeltas TGPV hipotezes;</w:t>
      </w:r>
    </w:p>
    <w:p w14:paraId="6BDDB725" w14:textId="77777777" w:rsidR="003C4FE3" w:rsidRPr="00D2411B" w:rsidRDefault="003C4FE3" w:rsidP="003C4FE3">
      <w:pPr>
        <w:pStyle w:val="SC2Bulletlevel"/>
      </w:pPr>
      <w:r w:rsidRPr="00D2411B">
        <w:rPr>
          <w:color w:val="1F7B61" w:themeColor="accent1"/>
        </w:rPr>
        <w:t xml:space="preserve">statistinė analizė </w:t>
      </w:r>
      <w:r w:rsidRPr="00D2411B">
        <w:t>naudojama kiekybiniam poveikio vertinimui, taip pat pagrįsti iškeltas TGPV hipotezes.</w:t>
      </w:r>
    </w:p>
    <w:p w14:paraId="33C8042C" w14:textId="77777777" w:rsidR="003C4FE3" w:rsidRPr="00D2411B" w:rsidRDefault="003C4FE3" w:rsidP="003C4FE3">
      <w:pPr>
        <w:keepNext/>
      </w:pPr>
      <w:r w:rsidRPr="00D2411B">
        <w:t>Analizuojamos šios VP priemonės ir KRF programos:</w:t>
      </w:r>
    </w:p>
    <w:p w14:paraId="1B54DE09" w14:textId="77777777" w:rsidR="003C4FE3" w:rsidRPr="00D2411B" w:rsidRDefault="003C4FE3" w:rsidP="003C4FE3">
      <w:pPr>
        <w:pStyle w:val="SC2Bulletlevel"/>
        <w:keepNext/>
        <w:rPr>
          <w:color w:val="auto"/>
        </w:rPr>
      </w:pPr>
      <w:r w:rsidRPr="00D2411B">
        <w:rPr>
          <w:rFonts w:eastAsia="Calibri" w:cs="Arial"/>
        </w:rPr>
        <w:t>02.3.1-CPVA-V-526 „</w:t>
      </w:r>
      <w:r w:rsidRPr="00D2411B">
        <w:rPr>
          <w:rFonts w:eastAsia="Calibri" w:cs="Arial"/>
          <w:color w:val="1F7B61" w:themeColor="accent1"/>
        </w:rPr>
        <w:t>Kultūros turinio skaitmeninimas ir sklaida</w:t>
      </w:r>
      <w:r w:rsidRPr="00D2411B">
        <w:rPr>
          <w:rFonts w:eastAsia="Calibri" w:cs="Arial"/>
        </w:rPr>
        <w:t>“;</w:t>
      </w:r>
    </w:p>
    <w:p w14:paraId="21D6AEC7" w14:textId="1E4AC7C2" w:rsidR="003C4FE3" w:rsidRPr="00D2411B" w:rsidRDefault="3C86601C" w:rsidP="003C4FE3">
      <w:pPr>
        <w:pStyle w:val="SC2Bulletlevel"/>
      </w:pPr>
      <w:r>
        <w:t>13.1.1-LVPA-K-309 „</w:t>
      </w:r>
      <w:r w:rsidRPr="3C86601C">
        <w:rPr>
          <w:color w:val="1F7B61" w:themeColor="accent1"/>
        </w:rPr>
        <w:t>Paskatos gerinti kultūros ir kūrybinių industrijų įmonių infrastruktūrą</w:t>
      </w:r>
      <w:r>
        <w:t>“;</w:t>
      </w:r>
    </w:p>
    <w:p w14:paraId="43FBC1EA" w14:textId="77777777" w:rsidR="003C4FE3" w:rsidRPr="00D2411B" w:rsidRDefault="003C4FE3" w:rsidP="003C4FE3">
      <w:pPr>
        <w:pStyle w:val="SC2Bulletlevel"/>
      </w:pPr>
      <w:r w:rsidRPr="00D2411B">
        <w:t>13.1.1-LVPA-K-310 „</w:t>
      </w:r>
      <w:r w:rsidRPr="00D2411B">
        <w:rPr>
          <w:color w:val="1F7B61" w:themeColor="accent1"/>
        </w:rPr>
        <w:t>Paskatos kultūros ir kūrybinių industrijų sektoriui kurti konkurencingus kultūros produktus</w:t>
      </w:r>
      <w:r w:rsidRPr="00D2411B">
        <w:t>“;</w:t>
      </w:r>
    </w:p>
    <w:p w14:paraId="2C4AFBA3" w14:textId="77777777" w:rsidR="003C4FE3" w:rsidRPr="00D2411B" w:rsidRDefault="003C4FE3" w:rsidP="003C4FE3">
      <w:pPr>
        <w:pStyle w:val="SC2Bulletlevel"/>
        <w:keepNext/>
        <w:rPr>
          <w:color w:val="auto"/>
        </w:rPr>
      </w:pPr>
      <w:r w:rsidRPr="00D2411B">
        <w:rPr>
          <w:color w:val="auto"/>
          <w:lang w:eastAsia="en-GB"/>
        </w:rPr>
        <w:t>KRF01 „</w:t>
      </w:r>
      <w:r w:rsidRPr="00D2411B">
        <w:rPr>
          <w:color w:val="1F7B61" w:themeColor="accent1"/>
          <w:lang w:eastAsia="en-GB"/>
        </w:rPr>
        <w:t>Kultūros ir meno organizacijų naujų produktų ir (ar) paslaugų kūrimas</w:t>
      </w:r>
      <w:r w:rsidRPr="00D2411B">
        <w:rPr>
          <w:color w:val="auto"/>
          <w:lang w:eastAsia="en-GB"/>
        </w:rPr>
        <w:t>“;</w:t>
      </w:r>
    </w:p>
    <w:p w14:paraId="53A45695" w14:textId="77777777" w:rsidR="003C4FE3" w:rsidRPr="00D2411B" w:rsidRDefault="003C4FE3" w:rsidP="003C4FE3">
      <w:pPr>
        <w:pStyle w:val="SC2Bulletlevel"/>
      </w:pPr>
      <w:r w:rsidRPr="00D2411B">
        <w:rPr>
          <w:color w:val="auto"/>
          <w:lang w:eastAsia="en-GB"/>
        </w:rPr>
        <w:t>KRF02 „</w:t>
      </w:r>
      <w:r w:rsidRPr="00D2411B">
        <w:rPr>
          <w:color w:val="1F7B61" w:themeColor="accent1"/>
          <w:lang w:eastAsia="en-GB"/>
        </w:rPr>
        <w:t>Skaitmeninių kultūros objektų sklaida</w:t>
      </w:r>
      <w:r w:rsidRPr="00D2411B">
        <w:rPr>
          <w:color w:val="auto"/>
          <w:lang w:eastAsia="en-GB"/>
        </w:rPr>
        <w:t>“</w:t>
      </w:r>
    </w:p>
    <w:p w14:paraId="629A7F13" w14:textId="77777777" w:rsidR="003C4FE3" w:rsidRPr="00D2411B" w:rsidRDefault="003C4FE3" w:rsidP="003C4FE3">
      <w:pPr>
        <w:pStyle w:val="SC2Bulletlevel"/>
      </w:pPr>
      <w:r w:rsidRPr="00D2411B">
        <w:rPr>
          <w:color w:val="auto"/>
          <w:lang w:eastAsia="en-GB"/>
        </w:rPr>
        <w:lastRenderedPageBreak/>
        <w:t>KRF03 „</w:t>
      </w:r>
      <w:r w:rsidRPr="00D2411B">
        <w:rPr>
          <w:color w:val="1F7B61" w:themeColor="accent1"/>
          <w:lang w:eastAsia="en-GB"/>
        </w:rPr>
        <w:t>Atminties institucijos</w:t>
      </w:r>
      <w:r w:rsidRPr="00D2411B">
        <w:rPr>
          <w:color w:val="auto"/>
          <w:lang w:eastAsia="en-GB"/>
        </w:rPr>
        <w:t>“</w:t>
      </w:r>
    </w:p>
    <w:p w14:paraId="5C09D9C9" w14:textId="77777777" w:rsidR="003C4FE3" w:rsidRPr="00D2411B" w:rsidRDefault="003C4FE3" w:rsidP="003C4FE3">
      <w:pPr>
        <w:pStyle w:val="SC2Bulletlevel"/>
      </w:pPr>
      <w:r w:rsidRPr="00D2411B">
        <w:rPr>
          <w:color w:val="auto"/>
          <w:lang w:eastAsia="en-GB"/>
        </w:rPr>
        <w:t>KRF04 „</w:t>
      </w:r>
      <w:r w:rsidRPr="00D2411B">
        <w:rPr>
          <w:color w:val="1F7B61" w:themeColor="accent1"/>
          <w:lang w:eastAsia="en-GB"/>
        </w:rPr>
        <w:t>Kūrybinė veikla ir autorių teisių ir gretutinių teisių apsauga: autorių teisių ir gretutinių teisių apsauga</w:t>
      </w:r>
      <w:r w:rsidRPr="00D2411B">
        <w:rPr>
          <w:color w:val="auto"/>
          <w:lang w:eastAsia="en-GB"/>
        </w:rPr>
        <w:t>“</w:t>
      </w:r>
    </w:p>
    <w:p w14:paraId="00F4E4B7" w14:textId="77777777" w:rsidR="003C4FE3" w:rsidRPr="00D2411B" w:rsidRDefault="003C4FE3" w:rsidP="003C4FE3">
      <w:pPr>
        <w:pStyle w:val="SC2Bulletlevel"/>
      </w:pPr>
      <w:r w:rsidRPr="00D2411B">
        <w:rPr>
          <w:color w:val="auto"/>
          <w:lang w:eastAsia="en-GB"/>
        </w:rPr>
        <w:t>KRF05 „</w:t>
      </w:r>
      <w:r w:rsidRPr="00D2411B">
        <w:rPr>
          <w:color w:val="1F7B61" w:themeColor="accent1"/>
          <w:lang w:eastAsia="en-GB"/>
        </w:rPr>
        <w:t>Autorių teisių ir gretutinių teisių apsauga</w:t>
      </w:r>
      <w:r w:rsidRPr="00D2411B">
        <w:rPr>
          <w:color w:val="auto"/>
          <w:lang w:eastAsia="en-GB"/>
        </w:rPr>
        <w:t>“</w:t>
      </w:r>
    </w:p>
    <w:p w14:paraId="4DF6FB26" w14:textId="77777777" w:rsidR="003C4FE3" w:rsidRDefault="003C4FE3" w:rsidP="003C4FE3">
      <w:pPr>
        <w:pStyle w:val="SC2Bulletlevel"/>
      </w:pPr>
      <w:r w:rsidRPr="00D2411B">
        <w:rPr>
          <w:color w:val="auto"/>
          <w:lang w:eastAsia="en-GB"/>
        </w:rPr>
        <w:t>KRF06 „</w:t>
      </w:r>
      <w:r w:rsidRPr="00D2411B">
        <w:rPr>
          <w:color w:val="1F7B61" w:themeColor="accent1"/>
          <w:lang w:eastAsia="en-GB"/>
        </w:rPr>
        <w:t>Meno kūrėjų organizacijų strateginių programų įgyvendinimas</w:t>
      </w:r>
      <w:r w:rsidRPr="00D2411B">
        <w:rPr>
          <w:color w:val="auto"/>
          <w:lang w:eastAsia="en-GB"/>
        </w:rPr>
        <w:t>“</w:t>
      </w:r>
    </w:p>
    <w:p w14:paraId="7B42D35A" w14:textId="77777777" w:rsidR="003C4FE3" w:rsidRPr="00D2411B" w:rsidRDefault="003C4FE3" w:rsidP="003C4FE3">
      <w:pPr>
        <w:pStyle w:val="SC2Bulletlevel"/>
        <w:numPr>
          <w:ilvl w:val="0"/>
          <w:numId w:val="0"/>
        </w:numPr>
      </w:pPr>
    </w:p>
    <w:p w14:paraId="4DB3240C" w14:textId="77777777" w:rsidR="003C4FE3" w:rsidRPr="00D2411B" w:rsidRDefault="003C4FE3" w:rsidP="003C4FE3">
      <w:pPr>
        <w:keepNext/>
        <w:shd w:val="clear" w:color="auto" w:fill="E1E1D5" w:themeFill="background2"/>
        <w:rPr>
          <w:b/>
          <w:bCs/>
          <w:color w:val="1F7B61" w:themeColor="accent1"/>
        </w:rPr>
      </w:pPr>
      <w:r w:rsidRPr="00D2411B">
        <w:rPr>
          <w:b/>
          <w:bCs/>
          <w:color w:val="1F7B61" w:themeColor="accent1"/>
        </w:rPr>
        <w:t>2 dalis. Užsienio patirties analizė ir bendradarbiavimo galimybės</w:t>
      </w:r>
    </w:p>
    <w:p w14:paraId="6C7AC00A" w14:textId="3ED149BA" w:rsidR="003C4FE3" w:rsidRPr="00D2411B" w:rsidRDefault="003C4FE3" w:rsidP="003C4FE3">
      <w:r w:rsidRPr="00D2411B">
        <w:t>Antrojoje tematinėje tyrimo dalyje atliekam</w:t>
      </w:r>
      <w:r w:rsidR="00316039">
        <w:t>i</w:t>
      </w:r>
      <w:r w:rsidRPr="00D2411B">
        <w:t xml:space="preserve"> užsienio patirties analizė ir bendradarbiavimo su unifikuotais portalais plėtros galimybių vertinimas, todėl </w:t>
      </w:r>
      <w:r w:rsidR="00582F73">
        <w:t>V</w:t>
      </w:r>
      <w:r w:rsidRPr="00D2411B">
        <w:t>ertinime naudojami šie metodai:</w:t>
      </w:r>
    </w:p>
    <w:p w14:paraId="3C263E1D" w14:textId="77777777" w:rsidR="003C4FE3" w:rsidRPr="00D2411B" w:rsidRDefault="003C4FE3" w:rsidP="003C4FE3">
      <w:pPr>
        <w:pStyle w:val="SC2Bulletlevel"/>
      </w:pPr>
      <w:r w:rsidRPr="00D2411B">
        <w:rPr>
          <w:color w:val="1F7B61" w:themeColor="accent1"/>
        </w:rPr>
        <w:t xml:space="preserve">užsienio gerųjų praktikų analizės </w:t>
      </w:r>
      <w:r w:rsidRPr="00D2411B">
        <w:t>metodu analizuojamos atrinktų užsienio šalių gerosios praktikos;</w:t>
      </w:r>
    </w:p>
    <w:p w14:paraId="2229A964" w14:textId="77777777" w:rsidR="003C4FE3" w:rsidRPr="00D2411B" w:rsidRDefault="003C4FE3" w:rsidP="003C4FE3">
      <w:pPr>
        <w:pStyle w:val="SC2Bulletlevel"/>
      </w:pPr>
      <w:r w:rsidRPr="00D2411B">
        <w:t xml:space="preserve">atliekant užsienio gerųjų praktikų analizę remiamasi </w:t>
      </w:r>
      <w:r w:rsidRPr="00D2411B">
        <w:rPr>
          <w:color w:val="1F7B61" w:themeColor="accent1"/>
        </w:rPr>
        <w:t>teisės aktų analize</w:t>
      </w:r>
      <w:r w:rsidRPr="00D2411B">
        <w:t>, kuri padeda išanalizuoti šalies praktiką ir teisinę bazę;</w:t>
      </w:r>
    </w:p>
    <w:p w14:paraId="3354266A" w14:textId="77777777" w:rsidR="003C4FE3" w:rsidRPr="00D2411B" w:rsidRDefault="003C4FE3" w:rsidP="003C4FE3">
      <w:pPr>
        <w:pStyle w:val="SC2Bulletlevel"/>
      </w:pPr>
      <w:r w:rsidRPr="00D2411B">
        <w:t xml:space="preserve">atliekami </w:t>
      </w:r>
      <w:r w:rsidRPr="00D2411B">
        <w:rPr>
          <w:color w:val="1F7B61" w:themeColor="accent1"/>
        </w:rPr>
        <w:t xml:space="preserve">pusiau struktūruoti interviu </w:t>
      </w:r>
      <w:r w:rsidRPr="00D2411B">
        <w:t>su užsienio šalių atsakingų institucijų atstovais, siekiant surinkti įžvalgas apie SKKT sklaidos gerąsias praktikas jų šalyse, ir su suskaitmeninto kultūros turinio platformų valdytojais ar jų atstovais, siekiant nustatyti respondentų įžvalgas dėl bendradarbiavimo su unifikuotais portalais plėtros galimybių;</w:t>
      </w:r>
    </w:p>
    <w:p w14:paraId="3E52761E" w14:textId="77777777" w:rsidR="003C4FE3" w:rsidRPr="00D2411B" w:rsidRDefault="003C4FE3" w:rsidP="003C4FE3">
      <w:pPr>
        <w:pStyle w:val="SC2Bulletlevel"/>
      </w:pPr>
      <w:r w:rsidRPr="00D2411B">
        <w:rPr>
          <w:color w:val="1F7B61" w:themeColor="accent1"/>
        </w:rPr>
        <w:t xml:space="preserve">anketinės apklausos raštu </w:t>
      </w:r>
      <w:r w:rsidRPr="00D2411B">
        <w:rPr>
          <w:color w:val="auto"/>
        </w:rPr>
        <w:t xml:space="preserve">metodas </w:t>
      </w:r>
      <w:r w:rsidRPr="00D2411B">
        <w:t>taikomas Lietuvos kultūros išteklių valdytojų techninių galimybių ir iššūkių nustatymui;</w:t>
      </w:r>
    </w:p>
    <w:p w14:paraId="7C8A2CEB" w14:textId="77777777" w:rsidR="003C4FE3" w:rsidRPr="00D2411B" w:rsidRDefault="003C4FE3" w:rsidP="003C4FE3">
      <w:pPr>
        <w:pStyle w:val="SC2Bulletlevel"/>
      </w:pPr>
      <w:r w:rsidRPr="00D2411B">
        <w:t xml:space="preserve">taikant </w:t>
      </w:r>
      <w:r w:rsidRPr="00D2411B">
        <w:rPr>
          <w:color w:val="1F7B61" w:themeColor="accent1"/>
        </w:rPr>
        <w:t xml:space="preserve">antrinių šaltinių analizę </w:t>
      </w:r>
      <w:r w:rsidRPr="00D2411B">
        <w:t>nustatoma bendradarbiavimo su unifikuotais portalais plėtros galima vertė;</w:t>
      </w:r>
    </w:p>
    <w:p w14:paraId="5BEA3346" w14:textId="77777777" w:rsidR="003C4FE3" w:rsidRPr="00D2411B" w:rsidRDefault="003C4FE3" w:rsidP="003C4FE3">
      <w:pPr>
        <w:pStyle w:val="SC2Bulletlevel"/>
        <w:rPr>
          <w:color w:val="auto"/>
        </w:rPr>
      </w:pPr>
      <w:r w:rsidRPr="00D2411B">
        <w:rPr>
          <w:color w:val="auto"/>
        </w:rPr>
        <w:t>papildomai nustatoma bendradarbiavimo su unifikuotais portalais siekiama vertė (nauda) ir dalyvavimo kaštai (sąnaudos);</w:t>
      </w:r>
    </w:p>
    <w:p w14:paraId="42BDE0AB" w14:textId="77777777" w:rsidR="003C4FE3" w:rsidRPr="00D2411B" w:rsidRDefault="003C4FE3" w:rsidP="003C4FE3">
      <w:pPr>
        <w:pStyle w:val="SC2Bulletlevel"/>
      </w:pPr>
      <w:r w:rsidRPr="00D2411B">
        <w:t xml:space="preserve">rekomendacijos formuluojamos remiantis atlikta analize ir </w:t>
      </w:r>
      <w:r w:rsidRPr="00D2411B">
        <w:rPr>
          <w:color w:val="1F7B61" w:themeColor="accent1"/>
        </w:rPr>
        <w:t>ekspertiniu vertinimu</w:t>
      </w:r>
      <w:r w:rsidRPr="00D2411B">
        <w:t>.</w:t>
      </w:r>
    </w:p>
    <w:p w14:paraId="38FF73D7" w14:textId="32313B51" w:rsidR="003C4FE3" w:rsidRPr="00D2411B" w:rsidRDefault="003C4FE3" w:rsidP="003C4FE3">
      <w:r w:rsidRPr="00D2411B">
        <w:t>Užsienio šalių analizei siūlomos valstybės</w:t>
      </w:r>
      <w:r w:rsidR="00C26A2E">
        <w:t>,</w:t>
      </w:r>
      <w:r w:rsidRPr="00D2411B">
        <w:t xml:space="preserve"> atrinktos remiantis </w:t>
      </w:r>
      <w:r w:rsidRPr="00D2411B">
        <w:rPr>
          <w:i/>
          <w:iCs/>
        </w:rPr>
        <w:t xml:space="preserve">Europeana </w:t>
      </w:r>
      <w:r w:rsidRPr="00D2411B">
        <w:t xml:space="preserve">indekso reitingu ir antriniais šaltiniais. Reitingas rodo, kiek procentų šalies įkelti duomenys užima svetainėje. Antriniai šaltiniai naudojami, siekiant išskirti užsienio šalių privalumus ir trūkumas. </w:t>
      </w:r>
      <w:r w:rsidRPr="00D2411B">
        <w:rPr>
          <w:color w:val="1F7B61" w:themeColor="accent1"/>
        </w:rPr>
        <w:t xml:space="preserve">Įvertinus abu kriterijus Nyderlandai, Lenkija ir Danija pasirinkti užsienio šalių analizei </w:t>
      </w:r>
      <w:r w:rsidRPr="00D2411B">
        <w:t>(TS 5.2.</w:t>
      </w:r>
      <w:r w:rsidRPr="00D2411B">
        <w:rPr>
          <w:vertAlign w:val="superscript"/>
        </w:rPr>
        <w:footnoteReference w:id="17"/>
      </w:r>
      <w:r w:rsidRPr="00D2411B">
        <w:t>).</w:t>
      </w:r>
    </w:p>
    <w:p w14:paraId="127AE985" w14:textId="77777777" w:rsidR="003C4FE3" w:rsidRPr="00D2411B" w:rsidRDefault="003C4FE3" w:rsidP="003C4FE3">
      <w:pPr>
        <w:keepNext/>
        <w:shd w:val="clear" w:color="auto" w:fill="E1E1D5" w:themeFill="background2"/>
        <w:rPr>
          <w:b/>
          <w:bCs/>
          <w:color w:val="1F7B61" w:themeColor="accent1"/>
        </w:rPr>
      </w:pPr>
      <w:r w:rsidRPr="00D2411B">
        <w:rPr>
          <w:b/>
          <w:bCs/>
          <w:color w:val="1F7B61" w:themeColor="accent1"/>
        </w:rPr>
        <w:t>3 dalis. Kultūros turinio poreikis (paklausa), apimtys ir reikalingos investicijos</w:t>
      </w:r>
    </w:p>
    <w:p w14:paraId="105D461F" w14:textId="77777777" w:rsidR="003C4FE3" w:rsidRPr="00D2411B" w:rsidRDefault="003C4FE3" w:rsidP="003C4FE3">
      <w:r w:rsidRPr="00D2411B">
        <w:t>Trečiojoje tematinėje tyrimo dalyje vertinamas kultūros turinio poreikis (paklausa), apimtys ir reikalingos investicijos, tad šioje dalyje taikomi toliau išvardinti metodai:</w:t>
      </w:r>
    </w:p>
    <w:p w14:paraId="6557CC94" w14:textId="77777777" w:rsidR="003C4FE3" w:rsidRPr="0035361B" w:rsidRDefault="003C4FE3" w:rsidP="003C4FE3">
      <w:pPr>
        <w:pStyle w:val="SC2Bulletlevel"/>
      </w:pPr>
      <w:r w:rsidRPr="00FE2502">
        <w:rPr>
          <w:color w:val="1F7B61" w:themeColor="accent1"/>
        </w:rPr>
        <w:t xml:space="preserve">vartotojų apklausos </w:t>
      </w:r>
      <w:r w:rsidRPr="00D2411B">
        <w:t>metodo dėka surenkami duomenys apie vartotojų poreikius ir lūkesčius, prioritetinius ir aktualius produktus bei paslaugas</w:t>
      </w:r>
      <w:r>
        <w:t xml:space="preserve">, </w:t>
      </w:r>
      <w:r w:rsidRPr="0035361B">
        <w:t>suformuotos įžvalgos padės sudaryti temas grupės diskusijoms;</w:t>
      </w:r>
    </w:p>
    <w:p w14:paraId="7450483E" w14:textId="77777777" w:rsidR="003C4FE3" w:rsidRPr="00D2411B" w:rsidRDefault="003C4FE3" w:rsidP="003C4FE3">
      <w:pPr>
        <w:pStyle w:val="SC2Bulletlevel"/>
      </w:pPr>
      <w:r w:rsidRPr="00D2411B">
        <w:t xml:space="preserve">taikant </w:t>
      </w:r>
      <w:r w:rsidRPr="00D2411B">
        <w:rPr>
          <w:color w:val="1F7B61" w:themeColor="accent1"/>
        </w:rPr>
        <w:t xml:space="preserve">statistinę analizę </w:t>
      </w:r>
      <w:r w:rsidRPr="00D2411B">
        <w:t>analizuojami apklausos duomenų rezultatai ir pateikiamos kiekybinės išvados;</w:t>
      </w:r>
    </w:p>
    <w:p w14:paraId="46F063BD" w14:textId="56DCC0BA" w:rsidR="003C4FE3" w:rsidRDefault="2915D578" w:rsidP="003C4FE3">
      <w:pPr>
        <w:pStyle w:val="SC2Bulletlevel"/>
      </w:pPr>
      <w:r w:rsidRPr="2915D578">
        <w:rPr>
          <w:color w:val="1F7B61" w:themeColor="accent1"/>
        </w:rPr>
        <w:t xml:space="preserve">grupės diskusijos </w:t>
      </w:r>
      <w:r>
        <w:t>metu siekiama išsiaiškinti vartotojų lūkesčius bei gauti reikiamų kokybinių įžvalgų. Grupės diskusijos padės</w:t>
      </w:r>
      <w:r w:rsidR="00AD1234">
        <w:t xml:space="preserve"> </w:t>
      </w:r>
      <w:r w:rsidR="00AD1234" w:rsidRPr="00AD1234">
        <w:t>giliau suprasti vartotojų apklausos metu gautus rezultatus, taip pat suprasti skirtingų sričių profesionalų lūkesčius SSKT turiniui</w:t>
      </w:r>
      <w:r>
        <w:t>;</w:t>
      </w:r>
    </w:p>
    <w:p w14:paraId="0F2F3530" w14:textId="1424170D" w:rsidR="003C4FE3" w:rsidRPr="00D2411B" w:rsidRDefault="003C4FE3" w:rsidP="003C4FE3">
      <w:pPr>
        <w:pStyle w:val="SC2Bulletlevel"/>
      </w:pPr>
      <w:r w:rsidRPr="00D2411B">
        <w:rPr>
          <w:color w:val="1F7B61" w:themeColor="accent1"/>
        </w:rPr>
        <w:t xml:space="preserve">anketinė apklausos </w:t>
      </w:r>
      <w:r w:rsidRPr="00D2411B">
        <w:rPr>
          <w:color w:val="auto"/>
        </w:rPr>
        <w:t>metodo būd</w:t>
      </w:r>
      <w:r w:rsidR="004F1361">
        <w:rPr>
          <w:color w:val="auto"/>
        </w:rPr>
        <w:t>u</w:t>
      </w:r>
      <w:r w:rsidRPr="00D2411B">
        <w:rPr>
          <w:color w:val="auto"/>
        </w:rPr>
        <w:t xml:space="preserve"> nustatomos kylančios problemos ir iššūkiai kultūros išteklių valdytojams;</w:t>
      </w:r>
    </w:p>
    <w:p w14:paraId="211818A7" w14:textId="1EDABA14" w:rsidR="003C4FE3" w:rsidRPr="00D2411B" w:rsidRDefault="003C4FE3" w:rsidP="003C4FE3">
      <w:pPr>
        <w:pStyle w:val="SC2Bulletlevel"/>
      </w:pPr>
      <w:r w:rsidRPr="00D2411B">
        <w:rPr>
          <w:color w:val="1F7B61" w:themeColor="accent1"/>
        </w:rPr>
        <w:t>pusiau struktūruot</w:t>
      </w:r>
      <w:r w:rsidR="004F1361">
        <w:rPr>
          <w:color w:val="1F7B61" w:themeColor="accent1"/>
        </w:rPr>
        <w:t>ų</w:t>
      </w:r>
      <w:r w:rsidRPr="00D2411B">
        <w:rPr>
          <w:color w:val="1F7B61" w:themeColor="accent1"/>
        </w:rPr>
        <w:t xml:space="preserve"> interviu </w:t>
      </w:r>
      <w:r w:rsidRPr="00D2411B">
        <w:t>metu nustatomi suskaitmeninto kultūros paveldo platformų valdytojams kylančios problemos ir iššūkiai;</w:t>
      </w:r>
    </w:p>
    <w:p w14:paraId="34768A92" w14:textId="77777777" w:rsidR="003C4FE3" w:rsidRPr="00D2411B" w:rsidRDefault="003C4FE3" w:rsidP="003C4FE3">
      <w:pPr>
        <w:pStyle w:val="SC2Bulletlevel"/>
      </w:pPr>
      <w:r w:rsidRPr="00D2411B">
        <w:t xml:space="preserve">taikant </w:t>
      </w:r>
      <w:r w:rsidRPr="00D2411B">
        <w:rPr>
          <w:color w:val="1F7B61" w:themeColor="accent1"/>
        </w:rPr>
        <w:t xml:space="preserve">antrinių šaltinių analizę </w:t>
      </w:r>
      <w:r w:rsidRPr="00D2411B">
        <w:t>nustatomi tipiniai SSKT produkto / paslaugos sukūrimo procesai ir vidutiniai įverčiai;</w:t>
      </w:r>
    </w:p>
    <w:p w14:paraId="42AEDCF4" w14:textId="19354101" w:rsidR="003C4FE3" w:rsidRPr="00D2411B" w:rsidRDefault="003C4FE3" w:rsidP="003C4FE3">
      <w:pPr>
        <w:pStyle w:val="SC2Bulletlevel"/>
      </w:pPr>
      <w:r w:rsidRPr="00D2411B">
        <w:t>papildomai</w:t>
      </w:r>
      <w:r w:rsidRPr="00D2411B">
        <w:rPr>
          <w:color w:val="1F7B61" w:themeColor="accent1"/>
        </w:rPr>
        <w:t xml:space="preserve"> </w:t>
      </w:r>
      <w:r w:rsidRPr="00D2411B">
        <w:t>nustatoma SSKT produkto arba paslaugos sukūrimo sąnaudos, jų sandara.</w:t>
      </w:r>
    </w:p>
    <w:p w14:paraId="495F5548" w14:textId="77777777" w:rsidR="003C4FE3" w:rsidRPr="00D2411B" w:rsidRDefault="003C4FE3" w:rsidP="003C4FE3">
      <w:pPr>
        <w:keepNext/>
        <w:shd w:val="clear" w:color="auto" w:fill="E1E1D5" w:themeFill="background2"/>
        <w:rPr>
          <w:b/>
          <w:bCs/>
          <w:color w:val="1F7B61" w:themeColor="accent1"/>
        </w:rPr>
      </w:pPr>
      <w:r w:rsidRPr="00D2411B">
        <w:rPr>
          <w:b/>
          <w:bCs/>
          <w:color w:val="1F7B61" w:themeColor="accent1"/>
        </w:rPr>
        <w:lastRenderedPageBreak/>
        <w:t>4 dalis. Rekomendacijos</w:t>
      </w:r>
    </w:p>
    <w:p w14:paraId="6A62F522" w14:textId="6957806C" w:rsidR="00401540" w:rsidRDefault="003C4FE3" w:rsidP="003C4FE3">
      <w:pPr>
        <w:spacing w:before="0" w:after="200" w:line="276" w:lineRule="auto"/>
        <w:jc w:val="left"/>
        <w:rPr>
          <w:rFonts w:eastAsiaTheme="majorEastAsia" w:cstheme="majorBidi"/>
          <w:bCs/>
          <w:sz w:val="44"/>
          <w:szCs w:val="40"/>
        </w:rPr>
      </w:pPr>
      <w:r w:rsidRPr="00D2411B">
        <w:t>Ketvirtojoje tematinėje tyrimo dalyje, remiantis surinkta medžiaga, duomenimis bei ekspertiniu vertinimu pateikiamos rekomendacijos ir išvados.</w:t>
      </w:r>
      <w:r w:rsidR="00401540">
        <w:br w:type="page"/>
      </w:r>
    </w:p>
    <w:p w14:paraId="33107F87" w14:textId="5A0419E9" w:rsidR="00394D17" w:rsidRPr="000405D7" w:rsidRDefault="008633CC" w:rsidP="00EF7A1C">
      <w:pPr>
        <w:pStyle w:val="Antrat1"/>
      </w:pPr>
      <w:bookmarkStart w:id="20" w:name="_Toc141713177"/>
      <w:r w:rsidRPr="000405D7">
        <w:lastRenderedPageBreak/>
        <w:t>2014–2020 m. ES fondų ir kitų investicijų į kultūros srities skaitmeninimą poveikio vertinimas</w:t>
      </w:r>
      <w:bookmarkEnd w:id="20"/>
    </w:p>
    <w:p w14:paraId="6B69AAD6" w14:textId="5424CF5F" w:rsidR="009260B6" w:rsidRPr="000405D7" w:rsidRDefault="00566B11" w:rsidP="00D05D0D">
      <w:r w:rsidRPr="000405D7">
        <w:t>Šiame skyriuje pateikiamas atliktas 2014–2020 m. ES fondų ir kitų investicijų į kultūros srities skaitmeninimą poveikio vertinimas</w:t>
      </w:r>
      <w:r w:rsidR="00710AB5" w:rsidRPr="000405D7">
        <w:t xml:space="preserve">. </w:t>
      </w:r>
    </w:p>
    <w:p w14:paraId="28F87131" w14:textId="2882E1F3" w:rsidR="009B5E1C" w:rsidRPr="000405D7" w:rsidRDefault="00550891" w:rsidP="00F62750">
      <w:pPr>
        <w:shd w:val="clear" w:color="auto" w:fill="E1E1D5" w:themeFill="background2"/>
        <w:rPr>
          <w:szCs w:val="24"/>
        </w:rPr>
      </w:pPr>
      <w:r w:rsidRPr="000405D7">
        <w:rPr>
          <w:color w:val="1F7B61" w:themeColor="accent1"/>
        </w:rPr>
        <w:t xml:space="preserve">Vertinimo uždavinys </w:t>
      </w:r>
      <w:r w:rsidRPr="000405D7">
        <w:t>„</w:t>
      </w:r>
      <w:r w:rsidRPr="000405D7">
        <w:rPr>
          <w:szCs w:val="24"/>
        </w:rPr>
        <w:t>5.1. Įvertinti 2014–2020 m. ES fondų ir kitų valstybės investicijų į kultūros turinio skaitmeninimo poveikį skaitmeninio ir suskaitmeninto kultūros turinio atvirumui ir prieinamumui visuomenei.“</w:t>
      </w:r>
    </w:p>
    <w:p w14:paraId="08692DB7" w14:textId="0DD54CDA" w:rsidR="003D2BEE" w:rsidRDefault="2915D578" w:rsidP="00F62750">
      <w:pPr>
        <w:shd w:val="clear" w:color="auto" w:fill="E1E1D5" w:themeFill="background2"/>
        <w:spacing w:line="259" w:lineRule="auto"/>
      </w:pPr>
      <w:r>
        <w:t xml:space="preserve">Atsakyti į </w:t>
      </w:r>
      <w:r w:rsidRPr="2915D578">
        <w:rPr>
          <w:color w:val="1F7B61" w:themeColor="accent1"/>
        </w:rPr>
        <w:t xml:space="preserve">vertinimo klausimą </w:t>
      </w:r>
      <w:r>
        <w:t xml:space="preserve">„5.1.1. Koks ES fondų ir kitų investicijų poveikis kultūros turinio skaitmeninimui ir suskaitmeninto turinio 2014–2020 m. laikotarpiu kiekybiniu ir kokybiniu aspektais (kultūros turinio atvirumui ir prieinamumui visuomenei)?“ iškeliamos šios </w:t>
      </w:r>
      <w:r w:rsidRPr="2915D578">
        <w:rPr>
          <w:color w:val="1F7B61" w:themeColor="accent1"/>
        </w:rPr>
        <w:t>hipotezės</w:t>
      </w:r>
      <w:r>
        <w:t>:</w:t>
      </w:r>
    </w:p>
    <w:p w14:paraId="704C27B7" w14:textId="77777777" w:rsidR="00D05D0D" w:rsidRPr="00D05D0D" w:rsidRDefault="00D05D0D" w:rsidP="00D05D0D">
      <w:pPr>
        <w:shd w:val="clear" w:color="auto" w:fill="E1E1D5" w:themeFill="background2"/>
        <w:spacing w:line="259" w:lineRule="auto"/>
        <w:rPr>
          <w:szCs w:val="24"/>
        </w:rPr>
      </w:pPr>
      <w:r w:rsidRPr="00D05D0D">
        <w:rPr>
          <w:szCs w:val="24"/>
        </w:rPr>
        <w:t xml:space="preserve">H1: ES fondų ir valstybės biudžeto lėšų investicijų kultūros turinio skaitmeninimui poveikis 2014–2020 m. laikotarpiu buvo teigiamas ir pasireiškė per didesnį suskaitmeninto ir skaitmeninio kultūros turinio atvirumą ir prieinamumą tose srityse, kur buvo vykdomos investicijos. </w:t>
      </w:r>
    </w:p>
    <w:p w14:paraId="40DCA223" w14:textId="349C9908" w:rsidR="00D05D0D" w:rsidRDefault="00D05D0D" w:rsidP="00D05D0D">
      <w:pPr>
        <w:shd w:val="clear" w:color="auto" w:fill="E1E1D5" w:themeFill="background2"/>
        <w:spacing w:line="259" w:lineRule="auto"/>
        <w:rPr>
          <w:szCs w:val="24"/>
        </w:rPr>
      </w:pPr>
      <w:r w:rsidRPr="00D05D0D">
        <w:rPr>
          <w:szCs w:val="24"/>
        </w:rPr>
        <w:t>H2: ES fondų ir valstybės biudžeto lėšų investicijų kultūros turinio skaitmeninimui poveikio 2014–2020 m. laikotarpiu, vertinant poveikį per didesnį suskaitmeninto ir skaitmeninio kultūros turinio atvirumą ir prieinamumą, žymių pokyčių, tose srityse, kur buvo vykdomos investicijos, nustatyta nebuvo.</w:t>
      </w:r>
    </w:p>
    <w:p w14:paraId="3C22CE06" w14:textId="13A9BE48" w:rsidR="00D05D0D" w:rsidRDefault="00D05D0D" w:rsidP="00D05D0D">
      <w:pPr>
        <w:shd w:val="clear" w:color="auto" w:fill="E1E1D5" w:themeFill="background2"/>
        <w:spacing w:line="259" w:lineRule="auto"/>
        <w:rPr>
          <w:szCs w:val="24"/>
        </w:rPr>
      </w:pPr>
      <w:r>
        <w:rPr>
          <w:szCs w:val="24"/>
        </w:rPr>
        <w:t xml:space="preserve">Atsakyti į </w:t>
      </w:r>
      <w:r w:rsidRPr="00D05D0D">
        <w:rPr>
          <w:color w:val="1F7B61" w:themeColor="accent1"/>
          <w:szCs w:val="24"/>
        </w:rPr>
        <w:t xml:space="preserve">vertinimo klausimą </w:t>
      </w:r>
      <w:r w:rsidRPr="00D05D0D">
        <w:rPr>
          <w:szCs w:val="24"/>
        </w:rPr>
        <w:t>„5.1.2. Kokios ES fondų ir kitų investicijų kultūros turinio skaitmeninimui ir suskaitmeninto turinio 2014–2020 m. laikotarpiu kiekybiniu ir kokybiniu aspektais sukurto pokyčio apimtys kiekybiniu ir kokybiniu aspektais, vertinant  poveikį kultūros turinio atvirumui ir prieinamumui visuomenei?</w:t>
      </w:r>
      <w:r>
        <w:rPr>
          <w:szCs w:val="24"/>
        </w:rPr>
        <w:t>“</w:t>
      </w:r>
      <w:r w:rsidR="009644DC" w:rsidRPr="009644DC">
        <w:rPr>
          <w:szCs w:val="24"/>
        </w:rPr>
        <w:t xml:space="preserve"> </w:t>
      </w:r>
      <w:r w:rsidR="009644DC">
        <w:rPr>
          <w:szCs w:val="24"/>
        </w:rPr>
        <w:t xml:space="preserve">iškeliamos šios </w:t>
      </w:r>
      <w:r w:rsidR="009644DC" w:rsidRPr="00761946">
        <w:rPr>
          <w:color w:val="1F7B61" w:themeColor="accent1"/>
          <w:szCs w:val="24"/>
        </w:rPr>
        <w:t>hipotezės</w:t>
      </w:r>
      <w:r w:rsidR="009644DC">
        <w:rPr>
          <w:szCs w:val="24"/>
        </w:rPr>
        <w:t>:</w:t>
      </w:r>
    </w:p>
    <w:p w14:paraId="41675419" w14:textId="77777777" w:rsidR="009644DC" w:rsidRPr="00401540" w:rsidRDefault="009644DC" w:rsidP="009644DC">
      <w:pPr>
        <w:shd w:val="clear" w:color="auto" w:fill="E1E1D5" w:themeFill="background2"/>
        <w:spacing w:line="259" w:lineRule="auto"/>
        <w:rPr>
          <w:szCs w:val="24"/>
        </w:rPr>
      </w:pPr>
      <w:r w:rsidRPr="00401540">
        <w:rPr>
          <w:szCs w:val="24"/>
        </w:rPr>
        <w:t xml:space="preserve">H1: ES fondų ir valstybės biudžeto lėšų investicijų kultūros turinio skaitmeninimui poveikis suskaitmeninto ir skaitmeninio turinio atvirumui ir prieinamumui 2014–2020 m. laikotarpiu gali būti pamatuojamas ir yra reikšmingas. </w:t>
      </w:r>
    </w:p>
    <w:p w14:paraId="18EC6DA6" w14:textId="3412095E" w:rsidR="009644DC" w:rsidRDefault="009644DC" w:rsidP="009644DC">
      <w:pPr>
        <w:shd w:val="clear" w:color="auto" w:fill="E1E1D5" w:themeFill="background2"/>
        <w:spacing w:line="259" w:lineRule="auto"/>
        <w:rPr>
          <w:szCs w:val="24"/>
        </w:rPr>
      </w:pPr>
      <w:r w:rsidRPr="00401540">
        <w:rPr>
          <w:szCs w:val="24"/>
        </w:rPr>
        <w:t>H2: ES fondų ir valstybės biudžeto lėšų investicijų kultūros turinio skaitmeninimui poveikis suskaitmeninto ir skaitmeninio turinio atvirumui ir prieinamumui 2014–2020 m. laikotarpiu negali būti pamatuojamas arba nėra reikšmingas.</w:t>
      </w:r>
    </w:p>
    <w:p w14:paraId="7CFF65BF" w14:textId="77777777" w:rsidR="0022108B" w:rsidRDefault="0022108B" w:rsidP="0022108B">
      <w:pPr>
        <w:shd w:val="clear" w:color="auto" w:fill="E1E1D5" w:themeFill="background2"/>
        <w:rPr>
          <w:szCs w:val="24"/>
        </w:rPr>
      </w:pPr>
      <w:r>
        <w:rPr>
          <w:szCs w:val="24"/>
        </w:rPr>
        <w:t xml:space="preserve">Atsakyti į </w:t>
      </w:r>
      <w:r w:rsidRPr="00D05D0D">
        <w:rPr>
          <w:color w:val="1F7B61" w:themeColor="accent1"/>
          <w:szCs w:val="24"/>
        </w:rPr>
        <w:t xml:space="preserve">vertinimo klausimą </w:t>
      </w:r>
      <w:r w:rsidRPr="000405D7">
        <w:rPr>
          <w:szCs w:val="24"/>
        </w:rPr>
        <w:t>„5.1.3. Kokios investicijos labiausiai ir kurios mažiausiai prisidėjo prie kultūros turinio skaitmeninimo ir suskaitmenintam turiniui 2014–2020 m., vertinant poveikį kultūros turinio atvirumą ir prieinamumą visuomenei?“</w:t>
      </w:r>
      <w:r w:rsidRPr="008129B7">
        <w:rPr>
          <w:szCs w:val="24"/>
        </w:rPr>
        <w:t xml:space="preserve"> </w:t>
      </w:r>
      <w:r>
        <w:rPr>
          <w:szCs w:val="24"/>
        </w:rPr>
        <w:t xml:space="preserve">iškeliamos šios </w:t>
      </w:r>
      <w:r w:rsidRPr="00761946">
        <w:rPr>
          <w:color w:val="1F7B61" w:themeColor="accent1"/>
          <w:szCs w:val="24"/>
        </w:rPr>
        <w:t>hipotezės</w:t>
      </w:r>
      <w:r>
        <w:rPr>
          <w:szCs w:val="24"/>
        </w:rPr>
        <w:t>:</w:t>
      </w:r>
    </w:p>
    <w:p w14:paraId="6CEF3A09" w14:textId="77777777" w:rsidR="0022108B" w:rsidRPr="008129B7" w:rsidRDefault="0022108B" w:rsidP="0022108B">
      <w:pPr>
        <w:shd w:val="clear" w:color="auto" w:fill="E1E1D5" w:themeFill="background2"/>
        <w:spacing w:line="259" w:lineRule="auto"/>
        <w:rPr>
          <w:szCs w:val="24"/>
        </w:rPr>
      </w:pPr>
      <w:r w:rsidRPr="008129B7">
        <w:rPr>
          <w:szCs w:val="24"/>
        </w:rPr>
        <w:t>H1: ES fondų ir valstybės biudžeto lėšų investicijų 2014–2020 m. laikotarpiu finansuoti projektai skirtinga apimtimi prisidėjo prie suskaitmeninto ir skaitmeninio turinio atvirumo ir prieinamumo.</w:t>
      </w:r>
    </w:p>
    <w:p w14:paraId="17F0692B" w14:textId="71F590AB" w:rsidR="0022108B" w:rsidRPr="00401540" w:rsidRDefault="0022108B" w:rsidP="0022108B">
      <w:pPr>
        <w:shd w:val="clear" w:color="auto" w:fill="E1E1D5" w:themeFill="background2"/>
        <w:spacing w:line="259" w:lineRule="auto"/>
        <w:rPr>
          <w:szCs w:val="24"/>
        </w:rPr>
      </w:pPr>
      <w:r w:rsidRPr="008129B7">
        <w:rPr>
          <w:szCs w:val="24"/>
        </w:rPr>
        <w:t xml:space="preserve">H2: ES fondų ir valstybės biudžeto lėšų investicijų 2014–2020 m. laikotarpiu finansuoti projektai vienoda </w:t>
      </w:r>
      <w:r w:rsidR="00436071" w:rsidRPr="008129B7">
        <w:rPr>
          <w:szCs w:val="24"/>
        </w:rPr>
        <w:t>apimti</w:t>
      </w:r>
      <w:r w:rsidR="00436071">
        <w:rPr>
          <w:szCs w:val="24"/>
        </w:rPr>
        <w:t>m</w:t>
      </w:r>
      <w:r w:rsidR="00436071" w:rsidRPr="008129B7">
        <w:rPr>
          <w:szCs w:val="24"/>
        </w:rPr>
        <w:t xml:space="preserve">i </w:t>
      </w:r>
      <w:r w:rsidRPr="008129B7">
        <w:rPr>
          <w:szCs w:val="24"/>
        </w:rPr>
        <w:t>prisidėjo prie skaitmeninio ir suskaitmeninto turinio atvirumo ir prieinamumo.</w:t>
      </w:r>
    </w:p>
    <w:p w14:paraId="0406BE2D" w14:textId="4DEED598" w:rsidR="0022108B" w:rsidRDefault="00E817AD" w:rsidP="00E817AD">
      <w:pPr>
        <w:pStyle w:val="Antrat2"/>
      </w:pPr>
      <w:bookmarkStart w:id="21" w:name="_Toc141713178"/>
      <w:r>
        <w:t>Kaitos teorijos rekonstrukcija</w:t>
      </w:r>
      <w:bookmarkEnd w:id="21"/>
    </w:p>
    <w:p w14:paraId="2D092440" w14:textId="33CC34EB" w:rsidR="00761946" w:rsidRPr="00821FCC" w:rsidRDefault="00761946" w:rsidP="00761946">
      <w:r w:rsidRPr="00D2411B">
        <w:t>Remiantis strateginių dokumentų analize ir intervencijos logikos rekonstrukcija suformuluojama bendra TGPV kaitos teorija (žr.</w:t>
      </w:r>
      <w:r>
        <w:t xml:space="preserve"> toliau pateik</w:t>
      </w:r>
      <w:r w:rsidR="00A64AF0">
        <w:t>t</w:t>
      </w:r>
      <w:r>
        <w:t>ą</w:t>
      </w:r>
      <w:r w:rsidRPr="00D2411B">
        <w:t xml:space="preserve"> </w:t>
      </w:r>
      <w:r w:rsidR="00D51AAF">
        <w:t>4</w:t>
      </w:r>
      <w:r w:rsidRPr="00D2411B">
        <w:t xml:space="preserve"> paveikslą).</w:t>
      </w:r>
    </w:p>
    <w:p w14:paraId="45C1B8ED" w14:textId="77777777" w:rsidR="006A166D" w:rsidRPr="00D2411B" w:rsidRDefault="006A166D" w:rsidP="006A166D">
      <w:pPr>
        <w:keepNext/>
      </w:pPr>
      <w:r>
        <w:rPr>
          <w:rFonts w:eastAsiaTheme="majorEastAsia" w:cstheme="majorBidi"/>
          <w:bCs/>
          <w:noProof/>
          <w:sz w:val="36"/>
          <w:szCs w:val="32"/>
        </w:rPr>
        <w:lastRenderedPageBreak/>
        <w:drawing>
          <wp:inline distT="0" distB="0" distL="0" distR="0" wp14:anchorId="0A3F704B" wp14:editId="3EC3AEA9">
            <wp:extent cx="6026067" cy="2479831"/>
            <wp:effectExtent l="0" t="0" r="0" b="0"/>
            <wp:docPr id="2127201731" name="Picture 2127201731" descr="A picture containing text, screenshot, font, parallel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027423" name="Picture 277027423" descr="A picture containing text, screenshot, font, parallel  Description automatically generat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41610" cy="2486227"/>
                    </a:xfrm>
                    <a:prstGeom prst="rect">
                      <a:avLst/>
                    </a:prstGeom>
                    <a:noFill/>
                  </pic:spPr>
                </pic:pic>
              </a:graphicData>
            </a:graphic>
          </wp:inline>
        </w:drawing>
      </w:r>
    </w:p>
    <w:p w14:paraId="33E03198" w14:textId="7CF5AD79" w:rsidR="00761946" w:rsidRPr="00D2411B" w:rsidRDefault="005836B1" w:rsidP="00761946">
      <w:pPr>
        <w:pStyle w:val="SCFigTitle"/>
      </w:pPr>
      <w:r>
        <w:fldChar w:fldCharType="begin"/>
      </w:r>
      <w:r>
        <w:instrText>SEQ paveikslas \* ARABIC</w:instrText>
      </w:r>
      <w:r>
        <w:fldChar w:fldCharType="separate"/>
      </w:r>
      <w:bookmarkStart w:id="22" w:name="_Toc141712757"/>
      <w:r w:rsidR="0010681F">
        <w:rPr>
          <w:noProof/>
        </w:rPr>
        <w:t>4</w:t>
      </w:r>
      <w:r>
        <w:fldChar w:fldCharType="end"/>
      </w:r>
      <w:r w:rsidR="00761946" w:rsidRPr="00D2411B">
        <w:t xml:space="preserve"> paveikslas. ES ir valstybės investicijų kaitos teorija</w:t>
      </w:r>
      <w:bookmarkEnd w:id="22"/>
    </w:p>
    <w:p w14:paraId="3ADB515C" w14:textId="77777777" w:rsidR="00761946" w:rsidRPr="00D2411B" w:rsidRDefault="00761946" w:rsidP="00761946">
      <w:pPr>
        <w:keepLines/>
        <w:spacing w:before="0"/>
        <w:rPr>
          <w:rStyle w:val="Nerykuspabraukimas"/>
        </w:rPr>
      </w:pPr>
      <w:r w:rsidRPr="00D2411B">
        <w:rPr>
          <w:rStyle w:val="Nerykuspabraukimas"/>
        </w:rPr>
        <w:t>Šaltinis: sudaryta Vertintojo</w:t>
      </w:r>
    </w:p>
    <w:p w14:paraId="79379D86" w14:textId="77777777" w:rsidR="006A166D" w:rsidRPr="00D2411B" w:rsidRDefault="006A166D" w:rsidP="006A166D">
      <w:r w:rsidRPr="00D2411B">
        <w:rPr>
          <w:rStyle w:val="Rykinuoroda"/>
        </w:rPr>
        <w:t>Priemonės / programos etapas:</w:t>
      </w:r>
      <w:r w:rsidRPr="00D2411B">
        <w:t xml:space="preserve"> Valstybės intervencijos tikslų įgyvendinimui reikia, kad intervencijos (priemonės / programos) būtų suplanuotos tinkamai, o skirtos lėšos būtų pakankamos tikslų įgyvendinimui. Išskiriamos VP </w:t>
      </w:r>
      <w:r w:rsidRPr="00D2411B">
        <w:rPr>
          <w:color w:val="auto"/>
          <w:lang w:eastAsia="en-GB"/>
        </w:rPr>
        <w:t>02.3.1-CPVA-V-526 „</w:t>
      </w:r>
      <w:r w:rsidRPr="00D2411B">
        <w:rPr>
          <w:color w:val="1F7B61" w:themeColor="accent1"/>
          <w:lang w:eastAsia="en-GB"/>
        </w:rPr>
        <w:t>Kultūros turinio skaitmeninimas ir sklaida</w:t>
      </w:r>
      <w:r w:rsidRPr="00D2411B">
        <w:rPr>
          <w:color w:val="auto"/>
          <w:lang w:eastAsia="en-GB"/>
        </w:rPr>
        <w:t xml:space="preserve">“, </w:t>
      </w:r>
      <w:r w:rsidRPr="00D2411B">
        <w:t>13.1.1-LVPA-K-309 „</w:t>
      </w:r>
      <w:r w:rsidRPr="00D2411B">
        <w:rPr>
          <w:color w:val="1F7B61" w:themeColor="accent1"/>
          <w:lang w:eastAsia="en-GB"/>
        </w:rPr>
        <w:t>Paskatos gerinti kultūros ir kūrybinių industrijų įmonių infrastruktūrą</w:t>
      </w:r>
      <w:r w:rsidRPr="00D2411B">
        <w:rPr>
          <w:lang w:eastAsia="en-GB"/>
        </w:rPr>
        <w:t>“, 13.1.1-LVPA-K-310 „</w:t>
      </w:r>
      <w:r w:rsidRPr="00D2411B">
        <w:rPr>
          <w:color w:val="1F7B61" w:themeColor="accent1"/>
          <w:lang w:eastAsia="en-GB"/>
        </w:rPr>
        <w:t>Paskatos kultūros ir kūrybinių industrijų sektoriui kurti konkurencingus kultūros produktus</w:t>
      </w:r>
      <w:r w:rsidRPr="00D2411B">
        <w:rPr>
          <w:lang w:eastAsia="en-GB"/>
        </w:rPr>
        <w:t>“ priemonės ir KRF programos KRF01 „</w:t>
      </w:r>
      <w:r w:rsidRPr="00D2411B">
        <w:rPr>
          <w:color w:val="1F7B61" w:themeColor="accent1"/>
          <w:lang w:eastAsia="en-GB"/>
        </w:rPr>
        <w:t>Kultūros ir meno organizacijų naujų produktų ir (ar) paslaugų kūrimas</w:t>
      </w:r>
      <w:r w:rsidRPr="00D2411B">
        <w:rPr>
          <w:lang w:eastAsia="en-GB"/>
        </w:rPr>
        <w:t>“, KRF02 „</w:t>
      </w:r>
      <w:r w:rsidRPr="00D2411B">
        <w:rPr>
          <w:color w:val="1F7B61" w:themeColor="accent1"/>
          <w:lang w:eastAsia="en-GB"/>
        </w:rPr>
        <w:t>Skaitmeninių kultūros objektų sklaida</w:t>
      </w:r>
      <w:r w:rsidRPr="00D2411B">
        <w:rPr>
          <w:lang w:eastAsia="en-GB"/>
        </w:rPr>
        <w:t>“, KRF03 „</w:t>
      </w:r>
      <w:r w:rsidRPr="00D2411B">
        <w:rPr>
          <w:color w:val="1F7B61" w:themeColor="accent1"/>
          <w:lang w:eastAsia="en-GB"/>
        </w:rPr>
        <w:t>Atminties institucijos</w:t>
      </w:r>
      <w:r w:rsidRPr="00D2411B">
        <w:rPr>
          <w:lang w:eastAsia="en-GB"/>
        </w:rPr>
        <w:t>“, KRF04 „</w:t>
      </w:r>
      <w:r w:rsidRPr="00D2411B">
        <w:rPr>
          <w:color w:val="1F7B61" w:themeColor="accent1"/>
          <w:lang w:eastAsia="en-GB"/>
        </w:rPr>
        <w:t>Kūrybinė veikla ir autorių teisių ir gretutinių teisių apsauga: autorių teisių ir gretutinių teisių apsauga</w:t>
      </w:r>
      <w:r w:rsidRPr="00D2411B">
        <w:rPr>
          <w:lang w:eastAsia="en-GB"/>
        </w:rPr>
        <w:t>“, KRF05 „</w:t>
      </w:r>
      <w:r w:rsidRPr="00D2411B">
        <w:rPr>
          <w:color w:val="1F7B61" w:themeColor="accent1"/>
          <w:lang w:eastAsia="en-GB"/>
        </w:rPr>
        <w:t>Autorių teisių ir gretutinių teisių apsauga</w:t>
      </w:r>
      <w:r w:rsidRPr="00D2411B">
        <w:rPr>
          <w:lang w:eastAsia="en-GB"/>
        </w:rPr>
        <w:t>“, KRF06 „</w:t>
      </w:r>
      <w:r w:rsidRPr="00D2411B">
        <w:rPr>
          <w:color w:val="1F7B61" w:themeColor="accent1"/>
          <w:lang w:eastAsia="en-GB"/>
        </w:rPr>
        <w:t>Meno kūrėjų organizacijų strateginių programų įgyvendinimas</w:t>
      </w:r>
      <w:r w:rsidRPr="00D2411B">
        <w:rPr>
          <w:lang w:eastAsia="en-GB"/>
        </w:rPr>
        <w:t>“. Šių priemonių / programų tinkamumas ir jiems skirtų investicijų pakankamumas lemia kitus TGPV kaitos teorijos etapus.</w:t>
      </w:r>
    </w:p>
    <w:p w14:paraId="65A31C3B" w14:textId="77777777" w:rsidR="006A166D" w:rsidRPr="00D2411B" w:rsidRDefault="006A166D" w:rsidP="006A166D">
      <w:r w:rsidRPr="00D2411B">
        <w:rPr>
          <w:rStyle w:val="Rykinuoroda"/>
        </w:rPr>
        <w:t>Veiklos etapas:</w:t>
      </w:r>
      <w:r w:rsidRPr="00D2411B">
        <w:t xml:space="preserve"> Projektų įgyvendinimo tinkamumas ir sklandumas leidžia tikėtis, kad buvo sukurtas numatytas produktas, jis buvo sukurtas laiku ir kokybiškai. </w:t>
      </w:r>
    </w:p>
    <w:p w14:paraId="3D7EFBB2" w14:textId="1A75241A" w:rsidR="006A166D" w:rsidRPr="00D2411B" w:rsidRDefault="006A166D" w:rsidP="006A166D">
      <w:r w:rsidRPr="00D2411B">
        <w:rPr>
          <w:rStyle w:val="Rykinuoroda"/>
        </w:rPr>
        <w:t>Produkto etapas:</w:t>
      </w:r>
      <w:r w:rsidRPr="00D2411B">
        <w:t xml:space="preserve"> Jeigu priemonės / programos buvo tinkamos, o joms skirtos investicijos pakankamos, ir projektų įgyvendinimo metu vykdyta veikla sklandžiai ir kokybiškai kūrė numatyta produktą, numatytas produktas turėjo būti sukurtas. </w:t>
      </w:r>
      <w:r w:rsidR="00A87B0D">
        <w:t>Taigi</w:t>
      </w:r>
      <w:r w:rsidRPr="00D2411B">
        <w:t>, buvo pasiekti numatyti produkto rodikliai, buvo sukurtas SSKT / infrastruktūra įgalinančia SSKT kūrimą arba sklaidą.</w:t>
      </w:r>
    </w:p>
    <w:p w14:paraId="4B8AA398" w14:textId="7D2784AE" w:rsidR="006A166D" w:rsidRPr="00D2411B" w:rsidRDefault="006A166D" w:rsidP="006A166D">
      <w:pPr>
        <w:keepLines/>
        <w:spacing w:before="0"/>
      </w:pPr>
      <w:r w:rsidRPr="00D2411B">
        <w:rPr>
          <w:rStyle w:val="Rykinuoroda"/>
        </w:rPr>
        <w:t>Rezultato etapas:</w:t>
      </w:r>
      <w:r w:rsidRPr="00D2411B">
        <w:t xml:space="preserve"> Laiku</w:t>
      </w:r>
      <w:r w:rsidR="002E07AC">
        <w:t xml:space="preserve"> ir sklandžiai</w:t>
      </w:r>
      <w:r w:rsidRPr="00D2411B">
        <w:t xml:space="preserve"> sukurtas kokybiškas produktas lėmė, kad pasireiškė intervencijos rezultatas – dėl įgyvendintų investicijų padaugėjo SSKT ir</w:t>
      </w:r>
      <w:r>
        <w:t xml:space="preserve"> / arba</w:t>
      </w:r>
      <w:r w:rsidRPr="00D2411B">
        <w:t xml:space="preserve"> pagerėjo SSKT infrastruktūra. </w:t>
      </w:r>
      <w:r w:rsidR="00D6742E">
        <w:t>Todėl</w:t>
      </w:r>
      <w:r w:rsidRPr="00D2411B">
        <w:t xml:space="preserve"> padaugėjo kultūros </w:t>
      </w:r>
      <w:r w:rsidR="00D6742E" w:rsidRPr="00D2411B">
        <w:t>t</w:t>
      </w:r>
      <w:r w:rsidR="00D6742E">
        <w:t>u</w:t>
      </w:r>
      <w:r w:rsidR="00D6742E" w:rsidRPr="00D2411B">
        <w:t>rinio</w:t>
      </w:r>
      <w:r w:rsidRPr="00D2411B">
        <w:t>, kuris yra prieinamas internetu, ir pagerėjo infrastruktūra</w:t>
      </w:r>
      <w:r w:rsidR="00D6742E">
        <w:t>,</w:t>
      </w:r>
      <w:r w:rsidRPr="00D2411B">
        <w:t xml:space="preserve"> įgalinanti SSKT kūrimą ir sklaidą.</w:t>
      </w:r>
    </w:p>
    <w:p w14:paraId="6F7D2D00" w14:textId="5C285574" w:rsidR="006A166D" w:rsidRDefault="006A166D" w:rsidP="006A166D">
      <w:r w:rsidRPr="00D2411B">
        <w:rPr>
          <w:rStyle w:val="Rykinuoroda"/>
        </w:rPr>
        <w:t xml:space="preserve">Poveikio etapas: </w:t>
      </w:r>
      <w:r w:rsidRPr="00D2411B">
        <w:t xml:space="preserve">Įgyvendinta valstybės intervencija lėmė poveikį – SSKT prieinamumas ir atvirumas </w:t>
      </w:r>
      <w:r>
        <w:t xml:space="preserve">Lietuvoje </w:t>
      </w:r>
      <w:r w:rsidR="007A2591">
        <w:t>pagerėjo</w:t>
      </w:r>
      <w:r w:rsidRPr="00D2411B">
        <w:t>.</w:t>
      </w:r>
      <w:r>
        <w:t xml:space="preserve"> </w:t>
      </w:r>
    </w:p>
    <w:p w14:paraId="17866A6B" w14:textId="314642CB" w:rsidR="00905A58" w:rsidRPr="00D2411B" w:rsidRDefault="00905A58" w:rsidP="00761946">
      <w:r>
        <w:t xml:space="preserve">Toliau </w:t>
      </w:r>
      <w:r w:rsidR="008D1A43">
        <w:t>pateikiama surinktos empirinės medžiagos analizė kaitos teorijos tikrinimui.</w:t>
      </w:r>
    </w:p>
    <w:p w14:paraId="61A6EE1D" w14:textId="66FC6D79" w:rsidR="00761946" w:rsidRPr="00D2411B" w:rsidRDefault="0022108B" w:rsidP="0022108B">
      <w:pPr>
        <w:pStyle w:val="Antrat2"/>
      </w:pPr>
      <w:bookmarkStart w:id="23" w:name="_Toc141713179"/>
      <w:r>
        <w:lastRenderedPageBreak/>
        <w:t>Analizuojamų priemonių ir programų intervencijos logika</w:t>
      </w:r>
      <w:bookmarkEnd w:id="23"/>
    </w:p>
    <w:p w14:paraId="528982D5" w14:textId="3C1BBF97" w:rsidR="00905A58" w:rsidRDefault="00DA3C18" w:rsidP="00E951B6">
      <w:r>
        <w:t xml:space="preserve">VP priemonės ir KRF programos planuojamos skirtingai. </w:t>
      </w:r>
      <w:r w:rsidRPr="00492ADB">
        <w:rPr>
          <w:color w:val="1F7B61" w:themeColor="accent1"/>
        </w:rPr>
        <w:t xml:space="preserve">VP </w:t>
      </w:r>
      <w:r>
        <w:t xml:space="preserve">priemonių tikslus ir intervencijos logiką nustato </w:t>
      </w:r>
      <w:r w:rsidR="00F42356">
        <w:t xml:space="preserve">Veiksmų programa </w:t>
      </w:r>
      <w:r w:rsidR="000D3AA5">
        <w:t xml:space="preserve">(Vertinime naudojama </w:t>
      </w:r>
      <w:r w:rsidR="00422804">
        <w:t>2023-03</w:t>
      </w:r>
      <w:r w:rsidR="006D0D60">
        <w:t>-29 redakcija)</w:t>
      </w:r>
      <w:r w:rsidR="006D0D60">
        <w:rPr>
          <w:rStyle w:val="Puslapioinaosnuoroda"/>
        </w:rPr>
        <w:footnoteReference w:id="18"/>
      </w:r>
      <w:r w:rsidR="00422804">
        <w:t>.</w:t>
      </w:r>
      <w:r w:rsidR="000D3AA5">
        <w:t xml:space="preserve"> </w:t>
      </w:r>
      <w:r w:rsidR="00F86B86" w:rsidRPr="00492ADB">
        <w:rPr>
          <w:color w:val="1F7B61" w:themeColor="accent1"/>
        </w:rPr>
        <w:t xml:space="preserve">KRF </w:t>
      </w:r>
      <w:r w:rsidR="00F86B86">
        <w:t xml:space="preserve">programų tikslus ir intervencijos logiką nustato </w:t>
      </w:r>
      <w:r w:rsidR="00F046ED">
        <w:t xml:space="preserve">Kultūros ministro įsakymu tvirtinami </w:t>
      </w:r>
      <w:r w:rsidR="00C133FD">
        <w:t xml:space="preserve">Lietuvos Respublikos </w:t>
      </w:r>
      <w:r w:rsidR="00684722">
        <w:t>kultūros</w:t>
      </w:r>
      <w:r w:rsidR="001723E8">
        <w:t xml:space="preserve"> ministerijos strateginiai </w:t>
      </w:r>
      <w:r w:rsidR="00684722">
        <w:t xml:space="preserve">veiklos planai (toliau – </w:t>
      </w:r>
      <w:r w:rsidR="00C77C9C">
        <w:t xml:space="preserve">KM SVP) </w:t>
      </w:r>
      <w:r w:rsidR="00165972">
        <w:t xml:space="preserve">ir </w:t>
      </w:r>
      <w:r w:rsidR="00C3486E">
        <w:t xml:space="preserve">Lietuvos kultūros tarybos </w:t>
      </w:r>
      <w:r w:rsidR="007B2617">
        <w:t>veiklos planai (toliau – LKT VP)</w:t>
      </w:r>
      <w:r w:rsidR="009653A6">
        <w:t xml:space="preserve">. </w:t>
      </w:r>
      <w:r w:rsidR="00F429A6">
        <w:t xml:space="preserve">Pirmasis KM SVP buvo parengtas </w:t>
      </w:r>
      <w:r w:rsidR="00F429A6" w:rsidRPr="00F75D5E">
        <w:t>2017 m.</w:t>
      </w:r>
      <w:r w:rsidR="00F429A6">
        <w:t xml:space="preserve"> (planai ruošiami 3 metams, atnaujinami kasmet)</w:t>
      </w:r>
      <w:r w:rsidR="00853642">
        <w:rPr>
          <w:rStyle w:val="Puslapioinaosnuoroda"/>
        </w:rPr>
        <w:footnoteReference w:id="19"/>
      </w:r>
      <w:r w:rsidR="00F429A6">
        <w:t>, pirmasis LKT VP parengtas 2014 m.</w:t>
      </w:r>
      <w:r w:rsidR="00F429A6">
        <w:rPr>
          <w:rStyle w:val="Puslapioinaosnuoroda"/>
        </w:rPr>
        <w:footnoteReference w:id="20"/>
      </w:r>
      <w:r w:rsidR="00F429A6">
        <w:t xml:space="preserve"> </w:t>
      </w:r>
    </w:p>
    <w:p w14:paraId="62B18222" w14:textId="77777777" w:rsidR="003C53A9" w:rsidRPr="003C53A9" w:rsidRDefault="003C53A9" w:rsidP="00636BB2">
      <w:pPr>
        <w:keepNext/>
        <w:spacing w:after="0"/>
      </w:pPr>
      <w:r w:rsidRPr="003C53A9">
        <w:rPr>
          <w:noProof/>
        </w:rPr>
        <w:drawing>
          <wp:inline distT="0" distB="0" distL="0" distR="0" wp14:anchorId="69C39749" wp14:editId="41B5FE72">
            <wp:extent cx="6026067" cy="4494997"/>
            <wp:effectExtent l="0" t="0" r="0" b="1270"/>
            <wp:docPr id="31" name="Picture 31" descr="A screenshot of a computer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screenshot of a computer  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26067" cy="4494997"/>
                    </a:xfrm>
                    <a:prstGeom prst="rect">
                      <a:avLst/>
                    </a:prstGeom>
                    <a:noFill/>
                  </pic:spPr>
                </pic:pic>
              </a:graphicData>
            </a:graphic>
          </wp:inline>
        </w:drawing>
      </w:r>
    </w:p>
    <w:p w14:paraId="4EDA4F2E" w14:textId="0556C2A8" w:rsidR="003C53A9" w:rsidRPr="003C53A9" w:rsidRDefault="003C53A9" w:rsidP="003C53A9">
      <w:pPr>
        <w:keepNext/>
        <w:spacing w:after="0"/>
        <w:rPr>
          <w:color w:val="1F7B61" w:themeColor="accent1"/>
          <w:sz w:val="18"/>
          <w:szCs w:val="18"/>
          <w:lang w:eastAsia="en-GB"/>
        </w:rPr>
      </w:pPr>
      <w:r w:rsidRPr="003C53A9">
        <w:rPr>
          <w:color w:val="1F7B61" w:themeColor="accent1"/>
          <w:sz w:val="18"/>
          <w:szCs w:val="18"/>
          <w:lang w:eastAsia="en-GB"/>
        </w:rPr>
        <w:fldChar w:fldCharType="begin"/>
      </w:r>
      <w:r w:rsidRPr="003C53A9">
        <w:rPr>
          <w:color w:val="1F7B61" w:themeColor="accent1"/>
          <w:sz w:val="18"/>
          <w:szCs w:val="18"/>
          <w:lang w:eastAsia="en-GB"/>
        </w:rPr>
        <w:instrText xml:space="preserve"> SEQ paveikslas \* ARABIC </w:instrText>
      </w:r>
      <w:r w:rsidRPr="003C53A9">
        <w:rPr>
          <w:color w:val="1F7B61" w:themeColor="accent1"/>
          <w:sz w:val="18"/>
          <w:szCs w:val="18"/>
          <w:lang w:eastAsia="en-GB"/>
        </w:rPr>
        <w:fldChar w:fldCharType="separate"/>
      </w:r>
      <w:bookmarkStart w:id="24" w:name="_Toc133939218"/>
      <w:bookmarkStart w:id="25" w:name="_Toc141712758"/>
      <w:r w:rsidR="0010681F">
        <w:rPr>
          <w:noProof/>
          <w:color w:val="1F7B61" w:themeColor="accent1"/>
          <w:sz w:val="18"/>
          <w:szCs w:val="18"/>
          <w:lang w:eastAsia="en-GB"/>
        </w:rPr>
        <w:t>5</w:t>
      </w:r>
      <w:r w:rsidRPr="003C53A9">
        <w:rPr>
          <w:noProof/>
          <w:color w:val="1F7B61" w:themeColor="accent1"/>
          <w:sz w:val="18"/>
          <w:szCs w:val="18"/>
          <w:lang w:eastAsia="en-GB"/>
        </w:rPr>
        <w:fldChar w:fldCharType="end"/>
      </w:r>
      <w:r w:rsidRPr="003C53A9">
        <w:rPr>
          <w:color w:val="1F7B61" w:themeColor="accent1"/>
          <w:sz w:val="18"/>
          <w:szCs w:val="18"/>
          <w:lang w:eastAsia="en-GB"/>
        </w:rPr>
        <w:t xml:space="preserve"> paveikslas. 2014–2020 m. ES fondų investicijų programos 2 prioriteto intervencijų logikos rekonstrukcija</w:t>
      </w:r>
      <w:bookmarkEnd w:id="24"/>
      <w:bookmarkEnd w:id="25"/>
    </w:p>
    <w:p w14:paraId="281C8914" w14:textId="77777777" w:rsidR="003C53A9" w:rsidRPr="003C53A9" w:rsidRDefault="003C53A9" w:rsidP="003C53A9">
      <w:pPr>
        <w:keepLines/>
        <w:spacing w:before="0"/>
        <w:rPr>
          <w:color w:val="92A9A0"/>
          <w:sz w:val="18"/>
          <w:szCs w:val="18"/>
        </w:rPr>
      </w:pPr>
      <w:r w:rsidRPr="003C53A9">
        <w:rPr>
          <w:color w:val="92A9A0"/>
          <w:sz w:val="18"/>
          <w:szCs w:val="18"/>
        </w:rPr>
        <w:t>Šaltinis: sudaryta Vertintojo</w:t>
      </w:r>
    </w:p>
    <w:p w14:paraId="38CE4176" w14:textId="7B9E1486" w:rsidR="00B23209" w:rsidRDefault="005F6ECC" w:rsidP="00E951B6">
      <w:r>
        <w:t xml:space="preserve">VP </w:t>
      </w:r>
      <w:r w:rsidRPr="005F6ECC">
        <w:t>2 prioritete nustatyt</w:t>
      </w:r>
      <w:r w:rsidR="004104A1">
        <w:t>a</w:t>
      </w:r>
      <w:r w:rsidRPr="005F6ECC">
        <w:t xml:space="preserve"> viena priemonė, prisidėjusi prie SSKT atvirumo ir prieinamumo. Priemonės 02.3.1-CPVA-V-526 „</w:t>
      </w:r>
      <w:r w:rsidRPr="00A82AFA">
        <w:rPr>
          <w:color w:val="1F7B61" w:themeColor="accent1"/>
        </w:rPr>
        <w:t>Kultūros turinio skaitmeninimas ir sklaida</w:t>
      </w:r>
      <w:r w:rsidRPr="005F6ECC">
        <w:t>“ tikslas plėtoti Lietuvos kultūros paveldo prieinamumą elektroninėje erdvėje</w:t>
      </w:r>
      <w:r w:rsidR="009D558D">
        <w:t>,</w:t>
      </w:r>
      <w:r w:rsidRPr="005F6ECC">
        <w:t xml:space="preserve"> kuriant skaitmenintu turiniu grindžiamas pažangiąsias elektronines paslaugas ir sprendimus. Remiamos veiklos – elektroninių viešųjų ir administracinių paslaugų plėtra bei tobulinimas, užtikrinant kompleksinę paslaugų teikimo pertvarką ir jų orientavimą į naudotoją (Lietuvos kultūros skaitmeninio </w:t>
      </w:r>
      <w:r w:rsidRPr="005F6ECC">
        <w:lastRenderedPageBreak/>
        <w:t>turinio kūrimas ir sklaida (inovatyvių elektroninių paslaugų ir elektroninių produktų kūrimas tiek suskaitmeninto paveldo, tiek šiuolaikinio kultūrinio turinio pagrindu).  Iš viso priemonei skirtas biudžetas – 33 mln. Eur</w:t>
      </w:r>
      <w:r w:rsidR="00D373CE">
        <w:t xml:space="preserve"> </w:t>
      </w:r>
      <w:r w:rsidRPr="005F6ECC">
        <w:t xml:space="preserve">(iš kurių 28,1 mln. finansuoti ES ir 5 mln. </w:t>
      </w:r>
      <w:r w:rsidR="00C717B8">
        <w:t xml:space="preserve">– </w:t>
      </w:r>
      <w:r w:rsidRPr="005F6ECC">
        <w:t>Lietuvos nacionalinio biudžeto lėšomis).</w:t>
      </w:r>
    </w:p>
    <w:p w14:paraId="26BC404A" w14:textId="77777777" w:rsidR="00117181" w:rsidRPr="00117181" w:rsidRDefault="00117181" w:rsidP="00117181">
      <w:pPr>
        <w:keepNext/>
        <w:spacing w:after="0" w:line="276" w:lineRule="auto"/>
      </w:pPr>
      <w:r w:rsidRPr="00117181">
        <w:rPr>
          <w:noProof/>
        </w:rPr>
        <w:drawing>
          <wp:inline distT="0" distB="0" distL="0" distR="0" wp14:anchorId="58894BED" wp14:editId="2632BA63">
            <wp:extent cx="6031233" cy="4428876"/>
            <wp:effectExtent l="0" t="0" r="7620" b="0"/>
            <wp:docPr id="30" name="Picture 30" descr="A screenshot of a computer program  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screenshot of a computer program  Description automatically generated with low confidenc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43456" cy="4437852"/>
                    </a:xfrm>
                    <a:prstGeom prst="rect">
                      <a:avLst/>
                    </a:prstGeom>
                    <a:noFill/>
                  </pic:spPr>
                </pic:pic>
              </a:graphicData>
            </a:graphic>
          </wp:inline>
        </w:drawing>
      </w:r>
    </w:p>
    <w:p w14:paraId="1EFB1A3F" w14:textId="46BBDD87" w:rsidR="00117181" w:rsidRPr="00117181" w:rsidRDefault="00117181" w:rsidP="00117181">
      <w:pPr>
        <w:keepNext/>
        <w:spacing w:before="0" w:after="0"/>
        <w:rPr>
          <w:color w:val="1F7B61" w:themeColor="accent1"/>
          <w:sz w:val="18"/>
          <w:szCs w:val="18"/>
          <w:lang w:eastAsia="en-GB"/>
        </w:rPr>
      </w:pPr>
      <w:r w:rsidRPr="00117181">
        <w:rPr>
          <w:color w:val="1F7B61" w:themeColor="accent1"/>
          <w:sz w:val="18"/>
          <w:szCs w:val="18"/>
          <w:lang w:eastAsia="en-GB"/>
        </w:rPr>
        <w:fldChar w:fldCharType="begin"/>
      </w:r>
      <w:r w:rsidRPr="00117181">
        <w:rPr>
          <w:color w:val="1F7B61" w:themeColor="accent1"/>
          <w:sz w:val="18"/>
          <w:szCs w:val="18"/>
          <w:lang w:eastAsia="en-GB"/>
        </w:rPr>
        <w:instrText>SEQ paveikslas \* ARABIC</w:instrText>
      </w:r>
      <w:r w:rsidRPr="00117181">
        <w:rPr>
          <w:color w:val="1F7B61" w:themeColor="accent1"/>
          <w:sz w:val="18"/>
          <w:szCs w:val="18"/>
          <w:lang w:eastAsia="en-GB"/>
        </w:rPr>
        <w:fldChar w:fldCharType="separate"/>
      </w:r>
      <w:bookmarkStart w:id="26" w:name="_Toc133939219"/>
      <w:bookmarkStart w:id="27" w:name="_Toc141712759"/>
      <w:r w:rsidR="0010681F">
        <w:rPr>
          <w:noProof/>
          <w:color w:val="1F7B61" w:themeColor="accent1"/>
          <w:sz w:val="18"/>
          <w:szCs w:val="18"/>
          <w:lang w:eastAsia="en-GB"/>
        </w:rPr>
        <w:t>6</w:t>
      </w:r>
      <w:r w:rsidRPr="00117181">
        <w:rPr>
          <w:color w:val="1F7B61" w:themeColor="accent1"/>
          <w:sz w:val="18"/>
          <w:szCs w:val="18"/>
          <w:lang w:eastAsia="en-GB"/>
        </w:rPr>
        <w:fldChar w:fldCharType="end"/>
      </w:r>
      <w:r w:rsidRPr="00117181">
        <w:rPr>
          <w:color w:val="1F7B61" w:themeColor="accent1"/>
          <w:sz w:val="18"/>
          <w:szCs w:val="18"/>
          <w:lang w:eastAsia="en-GB"/>
        </w:rPr>
        <w:t xml:space="preserve"> paveikslas. 2014–2020 m. ES fondų investicijų programos 13 prioriteto intervencijų logikos rekonstrukcija</w:t>
      </w:r>
      <w:bookmarkEnd w:id="26"/>
      <w:bookmarkEnd w:id="27"/>
    </w:p>
    <w:p w14:paraId="222AA1AE" w14:textId="77777777" w:rsidR="00117181" w:rsidRPr="00117181" w:rsidRDefault="00117181" w:rsidP="00117181">
      <w:pPr>
        <w:keepLines/>
        <w:spacing w:before="0"/>
        <w:rPr>
          <w:color w:val="92A9A0"/>
          <w:sz w:val="18"/>
          <w:szCs w:val="18"/>
        </w:rPr>
      </w:pPr>
      <w:r w:rsidRPr="00117181">
        <w:rPr>
          <w:color w:val="92A9A0"/>
          <w:sz w:val="18"/>
          <w:szCs w:val="18"/>
        </w:rPr>
        <w:t>Šaltinis: sudaryta Vertintojo</w:t>
      </w:r>
    </w:p>
    <w:p w14:paraId="2F7F2B74" w14:textId="3C59AD3C" w:rsidR="003C53A9" w:rsidRDefault="00D74482" w:rsidP="00E951B6">
      <w:r>
        <w:t xml:space="preserve">VP </w:t>
      </w:r>
      <w:r w:rsidR="00117181">
        <w:t>13 prioritetas</w:t>
      </w:r>
      <w:r w:rsidR="00956E43">
        <w:t xml:space="preserve"> buvo sukurtas reaguojant į kilusią</w:t>
      </w:r>
      <w:r w:rsidR="00421BA7">
        <w:t xml:space="preserve"> </w:t>
      </w:r>
      <w:r w:rsidR="00421BA7" w:rsidRPr="00956E43">
        <w:t>COVID</w:t>
      </w:r>
      <w:r w:rsidR="008621E9">
        <w:t>-</w:t>
      </w:r>
      <w:r w:rsidR="00956E43">
        <w:t>19 pandemiją. B</w:t>
      </w:r>
      <w:r w:rsidR="00956E43" w:rsidRPr="00956E43">
        <w:t xml:space="preserve">uvo išskirti nauji prioritetai, tarp kurių nemaža dalis investicijų skirta perėjimui prie skaitmeninės ekonomikos – įmonių skaitmeninimo ir produktyvumo. </w:t>
      </w:r>
      <w:r w:rsidR="00D97DCC">
        <w:t>13</w:t>
      </w:r>
      <w:r w:rsidR="00956E43" w:rsidRPr="00956E43">
        <w:t xml:space="preserve"> teminio tikslo „</w:t>
      </w:r>
      <w:r w:rsidR="00BC26F7">
        <w:t>V</w:t>
      </w:r>
      <w:r w:rsidR="00956E43" w:rsidRPr="00956E43">
        <w:t>eiksmų, skirtų COVID</w:t>
      </w:r>
      <w:r w:rsidR="008621E9">
        <w:t>-</w:t>
      </w:r>
      <w:r w:rsidR="00956E43" w:rsidRPr="00956E43">
        <w:t>19 pandemijos sukeltai krizei įveikti, skatinimas ir pasirengimas aplinką tausojančiam, skaitmeniniam ir tvariam ekonomikos atgaivinimui“ 1.1. uždavinys siekia „</w:t>
      </w:r>
      <w:r w:rsidR="00BC26F7">
        <w:t>s</w:t>
      </w:r>
      <w:r w:rsidR="00956E43" w:rsidRPr="00956E43">
        <w:t>kaitmeni</w:t>
      </w:r>
      <w:r w:rsidR="00125726">
        <w:t>m</w:t>
      </w:r>
      <w:r w:rsidR="00956E43" w:rsidRPr="00956E43">
        <w:t>o ir inovacijų, siekiant šalinti COVID</w:t>
      </w:r>
      <w:r w:rsidR="008621E9">
        <w:t>-</w:t>
      </w:r>
      <w:r w:rsidR="00956E43" w:rsidRPr="00956E43">
        <w:t>19 pandemijos pasekmes ekonomikai, didinimas“. Veiksmų programoje numatyta veikla susijusi su kultūros turinio skaitmeninimu. Tai</w:t>
      </w:r>
      <w:r w:rsidR="009626C5">
        <w:t xml:space="preserve"> –</w:t>
      </w:r>
      <w:r w:rsidR="00956E43" w:rsidRPr="00956E43">
        <w:t xml:space="preserve"> investicijos į naujų skaitmeninių ir / arba žiedinę ekonomiką skatinančių kultūros ir kūrybinių paslaugų ir produktų kūrimą. Remiantis veiksmų programoje numatytomis priemonėmis startavo dvi priemonės: paskatos gerinti kultūros ir kūrybinių industrijų įmonių infrastruktūrą ir paskatos kultūros ir kūrybinių industrijų sektoriui kurti konkurencingus kultūros produktus.</w:t>
      </w:r>
      <w:r w:rsidR="00956E43">
        <w:t xml:space="preserve"> </w:t>
      </w:r>
    </w:p>
    <w:p w14:paraId="7E3CCC66" w14:textId="05276E85" w:rsidR="00A82AFA" w:rsidRPr="00A82AFA" w:rsidRDefault="00A82AFA" w:rsidP="00A82AFA">
      <w:r w:rsidRPr="00A82AFA">
        <w:t>Priemonės Nr. 13.1.1-LVPA-K-309 „</w:t>
      </w:r>
      <w:r w:rsidRPr="00A82AFA">
        <w:rPr>
          <w:color w:val="1F7B61" w:themeColor="accent1"/>
        </w:rPr>
        <w:t>Paskatos gerinti kultūros ir kūrybinių industrijų įmonių infrastruktūrą</w:t>
      </w:r>
      <w:r w:rsidRPr="00A82AFA">
        <w:t>“ tikslas yra paskatinti MVĮ KKI įmones kurti naujus skaitmeninius produktus bei žiedinės ekonomikos paslaugas ir produktus, investuojant į KKI produktų kūrimui būtiną infrastruktūrą. Pagal šią priemonę yra remiama KKI įmonių infrastruktūros (produktų ar paslaugų kūrimui, teikimu, diegimui) kūrimas ir diegimas</w:t>
      </w:r>
      <w:r w:rsidRPr="00A82AFA">
        <w:rPr>
          <w:vertAlign w:val="superscript"/>
        </w:rPr>
        <w:footnoteReference w:id="21"/>
      </w:r>
      <w:r w:rsidRPr="00A82AFA">
        <w:t xml:space="preserve">.  </w:t>
      </w:r>
    </w:p>
    <w:p w14:paraId="7D7A50CC" w14:textId="54C7A967" w:rsidR="00A82AFA" w:rsidRPr="00A82AFA" w:rsidRDefault="00A82AFA" w:rsidP="00A82AFA">
      <w:r w:rsidRPr="00A82AFA">
        <w:lastRenderedPageBreak/>
        <w:t>Priemonės Nr. 13.1.1-LVPA-K-310 „</w:t>
      </w:r>
      <w:r w:rsidRPr="00A82AFA">
        <w:rPr>
          <w:color w:val="1F7B61" w:themeColor="accent1"/>
        </w:rPr>
        <w:t>Paskatos kultūros ir kūrybinių industrijų sektoriui kurti konkurencingus kultūros produktus</w:t>
      </w:r>
      <w:r w:rsidRPr="00A82AFA">
        <w:t>“ tikslas yra paskatinti MVĮ KKI įmones kurti naujus, aukštos pridėtinės vertės, konkurencingus kultūros ir kūrybinio turinio ir formos produktus, investuojant į naujus konkurencingo skaitmeninio ir žiedinę ekonomiką skatinančio kultūros ir kūrybinio turinio ir formos produktus, paslaugas ar veiklos procesus. Šia priemone remiamos KKI veiklos, kuriomis kuriami gaminiai, paslaugos ir procesai, įgyvendinantys skaitmeninės ir žiedinės ekonomikos principus. Taip pat originalių dizaino ir rinkodaros sprendimų sukūrimas ir diegimas, pasitelkiant meninę, kultūrinę ir kūrybinę raišką ir siekiant skaitmenizavimo ir žiedinės ekonomikos skatinimo produktų ir paslaugų kūrimo ir veiklos procesų. Ši priemonė remia skaitmeninių, elektroninių, virtualios (papildytos) realybės platformų ir jų turinio kūrimą, skaidą</w:t>
      </w:r>
      <w:r w:rsidRPr="00A82AFA">
        <w:rPr>
          <w:vertAlign w:val="superscript"/>
        </w:rPr>
        <w:footnoteReference w:id="22"/>
      </w:r>
      <w:r w:rsidRPr="00A82AFA">
        <w:t xml:space="preserve">. </w:t>
      </w:r>
    </w:p>
    <w:p w14:paraId="75FC147B" w14:textId="69E994AC" w:rsidR="008B4079" w:rsidRDefault="00B003A1" w:rsidP="00E951B6">
      <w:pPr>
        <w:rPr>
          <w:rStyle w:val="SC2BulletlevelChar"/>
        </w:rPr>
      </w:pPr>
      <w:r>
        <w:t>KRF</w:t>
      </w:r>
      <w:r w:rsidR="006B2D92">
        <w:t xml:space="preserve"> vykdytos investicijos skiriasi nuo VP tuo, kad</w:t>
      </w:r>
      <w:r>
        <w:t xml:space="preserve"> </w:t>
      </w:r>
      <w:r w:rsidR="00EB154F">
        <w:t>LKT</w:t>
      </w:r>
      <w:r>
        <w:t xml:space="preserve"> veiksmų planai buvo tvirtinami kasmet (dėl ko galėjo kisti priemonės, uždaviniai ir tikslai), remiantis respondentų teigimu, </w:t>
      </w:r>
      <w:r w:rsidR="00487844">
        <w:t>fondo biudžetas galėjo smarkiai kisti kiekvienais metais</w:t>
      </w:r>
      <w:r w:rsidR="00487844">
        <w:rPr>
          <w:rStyle w:val="Puslapioinaosnuoroda"/>
        </w:rPr>
        <w:footnoteReference w:id="23"/>
      </w:r>
      <w:r w:rsidR="00487844">
        <w:t>.</w:t>
      </w:r>
      <w:r w:rsidR="004900A5">
        <w:t xml:space="preserve"> Toks veiklos modelis apsunkina </w:t>
      </w:r>
      <w:r w:rsidR="00331EF2">
        <w:t xml:space="preserve">intervencijos logikos rekonstrukciją ir </w:t>
      </w:r>
      <w:r w:rsidR="004900A5">
        <w:t>analizę</w:t>
      </w:r>
      <w:r w:rsidR="00F53BC4">
        <w:t>, todėl siekiant analitinio aiškumo vykdytos investicijos yra apibendrinamos pagal 6 KRF programas</w:t>
      </w:r>
      <w:r w:rsidR="007D7BDA">
        <w:t>, jiems priskiriant kodus (pavyzdžiui, KRF01). Analizuojamos šios KRF veiklos</w:t>
      </w:r>
      <w:r w:rsidR="008B4079">
        <w:t xml:space="preserve">: </w:t>
      </w:r>
    </w:p>
    <w:p w14:paraId="04F48310" w14:textId="69373B45" w:rsidR="0046459D" w:rsidRDefault="008B4079" w:rsidP="008B4079">
      <w:pPr>
        <w:pStyle w:val="SC2Bulletlevel"/>
        <w:rPr>
          <w:rStyle w:val="SC2BulletlevelChar"/>
        </w:rPr>
      </w:pPr>
      <w:r w:rsidRPr="008B4079">
        <w:rPr>
          <w:rStyle w:val="SC2BulletlevelChar"/>
        </w:rPr>
        <w:t xml:space="preserve">KRF01 </w:t>
      </w:r>
      <w:r w:rsidR="007D7BDA">
        <w:rPr>
          <w:rStyle w:val="SC2BulletlevelChar"/>
        </w:rPr>
        <w:t xml:space="preserve">– programa </w:t>
      </w:r>
      <w:r w:rsidRPr="008B4079">
        <w:rPr>
          <w:rStyle w:val="SC2BulletlevelChar"/>
        </w:rPr>
        <w:t>„</w:t>
      </w:r>
      <w:r w:rsidRPr="00331EF2">
        <w:rPr>
          <w:rStyle w:val="SC2BulletlevelChar"/>
          <w:color w:val="1F7B61" w:themeColor="accent1"/>
        </w:rPr>
        <w:t>Kultūros ir meno organizacijų naujų produktų ir (ar) paslaugų kūrimas</w:t>
      </w:r>
      <w:r w:rsidRPr="008B4079">
        <w:rPr>
          <w:rStyle w:val="SC2BulletlevelChar"/>
        </w:rPr>
        <w:t>“</w:t>
      </w:r>
      <w:r w:rsidR="007D7BDA">
        <w:rPr>
          <w:rStyle w:val="SC2BulletlevelChar"/>
        </w:rPr>
        <w:t xml:space="preserve"> (priemonė </w:t>
      </w:r>
      <w:r w:rsidR="0028506B">
        <w:rPr>
          <w:rStyle w:val="SC2BulletlevelChar"/>
        </w:rPr>
        <w:t>Nr. 01-09-01-01-01</w:t>
      </w:r>
      <w:r w:rsidR="00F42059">
        <w:rPr>
          <w:rStyle w:val="Puslapioinaosnuoroda"/>
        </w:rPr>
        <w:footnoteReference w:id="24"/>
      </w:r>
      <w:r w:rsidR="0028506B">
        <w:rPr>
          <w:rStyle w:val="SC2BulletlevelChar"/>
        </w:rPr>
        <w:t>);</w:t>
      </w:r>
    </w:p>
    <w:p w14:paraId="584E2FCF" w14:textId="1E039158" w:rsidR="00902DBB" w:rsidRDefault="0046459D" w:rsidP="008B4079">
      <w:pPr>
        <w:pStyle w:val="SC2Bulletlevel"/>
        <w:rPr>
          <w:rStyle w:val="SC2BulletlevelChar"/>
        </w:rPr>
      </w:pPr>
      <w:r w:rsidRPr="0046459D">
        <w:rPr>
          <w:rStyle w:val="SC2BulletlevelChar"/>
        </w:rPr>
        <w:t xml:space="preserve">KRF02 </w:t>
      </w:r>
      <w:r w:rsidR="007D7BDA">
        <w:rPr>
          <w:rStyle w:val="SC2BulletlevelChar"/>
        </w:rPr>
        <w:t xml:space="preserve">– programa </w:t>
      </w:r>
      <w:r w:rsidRPr="0046459D">
        <w:rPr>
          <w:rStyle w:val="SC2BulletlevelChar"/>
        </w:rPr>
        <w:t>„</w:t>
      </w:r>
      <w:r w:rsidRPr="00331EF2">
        <w:rPr>
          <w:rStyle w:val="SC2BulletlevelChar"/>
          <w:color w:val="1F7B61" w:themeColor="accent1"/>
        </w:rPr>
        <w:t>Skaitmeninių kultūros objektų sklaida</w:t>
      </w:r>
      <w:r w:rsidRPr="0046459D">
        <w:rPr>
          <w:rStyle w:val="SC2BulletlevelChar"/>
        </w:rPr>
        <w:t>“</w:t>
      </w:r>
      <w:r w:rsidR="0028506B">
        <w:rPr>
          <w:rStyle w:val="SC2BulletlevelChar"/>
        </w:rPr>
        <w:t xml:space="preserve"> (priemonės Nr. 04-05-01-05-01, 04-05-01-02-15, 04-05-01-02-08, 04-05-01-02-08</w:t>
      </w:r>
      <w:r w:rsidR="00804043">
        <w:rPr>
          <w:rStyle w:val="Puslapioinaosnuoroda"/>
        </w:rPr>
        <w:footnoteReference w:id="25"/>
      </w:r>
      <w:r w:rsidR="0028506B">
        <w:rPr>
          <w:rStyle w:val="SC2BulletlevelChar"/>
        </w:rPr>
        <w:t>);</w:t>
      </w:r>
    </w:p>
    <w:p w14:paraId="0AB6E05C" w14:textId="176E8799" w:rsidR="00902DBB" w:rsidRDefault="00902DBB" w:rsidP="008B4079">
      <w:pPr>
        <w:pStyle w:val="SC2Bulletlevel"/>
        <w:rPr>
          <w:rStyle w:val="SC2BulletlevelChar"/>
        </w:rPr>
      </w:pPr>
      <w:r w:rsidRPr="00902DBB">
        <w:rPr>
          <w:rStyle w:val="SC2BulletlevelChar"/>
        </w:rPr>
        <w:t xml:space="preserve">KRF03 </w:t>
      </w:r>
      <w:r w:rsidR="007D7BDA">
        <w:rPr>
          <w:rStyle w:val="SC2BulletlevelChar"/>
        </w:rPr>
        <w:t xml:space="preserve">– programa </w:t>
      </w:r>
      <w:r w:rsidRPr="00902DBB">
        <w:rPr>
          <w:rStyle w:val="SC2BulletlevelChar"/>
        </w:rPr>
        <w:t>„</w:t>
      </w:r>
      <w:r w:rsidRPr="00331EF2">
        <w:rPr>
          <w:rStyle w:val="SC2BulletlevelChar"/>
          <w:color w:val="1F7B61" w:themeColor="accent1"/>
        </w:rPr>
        <w:t>Atminties institucijos</w:t>
      </w:r>
      <w:r w:rsidRPr="00902DBB">
        <w:rPr>
          <w:rStyle w:val="SC2BulletlevelChar"/>
        </w:rPr>
        <w:t>“</w:t>
      </w:r>
      <w:r w:rsidR="0028506B">
        <w:rPr>
          <w:rStyle w:val="SC2BulletlevelChar"/>
        </w:rPr>
        <w:t xml:space="preserve"> (priemonės Nr. 04-05-01-02-07, 04-05-01-02-07, 01-09-01-02-07, 01-09-01-02-22, 01-09-01-02-07</w:t>
      </w:r>
      <w:r w:rsidR="00804043">
        <w:rPr>
          <w:rStyle w:val="Puslapioinaosnuoroda"/>
        </w:rPr>
        <w:footnoteReference w:id="26"/>
      </w:r>
      <w:r w:rsidR="0028506B">
        <w:rPr>
          <w:rStyle w:val="SC2BulletlevelChar"/>
        </w:rPr>
        <w:t>)</w:t>
      </w:r>
      <w:r w:rsidR="00912E03">
        <w:rPr>
          <w:rStyle w:val="SC2BulletlevelChar"/>
        </w:rPr>
        <w:t>;</w:t>
      </w:r>
    </w:p>
    <w:p w14:paraId="1E13FC7F" w14:textId="377A03DE" w:rsidR="00F835E9" w:rsidRDefault="00F835E9" w:rsidP="008B4079">
      <w:pPr>
        <w:pStyle w:val="SC2Bulletlevel"/>
        <w:rPr>
          <w:rStyle w:val="SC2BulletlevelChar"/>
        </w:rPr>
      </w:pPr>
      <w:r w:rsidRPr="00F835E9">
        <w:rPr>
          <w:rStyle w:val="SC2BulletlevelChar"/>
        </w:rPr>
        <w:t xml:space="preserve">KRF04 </w:t>
      </w:r>
      <w:r w:rsidR="007D7BDA">
        <w:rPr>
          <w:rStyle w:val="SC2BulletlevelChar"/>
        </w:rPr>
        <w:t xml:space="preserve">– programa </w:t>
      </w:r>
      <w:r w:rsidRPr="00F835E9">
        <w:rPr>
          <w:rStyle w:val="SC2BulletlevelChar"/>
        </w:rPr>
        <w:t>„</w:t>
      </w:r>
      <w:r w:rsidRPr="00331EF2">
        <w:rPr>
          <w:rStyle w:val="SC2BulletlevelChar"/>
          <w:color w:val="1F7B61" w:themeColor="accent1"/>
        </w:rPr>
        <w:t>Kūrybinė veikla ir autorių teisių ir gretutinių teisių apsauga: autorių teisių ir gretutinių teisių apsauga</w:t>
      </w:r>
      <w:r w:rsidRPr="00F835E9">
        <w:rPr>
          <w:rStyle w:val="SC2BulletlevelChar"/>
        </w:rPr>
        <w:t>“</w:t>
      </w:r>
      <w:r w:rsidR="0028506B">
        <w:rPr>
          <w:rStyle w:val="SC2BulletlevelChar"/>
        </w:rPr>
        <w:t xml:space="preserve"> (</w:t>
      </w:r>
      <w:r w:rsidR="00072D3C">
        <w:rPr>
          <w:rStyle w:val="SC2BulletlevelChar"/>
        </w:rPr>
        <w:t>konkreti priemonė nėra nustatyta</w:t>
      </w:r>
      <w:r w:rsidR="00804043">
        <w:rPr>
          <w:rStyle w:val="Puslapioinaosnuoroda"/>
        </w:rPr>
        <w:footnoteReference w:id="27"/>
      </w:r>
      <w:r w:rsidR="0028506B">
        <w:rPr>
          <w:rStyle w:val="SC2BulletlevelChar"/>
        </w:rPr>
        <w:t>)</w:t>
      </w:r>
      <w:r w:rsidR="00912E03">
        <w:rPr>
          <w:rStyle w:val="SC2BulletlevelChar"/>
        </w:rPr>
        <w:t>;</w:t>
      </w:r>
    </w:p>
    <w:p w14:paraId="3C6332BD" w14:textId="0EF2FA0C" w:rsidR="004214B6" w:rsidRDefault="004214B6" w:rsidP="008B4079">
      <w:pPr>
        <w:pStyle w:val="SC2Bulletlevel"/>
        <w:rPr>
          <w:rStyle w:val="SC2BulletlevelChar"/>
        </w:rPr>
      </w:pPr>
      <w:r w:rsidRPr="004214B6">
        <w:rPr>
          <w:rStyle w:val="SC2BulletlevelChar"/>
        </w:rPr>
        <w:t xml:space="preserve">KRF05 </w:t>
      </w:r>
      <w:r w:rsidR="007D7BDA">
        <w:rPr>
          <w:rStyle w:val="SC2BulletlevelChar"/>
        </w:rPr>
        <w:t xml:space="preserve">– programa </w:t>
      </w:r>
      <w:r w:rsidRPr="004214B6">
        <w:rPr>
          <w:rStyle w:val="SC2BulletlevelChar"/>
        </w:rPr>
        <w:t>„</w:t>
      </w:r>
      <w:r w:rsidRPr="00331EF2">
        <w:rPr>
          <w:rStyle w:val="SC2BulletlevelChar"/>
          <w:color w:val="1F7B61" w:themeColor="accent1"/>
        </w:rPr>
        <w:t>Autorių teisių ir gretutinių teisių apsauga</w:t>
      </w:r>
      <w:r w:rsidRPr="004214B6">
        <w:rPr>
          <w:rStyle w:val="SC2BulletlevelChar"/>
        </w:rPr>
        <w:t>“</w:t>
      </w:r>
      <w:r w:rsidR="0028506B" w:rsidRPr="0028506B">
        <w:rPr>
          <w:rStyle w:val="SC2BulletlevelChar"/>
        </w:rPr>
        <w:t xml:space="preserve"> </w:t>
      </w:r>
      <w:r w:rsidR="0028506B">
        <w:rPr>
          <w:rStyle w:val="SC2BulletlevelChar"/>
        </w:rPr>
        <w:t xml:space="preserve">(priemonės </w:t>
      </w:r>
      <w:r w:rsidR="00072D3C">
        <w:rPr>
          <w:rStyle w:val="SC2BulletlevelChar"/>
        </w:rPr>
        <w:t>konkreti priemonė nėra nustatyta</w:t>
      </w:r>
      <w:r w:rsidR="00072D3C">
        <w:rPr>
          <w:rStyle w:val="Puslapioinaosnuoroda"/>
        </w:rPr>
        <w:t xml:space="preserve"> </w:t>
      </w:r>
      <w:r w:rsidR="00804043">
        <w:rPr>
          <w:rStyle w:val="Puslapioinaosnuoroda"/>
        </w:rPr>
        <w:footnoteReference w:id="28"/>
      </w:r>
      <w:r w:rsidR="0028506B">
        <w:rPr>
          <w:rStyle w:val="SC2BulletlevelChar"/>
        </w:rPr>
        <w:t>)</w:t>
      </w:r>
      <w:r w:rsidR="00912E03">
        <w:rPr>
          <w:rStyle w:val="SC2BulletlevelChar"/>
        </w:rPr>
        <w:t>;</w:t>
      </w:r>
    </w:p>
    <w:p w14:paraId="3B07B08F" w14:textId="7370D58E" w:rsidR="008B4079" w:rsidRDefault="008D4ECF" w:rsidP="00E951B6">
      <w:pPr>
        <w:pStyle w:val="SC2Bulletlevel"/>
        <w:rPr>
          <w:rStyle w:val="SC2BulletlevelChar"/>
        </w:rPr>
      </w:pPr>
      <w:r w:rsidRPr="008D4ECF">
        <w:rPr>
          <w:rStyle w:val="SC2BulletlevelChar"/>
        </w:rPr>
        <w:t xml:space="preserve">KRF06 </w:t>
      </w:r>
      <w:r w:rsidR="007D7BDA">
        <w:rPr>
          <w:rStyle w:val="SC2BulletlevelChar"/>
        </w:rPr>
        <w:t xml:space="preserve">– programa </w:t>
      </w:r>
      <w:r w:rsidRPr="008D4ECF">
        <w:rPr>
          <w:rStyle w:val="SC2BulletlevelChar"/>
        </w:rPr>
        <w:t>„</w:t>
      </w:r>
      <w:r w:rsidRPr="00331EF2">
        <w:rPr>
          <w:rStyle w:val="SC2BulletlevelChar"/>
          <w:color w:val="1F7B61" w:themeColor="accent1"/>
        </w:rPr>
        <w:t>Meno kūrėjų organizacijų strateginių programų įgyvendinimas</w:t>
      </w:r>
      <w:r w:rsidRPr="008D4ECF">
        <w:rPr>
          <w:rStyle w:val="SC2BulletlevelChar"/>
        </w:rPr>
        <w:t>“</w:t>
      </w:r>
      <w:r w:rsidR="0028506B" w:rsidRPr="0028506B">
        <w:rPr>
          <w:rStyle w:val="SC2BulletlevelChar"/>
        </w:rPr>
        <w:t xml:space="preserve"> </w:t>
      </w:r>
      <w:r w:rsidR="0028506B">
        <w:rPr>
          <w:rStyle w:val="SC2BulletlevelChar"/>
        </w:rPr>
        <w:t>(priemonės Nr. 04-05-01-02-05, 04-05-01-02-06, 04-05-01-02-06, 01-09-01-02-06, 01-09-01-02-03</w:t>
      </w:r>
      <w:r w:rsidR="00F561CD">
        <w:rPr>
          <w:rStyle w:val="Puslapioinaosnuoroda"/>
        </w:rPr>
        <w:footnoteReference w:id="29"/>
      </w:r>
      <w:r w:rsidR="0028506B">
        <w:rPr>
          <w:rStyle w:val="SC2BulletlevelChar"/>
        </w:rPr>
        <w:t>).</w:t>
      </w:r>
    </w:p>
    <w:p w14:paraId="5A2DA883" w14:textId="2766897B" w:rsidR="00F84A2D" w:rsidRDefault="004A7BA0" w:rsidP="00EB154F">
      <w:pPr>
        <w:keepNext/>
        <w:spacing w:after="0"/>
      </w:pPr>
      <w:r>
        <w:rPr>
          <w:noProof/>
        </w:rPr>
        <w:lastRenderedPageBreak/>
        <w:drawing>
          <wp:inline distT="0" distB="0" distL="0" distR="0" wp14:anchorId="09DEED86" wp14:editId="338FA45F">
            <wp:extent cx="6001081" cy="2614464"/>
            <wp:effectExtent l="0" t="0" r="0" b="0"/>
            <wp:docPr id="934310011" name="Picture 93431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33085" cy="2628407"/>
                    </a:xfrm>
                    <a:prstGeom prst="rect">
                      <a:avLst/>
                    </a:prstGeom>
                    <a:noFill/>
                  </pic:spPr>
                </pic:pic>
              </a:graphicData>
            </a:graphic>
          </wp:inline>
        </w:drawing>
      </w:r>
    </w:p>
    <w:p w14:paraId="556861AB" w14:textId="626A26F5" w:rsidR="00F84A2D" w:rsidRPr="00EB154F" w:rsidRDefault="005836B1" w:rsidP="00EB154F">
      <w:pPr>
        <w:pStyle w:val="SCFigTitle"/>
        <w:spacing w:before="0"/>
      </w:pPr>
      <w:r>
        <w:fldChar w:fldCharType="begin"/>
      </w:r>
      <w:r>
        <w:instrText>SEQ paveikslas \* ARABIC</w:instrText>
      </w:r>
      <w:r>
        <w:fldChar w:fldCharType="separate"/>
      </w:r>
      <w:bookmarkStart w:id="28" w:name="_Toc141712760"/>
      <w:r w:rsidR="0010681F">
        <w:rPr>
          <w:noProof/>
        </w:rPr>
        <w:t>7</w:t>
      </w:r>
      <w:r>
        <w:fldChar w:fldCharType="end"/>
      </w:r>
      <w:r w:rsidR="00F84A2D" w:rsidRPr="00EB154F">
        <w:t xml:space="preserve"> paveikslas. Skirtingos priemonės, kuriomis buvo finansuojamos analizei atrinktos KRF programos</w:t>
      </w:r>
      <w:bookmarkEnd w:id="28"/>
    </w:p>
    <w:p w14:paraId="62A9577C" w14:textId="251F7912" w:rsidR="003C53A9" w:rsidRDefault="00F84A2D" w:rsidP="00EB154F">
      <w:pPr>
        <w:keepLines/>
        <w:spacing w:before="0"/>
        <w:rPr>
          <w:color w:val="92A9A0"/>
          <w:sz w:val="18"/>
          <w:szCs w:val="18"/>
        </w:rPr>
      </w:pPr>
      <w:r w:rsidRPr="00EB154F">
        <w:rPr>
          <w:color w:val="92A9A0"/>
          <w:sz w:val="18"/>
          <w:szCs w:val="18"/>
        </w:rPr>
        <w:t xml:space="preserve">Šaltinis: sudaryta Vertintojo, remiantis LKT </w:t>
      </w:r>
      <w:r w:rsidR="00EB154F" w:rsidRPr="00EB154F">
        <w:rPr>
          <w:color w:val="92A9A0"/>
          <w:sz w:val="18"/>
          <w:szCs w:val="18"/>
        </w:rPr>
        <w:t>2014–2020 m. veiksmų planai ir KM 2014–2020 m. strateginiais veiklos planais</w:t>
      </w:r>
    </w:p>
    <w:p w14:paraId="6F1CE8F8" w14:textId="0732AFB4" w:rsidR="00FB39DA" w:rsidRPr="00FB39DA" w:rsidRDefault="004F4FB7" w:rsidP="00FB39DA">
      <w:pPr>
        <w:rPr>
          <w:lang w:eastAsia="en-GB"/>
        </w:rPr>
      </w:pPr>
      <w:r>
        <w:rPr>
          <w:lang w:eastAsia="en-GB"/>
        </w:rPr>
        <w:t>Analizuojamos KRF programos turėjo tokius nustatytus tikslus:</w:t>
      </w:r>
    </w:p>
    <w:p w14:paraId="0811DE31" w14:textId="5F3E7AE8" w:rsidR="00FB39DA" w:rsidRPr="00FB39DA" w:rsidRDefault="00FB39DA" w:rsidP="004F4FB7">
      <w:pPr>
        <w:pStyle w:val="SCNumberedList"/>
        <w:rPr>
          <w:lang w:eastAsia="en-GB"/>
        </w:rPr>
      </w:pPr>
      <w:r w:rsidRPr="004F4FB7">
        <w:rPr>
          <w:color w:val="1F7B61" w:themeColor="accent1"/>
          <w:lang w:eastAsia="en-GB"/>
        </w:rPr>
        <w:t xml:space="preserve">KRF01 </w:t>
      </w:r>
      <w:r w:rsidR="004F4FB7" w:rsidRPr="004F4FB7">
        <w:rPr>
          <w:color w:val="1F7B61" w:themeColor="accent1"/>
          <w:lang w:eastAsia="en-GB"/>
        </w:rPr>
        <w:t>p</w:t>
      </w:r>
      <w:r w:rsidRPr="004F4FB7">
        <w:rPr>
          <w:color w:val="1F7B61" w:themeColor="accent1"/>
          <w:lang w:eastAsia="en-GB"/>
        </w:rPr>
        <w:t xml:space="preserve">rogramos tikslas  </w:t>
      </w:r>
      <w:r w:rsidRPr="00FB39DA">
        <w:rPr>
          <w:lang w:eastAsia="en-GB"/>
        </w:rPr>
        <w:t>– Lietuvos Respublikos Vyriausybei paskelbus ekstremaliąją padėtį ir (ar) karantiną ir dėl to apribojus ar draudžiant kultūros įstaigų lankymą, kultūros paslaugų teikimą ir (ar) kultūros renginių organizavimą, programa siekia užtikrinti kultūros ir meno organizacijų veiklų tęstinumą, skaitmeninių kultūros produktų ir (ar) paslaugų kūrimą, taip pat naujų kultūros produktų ir (ar) paslaugų kūrimą, kurie būtų kuriami atsižvelgiant į fizinius kultūros ir meno paslaugų teikimo apribojimus ir pasikeitusias visuomenės galimybes naudotis kultūros ir meno produktais karantino ir ekstremaliosios padėties laikotarpiu ir po jo.</w:t>
      </w:r>
    </w:p>
    <w:p w14:paraId="3085BAF2" w14:textId="7E55BFE0" w:rsidR="00FB39DA" w:rsidRPr="00FB39DA" w:rsidRDefault="00FB39DA" w:rsidP="004F4FB7">
      <w:pPr>
        <w:pStyle w:val="SCNumberedList"/>
        <w:rPr>
          <w:lang w:eastAsia="en-GB"/>
        </w:rPr>
      </w:pPr>
      <w:r w:rsidRPr="004F4FB7">
        <w:rPr>
          <w:color w:val="1F7B61" w:themeColor="accent1"/>
          <w:lang w:eastAsia="en-GB"/>
        </w:rPr>
        <w:t xml:space="preserve">KRF02 </w:t>
      </w:r>
      <w:r w:rsidR="004F4FB7" w:rsidRPr="004F4FB7">
        <w:rPr>
          <w:color w:val="1F7B61" w:themeColor="accent1"/>
          <w:lang w:eastAsia="en-GB"/>
        </w:rPr>
        <w:t>p</w:t>
      </w:r>
      <w:r w:rsidRPr="004F4FB7">
        <w:rPr>
          <w:color w:val="1F7B61" w:themeColor="accent1"/>
          <w:lang w:eastAsia="en-GB"/>
        </w:rPr>
        <w:t xml:space="preserve">rogramos tikslas </w:t>
      </w:r>
      <w:r w:rsidRPr="00FB39DA">
        <w:rPr>
          <w:lang w:eastAsia="en-GB"/>
        </w:rPr>
        <w:t xml:space="preserve">– skleisti ir populiarinti atminties institucijų (bibliotekų, archyvų, muziejų), meno informacijos centrų skaitmenintas ar skaitmenines kultūros vertybes, siekiant, kad skaitmeninis turinys būtų plačiai naudojamas edukaciniuose procesuose, nacionalinio tapatumo ir kultūrinio savitumo plėtojimui, visuomenės laisvalaikio turtinimui ir būtų prieinamas visuomenei. </w:t>
      </w:r>
    </w:p>
    <w:p w14:paraId="156191C9" w14:textId="09117C17" w:rsidR="00FB39DA" w:rsidRPr="00FB39DA" w:rsidRDefault="00FB39DA" w:rsidP="004F4FB7">
      <w:pPr>
        <w:pStyle w:val="SCNumberedList"/>
        <w:rPr>
          <w:lang w:eastAsia="en-GB"/>
        </w:rPr>
      </w:pPr>
      <w:r w:rsidRPr="004F4FB7">
        <w:rPr>
          <w:color w:val="1F7B61" w:themeColor="accent1"/>
          <w:lang w:eastAsia="en-GB"/>
        </w:rPr>
        <w:t xml:space="preserve">KRF03 </w:t>
      </w:r>
      <w:r w:rsidR="004F4FB7" w:rsidRPr="004F4FB7">
        <w:rPr>
          <w:color w:val="1F7B61" w:themeColor="accent1"/>
          <w:lang w:eastAsia="en-GB"/>
        </w:rPr>
        <w:t xml:space="preserve">programos tikslas </w:t>
      </w:r>
      <w:r w:rsidR="004F4FB7">
        <w:rPr>
          <w:color w:val="auto"/>
          <w:lang w:eastAsia="en-GB"/>
        </w:rPr>
        <w:t>– u</w:t>
      </w:r>
      <w:r w:rsidRPr="00FB39DA">
        <w:rPr>
          <w:lang w:eastAsia="en-GB"/>
        </w:rPr>
        <w:t xml:space="preserve">žtikrinti Lietuvos Respublikos atminties institucijų (muziejų, bibliotekų, archyvų) veiklą, išsaugoti nacionalinį kultūros paveldą papildant Atminties institucijų rinkinius bei pristatant jį visuomenei ir užtikrinti Atminties institucijose esančių kilnojamųjų kultūros vertybių išlikimą, apsaugą ir sklaidą. </w:t>
      </w:r>
    </w:p>
    <w:p w14:paraId="5B228484" w14:textId="21C55D57" w:rsidR="00FB39DA" w:rsidRPr="00FB39DA" w:rsidRDefault="00FB39DA" w:rsidP="004F4FB7">
      <w:pPr>
        <w:pStyle w:val="SCNumberedList"/>
        <w:rPr>
          <w:lang w:eastAsia="en-GB"/>
        </w:rPr>
      </w:pPr>
      <w:r w:rsidRPr="004F4FB7">
        <w:rPr>
          <w:color w:val="1F7B61" w:themeColor="accent1"/>
          <w:lang w:eastAsia="en-GB"/>
        </w:rPr>
        <w:t xml:space="preserve">KRF04 </w:t>
      </w:r>
      <w:r w:rsidR="004F4FB7" w:rsidRPr="004F4FB7">
        <w:rPr>
          <w:color w:val="1F7B61" w:themeColor="accent1"/>
          <w:lang w:eastAsia="en-GB"/>
        </w:rPr>
        <w:t>p</w:t>
      </w:r>
      <w:r w:rsidRPr="004F4FB7">
        <w:rPr>
          <w:color w:val="1F7B61" w:themeColor="accent1"/>
          <w:lang w:eastAsia="en-GB"/>
        </w:rPr>
        <w:t xml:space="preserve">rogramos tikslas </w:t>
      </w:r>
      <w:r w:rsidRPr="00FB39DA">
        <w:rPr>
          <w:lang w:eastAsia="en-GB"/>
        </w:rPr>
        <w:t>– skatinti kūrybinę veiklą finansuojant projektus, kurie sudarytų tinkamas sąlygas profesionalių menininkų kūrybai ir jos rezultatų sklaidai regionuose, užtikrintų deramą atlygį autoriams ir atlikėjams, ugdytų jaunųjų meno kūrėjų kartą, sudarytų sąlygas plėtoti vaikų ir jaunimo saviraišką kultūrinėje ir meninėje veikloje. Skatinti autorių teisių ir gretutinių teisių apsaugos modernizavimą, sudarant  palankesnes sąlygas teisėtomis priemonėmis ir būdais internetu pasiekti literatūros, mokslo ir meno kūrinius bei plėtojant teisėtą intelektinės nuosavybės rinką ir taikant naujus teisių licencijavimo modelius, ugdyti visuomenės pagarbą intelektinei nuosavybei ir nepakantumą neteisėtam jos naudojimui.</w:t>
      </w:r>
    </w:p>
    <w:p w14:paraId="56429425" w14:textId="677D5E19" w:rsidR="00FB39DA" w:rsidRPr="00FB39DA" w:rsidRDefault="00FB39DA" w:rsidP="004F4FB7">
      <w:pPr>
        <w:pStyle w:val="SCNumberedList"/>
        <w:rPr>
          <w:lang w:eastAsia="en-GB"/>
        </w:rPr>
      </w:pPr>
      <w:r w:rsidRPr="004F4FB7">
        <w:rPr>
          <w:color w:val="1F7B61" w:themeColor="accent1"/>
          <w:lang w:eastAsia="en-GB"/>
        </w:rPr>
        <w:t xml:space="preserve">KRF05 </w:t>
      </w:r>
      <w:r w:rsidR="004F4FB7" w:rsidRPr="004F4FB7">
        <w:rPr>
          <w:color w:val="1F7B61" w:themeColor="accent1"/>
          <w:lang w:eastAsia="en-GB"/>
        </w:rPr>
        <w:t>p</w:t>
      </w:r>
      <w:r w:rsidRPr="004F4FB7">
        <w:rPr>
          <w:color w:val="1F7B61" w:themeColor="accent1"/>
          <w:lang w:eastAsia="en-GB"/>
        </w:rPr>
        <w:t xml:space="preserve">rogramos tikslas </w:t>
      </w:r>
      <w:r w:rsidRPr="00FB39DA">
        <w:rPr>
          <w:lang w:eastAsia="en-GB"/>
        </w:rPr>
        <w:t>– skatinti autorių teisių ir gretutinių teisių apsaugą, sudarant  palankesnes sąlygas teisėtomis priemonėmis ir būdais internetu pasiekti literatūros, mokslo ir meno kūrinius bei ugdyti visuomenės pagarbą autorių teisėms ir gretutinėms teisėms ir nepakantumą neteisėtam kūrinių naudojimui.</w:t>
      </w:r>
    </w:p>
    <w:p w14:paraId="533A2143" w14:textId="5914EFF9" w:rsidR="00FB39DA" w:rsidRDefault="00FB39DA" w:rsidP="004F4FB7">
      <w:pPr>
        <w:pStyle w:val="SCNumberedList"/>
        <w:rPr>
          <w:lang w:eastAsia="en-GB"/>
        </w:rPr>
      </w:pPr>
      <w:r w:rsidRPr="004F4FB7">
        <w:rPr>
          <w:color w:val="1F7B61" w:themeColor="accent1"/>
          <w:lang w:eastAsia="en-GB"/>
        </w:rPr>
        <w:t xml:space="preserve">KRF06 </w:t>
      </w:r>
      <w:r w:rsidR="004F4FB7" w:rsidRPr="004F4FB7">
        <w:rPr>
          <w:color w:val="1F7B61" w:themeColor="accent1"/>
          <w:lang w:eastAsia="en-GB"/>
        </w:rPr>
        <w:t>p</w:t>
      </w:r>
      <w:r w:rsidRPr="004F4FB7">
        <w:rPr>
          <w:color w:val="1F7B61" w:themeColor="accent1"/>
          <w:lang w:eastAsia="en-GB"/>
        </w:rPr>
        <w:t xml:space="preserve">rogramos tikslas </w:t>
      </w:r>
      <w:r w:rsidRPr="00FB39DA">
        <w:rPr>
          <w:lang w:eastAsia="en-GB"/>
        </w:rPr>
        <w:t>– užtikrinti meno kūrėjų organizacijų strateginių programų įgyvendinimą.</w:t>
      </w:r>
    </w:p>
    <w:p w14:paraId="75B8B799" w14:textId="53B6EE35" w:rsidR="001514BA" w:rsidRDefault="00E24345" w:rsidP="00C86624">
      <w:pPr>
        <w:rPr>
          <w:lang w:eastAsia="en-GB"/>
        </w:rPr>
      </w:pPr>
      <w:r w:rsidRPr="00D26842">
        <w:t xml:space="preserve">Vertinama, kad </w:t>
      </w:r>
      <w:r w:rsidR="00040A08" w:rsidRPr="00D26842">
        <w:t>visų</w:t>
      </w:r>
      <w:r w:rsidR="00040A08">
        <w:rPr>
          <w:lang w:eastAsia="en-GB"/>
        </w:rPr>
        <w:t xml:space="preserve"> atrinktų priemonių / programų intervencijų logika yra tinkama. </w:t>
      </w:r>
      <w:r w:rsidR="002137AF">
        <w:rPr>
          <w:lang w:eastAsia="en-GB"/>
        </w:rPr>
        <w:t>Suplanuotomis veiklomis siekiama</w:t>
      </w:r>
      <w:r w:rsidR="008F2472">
        <w:rPr>
          <w:lang w:eastAsia="en-GB"/>
        </w:rPr>
        <w:t xml:space="preserve"> visapusiškai </w:t>
      </w:r>
      <w:r w:rsidR="001514BA">
        <w:rPr>
          <w:lang w:eastAsia="en-GB"/>
        </w:rPr>
        <w:t>remti SSKT plėtrą ir sklaidą</w:t>
      </w:r>
      <w:r w:rsidR="008F2472">
        <w:rPr>
          <w:lang w:eastAsia="en-GB"/>
        </w:rPr>
        <w:t>:</w:t>
      </w:r>
    </w:p>
    <w:p w14:paraId="60E0955B" w14:textId="0C3C174D" w:rsidR="001514BA" w:rsidRDefault="00A56021" w:rsidP="001514BA">
      <w:pPr>
        <w:pStyle w:val="SC2Bulletlevel"/>
        <w:rPr>
          <w:lang w:eastAsia="en-GB"/>
        </w:rPr>
      </w:pPr>
      <w:r>
        <w:rPr>
          <w:lang w:eastAsia="en-GB"/>
        </w:rPr>
        <w:t>r</w:t>
      </w:r>
      <w:r w:rsidRPr="00A56021">
        <w:rPr>
          <w:lang w:eastAsia="en-GB"/>
        </w:rPr>
        <w:t xml:space="preserve">emiama </w:t>
      </w:r>
      <w:r w:rsidR="004670BF">
        <w:rPr>
          <w:lang w:eastAsia="en-GB"/>
        </w:rPr>
        <w:t>SSKT kūrimo</w:t>
      </w:r>
      <w:r w:rsidRPr="00A56021">
        <w:rPr>
          <w:lang w:eastAsia="en-GB"/>
        </w:rPr>
        <w:t xml:space="preserve"> veikla </w:t>
      </w:r>
      <w:r w:rsidR="004A7BA0">
        <w:rPr>
          <w:lang w:eastAsia="en-GB"/>
        </w:rPr>
        <w:t>(VP 526 priemonė</w:t>
      </w:r>
      <w:r w:rsidR="00DD2B7E">
        <w:rPr>
          <w:lang w:eastAsia="en-GB"/>
        </w:rPr>
        <w:t>,</w:t>
      </w:r>
      <w:r w:rsidR="004B1E79">
        <w:rPr>
          <w:lang w:eastAsia="en-GB"/>
        </w:rPr>
        <w:t xml:space="preserve"> KRF02</w:t>
      </w:r>
      <w:r w:rsidR="004A7BA0">
        <w:rPr>
          <w:lang w:eastAsia="en-GB"/>
        </w:rPr>
        <w:t>)</w:t>
      </w:r>
      <w:r w:rsidR="000269BB">
        <w:rPr>
          <w:lang w:eastAsia="en-GB"/>
        </w:rPr>
        <w:t>;</w:t>
      </w:r>
    </w:p>
    <w:p w14:paraId="0A7C4688" w14:textId="1FECAB23" w:rsidR="000269BB" w:rsidRDefault="004670BF" w:rsidP="001514BA">
      <w:pPr>
        <w:pStyle w:val="SC2Bulletlevel"/>
        <w:rPr>
          <w:lang w:eastAsia="en-GB"/>
        </w:rPr>
      </w:pPr>
      <w:r>
        <w:rPr>
          <w:lang w:eastAsia="en-GB"/>
        </w:rPr>
        <w:t>s</w:t>
      </w:r>
      <w:r w:rsidRPr="004670BF">
        <w:rPr>
          <w:lang w:eastAsia="en-GB"/>
        </w:rPr>
        <w:t>ukurt</w:t>
      </w:r>
      <w:r>
        <w:rPr>
          <w:lang w:eastAsia="en-GB"/>
        </w:rPr>
        <w:t>os</w:t>
      </w:r>
      <w:r w:rsidRPr="004670BF">
        <w:rPr>
          <w:lang w:eastAsia="en-GB"/>
        </w:rPr>
        <w:t xml:space="preserve"> ir modernizuot</w:t>
      </w:r>
      <w:r>
        <w:rPr>
          <w:lang w:eastAsia="en-GB"/>
        </w:rPr>
        <w:t>os</w:t>
      </w:r>
      <w:r w:rsidRPr="004670BF">
        <w:rPr>
          <w:lang w:eastAsia="en-GB"/>
        </w:rPr>
        <w:t xml:space="preserve"> SKPP </w:t>
      </w:r>
      <w:r w:rsidR="000037BB">
        <w:rPr>
          <w:lang w:eastAsia="en-GB"/>
        </w:rPr>
        <w:t xml:space="preserve">(VP 526 priemonė, </w:t>
      </w:r>
      <w:r>
        <w:rPr>
          <w:lang w:eastAsia="en-GB"/>
        </w:rPr>
        <w:t xml:space="preserve">dalinai </w:t>
      </w:r>
      <w:r w:rsidR="004F3731">
        <w:rPr>
          <w:lang w:eastAsia="en-GB"/>
        </w:rPr>
        <w:t>KRF05</w:t>
      </w:r>
      <w:r w:rsidR="000037BB">
        <w:rPr>
          <w:lang w:eastAsia="en-GB"/>
        </w:rPr>
        <w:t>)</w:t>
      </w:r>
      <w:r w:rsidR="000269BB">
        <w:rPr>
          <w:lang w:eastAsia="en-GB"/>
        </w:rPr>
        <w:t>;</w:t>
      </w:r>
    </w:p>
    <w:p w14:paraId="16CE5FEA" w14:textId="3C2484E2" w:rsidR="00C131AD" w:rsidRPr="001514BA" w:rsidRDefault="00912586">
      <w:pPr>
        <w:pStyle w:val="SC2Bulletlevel"/>
        <w:rPr>
          <w:lang w:eastAsia="en-GB"/>
        </w:rPr>
      </w:pPr>
      <w:r>
        <w:rPr>
          <w:lang w:eastAsia="en-GB"/>
        </w:rPr>
        <w:t>r</w:t>
      </w:r>
      <w:r w:rsidRPr="00912586">
        <w:rPr>
          <w:lang w:eastAsia="en-GB"/>
        </w:rPr>
        <w:t xml:space="preserve">emiama KKI sektoriaus ir meno </w:t>
      </w:r>
      <w:r>
        <w:rPr>
          <w:lang w:eastAsia="en-GB"/>
        </w:rPr>
        <w:t xml:space="preserve">organizacijų </w:t>
      </w:r>
      <w:r w:rsidRPr="00912586">
        <w:rPr>
          <w:lang w:eastAsia="en-GB"/>
        </w:rPr>
        <w:t xml:space="preserve">atstovų veikla </w:t>
      </w:r>
      <w:r w:rsidR="00054596">
        <w:rPr>
          <w:lang w:eastAsia="en-GB"/>
        </w:rPr>
        <w:t xml:space="preserve">(VP 309 priemonė, 310 priemonė, </w:t>
      </w:r>
      <w:r w:rsidR="005008F4">
        <w:rPr>
          <w:lang w:eastAsia="en-GB"/>
        </w:rPr>
        <w:t xml:space="preserve">KRF01, </w:t>
      </w:r>
      <w:r w:rsidR="009D7B49">
        <w:rPr>
          <w:lang w:eastAsia="en-GB"/>
        </w:rPr>
        <w:t xml:space="preserve">KRF03, </w:t>
      </w:r>
      <w:r w:rsidR="006560EB">
        <w:rPr>
          <w:lang w:eastAsia="en-GB"/>
        </w:rPr>
        <w:t xml:space="preserve">KRF04, </w:t>
      </w:r>
      <w:r w:rsidR="00054596">
        <w:rPr>
          <w:lang w:eastAsia="en-GB"/>
        </w:rPr>
        <w:t>KRF05</w:t>
      </w:r>
      <w:r w:rsidR="006560EB">
        <w:rPr>
          <w:lang w:eastAsia="en-GB"/>
        </w:rPr>
        <w:t>, KRF06</w:t>
      </w:r>
      <w:r w:rsidR="00054596">
        <w:rPr>
          <w:lang w:eastAsia="en-GB"/>
        </w:rPr>
        <w:t>)</w:t>
      </w:r>
      <w:r w:rsidR="00C131AD">
        <w:rPr>
          <w:lang w:eastAsia="en-GB"/>
        </w:rPr>
        <w:t>.</w:t>
      </w:r>
    </w:p>
    <w:p w14:paraId="126AD77B" w14:textId="10353B13" w:rsidR="00E817AD" w:rsidRDefault="00BA7CF8" w:rsidP="00E817AD">
      <w:pPr>
        <w:pStyle w:val="Antrat2"/>
      </w:pPr>
      <w:bookmarkStart w:id="29" w:name="_Toc141713180"/>
      <w:r>
        <w:lastRenderedPageBreak/>
        <w:t>Vykdytų veiklų sklandumas</w:t>
      </w:r>
      <w:bookmarkEnd w:id="29"/>
    </w:p>
    <w:p w14:paraId="20D99001" w14:textId="3CF34AA4" w:rsidR="008D1A43" w:rsidRDefault="006070E5" w:rsidP="00E951B6">
      <w:r>
        <w:t xml:space="preserve">Remiantis interviu </w:t>
      </w:r>
      <w:r w:rsidR="00912586">
        <w:t>programa</w:t>
      </w:r>
      <w:r w:rsidR="00331B67">
        <w:t xml:space="preserve"> (žr. </w:t>
      </w:r>
      <w:r w:rsidR="00A6669F" w:rsidRPr="00AF0A96">
        <w:t>3</w:t>
      </w:r>
      <w:r w:rsidR="00A6669F">
        <w:t xml:space="preserve"> priedą)</w:t>
      </w:r>
      <w:r>
        <w:t xml:space="preserve">, galima </w:t>
      </w:r>
      <w:r w:rsidR="00196954">
        <w:t>išskirti du pagrindinius</w:t>
      </w:r>
      <w:r w:rsidR="005524C1">
        <w:t xml:space="preserve"> </w:t>
      </w:r>
      <w:r w:rsidR="00196954">
        <w:t>trikdžius</w:t>
      </w:r>
      <w:r w:rsidR="005524C1">
        <w:t xml:space="preserve"> </w:t>
      </w:r>
      <w:r w:rsidR="00196954">
        <w:t>sklandžiam veiklų įgyvendinimui:</w:t>
      </w:r>
    </w:p>
    <w:p w14:paraId="3D8963CB" w14:textId="0E9B9EF2" w:rsidR="00196954" w:rsidRDefault="00477AC1" w:rsidP="008838C8">
      <w:pPr>
        <w:pStyle w:val="SC2Bulletlevel"/>
      </w:pPr>
      <w:r w:rsidRPr="00477AC1">
        <w:rPr>
          <w:color w:val="1F7B61" w:themeColor="accent1"/>
        </w:rPr>
        <w:t>COVID</w:t>
      </w:r>
      <w:r>
        <w:rPr>
          <w:color w:val="1F7B61" w:themeColor="accent1"/>
        </w:rPr>
        <w:t>-</w:t>
      </w:r>
      <w:r w:rsidR="001D3C12" w:rsidRPr="00953898">
        <w:rPr>
          <w:color w:val="1F7B61" w:themeColor="accent1"/>
        </w:rPr>
        <w:t>19 pandemijos sukelta ekonominė krizė</w:t>
      </w:r>
      <w:r w:rsidR="00953898">
        <w:t>:</w:t>
      </w:r>
      <w:r w:rsidR="00D3261F">
        <w:t xml:space="preserve"> dėl pandemijos </w:t>
      </w:r>
      <w:r w:rsidR="00D3261F" w:rsidRPr="002D2B63">
        <w:rPr>
          <w:color w:val="auto"/>
        </w:rPr>
        <w:t xml:space="preserve">strigo </w:t>
      </w:r>
      <w:r w:rsidR="002D2B63" w:rsidRPr="002D2B63">
        <w:rPr>
          <w:color w:val="auto"/>
        </w:rPr>
        <w:t xml:space="preserve">02.3.1-CPVA-V-526 </w:t>
      </w:r>
      <w:r w:rsidR="002D2B63">
        <w:t xml:space="preserve">priemonės </w:t>
      </w:r>
      <w:r w:rsidR="00D3261F">
        <w:t xml:space="preserve">veiklos, kartais laikinai sustodavo (pavyzdžiui, </w:t>
      </w:r>
      <w:r w:rsidR="00052FBA">
        <w:t>sustodavo skaitmeninimo veikla)</w:t>
      </w:r>
      <w:r w:rsidR="006F0A29">
        <w:t xml:space="preserve">, atskirais atvejais reikėjo pratęsti sutartis su </w:t>
      </w:r>
      <w:r w:rsidR="006516E1">
        <w:t>tiekėjais</w:t>
      </w:r>
      <w:r w:rsidR="00C13965">
        <w:t xml:space="preserve">. </w:t>
      </w:r>
      <w:r w:rsidR="005123A3">
        <w:t>Kita vertus</w:t>
      </w:r>
      <w:r w:rsidR="00C13965">
        <w:t xml:space="preserve">, </w:t>
      </w:r>
      <w:r>
        <w:t>COVID-</w:t>
      </w:r>
      <w:r w:rsidR="00C13965">
        <w:t xml:space="preserve">19 pandemija </w:t>
      </w:r>
      <w:r w:rsidR="009051E6">
        <w:t>paskatino didesnę paklausą SSKT</w:t>
      </w:r>
      <w:r w:rsidR="00912586">
        <w:t xml:space="preserve"> (žr. </w:t>
      </w:r>
      <w:r w:rsidR="00131C41">
        <w:t>6.1.1. skyrių</w:t>
      </w:r>
      <w:r w:rsidR="00912586">
        <w:t>)</w:t>
      </w:r>
      <w:r w:rsidR="009051E6">
        <w:t>.</w:t>
      </w:r>
      <w:r w:rsidR="00134DD7">
        <w:t xml:space="preserve"> </w:t>
      </w:r>
      <w:r w:rsidR="00AA73ED">
        <w:t>KRF projektų vykdytojams taip pat teko perorientuoti savo veiklas</w:t>
      </w:r>
      <w:r w:rsidR="00B262B2">
        <w:t xml:space="preserve">, todėl projektai taip pat strigo. </w:t>
      </w:r>
      <w:r w:rsidR="004F49EC">
        <w:t xml:space="preserve">13 prioriteto priemonėms </w:t>
      </w:r>
      <w:r w:rsidR="00131C41">
        <w:t>COVID-19</w:t>
      </w:r>
      <w:r w:rsidR="004F49EC">
        <w:t xml:space="preserve"> pandemijos sukelta ekonominė krizė nedarė tokio neigiamo poveikio, nes šio prioriteto priemonės  buvo specifiškai skirtos pandemijos pasekmėms švelninti</w:t>
      </w:r>
      <w:r w:rsidR="00131C41">
        <w:t>, tačiau</w:t>
      </w:r>
      <w:r w:rsidR="004F49EC">
        <w:t xml:space="preserve"> 13 prioriteto projektai tai pat susidūrė su </w:t>
      </w:r>
      <w:r w:rsidR="004F2BFA">
        <w:t xml:space="preserve">kainų didėjimu, darbų vėlavimais. </w:t>
      </w:r>
      <w:r w:rsidR="004C167B">
        <w:t>Taigi</w:t>
      </w:r>
      <w:r w:rsidR="00E93614">
        <w:t xml:space="preserve">, tiek </w:t>
      </w:r>
      <w:r w:rsidR="004F2BFA">
        <w:t xml:space="preserve">VP </w:t>
      </w:r>
      <w:r w:rsidR="00E93614">
        <w:t>priemon</w:t>
      </w:r>
      <w:r w:rsidR="004F2BFA">
        <w:t>ių</w:t>
      </w:r>
      <w:r w:rsidR="00E93614">
        <w:t xml:space="preserve"> atveju, tiek KRF atveju </w:t>
      </w:r>
      <w:r w:rsidR="00E93614" w:rsidRPr="00E93614">
        <w:rPr>
          <w:color w:val="1F7B61" w:themeColor="accent1"/>
        </w:rPr>
        <w:t>veiklos buvo įgyvendintos</w:t>
      </w:r>
      <w:r w:rsidR="00E93614">
        <w:t xml:space="preserve">, tačiau </w:t>
      </w:r>
      <w:r w:rsidR="005004E8">
        <w:t>būta vėlavimų</w:t>
      </w:r>
      <w:r w:rsidR="00A86D56">
        <w:t xml:space="preserve"> ir ne viskas buvo įgyvendinta pagal pirminį planą.</w:t>
      </w:r>
      <w:r w:rsidR="0016175C">
        <w:rPr>
          <w:rStyle w:val="Puslapioinaosnuoroda"/>
        </w:rPr>
        <w:footnoteReference w:id="30"/>
      </w:r>
    </w:p>
    <w:p w14:paraId="6DFA1CE6" w14:textId="4F61EA99" w:rsidR="001D3C12" w:rsidRDefault="00953898" w:rsidP="008838C8">
      <w:pPr>
        <w:pStyle w:val="SC2Bulletlevel"/>
      </w:pPr>
      <w:r w:rsidRPr="00953898">
        <w:rPr>
          <w:color w:val="1F7B61" w:themeColor="accent1"/>
        </w:rPr>
        <w:t>Iššūkiai dėl rangovų prisiimtų atsakomybių laikymosi kuriant IT sprendinius</w:t>
      </w:r>
      <w:r w:rsidR="00EF6225">
        <w:rPr>
          <w:color w:val="1F7B61" w:themeColor="accent1"/>
        </w:rPr>
        <w:t xml:space="preserve"> arba technologiniai iššūkiai</w:t>
      </w:r>
      <w:r>
        <w:t xml:space="preserve">: </w:t>
      </w:r>
      <w:r w:rsidR="00A00A2A">
        <w:t>SKPP</w:t>
      </w:r>
      <w:r w:rsidR="00097F8C">
        <w:t xml:space="preserve"> valdytojų teigim</w:t>
      </w:r>
      <w:r w:rsidR="00522DAC">
        <w:t>u</w:t>
      </w:r>
      <w:r w:rsidR="00097F8C">
        <w:t xml:space="preserve">, </w:t>
      </w:r>
      <w:r w:rsidR="00AC431C">
        <w:t xml:space="preserve">vykdant projektus susijusius su IT ir kitų technologinių sprendinių kūrimu buvo susiduriama su </w:t>
      </w:r>
      <w:r w:rsidR="003B61FC">
        <w:t xml:space="preserve">tuo, kad rangovai laiku neatlikdavo darbų ir / arba užtrukdavo </w:t>
      </w:r>
      <w:r w:rsidR="00CF5D88">
        <w:t xml:space="preserve">techninių sprendinių </w:t>
      </w:r>
      <w:r w:rsidR="003B61FC">
        <w:t xml:space="preserve">derinimas su kitomis sistemomis. Ši problema buvo būdinga pirmiausiai </w:t>
      </w:r>
      <w:r w:rsidR="003B61FC" w:rsidRPr="002D2B63">
        <w:rPr>
          <w:color w:val="auto"/>
        </w:rPr>
        <w:t>02.3.1-CPVA-V-526</w:t>
      </w:r>
      <w:r w:rsidR="003B61FC">
        <w:rPr>
          <w:color w:val="auto"/>
        </w:rPr>
        <w:t xml:space="preserve"> priemonei, </w:t>
      </w:r>
      <w:r w:rsidR="008404EE">
        <w:rPr>
          <w:color w:val="auto"/>
        </w:rPr>
        <w:t>pagal kuri</w:t>
      </w:r>
      <w:r w:rsidR="00CF5D88">
        <w:rPr>
          <w:color w:val="auto"/>
        </w:rPr>
        <w:t>ą</w:t>
      </w:r>
      <w:r w:rsidR="008404EE">
        <w:rPr>
          <w:color w:val="auto"/>
        </w:rPr>
        <w:t xml:space="preserve"> buvo kuriamos </w:t>
      </w:r>
      <w:r w:rsidR="0072293A">
        <w:rPr>
          <w:color w:val="auto"/>
        </w:rPr>
        <w:t>arba modernizuojamos sudėtingos S</w:t>
      </w:r>
      <w:r w:rsidR="00A00A2A">
        <w:rPr>
          <w:color w:val="auto"/>
        </w:rPr>
        <w:t>KPP</w:t>
      </w:r>
      <w:r w:rsidR="0072293A">
        <w:rPr>
          <w:color w:val="auto"/>
        </w:rPr>
        <w:t xml:space="preserve"> sistemos.</w:t>
      </w:r>
      <w:r w:rsidR="0072293A">
        <w:rPr>
          <w:rStyle w:val="Puslapioinaosnuoroda"/>
          <w:color w:val="auto"/>
        </w:rPr>
        <w:footnoteReference w:id="31"/>
      </w:r>
    </w:p>
    <w:p w14:paraId="6B5ED1C0" w14:textId="6BF0ED6E" w:rsidR="005524C1" w:rsidRDefault="314A2960" w:rsidP="00E951B6">
      <w:r>
        <w:t>Iš analizuojamų VP 119 projektų buvo nutrauktos 5 sutartys (4,2 proc.), 1 projekto (0,8 proc.) pareiškėjas atsisakė pasirašyti sutartį. Visi 6 projektai</w:t>
      </w:r>
      <w:r w:rsidR="00140701">
        <w:t xml:space="preserve"> turėjo būti finansuojami</w:t>
      </w:r>
      <w:r w:rsidR="008274AA">
        <w:t xml:space="preserve"> </w:t>
      </w:r>
      <w:r>
        <w:t>pagal priemonę 13.1.1-LVPA-K-310, o visi priemonių 02.3.1-CPVA-V-526 ir 13.1.1-LVPA-K-309 projektai arba jau įgyvendinti, arba vertinimo rengimo metu tebėra įgyvendinami.</w:t>
      </w:r>
    </w:p>
    <w:p w14:paraId="275B445D" w14:textId="31417FA3" w:rsidR="000E7122" w:rsidRDefault="314A2960" w:rsidP="00E951B6">
      <w:r>
        <w:t xml:space="preserve">Vertinama, kad nors dėl išorės poveikio dalis veiklų užsitęsė arba susidūrė su sunkumais įgyvendinimo metu, </w:t>
      </w:r>
      <w:r w:rsidR="008F559E">
        <w:t xml:space="preserve">galiausiai projektai </w:t>
      </w:r>
      <w:r>
        <w:t xml:space="preserve">buvo įgyvendinti. </w:t>
      </w:r>
    </w:p>
    <w:p w14:paraId="5576493C" w14:textId="4FE01372" w:rsidR="00612351" w:rsidRPr="00612351" w:rsidRDefault="00BA7CF8" w:rsidP="00BA7CF8">
      <w:pPr>
        <w:pStyle w:val="Antrat2"/>
      </w:pPr>
      <w:bookmarkStart w:id="30" w:name="_Toc141713181"/>
      <w:r>
        <w:t>Produkto rodiklių pasiekimas</w:t>
      </w:r>
      <w:bookmarkEnd w:id="30"/>
    </w:p>
    <w:p w14:paraId="3C33AACE" w14:textId="216C6BC6" w:rsidR="00612351" w:rsidRPr="00612351" w:rsidRDefault="00612351" w:rsidP="00612351">
      <w:r w:rsidRPr="00612351">
        <w:t>Atrinkto</w:t>
      </w:r>
      <w:r w:rsidR="00CF5D88">
        <w:t>m</w:t>
      </w:r>
      <w:r w:rsidRPr="00612351">
        <w:t>s VP priemonėms priskirti 3 priemonių lygmens rodikliai</w:t>
      </w:r>
      <w:r w:rsidR="00CF5D88">
        <w:t xml:space="preserve">, iš kurių </w:t>
      </w:r>
      <w:r w:rsidRPr="00612351">
        <w:t xml:space="preserve">2 </w:t>
      </w:r>
      <w:r w:rsidR="00CF5D88">
        <w:t xml:space="preserve">yra </w:t>
      </w:r>
      <w:r w:rsidRPr="00612351">
        <w:t>priemonių lygmens produkto rodikliai (P.S.310 „</w:t>
      </w:r>
      <w:r w:rsidRPr="00612351">
        <w:rPr>
          <w:color w:val="1F7B61" w:themeColor="accent1"/>
        </w:rPr>
        <w:t>Sukurtos elektroninės paslaugos</w:t>
      </w:r>
      <w:r w:rsidRPr="00612351">
        <w:t>“, P.B.202 „</w:t>
      </w:r>
      <w:r w:rsidRPr="00612351">
        <w:rPr>
          <w:color w:val="1F7B61" w:themeColor="accent1"/>
        </w:rPr>
        <w:t>Subsidijas gaunančių įmonių skaičius</w:t>
      </w:r>
      <w:r w:rsidRPr="00612351">
        <w:t>“).</w:t>
      </w:r>
    </w:p>
    <w:p w14:paraId="015C658F" w14:textId="746192FD" w:rsidR="00612351" w:rsidRPr="00612351" w:rsidRDefault="00612351" w:rsidP="00F0179C">
      <w:pPr>
        <w:keepNext/>
        <w:spacing w:after="0"/>
        <w:rPr>
          <w:noProof/>
          <w:color w:val="1F7B61" w:themeColor="accent1"/>
          <w:sz w:val="18"/>
          <w:szCs w:val="18"/>
          <w:lang w:eastAsia="en-GB"/>
        </w:rPr>
      </w:pPr>
      <w:r w:rsidRPr="06E19621">
        <w:rPr>
          <w:noProof/>
          <w:color w:val="1F7B61" w:themeColor="accent1"/>
          <w:sz w:val="18"/>
          <w:szCs w:val="18"/>
          <w:lang w:eastAsia="en-GB"/>
        </w:rPr>
        <w:lastRenderedPageBreak/>
        <w:fldChar w:fldCharType="begin"/>
      </w:r>
      <w:r w:rsidRPr="06E19621">
        <w:rPr>
          <w:noProof/>
          <w:color w:val="1F7B61" w:themeColor="accent1"/>
          <w:sz w:val="18"/>
          <w:szCs w:val="18"/>
          <w:lang w:eastAsia="en-GB"/>
        </w:rPr>
        <w:instrText xml:space="preserve"> SEQ lentelė \* ARABIC </w:instrText>
      </w:r>
      <w:r w:rsidRPr="06E19621">
        <w:rPr>
          <w:noProof/>
          <w:color w:val="1F7B61" w:themeColor="accent1"/>
          <w:sz w:val="18"/>
          <w:szCs w:val="18"/>
          <w:lang w:eastAsia="en-GB"/>
        </w:rPr>
        <w:fldChar w:fldCharType="separate"/>
      </w:r>
      <w:bookmarkStart w:id="31" w:name="_Toc141712712"/>
      <w:r w:rsidR="0040114E">
        <w:rPr>
          <w:noProof/>
          <w:color w:val="1F7B61" w:themeColor="accent1"/>
          <w:sz w:val="18"/>
          <w:szCs w:val="18"/>
          <w:lang w:eastAsia="en-GB"/>
        </w:rPr>
        <w:t>1</w:t>
      </w:r>
      <w:r w:rsidRPr="06E19621">
        <w:rPr>
          <w:noProof/>
          <w:color w:val="1F7B61" w:themeColor="accent1"/>
          <w:sz w:val="18"/>
          <w:szCs w:val="18"/>
          <w:lang w:eastAsia="en-GB"/>
        </w:rPr>
        <w:fldChar w:fldCharType="end"/>
      </w:r>
      <w:r w:rsidR="06E19621" w:rsidRPr="06E19621">
        <w:rPr>
          <w:noProof/>
          <w:color w:val="1F7B61" w:themeColor="accent1"/>
          <w:sz w:val="18"/>
          <w:szCs w:val="18"/>
          <w:lang w:eastAsia="en-GB"/>
        </w:rPr>
        <w:t xml:space="preserve"> lentelė. Veiksmų programos atri</w:t>
      </w:r>
      <w:r w:rsidR="003E5E57">
        <w:rPr>
          <w:noProof/>
          <w:color w:val="1F7B61" w:themeColor="accent1"/>
          <w:sz w:val="18"/>
          <w:szCs w:val="18"/>
          <w:lang w:eastAsia="en-GB"/>
        </w:rPr>
        <w:t>n</w:t>
      </w:r>
      <w:r w:rsidR="06E19621" w:rsidRPr="06E19621">
        <w:rPr>
          <w:noProof/>
          <w:color w:val="1F7B61" w:themeColor="accent1"/>
          <w:sz w:val="18"/>
          <w:szCs w:val="18"/>
          <w:lang w:eastAsia="en-GB"/>
        </w:rPr>
        <w:t>ktų priemonių rodiklių pasiekimas</w:t>
      </w:r>
      <w:bookmarkEnd w:id="31"/>
    </w:p>
    <w:tbl>
      <w:tblPr>
        <w:tblW w:w="9513" w:type="dxa"/>
        <w:tblLook w:val="04A0" w:firstRow="1" w:lastRow="0" w:firstColumn="1" w:lastColumn="0" w:noHBand="0" w:noVBand="1"/>
      </w:tblPr>
      <w:tblGrid>
        <w:gridCol w:w="911"/>
        <w:gridCol w:w="1564"/>
        <w:gridCol w:w="1092"/>
        <w:gridCol w:w="944"/>
        <w:gridCol w:w="2306"/>
        <w:gridCol w:w="1529"/>
        <w:gridCol w:w="1167"/>
      </w:tblGrid>
      <w:tr w:rsidR="00612351" w:rsidRPr="00612351" w14:paraId="3575C922" w14:textId="77777777" w:rsidTr="00714497">
        <w:trPr>
          <w:trHeight w:val="248"/>
          <w:tblHeader/>
        </w:trPr>
        <w:tc>
          <w:tcPr>
            <w:tcW w:w="0" w:type="auto"/>
            <w:gridSpan w:val="2"/>
            <w:tcBorders>
              <w:top w:val="nil"/>
              <w:left w:val="single" w:sz="12" w:space="0" w:color="FEFFFE"/>
              <w:bottom w:val="single" w:sz="8" w:space="0" w:color="8BA59C"/>
              <w:right w:val="nil"/>
            </w:tcBorders>
            <w:shd w:val="clear" w:color="000000" w:fill="1F7B61"/>
            <w:vAlign w:val="center"/>
            <w:hideMark/>
          </w:tcPr>
          <w:p w14:paraId="3903E4CE" w14:textId="77777777" w:rsidR="00612351" w:rsidRPr="00612351" w:rsidRDefault="00612351" w:rsidP="00D26842">
            <w:pPr>
              <w:keepNext/>
              <w:spacing w:before="0" w:after="0"/>
              <w:jc w:val="center"/>
              <w:rPr>
                <w:rFonts w:eastAsia="Times New Roman" w:cs="Calibri Light"/>
                <w:color w:val="E1E1D5"/>
                <w:sz w:val="18"/>
                <w:szCs w:val="18"/>
                <w:lang w:eastAsia="lt-LT"/>
              </w:rPr>
            </w:pPr>
            <w:r w:rsidRPr="00612351">
              <w:rPr>
                <w:rFonts w:eastAsia="Times New Roman" w:cs="Calibri Light"/>
                <w:color w:val="E1E1D5"/>
                <w:sz w:val="18"/>
                <w:szCs w:val="18"/>
                <w:lang w:eastAsia="lt-LT"/>
              </w:rPr>
              <w:t>Priemonių rodikliai</w:t>
            </w:r>
          </w:p>
        </w:tc>
        <w:tc>
          <w:tcPr>
            <w:tcW w:w="0" w:type="auto"/>
            <w:gridSpan w:val="5"/>
            <w:tcBorders>
              <w:top w:val="nil"/>
              <w:left w:val="single" w:sz="12" w:space="0" w:color="FEFFFE"/>
              <w:bottom w:val="single" w:sz="8" w:space="0" w:color="8BA59C"/>
              <w:right w:val="single" w:sz="12" w:space="0" w:color="FEFFFE"/>
            </w:tcBorders>
            <w:shd w:val="clear" w:color="000000" w:fill="1F7B61"/>
            <w:vAlign w:val="center"/>
            <w:hideMark/>
          </w:tcPr>
          <w:p w14:paraId="656D8435" w14:textId="77777777" w:rsidR="00612351" w:rsidRPr="00612351" w:rsidRDefault="00612351" w:rsidP="00D26842">
            <w:pPr>
              <w:keepNext/>
              <w:spacing w:before="0" w:after="0"/>
              <w:jc w:val="center"/>
              <w:rPr>
                <w:rFonts w:eastAsia="Times New Roman" w:cs="Calibri Light"/>
                <w:color w:val="E1E1D5"/>
                <w:sz w:val="18"/>
                <w:szCs w:val="18"/>
                <w:lang w:eastAsia="lt-LT"/>
              </w:rPr>
            </w:pPr>
            <w:r w:rsidRPr="00612351">
              <w:rPr>
                <w:rFonts w:eastAsia="Times New Roman" w:cs="Calibri Light"/>
                <w:color w:val="E1E1D5"/>
                <w:sz w:val="18"/>
                <w:szCs w:val="18"/>
                <w:lang w:eastAsia="lt-LT"/>
              </w:rPr>
              <w:t>Priemonių rodiklių pasiekimas</w:t>
            </w:r>
          </w:p>
        </w:tc>
      </w:tr>
      <w:tr w:rsidR="00612351" w:rsidRPr="00612351" w14:paraId="0F8A7631" w14:textId="77777777" w:rsidTr="00714497">
        <w:trPr>
          <w:trHeight w:val="771"/>
          <w:tblHeader/>
        </w:trPr>
        <w:tc>
          <w:tcPr>
            <w:tcW w:w="0" w:type="auto"/>
            <w:tcBorders>
              <w:top w:val="nil"/>
              <w:left w:val="single" w:sz="12" w:space="0" w:color="FEFFFE"/>
              <w:bottom w:val="single" w:sz="8" w:space="0" w:color="8BA59C"/>
              <w:right w:val="single" w:sz="12" w:space="0" w:color="FEFFFE"/>
            </w:tcBorders>
            <w:shd w:val="clear" w:color="000000" w:fill="1F7B61"/>
            <w:vAlign w:val="center"/>
            <w:hideMark/>
          </w:tcPr>
          <w:p w14:paraId="02B1FC11" w14:textId="77777777" w:rsidR="00612351" w:rsidRPr="00612351" w:rsidRDefault="00612351" w:rsidP="00D26842">
            <w:pPr>
              <w:keepNext/>
              <w:spacing w:before="0" w:after="0"/>
              <w:jc w:val="center"/>
              <w:rPr>
                <w:rFonts w:eastAsia="Times New Roman" w:cs="Calibri Light"/>
                <w:color w:val="E1E1D5"/>
                <w:sz w:val="18"/>
                <w:szCs w:val="18"/>
                <w:lang w:eastAsia="lt-LT"/>
              </w:rPr>
            </w:pPr>
            <w:r w:rsidRPr="00612351">
              <w:rPr>
                <w:rFonts w:eastAsia="Times New Roman" w:cs="Calibri Light"/>
                <w:color w:val="E1E1D5"/>
                <w:sz w:val="18"/>
                <w:szCs w:val="18"/>
                <w:lang w:eastAsia="lt-LT"/>
              </w:rPr>
              <w:t>Rodiklio kodas</w:t>
            </w:r>
          </w:p>
        </w:tc>
        <w:tc>
          <w:tcPr>
            <w:tcW w:w="0" w:type="auto"/>
            <w:tcBorders>
              <w:top w:val="nil"/>
              <w:left w:val="nil"/>
              <w:bottom w:val="single" w:sz="8" w:space="0" w:color="8BA59C"/>
              <w:right w:val="single" w:sz="12" w:space="0" w:color="FEFFFE"/>
            </w:tcBorders>
            <w:shd w:val="clear" w:color="000000" w:fill="1F7B61"/>
            <w:vAlign w:val="center"/>
            <w:hideMark/>
          </w:tcPr>
          <w:p w14:paraId="011FBC12" w14:textId="77777777" w:rsidR="00612351" w:rsidRPr="00612351" w:rsidRDefault="00612351" w:rsidP="00D26842">
            <w:pPr>
              <w:keepNext/>
              <w:spacing w:before="0" w:after="0"/>
              <w:jc w:val="center"/>
              <w:rPr>
                <w:rFonts w:eastAsia="Times New Roman" w:cs="Calibri Light"/>
                <w:color w:val="E1E1D5"/>
                <w:sz w:val="18"/>
                <w:szCs w:val="18"/>
                <w:lang w:eastAsia="lt-LT"/>
              </w:rPr>
            </w:pPr>
            <w:r w:rsidRPr="00612351">
              <w:rPr>
                <w:rFonts w:eastAsia="Times New Roman" w:cs="Calibri Light"/>
                <w:color w:val="E1E1D5"/>
                <w:sz w:val="18"/>
                <w:szCs w:val="18"/>
                <w:lang w:eastAsia="lt-LT"/>
              </w:rPr>
              <w:t>Rodiklio pavadinimas</w:t>
            </w:r>
          </w:p>
        </w:tc>
        <w:tc>
          <w:tcPr>
            <w:tcW w:w="0" w:type="auto"/>
            <w:tcBorders>
              <w:top w:val="nil"/>
              <w:left w:val="nil"/>
              <w:bottom w:val="single" w:sz="8" w:space="0" w:color="8BA59C"/>
              <w:right w:val="single" w:sz="12" w:space="0" w:color="FEFFFE"/>
            </w:tcBorders>
            <w:shd w:val="clear" w:color="000000" w:fill="1F7B61"/>
            <w:vAlign w:val="center"/>
            <w:hideMark/>
          </w:tcPr>
          <w:p w14:paraId="397EB23E" w14:textId="77777777" w:rsidR="00612351" w:rsidRPr="00612351" w:rsidRDefault="00612351" w:rsidP="00D26842">
            <w:pPr>
              <w:keepNext/>
              <w:spacing w:before="0" w:after="0"/>
              <w:jc w:val="center"/>
              <w:rPr>
                <w:rFonts w:eastAsia="Times New Roman" w:cs="Calibri Light"/>
                <w:color w:val="E1E1D5"/>
                <w:sz w:val="18"/>
                <w:szCs w:val="18"/>
                <w:lang w:eastAsia="lt-LT"/>
              </w:rPr>
            </w:pPr>
            <w:r w:rsidRPr="00612351">
              <w:rPr>
                <w:rFonts w:eastAsia="Times New Roman" w:cs="Calibri Light"/>
                <w:color w:val="E1E1D5"/>
                <w:sz w:val="18"/>
                <w:szCs w:val="18"/>
                <w:lang w:eastAsia="lt-LT"/>
              </w:rPr>
              <w:t>Priemonė</w:t>
            </w:r>
          </w:p>
        </w:tc>
        <w:tc>
          <w:tcPr>
            <w:tcW w:w="0" w:type="auto"/>
            <w:tcBorders>
              <w:top w:val="nil"/>
              <w:left w:val="nil"/>
              <w:bottom w:val="single" w:sz="8" w:space="0" w:color="8BA59C"/>
              <w:right w:val="single" w:sz="12" w:space="0" w:color="FEFFFE"/>
            </w:tcBorders>
            <w:shd w:val="clear" w:color="000000" w:fill="1F7B61"/>
            <w:vAlign w:val="center"/>
            <w:hideMark/>
          </w:tcPr>
          <w:p w14:paraId="4C88CBBC" w14:textId="77777777" w:rsidR="00612351" w:rsidRPr="00612351" w:rsidRDefault="00612351" w:rsidP="00D26842">
            <w:pPr>
              <w:keepNext/>
              <w:spacing w:before="0" w:after="0"/>
              <w:jc w:val="center"/>
              <w:rPr>
                <w:rFonts w:eastAsia="Times New Roman" w:cs="Calibri Light"/>
                <w:color w:val="E1E1D5"/>
                <w:sz w:val="18"/>
                <w:szCs w:val="18"/>
                <w:lang w:eastAsia="lt-LT"/>
              </w:rPr>
            </w:pPr>
            <w:r w:rsidRPr="00612351">
              <w:rPr>
                <w:rFonts w:eastAsia="Times New Roman" w:cs="Calibri Light"/>
                <w:color w:val="E1E1D5"/>
                <w:sz w:val="18"/>
                <w:szCs w:val="18"/>
                <w:lang w:eastAsia="lt-LT"/>
              </w:rPr>
              <w:t>Siektina reikšmė</w:t>
            </w:r>
          </w:p>
        </w:tc>
        <w:tc>
          <w:tcPr>
            <w:tcW w:w="0" w:type="auto"/>
            <w:tcBorders>
              <w:top w:val="nil"/>
              <w:left w:val="nil"/>
              <w:bottom w:val="single" w:sz="8" w:space="0" w:color="8BA59C"/>
              <w:right w:val="single" w:sz="12" w:space="0" w:color="FEFFFE"/>
            </w:tcBorders>
            <w:shd w:val="clear" w:color="000000" w:fill="1F7B61"/>
            <w:vAlign w:val="center"/>
            <w:hideMark/>
          </w:tcPr>
          <w:p w14:paraId="36FCC284" w14:textId="77777777" w:rsidR="00612351" w:rsidRPr="00612351" w:rsidRDefault="00612351" w:rsidP="00D26842">
            <w:pPr>
              <w:keepNext/>
              <w:spacing w:before="0" w:after="0"/>
              <w:jc w:val="center"/>
              <w:rPr>
                <w:rFonts w:eastAsia="Times New Roman" w:cs="Calibri Light"/>
                <w:color w:val="E1E1D5"/>
                <w:sz w:val="18"/>
                <w:szCs w:val="18"/>
                <w:lang w:eastAsia="lt-LT"/>
              </w:rPr>
            </w:pPr>
            <w:r w:rsidRPr="00612351">
              <w:rPr>
                <w:rFonts w:eastAsia="Times New Roman" w:cs="Calibri Light"/>
                <w:color w:val="E1E1D5"/>
                <w:sz w:val="18"/>
                <w:szCs w:val="18"/>
                <w:lang w:eastAsia="lt-LT"/>
              </w:rPr>
              <w:t>Priemonės projektų sutartyse planuojama pasiekti stebėsenos rodiklio reikšmė</w:t>
            </w:r>
          </w:p>
        </w:tc>
        <w:tc>
          <w:tcPr>
            <w:tcW w:w="0" w:type="auto"/>
            <w:tcBorders>
              <w:top w:val="nil"/>
              <w:left w:val="nil"/>
              <w:bottom w:val="single" w:sz="8" w:space="0" w:color="8BA59C"/>
              <w:right w:val="single" w:sz="12" w:space="0" w:color="FEFFFE"/>
            </w:tcBorders>
            <w:shd w:val="clear" w:color="000000" w:fill="1F7B61"/>
            <w:vAlign w:val="center"/>
            <w:hideMark/>
          </w:tcPr>
          <w:p w14:paraId="19BF05EA" w14:textId="77777777" w:rsidR="00612351" w:rsidRPr="00612351" w:rsidRDefault="00612351" w:rsidP="00D26842">
            <w:pPr>
              <w:keepNext/>
              <w:spacing w:before="0" w:after="0"/>
              <w:jc w:val="center"/>
              <w:rPr>
                <w:rFonts w:eastAsia="Times New Roman" w:cs="Calibri Light"/>
                <w:color w:val="E1E1D5"/>
                <w:sz w:val="18"/>
                <w:szCs w:val="18"/>
                <w:lang w:eastAsia="lt-LT"/>
              </w:rPr>
            </w:pPr>
            <w:r w:rsidRPr="00612351">
              <w:rPr>
                <w:rFonts w:eastAsia="Times New Roman" w:cs="Calibri Light"/>
                <w:color w:val="E1E1D5"/>
                <w:sz w:val="18"/>
                <w:szCs w:val="18"/>
                <w:lang w:eastAsia="lt-LT"/>
              </w:rPr>
              <w:t>Per ataskaitinį laikotarpį pasiekta reikšmė</w:t>
            </w:r>
          </w:p>
        </w:tc>
        <w:tc>
          <w:tcPr>
            <w:tcW w:w="0" w:type="auto"/>
            <w:tcBorders>
              <w:top w:val="nil"/>
              <w:left w:val="nil"/>
              <w:bottom w:val="single" w:sz="8" w:space="0" w:color="8BA59C"/>
              <w:right w:val="single" w:sz="12" w:space="0" w:color="FEFFFE"/>
            </w:tcBorders>
            <w:shd w:val="clear" w:color="000000" w:fill="1F7B61"/>
            <w:vAlign w:val="center"/>
            <w:hideMark/>
          </w:tcPr>
          <w:p w14:paraId="5052B22E" w14:textId="77777777" w:rsidR="00612351" w:rsidRPr="00612351" w:rsidRDefault="00612351" w:rsidP="00D26842">
            <w:pPr>
              <w:keepNext/>
              <w:spacing w:before="0" w:after="0"/>
              <w:jc w:val="center"/>
              <w:rPr>
                <w:rFonts w:eastAsia="Times New Roman" w:cs="Calibri Light"/>
                <w:color w:val="E1E1D5"/>
                <w:sz w:val="18"/>
                <w:szCs w:val="18"/>
                <w:lang w:eastAsia="lt-LT"/>
              </w:rPr>
            </w:pPr>
            <w:r w:rsidRPr="00612351">
              <w:rPr>
                <w:rFonts w:eastAsia="Times New Roman" w:cs="Calibri Light"/>
                <w:color w:val="E1E1D5"/>
                <w:sz w:val="18"/>
                <w:szCs w:val="18"/>
                <w:lang w:eastAsia="lt-LT"/>
              </w:rPr>
              <w:t>Rodiklio pasiekimas</w:t>
            </w:r>
          </w:p>
        </w:tc>
      </w:tr>
      <w:tr w:rsidR="00612351" w:rsidRPr="00612351" w14:paraId="60F304AE" w14:textId="77777777" w:rsidTr="00714497">
        <w:trPr>
          <w:trHeight w:val="259"/>
        </w:trPr>
        <w:tc>
          <w:tcPr>
            <w:tcW w:w="0" w:type="auto"/>
            <w:gridSpan w:val="7"/>
            <w:tcBorders>
              <w:top w:val="single" w:sz="8" w:space="0" w:color="8BA59C"/>
              <w:left w:val="single" w:sz="12" w:space="0" w:color="FEFFFE"/>
              <w:bottom w:val="single" w:sz="8" w:space="0" w:color="8BA59C"/>
              <w:right w:val="single" w:sz="12" w:space="0" w:color="FEFFFE"/>
            </w:tcBorders>
            <w:shd w:val="clear" w:color="000000" w:fill="E1E1D5"/>
            <w:vAlign w:val="center"/>
            <w:hideMark/>
          </w:tcPr>
          <w:p w14:paraId="4DE4E35B" w14:textId="77777777" w:rsidR="00612351" w:rsidRPr="00612351" w:rsidRDefault="00612351" w:rsidP="00D26842">
            <w:pPr>
              <w:keepNext/>
              <w:spacing w:before="0" w:after="0"/>
              <w:jc w:val="center"/>
              <w:rPr>
                <w:rFonts w:eastAsia="Times New Roman" w:cs="Calibri Light"/>
                <w:color w:val="2C3834"/>
                <w:sz w:val="18"/>
                <w:szCs w:val="18"/>
                <w:lang w:eastAsia="lt-LT"/>
              </w:rPr>
            </w:pPr>
            <w:r w:rsidRPr="00612351">
              <w:rPr>
                <w:rFonts w:eastAsia="Times New Roman" w:cs="Calibri Light"/>
                <w:color w:val="2C3834"/>
                <w:sz w:val="18"/>
                <w:szCs w:val="18"/>
                <w:lang w:eastAsia="lt-LT"/>
              </w:rPr>
              <w:t>Priemonių lygmens produkto rodikliai</w:t>
            </w:r>
          </w:p>
        </w:tc>
      </w:tr>
      <w:tr w:rsidR="00612351" w:rsidRPr="00612351" w14:paraId="5ADF4AC9" w14:textId="77777777" w:rsidTr="00714497">
        <w:trPr>
          <w:trHeight w:val="416"/>
        </w:trPr>
        <w:tc>
          <w:tcPr>
            <w:tcW w:w="0" w:type="auto"/>
            <w:vMerge w:val="restart"/>
            <w:tcBorders>
              <w:top w:val="nil"/>
              <w:left w:val="single" w:sz="12" w:space="0" w:color="FEFFFE"/>
              <w:bottom w:val="single" w:sz="8" w:space="0" w:color="8BA59C"/>
              <w:right w:val="single" w:sz="12" w:space="0" w:color="FEFFFE"/>
            </w:tcBorders>
            <w:shd w:val="clear" w:color="000000" w:fill="FFFFFF"/>
            <w:vAlign w:val="center"/>
            <w:hideMark/>
          </w:tcPr>
          <w:p w14:paraId="66077341" w14:textId="77777777" w:rsidR="00612351" w:rsidRPr="00612351" w:rsidRDefault="00612351" w:rsidP="00D26842">
            <w:pPr>
              <w:keepNext/>
              <w:spacing w:before="0" w:after="0"/>
              <w:jc w:val="center"/>
              <w:rPr>
                <w:rFonts w:eastAsia="Times New Roman" w:cs="Calibri Light"/>
                <w:color w:val="2C3834"/>
                <w:sz w:val="18"/>
                <w:szCs w:val="18"/>
                <w:lang w:eastAsia="lt-LT"/>
              </w:rPr>
            </w:pPr>
            <w:r w:rsidRPr="00612351">
              <w:rPr>
                <w:rFonts w:eastAsia="Times New Roman" w:cs="Calibri Light"/>
                <w:color w:val="2C3834"/>
                <w:sz w:val="18"/>
                <w:szCs w:val="18"/>
                <w:lang w:eastAsia="lt-LT"/>
              </w:rPr>
              <w:t>P.B.202</w:t>
            </w:r>
          </w:p>
        </w:tc>
        <w:tc>
          <w:tcPr>
            <w:tcW w:w="0" w:type="auto"/>
            <w:vMerge w:val="restart"/>
            <w:tcBorders>
              <w:top w:val="nil"/>
              <w:left w:val="single" w:sz="12" w:space="0" w:color="FEFFFE"/>
              <w:bottom w:val="single" w:sz="8" w:space="0" w:color="8BA59C"/>
              <w:right w:val="single" w:sz="12" w:space="0" w:color="FEFFFE"/>
            </w:tcBorders>
            <w:shd w:val="clear" w:color="000000" w:fill="A5E8D6"/>
            <w:vAlign w:val="center"/>
            <w:hideMark/>
          </w:tcPr>
          <w:p w14:paraId="46DD81F8" w14:textId="77777777" w:rsidR="00612351" w:rsidRPr="00612351" w:rsidRDefault="00612351" w:rsidP="00D26842">
            <w:pPr>
              <w:keepNext/>
              <w:spacing w:before="0" w:after="0"/>
              <w:jc w:val="left"/>
              <w:rPr>
                <w:rFonts w:eastAsia="Times New Roman" w:cs="Calibri Light"/>
                <w:color w:val="2C3834"/>
                <w:sz w:val="18"/>
                <w:szCs w:val="18"/>
                <w:lang w:eastAsia="lt-LT"/>
              </w:rPr>
            </w:pPr>
            <w:r w:rsidRPr="00612351">
              <w:rPr>
                <w:rFonts w:eastAsia="Times New Roman" w:cs="Calibri Light"/>
                <w:color w:val="2C3834"/>
                <w:sz w:val="18"/>
                <w:szCs w:val="18"/>
                <w:lang w:eastAsia="lt-LT"/>
              </w:rPr>
              <w:t>Subsidijas gaunančių įmonių skaičius</w:t>
            </w:r>
          </w:p>
        </w:tc>
        <w:tc>
          <w:tcPr>
            <w:tcW w:w="0" w:type="auto"/>
            <w:tcBorders>
              <w:top w:val="nil"/>
              <w:left w:val="nil"/>
              <w:bottom w:val="single" w:sz="8" w:space="0" w:color="8BA59C"/>
              <w:right w:val="single" w:sz="12" w:space="0" w:color="FEFFFE"/>
            </w:tcBorders>
            <w:shd w:val="clear" w:color="auto" w:fill="auto"/>
            <w:vAlign w:val="center"/>
            <w:hideMark/>
          </w:tcPr>
          <w:p w14:paraId="3ACFDC83" w14:textId="77777777" w:rsidR="00612351" w:rsidRPr="00612351" w:rsidRDefault="00612351" w:rsidP="00D26842">
            <w:pPr>
              <w:keepNext/>
              <w:spacing w:before="0" w:after="0"/>
              <w:jc w:val="center"/>
              <w:rPr>
                <w:rFonts w:eastAsia="Times New Roman" w:cs="Calibri Light"/>
                <w:color w:val="2C3834"/>
                <w:sz w:val="18"/>
                <w:szCs w:val="18"/>
                <w:lang w:eastAsia="lt-LT"/>
              </w:rPr>
            </w:pPr>
            <w:r w:rsidRPr="00612351">
              <w:rPr>
                <w:rFonts w:eastAsia="Times New Roman" w:cs="Calibri Light"/>
                <w:color w:val="2C3834"/>
                <w:sz w:val="18"/>
                <w:szCs w:val="18"/>
                <w:lang w:eastAsia="lt-LT"/>
              </w:rPr>
              <w:t>13.1.1-LVPA-K-309</w:t>
            </w:r>
          </w:p>
        </w:tc>
        <w:tc>
          <w:tcPr>
            <w:tcW w:w="0" w:type="auto"/>
            <w:tcBorders>
              <w:top w:val="nil"/>
              <w:left w:val="nil"/>
              <w:bottom w:val="single" w:sz="8" w:space="0" w:color="8BA59C"/>
              <w:right w:val="single" w:sz="12" w:space="0" w:color="FEFFFE"/>
            </w:tcBorders>
            <w:shd w:val="clear" w:color="auto" w:fill="auto"/>
            <w:vAlign w:val="center"/>
            <w:hideMark/>
          </w:tcPr>
          <w:p w14:paraId="534B6A20" w14:textId="594B70A1" w:rsidR="00612351" w:rsidRPr="00612351" w:rsidRDefault="00612351" w:rsidP="00D26842">
            <w:pPr>
              <w:keepNext/>
              <w:spacing w:before="0" w:after="0"/>
              <w:jc w:val="left"/>
              <w:rPr>
                <w:rFonts w:eastAsia="Times New Roman" w:cs="Calibri Light"/>
                <w:color w:val="2C3834"/>
                <w:sz w:val="18"/>
                <w:szCs w:val="18"/>
                <w:lang w:eastAsia="lt-LT"/>
              </w:rPr>
            </w:pPr>
            <w:r w:rsidRPr="00612351">
              <w:rPr>
                <w:rFonts w:eastAsia="Times New Roman" w:cs="Calibri Light"/>
                <w:color w:val="2C3834"/>
                <w:sz w:val="18"/>
                <w:szCs w:val="18"/>
                <w:lang w:eastAsia="lt-LT"/>
              </w:rPr>
              <w:t>15 vnt.</w:t>
            </w:r>
          </w:p>
        </w:tc>
        <w:tc>
          <w:tcPr>
            <w:tcW w:w="0" w:type="auto"/>
            <w:tcBorders>
              <w:top w:val="nil"/>
              <w:left w:val="nil"/>
              <w:bottom w:val="single" w:sz="8" w:space="0" w:color="8BA59C"/>
              <w:right w:val="single" w:sz="12" w:space="0" w:color="FEFFFE"/>
            </w:tcBorders>
            <w:shd w:val="clear" w:color="auto" w:fill="auto"/>
            <w:vAlign w:val="center"/>
            <w:hideMark/>
          </w:tcPr>
          <w:p w14:paraId="0F3333FB" w14:textId="77777777" w:rsidR="00612351" w:rsidRPr="00612351" w:rsidRDefault="00612351" w:rsidP="00D26842">
            <w:pPr>
              <w:keepNext/>
              <w:spacing w:before="0" w:after="0"/>
              <w:jc w:val="left"/>
              <w:rPr>
                <w:rFonts w:eastAsia="Times New Roman" w:cs="Calibri Light"/>
                <w:color w:val="2C3834"/>
                <w:sz w:val="18"/>
                <w:szCs w:val="18"/>
                <w:lang w:eastAsia="lt-LT"/>
              </w:rPr>
            </w:pPr>
            <w:r w:rsidRPr="00612351">
              <w:rPr>
                <w:rFonts w:eastAsia="Times New Roman" w:cs="Calibri Light"/>
                <w:color w:val="2C3834"/>
                <w:sz w:val="18"/>
                <w:szCs w:val="18"/>
                <w:lang w:eastAsia="lt-LT"/>
              </w:rPr>
              <w:t>44 vnt.</w:t>
            </w:r>
          </w:p>
        </w:tc>
        <w:tc>
          <w:tcPr>
            <w:tcW w:w="0" w:type="auto"/>
            <w:tcBorders>
              <w:top w:val="nil"/>
              <w:left w:val="nil"/>
              <w:bottom w:val="single" w:sz="8" w:space="0" w:color="8BA59C"/>
              <w:right w:val="single" w:sz="12" w:space="0" w:color="FEFFFE"/>
            </w:tcBorders>
            <w:shd w:val="clear" w:color="auto" w:fill="auto"/>
            <w:vAlign w:val="center"/>
            <w:hideMark/>
          </w:tcPr>
          <w:p w14:paraId="3A5DDC4E" w14:textId="77777777" w:rsidR="00612351" w:rsidRPr="00612351" w:rsidRDefault="00612351" w:rsidP="00D26842">
            <w:pPr>
              <w:keepNext/>
              <w:spacing w:before="0" w:after="0"/>
              <w:jc w:val="left"/>
              <w:rPr>
                <w:rFonts w:eastAsia="Times New Roman" w:cs="Calibri Light"/>
                <w:color w:val="2C3834"/>
                <w:sz w:val="18"/>
                <w:szCs w:val="18"/>
                <w:lang w:eastAsia="lt-LT"/>
              </w:rPr>
            </w:pPr>
            <w:r w:rsidRPr="00612351">
              <w:rPr>
                <w:rFonts w:eastAsia="Times New Roman" w:cs="Calibri Light"/>
                <w:color w:val="2C3834"/>
                <w:sz w:val="18"/>
                <w:szCs w:val="18"/>
                <w:lang w:eastAsia="lt-LT"/>
              </w:rPr>
              <w:t>44 vnt.</w:t>
            </w:r>
            <w:r w:rsidRPr="00612351">
              <w:rPr>
                <w:rFonts w:eastAsia="Times New Roman" w:cs="Calibri Light"/>
                <w:color w:val="2C3834"/>
                <w:sz w:val="18"/>
                <w:szCs w:val="18"/>
                <w:lang w:eastAsia="lt-LT"/>
              </w:rPr>
              <w:br/>
              <w:t>(2023-03-31)</w:t>
            </w:r>
          </w:p>
        </w:tc>
        <w:tc>
          <w:tcPr>
            <w:tcW w:w="0" w:type="auto"/>
            <w:tcBorders>
              <w:top w:val="nil"/>
              <w:left w:val="nil"/>
              <w:bottom w:val="single" w:sz="8" w:space="0" w:color="8BA59C"/>
              <w:right w:val="single" w:sz="12" w:space="0" w:color="FEFFFE"/>
            </w:tcBorders>
            <w:shd w:val="clear" w:color="auto" w:fill="A5E8D6" w:themeFill="accent2"/>
            <w:vAlign w:val="center"/>
            <w:hideMark/>
          </w:tcPr>
          <w:p w14:paraId="3DD9780C" w14:textId="77777777" w:rsidR="00612351" w:rsidRPr="00CF5D88" w:rsidRDefault="00612351" w:rsidP="00D26842">
            <w:pPr>
              <w:keepNext/>
              <w:spacing w:before="0" w:after="0"/>
              <w:jc w:val="left"/>
              <w:rPr>
                <w:rFonts w:eastAsia="Times New Roman" w:cs="Calibri Light"/>
                <w:b/>
                <w:bCs/>
                <w:color w:val="2C3834"/>
                <w:sz w:val="18"/>
                <w:szCs w:val="18"/>
                <w:lang w:eastAsia="lt-LT"/>
              </w:rPr>
            </w:pPr>
            <w:r w:rsidRPr="00CF5D88">
              <w:rPr>
                <w:rFonts w:eastAsia="Times New Roman" w:cs="Calibri Light"/>
                <w:b/>
                <w:bCs/>
                <w:color w:val="2C3834"/>
                <w:sz w:val="18"/>
                <w:szCs w:val="18"/>
                <w:lang w:eastAsia="lt-LT"/>
              </w:rPr>
              <w:t>293 proc.</w:t>
            </w:r>
          </w:p>
        </w:tc>
      </w:tr>
      <w:tr w:rsidR="00526ECE" w:rsidRPr="00612351" w14:paraId="3A9DB889" w14:textId="77777777" w:rsidTr="00EC5FB0">
        <w:trPr>
          <w:trHeight w:val="322"/>
        </w:trPr>
        <w:tc>
          <w:tcPr>
            <w:tcW w:w="0" w:type="auto"/>
            <w:vMerge/>
            <w:tcBorders>
              <w:top w:val="nil"/>
              <w:left w:val="single" w:sz="12" w:space="0" w:color="FEFFFE"/>
              <w:bottom w:val="single" w:sz="8" w:space="0" w:color="8BA59C"/>
              <w:right w:val="single" w:sz="12" w:space="0" w:color="FEFFFE"/>
            </w:tcBorders>
            <w:vAlign w:val="center"/>
            <w:hideMark/>
          </w:tcPr>
          <w:p w14:paraId="4344E679" w14:textId="77777777" w:rsidR="00612351" w:rsidRPr="00612351" w:rsidRDefault="00612351" w:rsidP="00D26842">
            <w:pPr>
              <w:keepNext/>
              <w:spacing w:before="0" w:after="0"/>
              <w:jc w:val="left"/>
              <w:rPr>
                <w:rFonts w:eastAsia="Times New Roman" w:cs="Calibri Light"/>
                <w:color w:val="2C3834"/>
                <w:sz w:val="18"/>
                <w:szCs w:val="18"/>
                <w:lang w:eastAsia="lt-LT"/>
              </w:rPr>
            </w:pPr>
          </w:p>
        </w:tc>
        <w:tc>
          <w:tcPr>
            <w:tcW w:w="0" w:type="auto"/>
            <w:vMerge/>
            <w:tcBorders>
              <w:top w:val="nil"/>
              <w:left w:val="single" w:sz="12" w:space="0" w:color="FEFFFE"/>
              <w:bottom w:val="single" w:sz="8" w:space="0" w:color="8BA59C"/>
              <w:right w:val="single" w:sz="12" w:space="0" w:color="FEFFFE"/>
            </w:tcBorders>
            <w:vAlign w:val="center"/>
            <w:hideMark/>
          </w:tcPr>
          <w:p w14:paraId="454A878C" w14:textId="77777777" w:rsidR="00612351" w:rsidRPr="00612351" w:rsidRDefault="00612351" w:rsidP="00D26842">
            <w:pPr>
              <w:keepNext/>
              <w:spacing w:before="0" w:after="0"/>
              <w:jc w:val="left"/>
              <w:rPr>
                <w:rFonts w:eastAsia="Times New Roman" w:cs="Calibri Light"/>
                <w:color w:val="2C3834"/>
                <w:sz w:val="18"/>
                <w:szCs w:val="18"/>
                <w:lang w:eastAsia="lt-LT"/>
              </w:rPr>
            </w:pPr>
          </w:p>
        </w:tc>
        <w:tc>
          <w:tcPr>
            <w:tcW w:w="0" w:type="auto"/>
            <w:tcBorders>
              <w:top w:val="nil"/>
              <w:left w:val="nil"/>
              <w:bottom w:val="single" w:sz="8" w:space="0" w:color="8BA59C"/>
              <w:right w:val="single" w:sz="12" w:space="0" w:color="FEFFFE"/>
            </w:tcBorders>
            <w:shd w:val="clear" w:color="000000" w:fill="FFFFFF"/>
            <w:vAlign w:val="center"/>
            <w:hideMark/>
          </w:tcPr>
          <w:p w14:paraId="573EECA9" w14:textId="77777777" w:rsidR="00612351" w:rsidRPr="00612351" w:rsidRDefault="00612351" w:rsidP="00D26842">
            <w:pPr>
              <w:keepNext/>
              <w:spacing w:before="0" w:after="0"/>
              <w:jc w:val="center"/>
              <w:rPr>
                <w:rFonts w:eastAsia="Times New Roman" w:cs="Calibri Light"/>
                <w:color w:val="2C3834"/>
                <w:sz w:val="18"/>
                <w:szCs w:val="18"/>
                <w:lang w:eastAsia="lt-LT"/>
              </w:rPr>
            </w:pPr>
            <w:r w:rsidRPr="00612351">
              <w:rPr>
                <w:rFonts w:eastAsia="Times New Roman" w:cs="Calibri Light"/>
                <w:color w:val="2C3834"/>
                <w:sz w:val="18"/>
                <w:szCs w:val="18"/>
                <w:lang w:eastAsia="lt-LT"/>
              </w:rPr>
              <w:t>13.1.1-LVPA-K-310</w:t>
            </w:r>
          </w:p>
        </w:tc>
        <w:tc>
          <w:tcPr>
            <w:tcW w:w="0" w:type="auto"/>
            <w:tcBorders>
              <w:top w:val="nil"/>
              <w:left w:val="nil"/>
              <w:bottom w:val="single" w:sz="8" w:space="0" w:color="8BA59C"/>
              <w:right w:val="single" w:sz="12" w:space="0" w:color="FEFFFE"/>
            </w:tcBorders>
            <w:shd w:val="clear" w:color="000000" w:fill="FFFFFF"/>
            <w:vAlign w:val="center"/>
            <w:hideMark/>
          </w:tcPr>
          <w:p w14:paraId="2409F154" w14:textId="1BFF6733" w:rsidR="00612351" w:rsidRPr="00612351" w:rsidRDefault="00612351" w:rsidP="00D26842">
            <w:pPr>
              <w:keepNext/>
              <w:spacing w:before="0" w:after="0"/>
              <w:jc w:val="left"/>
              <w:rPr>
                <w:rFonts w:eastAsia="Times New Roman" w:cs="Calibri Light"/>
                <w:color w:val="2C3834"/>
                <w:sz w:val="18"/>
                <w:szCs w:val="18"/>
                <w:lang w:eastAsia="lt-LT"/>
              </w:rPr>
            </w:pPr>
            <w:r w:rsidRPr="00612351">
              <w:rPr>
                <w:rFonts w:eastAsia="Times New Roman" w:cs="Calibri Light"/>
                <w:color w:val="2C3834"/>
                <w:sz w:val="18"/>
                <w:szCs w:val="18"/>
                <w:lang w:eastAsia="lt-LT"/>
              </w:rPr>
              <w:t>30 vnt.</w:t>
            </w:r>
          </w:p>
        </w:tc>
        <w:tc>
          <w:tcPr>
            <w:tcW w:w="0" w:type="auto"/>
            <w:tcBorders>
              <w:top w:val="nil"/>
              <w:left w:val="nil"/>
              <w:bottom w:val="single" w:sz="8" w:space="0" w:color="8BA59C"/>
              <w:right w:val="single" w:sz="12" w:space="0" w:color="FEFFFE"/>
            </w:tcBorders>
            <w:shd w:val="clear" w:color="000000" w:fill="FFFFFF"/>
            <w:vAlign w:val="center"/>
            <w:hideMark/>
          </w:tcPr>
          <w:p w14:paraId="2C7BE681" w14:textId="77777777" w:rsidR="00612351" w:rsidRPr="00612351" w:rsidRDefault="00612351" w:rsidP="00D26842">
            <w:pPr>
              <w:keepNext/>
              <w:spacing w:before="0" w:after="0"/>
              <w:jc w:val="left"/>
              <w:rPr>
                <w:rFonts w:eastAsia="Times New Roman" w:cs="Calibri Light"/>
                <w:color w:val="2C3834"/>
                <w:sz w:val="18"/>
                <w:szCs w:val="18"/>
                <w:lang w:eastAsia="lt-LT"/>
              </w:rPr>
            </w:pPr>
            <w:r w:rsidRPr="00612351">
              <w:rPr>
                <w:rFonts w:eastAsia="Times New Roman" w:cs="Calibri Light"/>
                <w:color w:val="2C3834"/>
                <w:sz w:val="18"/>
                <w:szCs w:val="18"/>
                <w:lang w:eastAsia="lt-LT"/>
              </w:rPr>
              <w:t>68 vnt.</w:t>
            </w:r>
          </w:p>
        </w:tc>
        <w:tc>
          <w:tcPr>
            <w:tcW w:w="0" w:type="auto"/>
            <w:tcBorders>
              <w:top w:val="nil"/>
              <w:left w:val="nil"/>
              <w:bottom w:val="single" w:sz="8" w:space="0" w:color="8BA59C"/>
              <w:right w:val="single" w:sz="12" w:space="0" w:color="FEFFFE"/>
            </w:tcBorders>
            <w:shd w:val="clear" w:color="000000" w:fill="FFFFFF"/>
            <w:vAlign w:val="center"/>
            <w:hideMark/>
          </w:tcPr>
          <w:p w14:paraId="2846A52D" w14:textId="77777777" w:rsidR="00612351" w:rsidRPr="00612351" w:rsidRDefault="00612351" w:rsidP="00D26842">
            <w:pPr>
              <w:keepNext/>
              <w:spacing w:before="0" w:after="0"/>
              <w:jc w:val="left"/>
              <w:rPr>
                <w:rFonts w:eastAsia="Times New Roman" w:cs="Calibri Light"/>
                <w:color w:val="2C3834"/>
                <w:sz w:val="18"/>
                <w:szCs w:val="18"/>
                <w:lang w:eastAsia="lt-LT"/>
              </w:rPr>
            </w:pPr>
            <w:r w:rsidRPr="00612351">
              <w:rPr>
                <w:rFonts w:eastAsia="Times New Roman" w:cs="Calibri Light"/>
                <w:color w:val="2C3834"/>
                <w:sz w:val="18"/>
                <w:szCs w:val="18"/>
                <w:lang w:eastAsia="lt-LT"/>
              </w:rPr>
              <w:t>61 vnt.</w:t>
            </w:r>
            <w:r w:rsidRPr="00612351">
              <w:rPr>
                <w:rFonts w:eastAsia="Times New Roman" w:cs="Calibri Light"/>
                <w:color w:val="2C3834"/>
                <w:sz w:val="18"/>
                <w:szCs w:val="18"/>
                <w:lang w:eastAsia="lt-LT"/>
              </w:rPr>
              <w:br/>
              <w:t>(2023-03-31)</w:t>
            </w:r>
          </w:p>
        </w:tc>
        <w:tc>
          <w:tcPr>
            <w:tcW w:w="0" w:type="auto"/>
            <w:tcBorders>
              <w:top w:val="nil"/>
              <w:left w:val="nil"/>
              <w:bottom w:val="single" w:sz="8" w:space="0" w:color="8BA59C"/>
              <w:right w:val="single" w:sz="12" w:space="0" w:color="FEFFFE"/>
            </w:tcBorders>
            <w:shd w:val="clear" w:color="auto" w:fill="A5E8D6" w:themeFill="accent2"/>
            <w:vAlign w:val="center"/>
            <w:hideMark/>
          </w:tcPr>
          <w:p w14:paraId="393B7FAC" w14:textId="77777777" w:rsidR="00612351" w:rsidRPr="00CF5D88" w:rsidRDefault="00612351" w:rsidP="00D26842">
            <w:pPr>
              <w:keepNext/>
              <w:spacing w:before="0" w:after="0"/>
              <w:jc w:val="left"/>
              <w:rPr>
                <w:rFonts w:eastAsia="Times New Roman" w:cs="Calibri Light"/>
                <w:b/>
                <w:bCs/>
                <w:color w:val="2C3834"/>
                <w:sz w:val="18"/>
                <w:szCs w:val="18"/>
                <w:lang w:eastAsia="lt-LT"/>
              </w:rPr>
            </w:pPr>
            <w:r w:rsidRPr="00CF5D88">
              <w:rPr>
                <w:rFonts w:eastAsia="Times New Roman" w:cs="Calibri Light"/>
                <w:b/>
                <w:bCs/>
                <w:color w:val="2C3834"/>
                <w:sz w:val="18"/>
                <w:szCs w:val="18"/>
                <w:lang w:eastAsia="lt-LT"/>
              </w:rPr>
              <w:t>203 proc.</w:t>
            </w:r>
          </w:p>
        </w:tc>
      </w:tr>
      <w:tr w:rsidR="00612351" w:rsidRPr="00612351" w14:paraId="28AA60BD" w14:textId="77777777" w:rsidTr="00714497">
        <w:trPr>
          <w:trHeight w:val="406"/>
        </w:trPr>
        <w:tc>
          <w:tcPr>
            <w:tcW w:w="0" w:type="auto"/>
            <w:tcBorders>
              <w:top w:val="nil"/>
              <w:left w:val="single" w:sz="12" w:space="0" w:color="FEFFFE"/>
              <w:bottom w:val="single" w:sz="8" w:space="0" w:color="8BA59C"/>
              <w:right w:val="single" w:sz="12" w:space="0" w:color="FEFFFE"/>
            </w:tcBorders>
            <w:shd w:val="clear" w:color="000000" w:fill="FFFFFF"/>
            <w:vAlign w:val="center"/>
            <w:hideMark/>
          </w:tcPr>
          <w:p w14:paraId="4FBD2B72" w14:textId="77777777" w:rsidR="00612351" w:rsidRPr="00612351" w:rsidRDefault="00612351" w:rsidP="00D26842">
            <w:pPr>
              <w:keepNext/>
              <w:spacing w:before="0" w:after="0"/>
              <w:jc w:val="left"/>
              <w:rPr>
                <w:rFonts w:eastAsia="Times New Roman" w:cs="Calibri Light"/>
                <w:color w:val="2C3834"/>
                <w:sz w:val="18"/>
                <w:szCs w:val="18"/>
                <w:lang w:eastAsia="lt-LT"/>
              </w:rPr>
            </w:pPr>
            <w:r w:rsidRPr="00612351">
              <w:rPr>
                <w:rFonts w:eastAsia="Times New Roman" w:cs="Calibri Light"/>
                <w:color w:val="2C3834"/>
                <w:sz w:val="18"/>
                <w:szCs w:val="18"/>
                <w:lang w:eastAsia="lt-LT"/>
              </w:rPr>
              <w:t>P.S.310</w:t>
            </w:r>
          </w:p>
        </w:tc>
        <w:tc>
          <w:tcPr>
            <w:tcW w:w="0" w:type="auto"/>
            <w:tcBorders>
              <w:top w:val="nil"/>
              <w:left w:val="nil"/>
              <w:bottom w:val="single" w:sz="8" w:space="0" w:color="8BA59C"/>
              <w:right w:val="single" w:sz="12" w:space="0" w:color="FEFFFE"/>
            </w:tcBorders>
            <w:shd w:val="clear" w:color="000000" w:fill="A5E8D6"/>
            <w:vAlign w:val="center"/>
            <w:hideMark/>
          </w:tcPr>
          <w:p w14:paraId="27389FCA" w14:textId="77777777" w:rsidR="00612351" w:rsidRPr="00612351" w:rsidRDefault="00612351" w:rsidP="00D26842">
            <w:pPr>
              <w:keepNext/>
              <w:spacing w:before="0" w:after="0"/>
              <w:jc w:val="left"/>
              <w:rPr>
                <w:rFonts w:eastAsia="Times New Roman" w:cs="Calibri Light"/>
                <w:color w:val="2C3834"/>
                <w:sz w:val="18"/>
                <w:szCs w:val="18"/>
                <w:lang w:eastAsia="lt-LT"/>
              </w:rPr>
            </w:pPr>
            <w:r w:rsidRPr="00612351">
              <w:rPr>
                <w:rFonts w:eastAsia="Times New Roman" w:cs="Calibri Light"/>
                <w:color w:val="2C3834"/>
                <w:sz w:val="18"/>
                <w:szCs w:val="18"/>
                <w:lang w:eastAsia="lt-LT"/>
              </w:rPr>
              <w:t>Sukurtos elektroninės paslaugos</w:t>
            </w:r>
          </w:p>
        </w:tc>
        <w:tc>
          <w:tcPr>
            <w:tcW w:w="0" w:type="auto"/>
            <w:tcBorders>
              <w:top w:val="nil"/>
              <w:left w:val="nil"/>
              <w:bottom w:val="single" w:sz="8" w:space="0" w:color="8BA59C"/>
              <w:right w:val="single" w:sz="12" w:space="0" w:color="FEFFFE"/>
            </w:tcBorders>
            <w:shd w:val="clear" w:color="000000" w:fill="FFFFFF"/>
            <w:vAlign w:val="center"/>
            <w:hideMark/>
          </w:tcPr>
          <w:p w14:paraId="4256C706" w14:textId="77777777" w:rsidR="00612351" w:rsidRPr="00612351" w:rsidRDefault="00612351" w:rsidP="00D26842">
            <w:pPr>
              <w:keepNext/>
              <w:spacing w:before="0" w:after="0"/>
              <w:jc w:val="center"/>
              <w:rPr>
                <w:rFonts w:eastAsia="Times New Roman" w:cs="Calibri Light"/>
                <w:color w:val="2C3834"/>
                <w:sz w:val="18"/>
                <w:szCs w:val="18"/>
                <w:lang w:eastAsia="lt-LT"/>
              </w:rPr>
            </w:pPr>
            <w:r w:rsidRPr="00612351">
              <w:rPr>
                <w:rFonts w:eastAsia="Times New Roman" w:cs="Calibri Light"/>
                <w:color w:val="2C3834"/>
                <w:sz w:val="18"/>
                <w:szCs w:val="18"/>
                <w:lang w:eastAsia="lt-LT"/>
              </w:rPr>
              <w:t>02.3.1-CPVA-V-526</w:t>
            </w:r>
          </w:p>
        </w:tc>
        <w:tc>
          <w:tcPr>
            <w:tcW w:w="0" w:type="auto"/>
            <w:tcBorders>
              <w:top w:val="nil"/>
              <w:left w:val="nil"/>
              <w:bottom w:val="single" w:sz="8" w:space="0" w:color="8BA59C"/>
              <w:right w:val="single" w:sz="12" w:space="0" w:color="FEFFFE"/>
            </w:tcBorders>
            <w:shd w:val="clear" w:color="000000" w:fill="FFFFFF"/>
            <w:vAlign w:val="center"/>
            <w:hideMark/>
          </w:tcPr>
          <w:p w14:paraId="161E0554" w14:textId="77777777" w:rsidR="00612351" w:rsidRPr="00612351" w:rsidRDefault="00612351" w:rsidP="00D26842">
            <w:pPr>
              <w:keepNext/>
              <w:spacing w:before="0" w:after="0"/>
              <w:jc w:val="left"/>
              <w:rPr>
                <w:rFonts w:eastAsia="Times New Roman" w:cs="Calibri Light"/>
                <w:color w:val="2C3834"/>
                <w:sz w:val="18"/>
                <w:szCs w:val="18"/>
                <w:lang w:eastAsia="lt-LT"/>
              </w:rPr>
            </w:pPr>
            <w:r w:rsidRPr="00612351">
              <w:rPr>
                <w:rFonts w:eastAsia="Times New Roman" w:cs="Calibri Light"/>
                <w:color w:val="2C3834"/>
                <w:sz w:val="18"/>
                <w:szCs w:val="18"/>
                <w:lang w:eastAsia="lt-LT"/>
              </w:rPr>
              <w:t>21 vnt.</w:t>
            </w:r>
          </w:p>
        </w:tc>
        <w:tc>
          <w:tcPr>
            <w:tcW w:w="0" w:type="auto"/>
            <w:tcBorders>
              <w:top w:val="nil"/>
              <w:left w:val="nil"/>
              <w:bottom w:val="single" w:sz="8" w:space="0" w:color="8BA59C"/>
              <w:right w:val="single" w:sz="12" w:space="0" w:color="FEFFFE"/>
            </w:tcBorders>
            <w:shd w:val="clear" w:color="000000" w:fill="FFFFFF"/>
            <w:vAlign w:val="center"/>
            <w:hideMark/>
          </w:tcPr>
          <w:p w14:paraId="18BF1A52" w14:textId="77777777" w:rsidR="00612351" w:rsidRPr="00612351" w:rsidRDefault="00612351" w:rsidP="00D26842">
            <w:pPr>
              <w:keepNext/>
              <w:spacing w:before="0" w:after="0"/>
              <w:jc w:val="left"/>
              <w:rPr>
                <w:rFonts w:eastAsia="Times New Roman" w:cs="Calibri Light"/>
                <w:color w:val="2C3834"/>
                <w:sz w:val="18"/>
                <w:szCs w:val="18"/>
                <w:lang w:eastAsia="lt-LT"/>
              </w:rPr>
            </w:pPr>
            <w:r w:rsidRPr="00612351">
              <w:rPr>
                <w:rFonts w:eastAsia="Times New Roman" w:cs="Calibri Light"/>
                <w:color w:val="2C3834"/>
                <w:sz w:val="18"/>
                <w:szCs w:val="18"/>
                <w:lang w:eastAsia="lt-LT"/>
              </w:rPr>
              <w:t>43 vnt.</w:t>
            </w:r>
          </w:p>
        </w:tc>
        <w:tc>
          <w:tcPr>
            <w:tcW w:w="0" w:type="auto"/>
            <w:tcBorders>
              <w:top w:val="nil"/>
              <w:left w:val="nil"/>
              <w:bottom w:val="single" w:sz="8" w:space="0" w:color="8BA59C"/>
              <w:right w:val="single" w:sz="12" w:space="0" w:color="FEFFFE"/>
            </w:tcBorders>
            <w:shd w:val="clear" w:color="000000" w:fill="FFFFFF"/>
            <w:vAlign w:val="center"/>
            <w:hideMark/>
          </w:tcPr>
          <w:p w14:paraId="7661751B" w14:textId="77777777" w:rsidR="00612351" w:rsidRPr="00612351" w:rsidRDefault="00612351" w:rsidP="00D26842">
            <w:pPr>
              <w:keepNext/>
              <w:spacing w:before="0" w:after="0"/>
              <w:jc w:val="left"/>
              <w:rPr>
                <w:rFonts w:eastAsia="Times New Roman" w:cs="Calibri Light"/>
                <w:color w:val="2C3834"/>
                <w:sz w:val="18"/>
                <w:szCs w:val="18"/>
                <w:lang w:eastAsia="lt-LT"/>
              </w:rPr>
            </w:pPr>
            <w:r w:rsidRPr="00612351">
              <w:rPr>
                <w:rFonts w:eastAsia="Times New Roman" w:cs="Calibri Light"/>
                <w:color w:val="2C3834"/>
                <w:sz w:val="18"/>
                <w:szCs w:val="18"/>
                <w:lang w:eastAsia="lt-LT"/>
              </w:rPr>
              <w:t>32 vnt.</w:t>
            </w:r>
            <w:r w:rsidRPr="00612351">
              <w:rPr>
                <w:rFonts w:eastAsia="Times New Roman" w:cs="Calibri Light"/>
                <w:color w:val="2C3834"/>
                <w:sz w:val="18"/>
                <w:szCs w:val="18"/>
                <w:lang w:eastAsia="lt-LT"/>
              </w:rPr>
              <w:br/>
              <w:t>(2023-01-24)</w:t>
            </w:r>
          </w:p>
        </w:tc>
        <w:tc>
          <w:tcPr>
            <w:tcW w:w="0" w:type="auto"/>
            <w:tcBorders>
              <w:top w:val="nil"/>
              <w:left w:val="nil"/>
              <w:bottom w:val="single" w:sz="8" w:space="0" w:color="8BA59C"/>
              <w:right w:val="single" w:sz="12" w:space="0" w:color="FEFFFE"/>
            </w:tcBorders>
            <w:shd w:val="clear" w:color="auto" w:fill="A5E8D6" w:themeFill="accent2"/>
            <w:vAlign w:val="center"/>
            <w:hideMark/>
          </w:tcPr>
          <w:p w14:paraId="13D68B4A" w14:textId="77777777" w:rsidR="00612351" w:rsidRPr="00CF5D88" w:rsidRDefault="00612351" w:rsidP="00D26842">
            <w:pPr>
              <w:keepNext/>
              <w:spacing w:before="0" w:after="0"/>
              <w:jc w:val="left"/>
              <w:rPr>
                <w:rFonts w:eastAsia="Times New Roman" w:cs="Calibri Light"/>
                <w:b/>
                <w:bCs/>
                <w:color w:val="2C3834"/>
                <w:sz w:val="18"/>
                <w:szCs w:val="18"/>
                <w:lang w:eastAsia="lt-LT"/>
              </w:rPr>
            </w:pPr>
            <w:r w:rsidRPr="00CF5D88">
              <w:rPr>
                <w:rFonts w:eastAsia="Times New Roman" w:cs="Calibri Light"/>
                <w:b/>
                <w:bCs/>
                <w:color w:val="2C3834"/>
                <w:sz w:val="18"/>
                <w:szCs w:val="18"/>
                <w:lang w:eastAsia="lt-LT"/>
              </w:rPr>
              <w:t>152 proc.</w:t>
            </w:r>
          </w:p>
        </w:tc>
      </w:tr>
    </w:tbl>
    <w:p w14:paraId="44B66A6E" w14:textId="41BB5FF7" w:rsidR="00612351" w:rsidRPr="00612351" w:rsidRDefault="00612351" w:rsidP="00D26842">
      <w:pPr>
        <w:keepNext/>
        <w:spacing w:before="0"/>
        <w:rPr>
          <w:color w:val="92A9A0"/>
          <w:sz w:val="18"/>
          <w:szCs w:val="18"/>
        </w:rPr>
      </w:pPr>
      <w:r w:rsidRPr="00612351">
        <w:rPr>
          <w:color w:val="92A9A0"/>
          <w:sz w:val="18"/>
          <w:szCs w:val="18"/>
        </w:rPr>
        <w:t>Šaltinis: sudaryta Vertintojo, remiantis SFMIS2014 duomenimis</w:t>
      </w:r>
      <w:r w:rsidRPr="00612351">
        <w:rPr>
          <w:color w:val="92A9A0"/>
          <w:sz w:val="18"/>
          <w:szCs w:val="18"/>
          <w:vertAlign w:val="superscript"/>
        </w:rPr>
        <w:footnoteReference w:id="32"/>
      </w:r>
    </w:p>
    <w:p w14:paraId="1CE8347A" w14:textId="0D4DF744" w:rsidR="00612351" w:rsidRDefault="314A2960" w:rsidP="00612351">
      <w:r>
        <w:t>Priemonių lygmens produkto rodikliai visų analizuojamų VP priemonių atveju buvo pasiekti ir viršyti – tiek numatytas subsidijų gaunančių įmonių skaičius buvo viršytas (13 prioriteto 309 priemonės atveju 2,9 kartus, 310 priemonės – 2 kartus). Planuotas sukurtų el. paslaugų skaičius viršytas 1,5 karto.</w:t>
      </w:r>
    </w:p>
    <w:p w14:paraId="45363420" w14:textId="5A44D550" w:rsidR="0015316E" w:rsidRPr="00612351" w:rsidRDefault="0015316E" w:rsidP="00612351">
      <w:pPr>
        <w:rPr>
          <w:vertAlign w:val="subscript"/>
        </w:rPr>
      </w:pPr>
      <w:r>
        <w:t xml:space="preserve">Papildomai, remiantis </w:t>
      </w:r>
      <w:r w:rsidR="0058536F">
        <w:t xml:space="preserve">projektų vykdytojų apklausos duomenimis, 526 priemonė leido suskaitmeninti 207 tūkst. vnt. SSKT objektų. Tai sudaro </w:t>
      </w:r>
      <w:r w:rsidR="00B5186C">
        <w:t xml:space="preserve">10,1 proc. </w:t>
      </w:r>
      <w:r w:rsidR="007D2608">
        <w:t xml:space="preserve">nuo </w:t>
      </w:r>
      <w:r w:rsidR="00122D4B">
        <w:t xml:space="preserve">Lietuvos </w:t>
      </w:r>
      <w:r w:rsidR="00BF15F3">
        <w:t xml:space="preserve">SSKT objektų </w:t>
      </w:r>
      <w:r w:rsidR="00E2453D">
        <w:t xml:space="preserve">skaičiaus </w:t>
      </w:r>
      <w:r w:rsidR="00BF15F3">
        <w:t xml:space="preserve">2022 m. (viso 2022 m. Lietuvoje buvo suskaitmeninta </w:t>
      </w:r>
      <w:r w:rsidR="002621ED">
        <w:t>2 mln. SSKT objektų).</w:t>
      </w:r>
      <w:r w:rsidR="00C837FE">
        <w:rPr>
          <w:rStyle w:val="Puslapioinaosnuoroda"/>
        </w:rPr>
        <w:footnoteReference w:id="33"/>
      </w:r>
    </w:p>
    <w:p w14:paraId="615901F6" w14:textId="2C5E7181" w:rsidR="00612351" w:rsidRPr="00612351" w:rsidRDefault="00E2453D" w:rsidP="00612351">
      <w:r>
        <w:t xml:space="preserve">Analizuojamų </w:t>
      </w:r>
      <w:r w:rsidR="00612351" w:rsidRPr="00612351">
        <w:t xml:space="preserve">KRF </w:t>
      </w:r>
      <w:r>
        <w:t xml:space="preserve">programų atveju </w:t>
      </w:r>
      <w:r w:rsidR="00612351" w:rsidRPr="00612351">
        <w:t xml:space="preserve">nėra </w:t>
      </w:r>
      <w:r>
        <w:t xml:space="preserve">numatyta </w:t>
      </w:r>
      <w:r w:rsidR="00612351" w:rsidRPr="00612351">
        <w:t xml:space="preserve">produkto rodiklių, pasitelkus kuriuos galima būtų įvertinti sukurtą produktą </w:t>
      </w:r>
      <w:r>
        <w:t xml:space="preserve">SSKT srityje </w:t>
      </w:r>
      <w:r w:rsidR="00612351" w:rsidRPr="00612351">
        <w:t>– pavyzdžiui, suskaitmeninto kultūros turinio kiek</w:t>
      </w:r>
      <w:r>
        <w:t>is</w:t>
      </w:r>
      <w:r w:rsidR="00612351" w:rsidRPr="00612351">
        <w:t>, sukurtų el. paslaugų kiek</w:t>
      </w:r>
      <w:r>
        <w:t>is</w:t>
      </w:r>
      <w:r w:rsidR="00612351" w:rsidRPr="00612351">
        <w:t>.</w:t>
      </w:r>
      <w:r w:rsidR="00612351" w:rsidRPr="00612351">
        <w:rPr>
          <w:lang w:val="ru-RU"/>
        </w:rPr>
        <w:t xml:space="preserve"> </w:t>
      </w:r>
      <w:r w:rsidR="00612351" w:rsidRPr="00612351">
        <w:t>KRF rodikliai kultūros skaitmeninimo srityje matuoja tik rezultatą – šių rodiklių analizė pateikiama toliau.</w:t>
      </w:r>
    </w:p>
    <w:p w14:paraId="2655C526" w14:textId="38CA67A8" w:rsidR="00612351" w:rsidRPr="00612351" w:rsidRDefault="314A2960" w:rsidP="00612351">
      <w:pPr>
        <w:rPr>
          <w:lang w:val="ru-RU"/>
        </w:rPr>
      </w:pPr>
      <w:r>
        <w:t>Vertinama, kad investicijos leido sukurti daugiau produkto</w:t>
      </w:r>
      <w:r w:rsidR="005F0ED5">
        <w:t xml:space="preserve"> rodiklio</w:t>
      </w:r>
      <w:r>
        <w:t xml:space="preserve">, nei buvo planuojama. Dėl to produkto rodiklių siektinos reikšmės </w:t>
      </w:r>
      <w:r w:rsidRPr="314A2960">
        <w:rPr>
          <w:color w:val="1F7B61" w:themeColor="accent1"/>
        </w:rPr>
        <w:t>buvo pasiektos ir viršytos</w:t>
      </w:r>
      <w:r>
        <w:t xml:space="preserve">. Pagrindinis šių investicijų rezultatas – sukurtos arba modernizuotos </w:t>
      </w:r>
      <w:r w:rsidR="00EA66C9">
        <w:t xml:space="preserve">suskaitmeninto kultūros paveldo platformos (toliau – </w:t>
      </w:r>
      <w:r>
        <w:t>SKPP</w:t>
      </w:r>
      <w:r w:rsidR="00EA66C9">
        <w:t>)</w:t>
      </w:r>
      <w:r>
        <w:t>, kurios leidžia skleisti 2014–2020 m. laikotarpiu bei anksčiau suskaitmenintą kultūros turinį.</w:t>
      </w:r>
    </w:p>
    <w:p w14:paraId="252C6433" w14:textId="2C1C08D9" w:rsidR="00612351" w:rsidRPr="00612351" w:rsidRDefault="00BA7CF8" w:rsidP="00BA7CF8">
      <w:pPr>
        <w:pStyle w:val="Antrat2"/>
      </w:pPr>
      <w:bookmarkStart w:id="32" w:name="_Toc141713182"/>
      <w:r>
        <w:t>Rezultato rodiklių pasiekimas</w:t>
      </w:r>
      <w:bookmarkEnd w:id="32"/>
    </w:p>
    <w:p w14:paraId="414D2A79" w14:textId="5B512956" w:rsidR="00612351" w:rsidRPr="00612351" w:rsidRDefault="00612351" w:rsidP="00612351">
      <w:r w:rsidRPr="00612351">
        <w:t>Atrinktos Veiksmų programos priemonėmis siekta dviejų konkrečių uždavinių rezultato rodiklių – R.S.309 „</w:t>
      </w:r>
      <w:r w:rsidRPr="00612351">
        <w:rPr>
          <w:color w:val="1F7B61" w:themeColor="accent1"/>
        </w:rPr>
        <w:t>Gyventojų, kurie naudojasi elektroniniu būdu teikiamomis viešosiomis ir administracinėmis paslaugomis, dalis</w:t>
      </w:r>
      <w:r w:rsidRPr="00612351">
        <w:t>“ (02.3.1-CPVA-V-526 priemonė) ir R.S.421 „</w:t>
      </w:r>
      <w:r w:rsidRPr="00612351">
        <w:rPr>
          <w:color w:val="1F7B61" w:themeColor="accent1"/>
        </w:rPr>
        <w:t>Kultūros sektoriaus sukuriamos pridėtinės vertės dalis, palyginti su visa sukuriama verte</w:t>
      </w:r>
      <w:r w:rsidRPr="00612351">
        <w:t xml:space="preserve">“ (13 prioriteto priemonės 309 ir 310). Taip pat </w:t>
      </w:r>
      <w:r w:rsidR="003D0CA7">
        <w:t>numatytas</w:t>
      </w:r>
      <w:r w:rsidRPr="00612351">
        <w:t xml:space="preserve"> 1 priemonės lygmens rezultato rodiklis (R.N.306 „</w:t>
      </w:r>
      <w:r w:rsidRPr="00612351">
        <w:rPr>
          <w:color w:val="1F7B61" w:themeColor="accent1"/>
        </w:rPr>
        <w:t>Gavusių investicijas MVĮ planuojamo pajamų augimo ir prašomo finansavimo santykis</w:t>
      </w:r>
      <w:r w:rsidRPr="00612351">
        <w:t>“)</w:t>
      </w:r>
      <w:r w:rsidR="003D0CA7">
        <w:t>.</w:t>
      </w:r>
    </w:p>
    <w:p w14:paraId="35726867" w14:textId="2008D702" w:rsidR="00612351" w:rsidRPr="00612351" w:rsidRDefault="005836B1" w:rsidP="00612351">
      <w:pPr>
        <w:keepNext/>
        <w:spacing w:after="0"/>
        <w:rPr>
          <w:noProof/>
          <w:color w:val="1F7B61" w:themeColor="accent1"/>
          <w:sz w:val="18"/>
          <w:szCs w:val="18"/>
          <w:lang w:eastAsia="en-GB"/>
        </w:rPr>
      </w:pPr>
      <w:r w:rsidRPr="00910DB7">
        <w:rPr>
          <w:rStyle w:val="SCFigTitleDiagrama"/>
        </w:rPr>
        <w:fldChar w:fldCharType="begin"/>
      </w:r>
      <w:r w:rsidRPr="00EB23CB">
        <w:rPr>
          <w:rStyle w:val="SCFigTitleDiagrama"/>
          <w:lang w:val="lt-LT"/>
        </w:rPr>
        <w:instrText>SEQ lentelė \* ARABIC</w:instrText>
      </w:r>
      <w:r w:rsidRPr="00910DB7">
        <w:rPr>
          <w:rStyle w:val="SCFigTitleDiagrama"/>
        </w:rPr>
        <w:fldChar w:fldCharType="separate"/>
      </w:r>
      <w:bookmarkStart w:id="33" w:name="_Toc141712713"/>
      <w:r w:rsidR="0040114E" w:rsidRPr="00EB23CB">
        <w:rPr>
          <w:rStyle w:val="SCFigTitleDiagrama"/>
          <w:lang w:val="lt-LT"/>
        </w:rPr>
        <w:t>2</w:t>
      </w:r>
      <w:r w:rsidRPr="00910DB7">
        <w:rPr>
          <w:rStyle w:val="SCFigTitleDiagrama"/>
        </w:rPr>
        <w:fldChar w:fldCharType="end"/>
      </w:r>
      <w:r w:rsidR="00612351" w:rsidRPr="00EB23CB">
        <w:rPr>
          <w:rStyle w:val="SCFigTitleDiagrama"/>
          <w:lang w:val="lt-LT"/>
        </w:rPr>
        <w:t xml:space="preserve"> lentelė</w:t>
      </w:r>
      <w:r w:rsidR="00612351" w:rsidRPr="00612351">
        <w:rPr>
          <w:noProof/>
          <w:color w:val="1F7B61" w:themeColor="accent1"/>
          <w:sz w:val="18"/>
          <w:szCs w:val="18"/>
          <w:lang w:eastAsia="en-GB"/>
        </w:rPr>
        <w:t xml:space="preserve">. Veiksmų programos atrinktų </w:t>
      </w:r>
      <w:r w:rsidR="003D0CA7">
        <w:rPr>
          <w:noProof/>
          <w:color w:val="1F7B61" w:themeColor="accent1"/>
          <w:sz w:val="18"/>
          <w:szCs w:val="18"/>
          <w:lang w:eastAsia="en-GB"/>
        </w:rPr>
        <w:t xml:space="preserve">priemonių </w:t>
      </w:r>
      <w:r w:rsidR="00612351" w:rsidRPr="00612351">
        <w:rPr>
          <w:noProof/>
          <w:color w:val="1F7B61" w:themeColor="accent1"/>
          <w:sz w:val="18"/>
          <w:szCs w:val="18"/>
          <w:lang w:eastAsia="en-GB"/>
        </w:rPr>
        <w:t>rezultatų rodiklių pasiekimas</w:t>
      </w:r>
      <w:bookmarkEnd w:id="33"/>
    </w:p>
    <w:tbl>
      <w:tblPr>
        <w:tblW w:w="0" w:type="auto"/>
        <w:tblLook w:val="04A0" w:firstRow="1" w:lastRow="0" w:firstColumn="1" w:lastColumn="0" w:noHBand="0" w:noVBand="1"/>
      </w:tblPr>
      <w:tblGrid>
        <w:gridCol w:w="934"/>
        <w:gridCol w:w="3536"/>
        <w:gridCol w:w="1146"/>
        <w:gridCol w:w="1033"/>
        <w:gridCol w:w="1636"/>
        <w:gridCol w:w="1196"/>
      </w:tblGrid>
      <w:tr w:rsidR="00612351" w:rsidRPr="00612351" w14:paraId="768ECB63" w14:textId="77777777">
        <w:trPr>
          <w:trHeight w:val="315"/>
          <w:tblHeader/>
        </w:trPr>
        <w:tc>
          <w:tcPr>
            <w:tcW w:w="0" w:type="auto"/>
            <w:gridSpan w:val="2"/>
            <w:tcBorders>
              <w:top w:val="nil"/>
              <w:left w:val="nil"/>
              <w:bottom w:val="single" w:sz="8" w:space="0" w:color="8BA59C"/>
              <w:right w:val="nil"/>
            </w:tcBorders>
            <w:shd w:val="clear" w:color="000000" w:fill="1F7B61"/>
            <w:vAlign w:val="center"/>
            <w:hideMark/>
          </w:tcPr>
          <w:p w14:paraId="4A1F5005" w14:textId="5C74F8D1" w:rsidR="00612351" w:rsidRPr="00612351" w:rsidRDefault="00612351" w:rsidP="00612351">
            <w:pPr>
              <w:spacing w:before="0" w:after="0"/>
              <w:jc w:val="center"/>
              <w:rPr>
                <w:rFonts w:eastAsia="Times New Roman" w:cs="Calibri Light"/>
                <w:color w:val="E1E1D5"/>
                <w:sz w:val="18"/>
                <w:szCs w:val="18"/>
                <w:lang w:eastAsia="lt-LT"/>
              </w:rPr>
            </w:pPr>
            <w:r w:rsidRPr="00612351">
              <w:rPr>
                <w:rFonts w:eastAsia="Times New Roman" w:cs="Calibri Light"/>
                <w:color w:val="E1E1D5"/>
                <w:sz w:val="18"/>
                <w:szCs w:val="18"/>
                <w:lang w:eastAsia="lt-LT"/>
              </w:rPr>
              <w:t>Rezultato rodikliai</w:t>
            </w:r>
          </w:p>
        </w:tc>
        <w:tc>
          <w:tcPr>
            <w:tcW w:w="0" w:type="auto"/>
            <w:gridSpan w:val="4"/>
            <w:tcBorders>
              <w:top w:val="nil"/>
              <w:left w:val="single" w:sz="12" w:space="0" w:color="FEFFFE"/>
              <w:bottom w:val="single" w:sz="8" w:space="0" w:color="8BA59C"/>
              <w:right w:val="single" w:sz="12" w:space="0" w:color="FEFFFE"/>
            </w:tcBorders>
            <w:shd w:val="clear" w:color="000000" w:fill="1F7B61"/>
            <w:vAlign w:val="center"/>
            <w:hideMark/>
          </w:tcPr>
          <w:p w14:paraId="2E4DB7BE" w14:textId="46DB6A0F" w:rsidR="00612351" w:rsidRPr="00612351" w:rsidRDefault="00612351" w:rsidP="00612351">
            <w:pPr>
              <w:spacing w:before="0" w:after="0"/>
              <w:jc w:val="center"/>
              <w:rPr>
                <w:rFonts w:eastAsia="Times New Roman" w:cs="Calibri Light"/>
                <w:color w:val="E1E1D5"/>
                <w:sz w:val="18"/>
                <w:szCs w:val="18"/>
                <w:lang w:eastAsia="lt-LT"/>
              </w:rPr>
            </w:pPr>
            <w:r w:rsidRPr="00612351">
              <w:rPr>
                <w:rFonts w:eastAsia="Times New Roman" w:cs="Calibri Light"/>
                <w:color w:val="E1E1D5"/>
                <w:sz w:val="18"/>
                <w:szCs w:val="18"/>
                <w:lang w:eastAsia="lt-LT"/>
              </w:rPr>
              <w:t>Rodiklių pasiekimas</w:t>
            </w:r>
          </w:p>
        </w:tc>
      </w:tr>
      <w:tr w:rsidR="00612351" w:rsidRPr="00612351" w14:paraId="140F3BFB" w14:textId="77777777">
        <w:trPr>
          <w:trHeight w:val="735"/>
          <w:tblHeader/>
        </w:trPr>
        <w:tc>
          <w:tcPr>
            <w:tcW w:w="0" w:type="auto"/>
            <w:tcBorders>
              <w:top w:val="nil"/>
              <w:left w:val="single" w:sz="12" w:space="0" w:color="FEFFFE"/>
              <w:bottom w:val="single" w:sz="8" w:space="0" w:color="8BA59C"/>
              <w:right w:val="single" w:sz="12" w:space="0" w:color="FEFFFE"/>
            </w:tcBorders>
            <w:shd w:val="clear" w:color="000000" w:fill="1F7B61"/>
            <w:vAlign w:val="center"/>
            <w:hideMark/>
          </w:tcPr>
          <w:p w14:paraId="5F1D8D39" w14:textId="77777777" w:rsidR="00612351" w:rsidRPr="00612351" w:rsidRDefault="00612351" w:rsidP="00612351">
            <w:pPr>
              <w:spacing w:before="0" w:after="0"/>
              <w:jc w:val="center"/>
              <w:rPr>
                <w:rFonts w:eastAsia="Times New Roman" w:cs="Calibri Light"/>
                <w:color w:val="E1E1D5"/>
                <w:sz w:val="18"/>
                <w:szCs w:val="18"/>
                <w:lang w:eastAsia="lt-LT"/>
              </w:rPr>
            </w:pPr>
            <w:r w:rsidRPr="00612351">
              <w:rPr>
                <w:rFonts w:eastAsia="Times New Roman" w:cs="Calibri Light"/>
                <w:color w:val="E1E1D5"/>
                <w:sz w:val="18"/>
                <w:szCs w:val="18"/>
                <w:lang w:eastAsia="lt-LT"/>
              </w:rPr>
              <w:t>Rodiklio kodas</w:t>
            </w:r>
          </w:p>
        </w:tc>
        <w:tc>
          <w:tcPr>
            <w:tcW w:w="0" w:type="auto"/>
            <w:tcBorders>
              <w:top w:val="nil"/>
              <w:left w:val="nil"/>
              <w:bottom w:val="single" w:sz="8" w:space="0" w:color="8BA59C"/>
              <w:right w:val="single" w:sz="12" w:space="0" w:color="FEFFFE"/>
            </w:tcBorders>
            <w:shd w:val="clear" w:color="000000" w:fill="1F7B61"/>
            <w:vAlign w:val="center"/>
            <w:hideMark/>
          </w:tcPr>
          <w:p w14:paraId="0BBFB214" w14:textId="77777777" w:rsidR="00612351" w:rsidRPr="00612351" w:rsidRDefault="00612351" w:rsidP="00612351">
            <w:pPr>
              <w:spacing w:before="0" w:after="0"/>
              <w:jc w:val="center"/>
              <w:rPr>
                <w:rFonts w:eastAsia="Times New Roman" w:cs="Calibri Light"/>
                <w:color w:val="E1E1D5"/>
                <w:sz w:val="18"/>
                <w:szCs w:val="18"/>
                <w:lang w:eastAsia="lt-LT"/>
              </w:rPr>
            </w:pPr>
            <w:r w:rsidRPr="00612351">
              <w:rPr>
                <w:rFonts w:eastAsia="Times New Roman" w:cs="Calibri Light"/>
                <w:color w:val="E1E1D5"/>
                <w:sz w:val="18"/>
                <w:szCs w:val="18"/>
                <w:lang w:eastAsia="lt-LT"/>
              </w:rPr>
              <w:t>Rodiklio pavadinimas</w:t>
            </w:r>
          </w:p>
        </w:tc>
        <w:tc>
          <w:tcPr>
            <w:tcW w:w="0" w:type="auto"/>
            <w:tcBorders>
              <w:top w:val="nil"/>
              <w:left w:val="nil"/>
              <w:bottom w:val="single" w:sz="8" w:space="0" w:color="8BA59C"/>
              <w:right w:val="single" w:sz="12" w:space="0" w:color="FEFFFE"/>
            </w:tcBorders>
            <w:shd w:val="clear" w:color="000000" w:fill="1F7B61"/>
            <w:vAlign w:val="center"/>
            <w:hideMark/>
          </w:tcPr>
          <w:p w14:paraId="541F7218" w14:textId="77777777" w:rsidR="00612351" w:rsidRPr="00612351" w:rsidRDefault="00612351" w:rsidP="00612351">
            <w:pPr>
              <w:spacing w:before="0" w:after="0"/>
              <w:jc w:val="center"/>
              <w:rPr>
                <w:rFonts w:eastAsia="Times New Roman" w:cs="Calibri Light"/>
                <w:color w:val="E1E1D5"/>
                <w:sz w:val="18"/>
                <w:szCs w:val="18"/>
                <w:lang w:eastAsia="lt-LT"/>
              </w:rPr>
            </w:pPr>
            <w:r w:rsidRPr="00612351">
              <w:rPr>
                <w:rFonts w:eastAsia="Times New Roman" w:cs="Calibri Light"/>
                <w:color w:val="E1E1D5"/>
                <w:sz w:val="18"/>
                <w:szCs w:val="18"/>
                <w:lang w:eastAsia="lt-LT"/>
              </w:rPr>
              <w:t>Pradinė rodiklio reikšmė</w:t>
            </w:r>
          </w:p>
        </w:tc>
        <w:tc>
          <w:tcPr>
            <w:tcW w:w="0" w:type="auto"/>
            <w:tcBorders>
              <w:top w:val="nil"/>
              <w:left w:val="nil"/>
              <w:bottom w:val="single" w:sz="8" w:space="0" w:color="8BA59C"/>
              <w:right w:val="single" w:sz="12" w:space="0" w:color="FEFFFE"/>
            </w:tcBorders>
            <w:shd w:val="clear" w:color="000000" w:fill="1F7B61"/>
            <w:vAlign w:val="center"/>
            <w:hideMark/>
          </w:tcPr>
          <w:p w14:paraId="5568F1D6" w14:textId="77777777" w:rsidR="00612351" w:rsidRPr="00612351" w:rsidRDefault="00612351" w:rsidP="00612351">
            <w:pPr>
              <w:spacing w:before="0" w:after="0"/>
              <w:jc w:val="center"/>
              <w:rPr>
                <w:rFonts w:eastAsia="Times New Roman" w:cs="Calibri Light"/>
                <w:color w:val="E1E1D5"/>
                <w:sz w:val="18"/>
                <w:szCs w:val="18"/>
                <w:lang w:eastAsia="lt-LT"/>
              </w:rPr>
            </w:pPr>
            <w:r w:rsidRPr="00612351">
              <w:rPr>
                <w:rFonts w:eastAsia="Times New Roman" w:cs="Calibri Light"/>
                <w:color w:val="E1E1D5"/>
                <w:sz w:val="18"/>
                <w:szCs w:val="18"/>
                <w:lang w:eastAsia="lt-LT"/>
              </w:rPr>
              <w:t>Siektina reikšmė</w:t>
            </w:r>
          </w:p>
        </w:tc>
        <w:tc>
          <w:tcPr>
            <w:tcW w:w="0" w:type="auto"/>
            <w:tcBorders>
              <w:top w:val="nil"/>
              <w:left w:val="nil"/>
              <w:bottom w:val="single" w:sz="8" w:space="0" w:color="8BA59C"/>
              <w:right w:val="single" w:sz="12" w:space="0" w:color="FEFFFE"/>
            </w:tcBorders>
            <w:shd w:val="clear" w:color="000000" w:fill="1F7B61"/>
            <w:vAlign w:val="center"/>
            <w:hideMark/>
          </w:tcPr>
          <w:p w14:paraId="361286E5" w14:textId="77777777" w:rsidR="00612351" w:rsidRPr="00612351" w:rsidRDefault="00612351" w:rsidP="00612351">
            <w:pPr>
              <w:spacing w:before="0" w:after="0"/>
              <w:jc w:val="center"/>
              <w:rPr>
                <w:rFonts w:eastAsia="Times New Roman" w:cs="Calibri Light"/>
                <w:color w:val="E1E1D5"/>
                <w:sz w:val="18"/>
                <w:szCs w:val="18"/>
                <w:lang w:eastAsia="lt-LT"/>
              </w:rPr>
            </w:pPr>
            <w:r w:rsidRPr="00612351">
              <w:rPr>
                <w:rFonts w:eastAsia="Times New Roman" w:cs="Calibri Light"/>
                <w:color w:val="E1E1D5"/>
                <w:sz w:val="18"/>
                <w:szCs w:val="18"/>
                <w:lang w:eastAsia="lt-LT"/>
              </w:rPr>
              <w:t>Per ataskaitinį laikotarpį pasiekta reikšmė</w:t>
            </w:r>
          </w:p>
        </w:tc>
        <w:tc>
          <w:tcPr>
            <w:tcW w:w="0" w:type="auto"/>
            <w:tcBorders>
              <w:top w:val="nil"/>
              <w:left w:val="nil"/>
              <w:bottom w:val="single" w:sz="8" w:space="0" w:color="8BA59C"/>
              <w:right w:val="single" w:sz="12" w:space="0" w:color="FEFFFE"/>
            </w:tcBorders>
            <w:shd w:val="clear" w:color="000000" w:fill="1F7B61"/>
            <w:vAlign w:val="center"/>
            <w:hideMark/>
          </w:tcPr>
          <w:p w14:paraId="7FCDC519" w14:textId="77777777" w:rsidR="00612351" w:rsidRPr="00612351" w:rsidRDefault="00612351" w:rsidP="00612351">
            <w:pPr>
              <w:spacing w:before="0" w:after="0"/>
              <w:jc w:val="center"/>
              <w:rPr>
                <w:rFonts w:eastAsia="Times New Roman" w:cs="Calibri Light"/>
                <w:color w:val="E1E1D5"/>
                <w:sz w:val="18"/>
                <w:szCs w:val="18"/>
                <w:lang w:eastAsia="lt-LT"/>
              </w:rPr>
            </w:pPr>
            <w:r w:rsidRPr="00612351">
              <w:rPr>
                <w:rFonts w:eastAsia="Times New Roman" w:cs="Calibri Light"/>
                <w:color w:val="E1E1D5"/>
                <w:sz w:val="18"/>
                <w:szCs w:val="18"/>
                <w:lang w:eastAsia="lt-LT"/>
              </w:rPr>
              <w:t>Rodiklio pasiekimas</w:t>
            </w:r>
          </w:p>
        </w:tc>
      </w:tr>
      <w:tr w:rsidR="00612351" w:rsidRPr="00612351" w14:paraId="54E60AA1" w14:textId="77777777">
        <w:trPr>
          <w:trHeight w:val="241"/>
          <w:tblHeader/>
        </w:trPr>
        <w:tc>
          <w:tcPr>
            <w:tcW w:w="0" w:type="auto"/>
            <w:gridSpan w:val="6"/>
            <w:tcBorders>
              <w:top w:val="nil"/>
              <w:left w:val="single" w:sz="12" w:space="0" w:color="FEFFFE"/>
              <w:bottom w:val="single" w:sz="8" w:space="0" w:color="8BA59C"/>
              <w:right w:val="single" w:sz="12" w:space="0" w:color="FEFFFE"/>
            </w:tcBorders>
            <w:shd w:val="clear" w:color="auto" w:fill="E1E1D5" w:themeFill="background2"/>
            <w:vAlign w:val="center"/>
          </w:tcPr>
          <w:p w14:paraId="25FF7988" w14:textId="3B80D311" w:rsidR="00612351" w:rsidRPr="00612351" w:rsidRDefault="00612351" w:rsidP="00612351">
            <w:pPr>
              <w:spacing w:before="0" w:after="0"/>
              <w:jc w:val="center"/>
              <w:rPr>
                <w:rFonts w:eastAsia="Times New Roman" w:cs="Calibri Light"/>
                <w:color w:val="2C3834" w:themeColor="accent6"/>
                <w:sz w:val="18"/>
                <w:szCs w:val="18"/>
                <w:lang w:eastAsia="lt-LT"/>
              </w:rPr>
            </w:pPr>
            <w:r w:rsidRPr="00612351">
              <w:rPr>
                <w:rFonts w:eastAsia="Times New Roman" w:cs="Calibri Light"/>
                <w:color w:val="2C3834" w:themeColor="accent6"/>
                <w:sz w:val="18"/>
                <w:szCs w:val="18"/>
                <w:lang w:eastAsia="lt-LT"/>
              </w:rPr>
              <w:t>Konkrečių uždavinių lygmens rezultato rodikliai</w:t>
            </w:r>
          </w:p>
        </w:tc>
      </w:tr>
      <w:tr w:rsidR="00612351" w:rsidRPr="00612351" w14:paraId="1C2C8C70" w14:textId="77777777" w:rsidTr="009E4C6E">
        <w:trPr>
          <w:trHeight w:val="793"/>
        </w:trPr>
        <w:tc>
          <w:tcPr>
            <w:tcW w:w="0" w:type="auto"/>
            <w:tcBorders>
              <w:top w:val="nil"/>
              <w:left w:val="single" w:sz="12" w:space="0" w:color="FEFFFE"/>
              <w:bottom w:val="single" w:sz="8" w:space="0" w:color="8BA59C"/>
              <w:right w:val="single" w:sz="12" w:space="0" w:color="FEFFFE"/>
            </w:tcBorders>
            <w:shd w:val="clear" w:color="000000" w:fill="FFFFFF"/>
            <w:vAlign w:val="center"/>
            <w:hideMark/>
          </w:tcPr>
          <w:p w14:paraId="277CD53E" w14:textId="77777777" w:rsidR="00612351" w:rsidRPr="00612351" w:rsidRDefault="00612351" w:rsidP="00612351">
            <w:pPr>
              <w:spacing w:before="0" w:after="0"/>
              <w:jc w:val="left"/>
              <w:rPr>
                <w:rFonts w:eastAsia="Times New Roman" w:cs="Calibri Light"/>
                <w:color w:val="2C3834"/>
                <w:sz w:val="18"/>
                <w:szCs w:val="18"/>
                <w:lang w:eastAsia="lt-LT"/>
              </w:rPr>
            </w:pPr>
            <w:r w:rsidRPr="00612351">
              <w:rPr>
                <w:rFonts w:eastAsia="Times New Roman" w:cs="Calibri Light"/>
                <w:color w:val="2C3834"/>
                <w:sz w:val="18"/>
                <w:szCs w:val="18"/>
                <w:lang w:eastAsia="lt-LT"/>
              </w:rPr>
              <w:t>R.S.309</w:t>
            </w:r>
          </w:p>
        </w:tc>
        <w:tc>
          <w:tcPr>
            <w:tcW w:w="0" w:type="auto"/>
            <w:tcBorders>
              <w:top w:val="nil"/>
              <w:left w:val="nil"/>
              <w:bottom w:val="single" w:sz="8" w:space="0" w:color="8BA59C"/>
              <w:right w:val="single" w:sz="12" w:space="0" w:color="FEFFFE"/>
            </w:tcBorders>
            <w:shd w:val="clear" w:color="000000" w:fill="A5E8D6"/>
            <w:vAlign w:val="center"/>
            <w:hideMark/>
          </w:tcPr>
          <w:p w14:paraId="7B0D62D1" w14:textId="77777777" w:rsidR="00612351" w:rsidRPr="00612351" w:rsidRDefault="00612351" w:rsidP="00612351">
            <w:pPr>
              <w:spacing w:before="0" w:after="0"/>
              <w:jc w:val="left"/>
              <w:rPr>
                <w:rFonts w:eastAsia="Times New Roman" w:cs="Calibri Light"/>
                <w:color w:val="2C3834"/>
                <w:sz w:val="18"/>
                <w:szCs w:val="18"/>
                <w:lang w:eastAsia="lt-LT"/>
              </w:rPr>
            </w:pPr>
            <w:r w:rsidRPr="00612351">
              <w:rPr>
                <w:rFonts w:eastAsia="Times New Roman" w:cs="Calibri Light"/>
                <w:color w:val="2C3834"/>
                <w:sz w:val="18"/>
                <w:szCs w:val="18"/>
                <w:lang w:eastAsia="lt-LT"/>
              </w:rPr>
              <w:t>Gyventojų, kurie naudojasi elektroniniu būdu teikiamomis viešosiomis ir administracinėmis paslaugomis, dalis</w:t>
            </w:r>
          </w:p>
        </w:tc>
        <w:tc>
          <w:tcPr>
            <w:tcW w:w="0" w:type="auto"/>
            <w:tcBorders>
              <w:top w:val="nil"/>
              <w:left w:val="nil"/>
              <w:bottom w:val="single" w:sz="8" w:space="0" w:color="8BA59C"/>
              <w:right w:val="single" w:sz="12" w:space="0" w:color="FEFFFE"/>
            </w:tcBorders>
            <w:shd w:val="clear" w:color="auto" w:fill="auto"/>
            <w:vAlign w:val="center"/>
            <w:hideMark/>
          </w:tcPr>
          <w:p w14:paraId="4B94EE13" w14:textId="77777777" w:rsidR="00612351" w:rsidRPr="00612351" w:rsidRDefault="00612351" w:rsidP="00612351">
            <w:pPr>
              <w:spacing w:before="0" w:after="0"/>
              <w:jc w:val="left"/>
              <w:rPr>
                <w:rFonts w:eastAsia="Times New Roman" w:cs="Calibri Light"/>
                <w:color w:val="2C3834"/>
                <w:sz w:val="18"/>
                <w:szCs w:val="18"/>
                <w:lang w:eastAsia="lt-LT"/>
              </w:rPr>
            </w:pPr>
            <w:r w:rsidRPr="00612351">
              <w:rPr>
                <w:rFonts w:eastAsia="Times New Roman" w:cs="Calibri Light"/>
                <w:color w:val="2C3834"/>
                <w:sz w:val="18"/>
                <w:szCs w:val="18"/>
                <w:lang w:eastAsia="lt-LT"/>
              </w:rPr>
              <w:t>37 proc. (2012 m.)</w:t>
            </w:r>
          </w:p>
        </w:tc>
        <w:tc>
          <w:tcPr>
            <w:tcW w:w="0" w:type="auto"/>
            <w:tcBorders>
              <w:top w:val="nil"/>
              <w:left w:val="nil"/>
              <w:bottom w:val="single" w:sz="8" w:space="0" w:color="8BA59C"/>
              <w:right w:val="single" w:sz="12" w:space="0" w:color="FEFFFE"/>
            </w:tcBorders>
            <w:shd w:val="clear" w:color="auto" w:fill="auto"/>
            <w:vAlign w:val="center"/>
            <w:hideMark/>
          </w:tcPr>
          <w:p w14:paraId="2B7E3C60" w14:textId="77777777" w:rsidR="00612351" w:rsidRPr="00612351" w:rsidRDefault="00612351" w:rsidP="00612351">
            <w:pPr>
              <w:spacing w:before="0" w:after="0"/>
              <w:jc w:val="left"/>
              <w:rPr>
                <w:rFonts w:eastAsia="Times New Roman" w:cs="Calibri Light"/>
                <w:color w:val="2C3834"/>
                <w:sz w:val="18"/>
                <w:szCs w:val="18"/>
                <w:lang w:eastAsia="lt-LT"/>
              </w:rPr>
            </w:pPr>
            <w:r w:rsidRPr="00612351">
              <w:rPr>
                <w:rFonts w:eastAsia="Times New Roman" w:cs="Calibri Light"/>
                <w:color w:val="2C3834"/>
                <w:sz w:val="18"/>
                <w:szCs w:val="18"/>
                <w:lang w:eastAsia="lt-LT"/>
              </w:rPr>
              <w:t>63 proc. (2023 m.)</w:t>
            </w:r>
          </w:p>
        </w:tc>
        <w:tc>
          <w:tcPr>
            <w:tcW w:w="0" w:type="auto"/>
            <w:tcBorders>
              <w:top w:val="nil"/>
              <w:left w:val="nil"/>
              <w:bottom w:val="single" w:sz="8" w:space="0" w:color="8BA59C"/>
              <w:right w:val="single" w:sz="12" w:space="0" w:color="FEFFFE"/>
            </w:tcBorders>
            <w:shd w:val="clear" w:color="auto" w:fill="auto"/>
            <w:vAlign w:val="center"/>
            <w:hideMark/>
          </w:tcPr>
          <w:p w14:paraId="24DEF0D0" w14:textId="77777777" w:rsidR="00612351" w:rsidRPr="00612351" w:rsidRDefault="00612351" w:rsidP="00612351">
            <w:pPr>
              <w:spacing w:before="0" w:after="0"/>
              <w:jc w:val="left"/>
              <w:rPr>
                <w:rFonts w:eastAsia="Times New Roman" w:cs="Calibri Light"/>
                <w:color w:val="2C3834"/>
                <w:sz w:val="18"/>
                <w:szCs w:val="18"/>
                <w:lang w:eastAsia="lt-LT"/>
              </w:rPr>
            </w:pPr>
            <w:r w:rsidRPr="00612351">
              <w:rPr>
                <w:rFonts w:eastAsia="Times New Roman" w:cs="Calibri Light"/>
                <w:color w:val="2C3834"/>
                <w:sz w:val="18"/>
                <w:szCs w:val="18"/>
                <w:lang w:eastAsia="lt-LT"/>
              </w:rPr>
              <w:t xml:space="preserve">73,5 proc. </w:t>
            </w:r>
            <w:r w:rsidRPr="00612351">
              <w:rPr>
                <w:rFonts w:eastAsia="Times New Roman" w:cs="Calibri Light"/>
                <w:color w:val="2C3834"/>
                <w:sz w:val="18"/>
                <w:szCs w:val="18"/>
                <w:lang w:eastAsia="lt-LT"/>
              </w:rPr>
              <w:br/>
              <w:t>(2022-12-31)</w:t>
            </w:r>
          </w:p>
        </w:tc>
        <w:tc>
          <w:tcPr>
            <w:tcW w:w="0" w:type="auto"/>
            <w:tcBorders>
              <w:top w:val="nil"/>
              <w:left w:val="nil"/>
              <w:bottom w:val="single" w:sz="8" w:space="0" w:color="8BA59C"/>
              <w:right w:val="single" w:sz="12" w:space="0" w:color="FEFFFE"/>
            </w:tcBorders>
            <w:shd w:val="clear" w:color="auto" w:fill="A5E8D6" w:themeFill="accent2"/>
            <w:vAlign w:val="center"/>
            <w:hideMark/>
          </w:tcPr>
          <w:p w14:paraId="17C92F69" w14:textId="77777777" w:rsidR="00612351" w:rsidRPr="009E4C6E" w:rsidRDefault="00612351" w:rsidP="00612351">
            <w:pPr>
              <w:spacing w:before="0" w:after="0"/>
              <w:jc w:val="left"/>
              <w:rPr>
                <w:rFonts w:eastAsia="Times New Roman" w:cs="Calibri Light"/>
                <w:b/>
                <w:bCs/>
                <w:color w:val="2C3834"/>
                <w:sz w:val="18"/>
                <w:szCs w:val="18"/>
                <w:lang w:eastAsia="lt-LT"/>
              </w:rPr>
            </w:pPr>
            <w:r w:rsidRPr="009E4C6E">
              <w:rPr>
                <w:rFonts w:eastAsia="Times New Roman" w:cs="Calibri Light"/>
                <w:b/>
                <w:bCs/>
                <w:color w:val="2C3834"/>
                <w:sz w:val="18"/>
                <w:szCs w:val="18"/>
                <w:lang w:eastAsia="lt-LT"/>
              </w:rPr>
              <w:t>140 proc.</w:t>
            </w:r>
          </w:p>
        </w:tc>
      </w:tr>
      <w:tr w:rsidR="00612351" w:rsidRPr="00612351" w14:paraId="71FB2606" w14:textId="77777777" w:rsidTr="009E4C6E">
        <w:trPr>
          <w:trHeight w:val="255"/>
        </w:trPr>
        <w:tc>
          <w:tcPr>
            <w:tcW w:w="0" w:type="auto"/>
            <w:tcBorders>
              <w:top w:val="nil"/>
              <w:left w:val="single" w:sz="12" w:space="0" w:color="FEFFFE"/>
              <w:bottom w:val="single" w:sz="8" w:space="0" w:color="8BA59C"/>
              <w:right w:val="single" w:sz="12" w:space="0" w:color="FEFFFE"/>
            </w:tcBorders>
            <w:shd w:val="clear" w:color="000000" w:fill="FFFFFF"/>
            <w:vAlign w:val="center"/>
            <w:hideMark/>
          </w:tcPr>
          <w:p w14:paraId="74146E7D" w14:textId="77777777" w:rsidR="00612351" w:rsidRPr="00612351" w:rsidRDefault="00612351" w:rsidP="00612351">
            <w:pPr>
              <w:spacing w:before="0" w:after="0"/>
              <w:jc w:val="left"/>
              <w:rPr>
                <w:rFonts w:eastAsia="Times New Roman" w:cs="Calibri Light"/>
                <w:color w:val="2C3834"/>
                <w:sz w:val="18"/>
                <w:szCs w:val="18"/>
                <w:lang w:eastAsia="lt-LT"/>
              </w:rPr>
            </w:pPr>
            <w:r w:rsidRPr="00612351">
              <w:rPr>
                <w:rFonts w:eastAsia="Times New Roman" w:cs="Calibri Light"/>
                <w:color w:val="2C3834"/>
                <w:sz w:val="18"/>
                <w:szCs w:val="18"/>
                <w:lang w:eastAsia="lt-LT"/>
              </w:rPr>
              <w:lastRenderedPageBreak/>
              <w:t>R.S.421</w:t>
            </w:r>
          </w:p>
        </w:tc>
        <w:tc>
          <w:tcPr>
            <w:tcW w:w="0" w:type="auto"/>
            <w:tcBorders>
              <w:top w:val="nil"/>
              <w:left w:val="nil"/>
              <w:bottom w:val="single" w:sz="8" w:space="0" w:color="8BA59C"/>
              <w:right w:val="single" w:sz="12" w:space="0" w:color="FEFFFE"/>
            </w:tcBorders>
            <w:shd w:val="clear" w:color="000000" w:fill="A5E8D6"/>
            <w:vAlign w:val="center"/>
            <w:hideMark/>
          </w:tcPr>
          <w:p w14:paraId="4EDFAE64" w14:textId="77777777" w:rsidR="00612351" w:rsidRPr="00612351" w:rsidRDefault="00612351" w:rsidP="00612351">
            <w:pPr>
              <w:spacing w:before="0" w:after="0"/>
              <w:jc w:val="left"/>
              <w:rPr>
                <w:rFonts w:eastAsia="Times New Roman" w:cs="Calibri Light"/>
                <w:color w:val="2C3834"/>
                <w:sz w:val="18"/>
                <w:szCs w:val="18"/>
                <w:lang w:eastAsia="lt-LT"/>
              </w:rPr>
            </w:pPr>
            <w:r w:rsidRPr="00612351">
              <w:rPr>
                <w:rFonts w:eastAsia="Times New Roman" w:cs="Calibri Light"/>
                <w:color w:val="2C3834"/>
                <w:sz w:val="18"/>
                <w:szCs w:val="18"/>
                <w:lang w:eastAsia="lt-LT"/>
              </w:rPr>
              <w:t>Kultūros sektoriaus sukuriamos pridėtinės vertės dalis, palyginti su visa sukuriama verte</w:t>
            </w:r>
          </w:p>
        </w:tc>
        <w:tc>
          <w:tcPr>
            <w:tcW w:w="0" w:type="auto"/>
            <w:tcBorders>
              <w:top w:val="nil"/>
              <w:left w:val="nil"/>
              <w:bottom w:val="single" w:sz="8" w:space="0" w:color="8BA59C"/>
              <w:right w:val="single" w:sz="12" w:space="0" w:color="FEFFFE"/>
            </w:tcBorders>
            <w:shd w:val="clear" w:color="000000" w:fill="FFFFFF"/>
            <w:vAlign w:val="center"/>
            <w:hideMark/>
          </w:tcPr>
          <w:p w14:paraId="76320B44" w14:textId="77777777" w:rsidR="00612351" w:rsidRPr="00612351" w:rsidRDefault="00612351" w:rsidP="00612351">
            <w:pPr>
              <w:spacing w:before="0" w:after="0"/>
              <w:jc w:val="left"/>
              <w:rPr>
                <w:rFonts w:eastAsia="Times New Roman" w:cs="Calibri Light"/>
                <w:color w:val="2C3834"/>
                <w:sz w:val="18"/>
                <w:szCs w:val="18"/>
                <w:lang w:eastAsia="lt-LT"/>
              </w:rPr>
            </w:pPr>
            <w:r w:rsidRPr="00612351">
              <w:rPr>
                <w:rFonts w:eastAsia="Times New Roman" w:cs="Calibri Light"/>
                <w:color w:val="2C3834"/>
                <w:sz w:val="18"/>
                <w:szCs w:val="18"/>
                <w:lang w:eastAsia="lt-LT"/>
              </w:rPr>
              <w:t>2,2 proc. (2017 m.)</w:t>
            </w:r>
          </w:p>
        </w:tc>
        <w:tc>
          <w:tcPr>
            <w:tcW w:w="0" w:type="auto"/>
            <w:tcBorders>
              <w:top w:val="nil"/>
              <w:left w:val="nil"/>
              <w:bottom w:val="single" w:sz="8" w:space="0" w:color="8BA59C"/>
              <w:right w:val="single" w:sz="12" w:space="0" w:color="FEFFFE"/>
            </w:tcBorders>
            <w:shd w:val="clear" w:color="000000" w:fill="FFFFFF"/>
            <w:vAlign w:val="center"/>
            <w:hideMark/>
          </w:tcPr>
          <w:p w14:paraId="78E720D7" w14:textId="77777777" w:rsidR="00612351" w:rsidRPr="00612351" w:rsidRDefault="00612351" w:rsidP="00612351">
            <w:pPr>
              <w:spacing w:before="0" w:after="0"/>
              <w:jc w:val="left"/>
              <w:rPr>
                <w:rFonts w:eastAsia="Times New Roman" w:cs="Calibri Light"/>
                <w:color w:val="2C3834"/>
                <w:sz w:val="18"/>
                <w:szCs w:val="18"/>
                <w:lang w:eastAsia="lt-LT"/>
              </w:rPr>
            </w:pPr>
            <w:r w:rsidRPr="00612351">
              <w:rPr>
                <w:rFonts w:eastAsia="Times New Roman" w:cs="Calibri Light"/>
                <w:color w:val="2C3834"/>
                <w:sz w:val="18"/>
                <w:szCs w:val="18"/>
                <w:lang w:eastAsia="lt-LT"/>
              </w:rPr>
              <w:t>2,6 proc. (2023 m.)</w:t>
            </w:r>
          </w:p>
        </w:tc>
        <w:tc>
          <w:tcPr>
            <w:tcW w:w="0" w:type="auto"/>
            <w:tcBorders>
              <w:top w:val="nil"/>
              <w:left w:val="nil"/>
              <w:bottom w:val="single" w:sz="8" w:space="0" w:color="8BA59C"/>
              <w:right w:val="single" w:sz="12" w:space="0" w:color="FEFFFE"/>
            </w:tcBorders>
            <w:shd w:val="clear" w:color="000000" w:fill="FFFFFF"/>
            <w:vAlign w:val="center"/>
            <w:hideMark/>
          </w:tcPr>
          <w:p w14:paraId="55E3E319" w14:textId="77777777" w:rsidR="00612351" w:rsidRPr="00612351" w:rsidRDefault="00612351" w:rsidP="00612351">
            <w:pPr>
              <w:spacing w:before="0" w:after="0"/>
              <w:jc w:val="left"/>
              <w:rPr>
                <w:rFonts w:eastAsia="Times New Roman" w:cs="Calibri Light"/>
                <w:color w:val="2C3834"/>
                <w:sz w:val="18"/>
                <w:szCs w:val="18"/>
                <w:lang w:eastAsia="lt-LT"/>
              </w:rPr>
            </w:pPr>
            <w:r w:rsidRPr="00612351">
              <w:rPr>
                <w:rFonts w:eastAsia="Times New Roman" w:cs="Calibri Light"/>
                <w:color w:val="2C3834"/>
                <w:sz w:val="18"/>
                <w:szCs w:val="18"/>
                <w:lang w:eastAsia="lt-LT"/>
              </w:rPr>
              <w:t>1,99 proc.</w:t>
            </w:r>
            <w:r w:rsidRPr="00612351">
              <w:rPr>
                <w:rFonts w:eastAsia="Times New Roman" w:cs="Calibri Light"/>
                <w:color w:val="2C3834"/>
                <w:sz w:val="18"/>
                <w:szCs w:val="18"/>
                <w:lang w:eastAsia="lt-LT"/>
              </w:rPr>
              <w:br/>
              <w:t>(2021-12-31)</w:t>
            </w:r>
          </w:p>
        </w:tc>
        <w:tc>
          <w:tcPr>
            <w:tcW w:w="0" w:type="auto"/>
            <w:tcBorders>
              <w:top w:val="nil"/>
              <w:left w:val="nil"/>
              <w:bottom w:val="single" w:sz="8" w:space="0" w:color="8BA59C"/>
              <w:right w:val="single" w:sz="12" w:space="0" w:color="FEFFFE"/>
            </w:tcBorders>
            <w:shd w:val="clear" w:color="auto" w:fill="A5E8D6" w:themeFill="accent2"/>
            <w:vAlign w:val="center"/>
            <w:hideMark/>
          </w:tcPr>
          <w:p w14:paraId="228C0DD3" w14:textId="77777777" w:rsidR="00612351" w:rsidRPr="009E4C6E" w:rsidRDefault="00612351" w:rsidP="00612351">
            <w:pPr>
              <w:spacing w:before="0" w:after="0"/>
              <w:jc w:val="left"/>
              <w:rPr>
                <w:rFonts w:eastAsia="Times New Roman" w:cs="Calibri Light"/>
                <w:b/>
                <w:bCs/>
                <w:color w:val="2C3834"/>
                <w:sz w:val="18"/>
                <w:szCs w:val="18"/>
                <w:lang w:eastAsia="lt-LT"/>
              </w:rPr>
            </w:pPr>
            <w:r w:rsidRPr="009E4C6E">
              <w:rPr>
                <w:rFonts w:eastAsia="Times New Roman" w:cs="Calibri Light"/>
                <w:b/>
                <w:bCs/>
                <w:color w:val="2C3834"/>
                <w:sz w:val="18"/>
                <w:szCs w:val="18"/>
                <w:lang w:eastAsia="lt-LT"/>
              </w:rPr>
              <w:t>-53 proc.</w:t>
            </w:r>
          </w:p>
        </w:tc>
      </w:tr>
      <w:tr w:rsidR="00612351" w:rsidRPr="00612351" w14:paraId="2E0D6BB5" w14:textId="77777777">
        <w:trPr>
          <w:trHeight w:val="255"/>
        </w:trPr>
        <w:tc>
          <w:tcPr>
            <w:tcW w:w="0" w:type="auto"/>
            <w:gridSpan w:val="6"/>
            <w:tcBorders>
              <w:top w:val="single" w:sz="8" w:space="0" w:color="8BA59C"/>
              <w:left w:val="single" w:sz="12" w:space="0" w:color="FEFFFE"/>
              <w:bottom w:val="single" w:sz="8" w:space="0" w:color="8BA59C"/>
              <w:right w:val="single" w:sz="12" w:space="0" w:color="FEFFFE"/>
            </w:tcBorders>
            <w:shd w:val="clear" w:color="auto" w:fill="E1E1D5" w:themeFill="background2"/>
            <w:vAlign w:val="center"/>
          </w:tcPr>
          <w:p w14:paraId="0E354E67" w14:textId="48121ACE" w:rsidR="00612351" w:rsidRPr="00612351" w:rsidRDefault="00612351" w:rsidP="00612351">
            <w:pPr>
              <w:spacing w:before="0" w:after="0"/>
              <w:jc w:val="center"/>
              <w:rPr>
                <w:rFonts w:eastAsia="Times New Roman" w:cs="Calibri Light"/>
                <w:color w:val="2C3834"/>
                <w:sz w:val="18"/>
                <w:szCs w:val="18"/>
                <w:lang w:eastAsia="lt-LT"/>
              </w:rPr>
            </w:pPr>
            <w:r w:rsidRPr="00612351">
              <w:rPr>
                <w:rFonts w:eastAsia="Times New Roman" w:cs="Calibri Light"/>
                <w:color w:val="2C3834"/>
                <w:sz w:val="18"/>
                <w:szCs w:val="18"/>
                <w:lang w:eastAsia="lt-LT"/>
              </w:rPr>
              <w:t>Priemonės Nr. 13.1.1-LVPA-K-310 rezultato rodiklis</w:t>
            </w:r>
          </w:p>
        </w:tc>
      </w:tr>
      <w:tr w:rsidR="00612351" w:rsidRPr="00612351" w14:paraId="4CD6B512" w14:textId="77777777" w:rsidTr="009E4C6E">
        <w:trPr>
          <w:trHeight w:val="255"/>
        </w:trPr>
        <w:tc>
          <w:tcPr>
            <w:tcW w:w="0" w:type="auto"/>
            <w:tcBorders>
              <w:top w:val="single" w:sz="8" w:space="0" w:color="8BA59C"/>
              <w:left w:val="single" w:sz="12" w:space="0" w:color="FEFFFE"/>
              <w:bottom w:val="single" w:sz="8" w:space="0" w:color="8BA59C"/>
              <w:right w:val="single" w:sz="12" w:space="0" w:color="FEFFFE"/>
            </w:tcBorders>
            <w:shd w:val="clear" w:color="000000" w:fill="FFFFFF"/>
            <w:vAlign w:val="center"/>
          </w:tcPr>
          <w:p w14:paraId="4E12E0CD" w14:textId="4DC9C8A3" w:rsidR="00612351" w:rsidRPr="00612351" w:rsidRDefault="00612351" w:rsidP="00612351">
            <w:pPr>
              <w:spacing w:before="0" w:after="0"/>
              <w:jc w:val="left"/>
              <w:rPr>
                <w:rFonts w:eastAsia="Times New Roman" w:cs="Calibri Light"/>
                <w:color w:val="2C3834"/>
                <w:sz w:val="18"/>
                <w:szCs w:val="18"/>
                <w:lang w:eastAsia="lt-LT"/>
              </w:rPr>
            </w:pPr>
            <w:r w:rsidRPr="00612351">
              <w:rPr>
                <w:rFonts w:eastAsia="Times New Roman" w:cs="Calibri Light"/>
                <w:color w:val="2C3834"/>
                <w:sz w:val="18"/>
                <w:szCs w:val="18"/>
                <w:lang w:eastAsia="lt-LT"/>
              </w:rPr>
              <w:t>R.N.306</w:t>
            </w:r>
          </w:p>
        </w:tc>
        <w:tc>
          <w:tcPr>
            <w:tcW w:w="0" w:type="auto"/>
            <w:tcBorders>
              <w:top w:val="single" w:sz="8" w:space="0" w:color="8BA59C"/>
              <w:left w:val="nil"/>
              <w:bottom w:val="single" w:sz="8" w:space="0" w:color="8BA59C"/>
              <w:right w:val="single" w:sz="12" w:space="0" w:color="FEFFFE"/>
            </w:tcBorders>
            <w:shd w:val="clear" w:color="000000" w:fill="A5E8D6"/>
            <w:vAlign w:val="center"/>
          </w:tcPr>
          <w:p w14:paraId="4546E7E6" w14:textId="5122FFD6" w:rsidR="00612351" w:rsidRPr="00612351" w:rsidRDefault="00612351" w:rsidP="00612351">
            <w:pPr>
              <w:spacing w:before="0" w:after="0"/>
              <w:jc w:val="left"/>
              <w:rPr>
                <w:rFonts w:eastAsia="Times New Roman" w:cs="Calibri Light"/>
                <w:color w:val="2C3834"/>
                <w:sz w:val="18"/>
                <w:szCs w:val="18"/>
                <w:lang w:eastAsia="lt-LT"/>
              </w:rPr>
            </w:pPr>
            <w:r w:rsidRPr="00612351">
              <w:rPr>
                <w:rFonts w:eastAsia="Times New Roman" w:cs="Calibri Light"/>
                <w:color w:val="2C3834"/>
                <w:sz w:val="18"/>
                <w:szCs w:val="18"/>
                <w:lang w:eastAsia="lt-LT"/>
              </w:rPr>
              <w:t>Gavusių investicijas MVĮ planuojamo pajamų augimo ir prašomo finansavimo santykis</w:t>
            </w:r>
          </w:p>
        </w:tc>
        <w:tc>
          <w:tcPr>
            <w:tcW w:w="0" w:type="auto"/>
            <w:tcBorders>
              <w:top w:val="single" w:sz="8" w:space="0" w:color="8BA59C"/>
              <w:left w:val="nil"/>
              <w:bottom w:val="single" w:sz="8" w:space="0" w:color="8BA59C"/>
              <w:right w:val="single" w:sz="12" w:space="0" w:color="FEFFFE"/>
            </w:tcBorders>
            <w:shd w:val="clear" w:color="000000" w:fill="FFFFFF"/>
            <w:vAlign w:val="center"/>
          </w:tcPr>
          <w:p w14:paraId="4C3B2AB6" w14:textId="0334F32F" w:rsidR="00612351" w:rsidRPr="00612351" w:rsidRDefault="00AC54B2" w:rsidP="00AC54B2">
            <w:pPr>
              <w:spacing w:before="0" w:after="0"/>
              <w:jc w:val="center"/>
              <w:rPr>
                <w:rFonts w:eastAsia="Times New Roman" w:cs="Calibri Light"/>
                <w:color w:val="2C3834"/>
                <w:sz w:val="18"/>
                <w:szCs w:val="18"/>
                <w:lang w:eastAsia="lt-LT"/>
              </w:rPr>
            </w:pPr>
            <w:r>
              <w:rPr>
                <w:rFonts w:eastAsia="Times New Roman" w:cs="Calibri Light"/>
                <w:color w:val="2C3834"/>
                <w:sz w:val="18"/>
                <w:szCs w:val="18"/>
                <w:lang w:eastAsia="lt-LT"/>
              </w:rPr>
              <w:t>–</w:t>
            </w:r>
          </w:p>
        </w:tc>
        <w:tc>
          <w:tcPr>
            <w:tcW w:w="0" w:type="auto"/>
            <w:tcBorders>
              <w:top w:val="single" w:sz="8" w:space="0" w:color="8BA59C"/>
              <w:left w:val="nil"/>
              <w:bottom w:val="single" w:sz="8" w:space="0" w:color="8BA59C"/>
              <w:right w:val="single" w:sz="12" w:space="0" w:color="FEFFFE"/>
            </w:tcBorders>
            <w:shd w:val="clear" w:color="000000" w:fill="FFFFFF"/>
            <w:vAlign w:val="center"/>
          </w:tcPr>
          <w:p w14:paraId="14E25EE3" w14:textId="5091C4BA" w:rsidR="00612351" w:rsidRPr="00612351" w:rsidRDefault="00AC54B2" w:rsidP="00612351">
            <w:pPr>
              <w:spacing w:before="0" w:after="0"/>
              <w:jc w:val="left"/>
              <w:rPr>
                <w:rFonts w:eastAsia="Times New Roman" w:cs="Calibri Light"/>
                <w:color w:val="2C3834"/>
                <w:sz w:val="18"/>
                <w:szCs w:val="18"/>
                <w:lang w:eastAsia="lt-LT"/>
              </w:rPr>
            </w:pPr>
            <w:r w:rsidRPr="00612351">
              <w:rPr>
                <w:rFonts w:eastAsia="Times New Roman" w:cs="Calibri Light"/>
                <w:color w:val="2C3834"/>
                <w:sz w:val="18"/>
                <w:szCs w:val="18"/>
                <w:lang w:eastAsia="lt-LT"/>
              </w:rPr>
              <w:t>10 proc.</w:t>
            </w:r>
          </w:p>
        </w:tc>
        <w:tc>
          <w:tcPr>
            <w:tcW w:w="0" w:type="auto"/>
            <w:tcBorders>
              <w:top w:val="single" w:sz="8" w:space="0" w:color="8BA59C"/>
              <w:left w:val="nil"/>
              <w:bottom w:val="single" w:sz="8" w:space="0" w:color="8BA59C"/>
              <w:right w:val="single" w:sz="12" w:space="0" w:color="FEFFFE"/>
            </w:tcBorders>
            <w:shd w:val="clear" w:color="000000" w:fill="FFFFFF"/>
            <w:vAlign w:val="center"/>
          </w:tcPr>
          <w:p w14:paraId="4B5EEAFA" w14:textId="0D750C21" w:rsidR="00612351" w:rsidRPr="00612351" w:rsidRDefault="00612351" w:rsidP="00612351">
            <w:pPr>
              <w:spacing w:before="0" w:after="0"/>
              <w:jc w:val="left"/>
              <w:rPr>
                <w:rFonts w:eastAsia="Times New Roman" w:cs="Calibri Light"/>
                <w:color w:val="2C3834"/>
                <w:sz w:val="18"/>
                <w:szCs w:val="18"/>
                <w:lang w:eastAsia="lt-LT"/>
              </w:rPr>
            </w:pPr>
            <w:r w:rsidRPr="00612351">
              <w:rPr>
                <w:rFonts w:eastAsia="Times New Roman" w:cs="Calibri Light"/>
                <w:color w:val="2C3834"/>
                <w:sz w:val="18"/>
                <w:szCs w:val="18"/>
                <w:lang w:eastAsia="lt-LT"/>
              </w:rPr>
              <w:t>0 proc.</w:t>
            </w:r>
            <w:r w:rsidRPr="00612351">
              <w:rPr>
                <w:rFonts w:eastAsia="Times New Roman" w:cs="Calibri Light"/>
                <w:color w:val="2C3834"/>
                <w:sz w:val="18"/>
                <w:szCs w:val="18"/>
                <w:lang w:eastAsia="lt-LT"/>
              </w:rPr>
              <w:br/>
              <w:t>(2023-03-31)</w:t>
            </w:r>
          </w:p>
        </w:tc>
        <w:tc>
          <w:tcPr>
            <w:tcW w:w="0" w:type="auto"/>
            <w:tcBorders>
              <w:top w:val="single" w:sz="8" w:space="0" w:color="8BA59C"/>
              <w:left w:val="nil"/>
              <w:bottom w:val="single" w:sz="8" w:space="0" w:color="8BA59C"/>
              <w:right w:val="single" w:sz="12" w:space="0" w:color="FEFFFE"/>
            </w:tcBorders>
            <w:shd w:val="clear" w:color="auto" w:fill="A5E8D6" w:themeFill="accent2"/>
            <w:vAlign w:val="center"/>
          </w:tcPr>
          <w:p w14:paraId="136961B9" w14:textId="3961E67B" w:rsidR="00612351" w:rsidRPr="009E4C6E" w:rsidRDefault="00612351" w:rsidP="00612351">
            <w:pPr>
              <w:spacing w:before="0" w:after="0"/>
              <w:jc w:val="center"/>
              <w:rPr>
                <w:rFonts w:eastAsia="Times New Roman" w:cs="Calibri Light"/>
                <w:b/>
                <w:bCs/>
                <w:color w:val="2C3834"/>
                <w:sz w:val="18"/>
                <w:szCs w:val="18"/>
                <w:lang w:eastAsia="lt-LT"/>
              </w:rPr>
            </w:pPr>
            <w:r w:rsidRPr="009E4C6E">
              <w:rPr>
                <w:rFonts w:eastAsia="Times New Roman" w:cs="Calibri Light"/>
                <w:b/>
                <w:bCs/>
                <w:color w:val="2C3834"/>
                <w:sz w:val="18"/>
                <w:szCs w:val="18"/>
                <w:lang w:eastAsia="lt-LT"/>
              </w:rPr>
              <w:t>–</w:t>
            </w:r>
          </w:p>
        </w:tc>
      </w:tr>
    </w:tbl>
    <w:p w14:paraId="787E1E2F" w14:textId="741020AB" w:rsidR="00612351" w:rsidRPr="00612351" w:rsidRDefault="00612351" w:rsidP="00612351">
      <w:pPr>
        <w:spacing w:before="0"/>
        <w:rPr>
          <w:color w:val="92A9A0"/>
          <w:sz w:val="18"/>
          <w:szCs w:val="18"/>
        </w:rPr>
      </w:pPr>
      <w:r w:rsidRPr="00612351">
        <w:rPr>
          <w:color w:val="92A9A0"/>
          <w:sz w:val="18"/>
          <w:szCs w:val="18"/>
        </w:rPr>
        <w:t>Šaltinis: sudaryta Vertintojo, remiantis SFMIS2014 duomenimis</w:t>
      </w:r>
      <w:r w:rsidRPr="00612351">
        <w:rPr>
          <w:color w:val="92A9A0"/>
          <w:sz w:val="18"/>
          <w:szCs w:val="18"/>
          <w:vertAlign w:val="superscript"/>
        </w:rPr>
        <w:footnoteReference w:id="34"/>
      </w:r>
    </w:p>
    <w:p w14:paraId="3D602327" w14:textId="2E139795" w:rsidR="00612351" w:rsidRDefault="2915D578" w:rsidP="00612351">
      <w:r>
        <w:t xml:space="preserve">Rodiklio R.S.309 siektina reikšmė pasiekta ir viršyta (rodiklio siektina reikšmė – 63 proc., pasiekta reikšmė – 73,5 proc.), tačiau rodiklio R.S.421 </w:t>
      </w:r>
      <w:r w:rsidR="005979D8">
        <w:t xml:space="preserve">siektina </w:t>
      </w:r>
      <w:r>
        <w:t>reikšmė</w:t>
      </w:r>
      <w:r w:rsidR="00DF2918">
        <w:t xml:space="preserve"> –</w:t>
      </w:r>
      <w:r>
        <w:t xml:space="preserve"> </w:t>
      </w:r>
      <w:r w:rsidR="00DF2918">
        <w:t>nepasiekta</w:t>
      </w:r>
      <w:r>
        <w:t xml:space="preserve"> (buvo siekiama padidinti kultūros sektoriaus sukuriamos pridėtinės vertės dalį nuo 2,2 proc. iki 2,6 proc., tačiau reali reikšmė – 1,99 proc.). Pažymėtina, kad rodiklio R.S.421 reikšmei įtaką daro bendri šalies makroekonominiai procesai – pokyčiai kituose ekonomikos sektoriuose. Priemonių, kuriomis siekta paveikti kultūros sektoriaus sukuriamos pridėtinės vertės dalį, biudžetas (14 mln. Eur analizuojamų 13 prioriteto priemonių atveju) neleidžia tikėtis padaryti poveikį Lietuvos makroekonominiams procesams, kas paaiškina tokią pasiektą rodiklio reikšmę.</w:t>
      </w:r>
      <w:r w:rsidR="00316214">
        <w:t xml:space="preserve"> </w:t>
      </w:r>
      <w:r w:rsidR="005750AB">
        <w:t xml:space="preserve">Papildomai, </w:t>
      </w:r>
      <w:r w:rsidR="00DF097F">
        <w:t xml:space="preserve">COVID-19 krizė </w:t>
      </w:r>
      <w:r w:rsidR="00F05732">
        <w:t xml:space="preserve">padarė didesnį neigiamą poveikį KKI sektoriui, kas neleidžia tikėtis </w:t>
      </w:r>
      <w:r w:rsidR="00325F0A">
        <w:t>šio rezultato rodiklio pasiekim</w:t>
      </w:r>
      <w:r w:rsidR="00825DCD">
        <w:t>o</w:t>
      </w:r>
      <w:r w:rsidR="00325F0A">
        <w:t xml:space="preserve"> analizuojamu laikotarpiu </w:t>
      </w:r>
      <w:r w:rsidR="00825DCD">
        <w:t>atsižvelgiant į investicijų dydį.</w:t>
      </w:r>
      <w:r w:rsidR="005750AB">
        <w:t xml:space="preserve"> </w:t>
      </w:r>
    </w:p>
    <w:p w14:paraId="6DE6FE0B" w14:textId="77ACFB81" w:rsidR="00612351" w:rsidRPr="00612351" w:rsidRDefault="00612351" w:rsidP="00612351">
      <w:r w:rsidRPr="00612351">
        <w:t>Priemonių lygmens rezultato rodiklio R.N.306 pasiekimas dar nėra žinomas dėl rodiklio specifikos. Remiantis rodiklių skaičiavimo aprašu, R.N.306 skaičiuojamas remiantis dviem papildomais rodikliais (R.N.306-1, kuris matuoja pareiškėjų pajamų padidėjimą eurais, ir R.N.306-2, kuris matuoja pareiškėjų gautas investicijas eurais). Nors R.N.306-2 yra žinomas, R.N.306-1 bus žinomas tik 2024 m., kai bus žinomos pareiškėjų faktinės 2023 m. pajamos.</w:t>
      </w:r>
      <w:r w:rsidRPr="00612351">
        <w:rPr>
          <w:vertAlign w:val="superscript"/>
        </w:rPr>
        <w:footnoteReference w:id="35"/>
      </w:r>
      <w:r w:rsidRPr="00612351">
        <w:t xml:space="preserve"> </w:t>
      </w:r>
    </w:p>
    <w:p w14:paraId="70AE685F" w14:textId="0E450AAD" w:rsidR="00612351" w:rsidRPr="00612351" w:rsidRDefault="00612351" w:rsidP="00612351">
      <w:r w:rsidRPr="00612351">
        <w:t xml:space="preserve">Pažymėtina, kad remiantis interviu respondentų teigimu, rodiklis R.N.306 yra problematiškas, nes skatina pareiškėjus prisiimti nerealistiškus įsipareigojimus dėl jų pajamų augimo įgyvendinus investicijas. </w:t>
      </w:r>
      <w:r w:rsidR="001A3C8D">
        <w:t>Yra sudėtinga vertinti</w:t>
      </w:r>
      <w:r w:rsidR="001A3C8D" w:rsidRPr="00612351">
        <w:t xml:space="preserve"> </w:t>
      </w:r>
      <w:r w:rsidRPr="00612351">
        <w:t>pareiškėjų argument</w:t>
      </w:r>
      <w:r w:rsidR="001A3C8D">
        <w:t>ų</w:t>
      </w:r>
      <w:r w:rsidRPr="00612351">
        <w:t xml:space="preserve"> dėl investicijų poveikio jų ateities pajamo</w:t>
      </w:r>
      <w:r w:rsidR="00D46C8C">
        <w:t>m</w:t>
      </w:r>
      <w:r w:rsidRPr="00612351">
        <w:t xml:space="preserve">s pagrįstumą. </w:t>
      </w:r>
      <w:r w:rsidR="00E709CB">
        <w:t>Taigi</w:t>
      </w:r>
      <w:r w:rsidRPr="00612351">
        <w:t>, interviu respondentų teigimu, verta ateityje naudoti kitokius stebėsenos rodiklius toki</w:t>
      </w:r>
      <w:r w:rsidR="00D46C8C">
        <w:t>ų</w:t>
      </w:r>
      <w:r w:rsidRPr="00612351">
        <w:t xml:space="preserve"> arba panaši</w:t>
      </w:r>
      <w:r w:rsidR="00D46C8C">
        <w:t>ų</w:t>
      </w:r>
      <w:r w:rsidRPr="00612351">
        <w:t xml:space="preserve"> priemon</w:t>
      </w:r>
      <w:r w:rsidR="00D46C8C">
        <w:t>ių atveju</w:t>
      </w:r>
      <w:r w:rsidRPr="00612351">
        <w:t>.</w:t>
      </w:r>
      <w:r w:rsidRPr="00612351">
        <w:rPr>
          <w:vertAlign w:val="superscript"/>
        </w:rPr>
        <w:footnoteReference w:id="36"/>
      </w:r>
    </w:p>
    <w:p w14:paraId="3ABB7FF5" w14:textId="09C2C808" w:rsidR="00612351" w:rsidRPr="00612351" w:rsidRDefault="00612351" w:rsidP="314A2960">
      <w:pPr>
        <w:rPr>
          <w:highlight w:val="yellow"/>
        </w:rPr>
      </w:pPr>
      <w:r w:rsidRPr="00612351">
        <w:t>Sukurto skaitmeninio turinio vertinimui LKT veiklos ataskaitose naudojami du rodikliai – KRF02 ir KRF05 programoms priskirti produkto rodikliai</w:t>
      </w:r>
      <w:r w:rsidRPr="00612351">
        <w:rPr>
          <w:vertAlign w:val="superscript"/>
        </w:rPr>
        <w:footnoteReference w:id="37"/>
      </w:r>
      <w:r w:rsidRPr="00612351">
        <w:t xml:space="preserve"> dėl skaitmeninio turinio peržiūrų. Šie rodikliai yra analizuojami kartu su VP rezultato rodikliai</w:t>
      </w:r>
      <w:r w:rsidR="003235FF">
        <w:t>s</w:t>
      </w:r>
      <w:r w:rsidRPr="00612351">
        <w:t xml:space="preserve"> dėl skirtingų produkto ir rezultato rodiklių sąvokų reikšmių. Analizuojami KRF produkto rodikliai savo esme atitinka VP rezultato rodiklius. Remiantis 2014–2017 m. LKT veiklos ataskaitomis, rodiklių siektinos reikšmės ir šių reikšmių pasiekimas nustatomas kiekvienais metais atskirai, </w:t>
      </w:r>
      <w:r w:rsidR="00013BF0" w:rsidRPr="00612351">
        <w:t xml:space="preserve"> </w:t>
      </w:r>
      <w:r w:rsidRPr="00612351">
        <w:t>praėjusių metų rezultatai nepersikelia</w:t>
      </w:r>
      <w:r w:rsidR="0005545B">
        <w:t>, o į</w:t>
      </w:r>
      <w:r w:rsidRPr="00612351">
        <w:t xml:space="preserve"> SSKT peržiūrų skaičių įtraukiamas tik pirmųjų metų peržiūrų skaičius. Dėl šios priežasties rodikliai </w:t>
      </w:r>
      <w:r w:rsidRPr="00612351">
        <w:lastRenderedPageBreak/>
        <w:t xml:space="preserve">nepilna apimtimi </w:t>
      </w:r>
      <w:r w:rsidR="008C56D2">
        <w:t xml:space="preserve">įvertina pasiektą rezultatą </w:t>
      </w:r>
      <w:r w:rsidRPr="00612351">
        <w:t>– nespėjama surinkti reikiam</w:t>
      </w:r>
      <w:r w:rsidR="0005545B">
        <w:t>o</w:t>
      </w:r>
      <w:r w:rsidRPr="00612351">
        <w:t xml:space="preserve"> peržiūrų </w:t>
      </w:r>
      <w:r w:rsidR="008C56D2">
        <w:t>skaiči</w:t>
      </w:r>
      <w:r w:rsidR="0005545B">
        <w:t>aus</w:t>
      </w:r>
      <w:r w:rsidRPr="00612351">
        <w:t xml:space="preserve"> iki kalendorinių metų pabaigos. </w:t>
      </w:r>
      <w:r w:rsidR="00B23964" w:rsidRPr="00714497">
        <w:t>D</w:t>
      </w:r>
      <w:r w:rsidRPr="00714497">
        <w:t>ėl šios priežasties nėra galimybės įvertinti viso investicijų poveikio SSKT atvirumui ir prieinamumui.</w:t>
      </w:r>
    </w:p>
    <w:p w14:paraId="03DABC24" w14:textId="0FF01B0F" w:rsidR="00612351" w:rsidRPr="00612351" w:rsidRDefault="005836B1" w:rsidP="00612351">
      <w:pPr>
        <w:keepNext/>
        <w:spacing w:after="0"/>
        <w:rPr>
          <w:noProof/>
          <w:color w:val="1F7B61" w:themeColor="accent1"/>
          <w:sz w:val="18"/>
          <w:szCs w:val="18"/>
          <w:lang w:eastAsia="en-GB"/>
        </w:rPr>
      </w:pPr>
      <w:r w:rsidRPr="00B23964">
        <w:rPr>
          <w:noProof/>
          <w:color w:val="1F7B61" w:themeColor="accent1"/>
          <w:sz w:val="18"/>
          <w:szCs w:val="18"/>
          <w:lang w:eastAsia="en-GB"/>
        </w:rPr>
        <w:fldChar w:fldCharType="begin"/>
      </w:r>
      <w:r w:rsidRPr="00B23964">
        <w:rPr>
          <w:noProof/>
          <w:color w:val="1F7B61" w:themeColor="accent1"/>
          <w:sz w:val="18"/>
          <w:szCs w:val="18"/>
          <w:lang w:eastAsia="en-GB"/>
        </w:rPr>
        <w:instrText>SEQ lentelė \* ARABIC</w:instrText>
      </w:r>
      <w:r w:rsidRPr="00B23964">
        <w:rPr>
          <w:noProof/>
          <w:color w:val="1F7B61" w:themeColor="accent1"/>
          <w:sz w:val="18"/>
          <w:szCs w:val="18"/>
          <w:lang w:eastAsia="en-GB"/>
        </w:rPr>
        <w:fldChar w:fldCharType="separate"/>
      </w:r>
      <w:bookmarkStart w:id="34" w:name="_Toc141712714"/>
      <w:r w:rsidR="0040114E">
        <w:rPr>
          <w:noProof/>
          <w:color w:val="1F7B61" w:themeColor="accent1"/>
          <w:sz w:val="18"/>
          <w:szCs w:val="18"/>
          <w:lang w:eastAsia="en-GB"/>
        </w:rPr>
        <w:t>3</w:t>
      </w:r>
      <w:r w:rsidRPr="00B23964">
        <w:rPr>
          <w:noProof/>
          <w:color w:val="1F7B61" w:themeColor="accent1"/>
          <w:sz w:val="18"/>
          <w:szCs w:val="18"/>
          <w:lang w:eastAsia="en-GB"/>
        </w:rPr>
        <w:fldChar w:fldCharType="end"/>
      </w:r>
      <w:r w:rsidR="00612351" w:rsidRPr="00612351">
        <w:rPr>
          <w:noProof/>
          <w:color w:val="1F7B61" w:themeColor="accent1"/>
          <w:sz w:val="18"/>
          <w:szCs w:val="18"/>
          <w:lang w:eastAsia="en-GB"/>
        </w:rPr>
        <w:t xml:space="preserve"> lentelė. KRF finansuotų skaitmeninio turinio projektų </w:t>
      </w:r>
      <w:r w:rsidR="00D4470F">
        <w:rPr>
          <w:noProof/>
          <w:color w:val="1F7B61" w:themeColor="accent1"/>
          <w:sz w:val="18"/>
          <w:szCs w:val="18"/>
          <w:lang w:eastAsia="en-GB"/>
        </w:rPr>
        <w:t>rezultatas ir skirti asignavimai</w:t>
      </w:r>
      <w:bookmarkEnd w:id="34"/>
    </w:p>
    <w:tbl>
      <w:tblPr>
        <w:tblW w:w="0" w:type="auto"/>
        <w:tblLook w:val="04A0" w:firstRow="1" w:lastRow="0" w:firstColumn="1" w:lastColumn="0" w:noHBand="0" w:noVBand="1"/>
      </w:tblPr>
      <w:tblGrid>
        <w:gridCol w:w="1222"/>
        <w:gridCol w:w="861"/>
        <w:gridCol w:w="3598"/>
        <w:gridCol w:w="3785"/>
      </w:tblGrid>
      <w:tr w:rsidR="00612351" w:rsidRPr="00612351" w14:paraId="6A1BA08C" w14:textId="77777777">
        <w:trPr>
          <w:trHeight w:val="780"/>
          <w:tblHeader/>
        </w:trPr>
        <w:tc>
          <w:tcPr>
            <w:tcW w:w="0" w:type="auto"/>
            <w:tcBorders>
              <w:top w:val="nil"/>
              <w:left w:val="single" w:sz="12" w:space="0" w:color="FEFFFE"/>
              <w:bottom w:val="single" w:sz="8" w:space="0" w:color="8BA59C"/>
              <w:right w:val="single" w:sz="12" w:space="0" w:color="FEFFFE"/>
            </w:tcBorders>
            <w:shd w:val="clear" w:color="000000" w:fill="1F7B61"/>
            <w:vAlign w:val="center"/>
            <w:hideMark/>
          </w:tcPr>
          <w:p w14:paraId="7E94C247" w14:textId="77777777" w:rsidR="00612351" w:rsidRPr="00612351" w:rsidRDefault="00612351" w:rsidP="00612351">
            <w:pPr>
              <w:spacing w:before="0" w:after="0"/>
              <w:jc w:val="center"/>
              <w:rPr>
                <w:rFonts w:eastAsia="Times New Roman" w:cs="Calibri Light"/>
                <w:color w:val="E1E1D5"/>
                <w:sz w:val="18"/>
                <w:szCs w:val="18"/>
                <w:lang w:eastAsia="lt-LT"/>
              </w:rPr>
            </w:pPr>
            <w:r w:rsidRPr="00612351">
              <w:rPr>
                <w:rFonts w:eastAsia="Times New Roman" w:cs="Calibri Light"/>
                <w:color w:val="E1E1D5"/>
                <w:sz w:val="18"/>
                <w:szCs w:val="18"/>
                <w:lang w:eastAsia="lt-LT"/>
              </w:rPr>
              <w:t>Parametras</w:t>
            </w:r>
          </w:p>
        </w:tc>
        <w:tc>
          <w:tcPr>
            <w:tcW w:w="861" w:type="dxa"/>
            <w:tcBorders>
              <w:top w:val="nil"/>
              <w:left w:val="nil"/>
              <w:bottom w:val="single" w:sz="8" w:space="0" w:color="8BA59C"/>
              <w:right w:val="single" w:sz="12" w:space="0" w:color="FEFFFE"/>
            </w:tcBorders>
            <w:shd w:val="clear" w:color="000000" w:fill="1F7B61"/>
            <w:vAlign w:val="center"/>
            <w:hideMark/>
          </w:tcPr>
          <w:p w14:paraId="2BEE0D70" w14:textId="77777777" w:rsidR="00612351" w:rsidRPr="00612351" w:rsidRDefault="00612351" w:rsidP="00612351">
            <w:pPr>
              <w:spacing w:before="0" w:after="0"/>
              <w:jc w:val="center"/>
              <w:rPr>
                <w:rFonts w:eastAsia="Times New Roman" w:cs="Calibri Light"/>
                <w:color w:val="E1E1D5"/>
                <w:sz w:val="18"/>
                <w:szCs w:val="18"/>
                <w:lang w:eastAsia="lt-LT"/>
              </w:rPr>
            </w:pPr>
            <w:r w:rsidRPr="00612351">
              <w:rPr>
                <w:rFonts w:eastAsia="Times New Roman" w:cs="Calibri Light"/>
                <w:color w:val="E1E1D5"/>
                <w:sz w:val="18"/>
                <w:szCs w:val="18"/>
                <w:lang w:eastAsia="lt-LT"/>
              </w:rPr>
              <w:t>Metai</w:t>
            </w:r>
          </w:p>
        </w:tc>
        <w:tc>
          <w:tcPr>
            <w:tcW w:w="3598" w:type="dxa"/>
            <w:tcBorders>
              <w:top w:val="nil"/>
              <w:left w:val="nil"/>
              <w:bottom w:val="single" w:sz="8" w:space="0" w:color="8BA59C"/>
              <w:right w:val="single" w:sz="12" w:space="0" w:color="FEFFFE"/>
            </w:tcBorders>
            <w:shd w:val="clear" w:color="000000" w:fill="1F7B61"/>
            <w:vAlign w:val="center"/>
            <w:hideMark/>
          </w:tcPr>
          <w:p w14:paraId="66864E0A" w14:textId="77777777" w:rsidR="00612351" w:rsidRPr="00612351" w:rsidRDefault="00612351" w:rsidP="00612351">
            <w:pPr>
              <w:spacing w:before="0" w:after="0"/>
              <w:jc w:val="center"/>
              <w:rPr>
                <w:rFonts w:eastAsia="Times New Roman" w:cs="Calibri Light"/>
                <w:color w:val="E1E1D5"/>
                <w:sz w:val="18"/>
                <w:szCs w:val="18"/>
                <w:lang w:eastAsia="lt-LT"/>
              </w:rPr>
            </w:pPr>
            <w:r w:rsidRPr="00612351">
              <w:rPr>
                <w:rFonts w:eastAsia="Times New Roman" w:cs="Calibri Light"/>
                <w:color w:val="E1E1D5"/>
                <w:sz w:val="18"/>
                <w:szCs w:val="18"/>
                <w:lang w:eastAsia="lt-LT"/>
              </w:rPr>
              <w:t>Nr. P-04-05-01-01-04 „Naudotojų, susipažinusių su fiksuotais ir skaitmeniniu būdu paviešintais meno ir kultūros kūriniais, skaičius (vienetai)“</w:t>
            </w:r>
          </w:p>
        </w:tc>
        <w:tc>
          <w:tcPr>
            <w:tcW w:w="0" w:type="auto"/>
            <w:tcBorders>
              <w:top w:val="nil"/>
              <w:left w:val="nil"/>
              <w:bottom w:val="single" w:sz="8" w:space="0" w:color="8BA59C"/>
              <w:right w:val="single" w:sz="12" w:space="0" w:color="FEFFFE"/>
            </w:tcBorders>
            <w:shd w:val="clear" w:color="000000" w:fill="1F7B61"/>
            <w:vAlign w:val="center"/>
            <w:hideMark/>
          </w:tcPr>
          <w:p w14:paraId="496CB2FE" w14:textId="77777777" w:rsidR="00612351" w:rsidRPr="00612351" w:rsidRDefault="00612351" w:rsidP="00612351">
            <w:pPr>
              <w:spacing w:before="0" w:after="0"/>
              <w:jc w:val="center"/>
              <w:rPr>
                <w:rFonts w:eastAsia="Times New Roman" w:cs="Calibri Light"/>
                <w:color w:val="E1E1D5"/>
                <w:sz w:val="18"/>
                <w:szCs w:val="18"/>
                <w:lang w:eastAsia="lt-LT"/>
              </w:rPr>
            </w:pPr>
            <w:r w:rsidRPr="00612351">
              <w:rPr>
                <w:rFonts w:eastAsia="Times New Roman" w:cs="Calibri Light"/>
                <w:color w:val="E1E1D5"/>
                <w:sz w:val="18"/>
                <w:szCs w:val="18"/>
                <w:lang w:eastAsia="lt-LT"/>
              </w:rPr>
              <w:t>Nr. P-04-05-01-02-04 „Skaitmeninto kultūros paveldo pagrindu sukurtų elektroninių produktų bei paslaugų vartotojų skaičius (asmenys)“</w:t>
            </w:r>
          </w:p>
        </w:tc>
      </w:tr>
      <w:tr w:rsidR="00612351" w:rsidRPr="00612351" w14:paraId="54AEC252" w14:textId="77777777">
        <w:trPr>
          <w:trHeight w:val="315"/>
        </w:trPr>
        <w:tc>
          <w:tcPr>
            <w:tcW w:w="0" w:type="auto"/>
            <w:vMerge w:val="restart"/>
            <w:tcBorders>
              <w:top w:val="nil"/>
              <w:left w:val="single" w:sz="12" w:space="0" w:color="FEFFFE"/>
              <w:bottom w:val="single" w:sz="8" w:space="0" w:color="8BA59C"/>
              <w:right w:val="single" w:sz="12" w:space="0" w:color="FEFFFE"/>
            </w:tcBorders>
            <w:shd w:val="clear" w:color="000000" w:fill="A5E8D6"/>
            <w:vAlign w:val="center"/>
            <w:hideMark/>
          </w:tcPr>
          <w:p w14:paraId="40EB18BD" w14:textId="77777777" w:rsidR="00612351" w:rsidRPr="00612351" w:rsidRDefault="00612351" w:rsidP="00612351">
            <w:pPr>
              <w:spacing w:before="0" w:after="0"/>
              <w:jc w:val="center"/>
              <w:rPr>
                <w:rFonts w:eastAsia="Times New Roman" w:cs="Calibri Light"/>
                <w:color w:val="2C3834"/>
                <w:sz w:val="18"/>
                <w:szCs w:val="18"/>
                <w:lang w:eastAsia="lt-LT"/>
              </w:rPr>
            </w:pPr>
            <w:r w:rsidRPr="00612351">
              <w:rPr>
                <w:rFonts w:eastAsia="Times New Roman" w:cs="Calibri Light"/>
                <w:color w:val="2C3834"/>
                <w:sz w:val="18"/>
                <w:szCs w:val="18"/>
                <w:lang w:eastAsia="lt-LT"/>
              </w:rPr>
              <w:t>Siektina reikšmė</w:t>
            </w:r>
          </w:p>
        </w:tc>
        <w:tc>
          <w:tcPr>
            <w:tcW w:w="861" w:type="dxa"/>
            <w:tcBorders>
              <w:top w:val="nil"/>
              <w:left w:val="nil"/>
              <w:bottom w:val="single" w:sz="8" w:space="0" w:color="8BA59C"/>
              <w:right w:val="single" w:sz="12" w:space="0" w:color="FEFFFE"/>
            </w:tcBorders>
            <w:shd w:val="clear" w:color="auto" w:fill="auto"/>
            <w:vAlign w:val="center"/>
            <w:hideMark/>
          </w:tcPr>
          <w:p w14:paraId="1620EA7F" w14:textId="77777777" w:rsidR="00612351" w:rsidRPr="00612351" w:rsidRDefault="00612351" w:rsidP="00612351">
            <w:pPr>
              <w:spacing w:before="0" w:after="0"/>
              <w:jc w:val="left"/>
              <w:rPr>
                <w:rFonts w:eastAsia="Times New Roman" w:cs="Calibri Light"/>
                <w:color w:val="2C3834"/>
                <w:sz w:val="18"/>
                <w:szCs w:val="18"/>
                <w:lang w:eastAsia="lt-LT"/>
              </w:rPr>
            </w:pPr>
            <w:r w:rsidRPr="00612351">
              <w:rPr>
                <w:rFonts w:eastAsia="Times New Roman" w:cs="Calibri Light"/>
                <w:color w:val="2C3834"/>
                <w:sz w:val="18"/>
                <w:szCs w:val="18"/>
                <w:lang w:eastAsia="lt-LT"/>
              </w:rPr>
              <w:t>2014 m.</w:t>
            </w:r>
          </w:p>
        </w:tc>
        <w:tc>
          <w:tcPr>
            <w:tcW w:w="3598" w:type="dxa"/>
            <w:tcBorders>
              <w:top w:val="nil"/>
              <w:left w:val="nil"/>
              <w:bottom w:val="single" w:sz="8" w:space="0" w:color="8BA59C"/>
              <w:right w:val="single" w:sz="12" w:space="0" w:color="FEFFFE"/>
            </w:tcBorders>
            <w:shd w:val="clear" w:color="auto" w:fill="auto"/>
            <w:vAlign w:val="center"/>
            <w:hideMark/>
          </w:tcPr>
          <w:p w14:paraId="07D0C9D4" w14:textId="77777777" w:rsidR="00612351" w:rsidRPr="00612351" w:rsidRDefault="00612351" w:rsidP="00612351">
            <w:pPr>
              <w:spacing w:before="0" w:after="0"/>
              <w:jc w:val="left"/>
              <w:rPr>
                <w:rFonts w:eastAsia="Times New Roman" w:cs="Calibri Light"/>
                <w:color w:val="2C3834"/>
                <w:sz w:val="18"/>
                <w:szCs w:val="18"/>
                <w:lang w:eastAsia="lt-LT"/>
              </w:rPr>
            </w:pPr>
            <w:r w:rsidRPr="00612351">
              <w:rPr>
                <w:rFonts w:eastAsia="Times New Roman" w:cs="Calibri Light"/>
                <w:color w:val="2C3834"/>
                <w:sz w:val="18"/>
                <w:szCs w:val="18"/>
                <w:lang w:eastAsia="lt-LT"/>
              </w:rPr>
              <w:t>15 tūkst. vnt.</w:t>
            </w:r>
          </w:p>
        </w:tc>
        <w:tc>
          <w:tcPr>
            <w:tcW w:w="0" w:type="auto"/>
            <w:tcBorders>
              <w:top w:val="nil"/>
              <w:left w:val="nil"/>
              <w:bottom w:val="single" w:sz="8" w:space="0" w:color="8BA59C"/>
              <w:right w:val="single" w:sz="12" w:space="0" w:color="FEFFFE"/>
            </w:tcBorders>
            <w:shd w:val="clear" w:color="auto" w:fill="auto"/>
            <w:vAlign w:val="center"/>
            <w:hideMark/>
          </w:tcPr>
          <w:p w14:paraId="6FDB8CA0" w14:textId="77777777" w:rsidR="00612351" w:rsidRPr="00612351" w:rsidRDefault="00612351" w:rsidP="00612351">
            <w:pPr>
              <w:spacing w:before="0" w:after="0"/>
              <w:jc w:val="left"/>
              <w:rPr>
                <w:rFonts w:eastAsia="Times New Roman" w:cs="Calibri Light"/>
                <w:color w:val="2C3834"/>
                <w:sz w:val="18"/>
                <w:szCs w:val="18"/>
                <w:lang w:eastAsia="lt-LT"/>
              </w:rPr>
            </w:pPr>
            <w:r w:rsidRPr="00612351">
              <w:rPr>
                <w:rFonts w:eastAsia="Times New Roman" w:cs="Calibri Light"/>
                <w:color w:val="2C3834"/>
                <w:sz w:val="18"/>
                <w:szCs w:val="18"/>
                <w:lang w:eastAsia="lt-LT"/>
              </w:rPr>
              <w:t>50 tūkst. vnt.</w:t>
            </w:r>
          </w:p>
        </w:tc>
      </w:tr>
      <w:tr w:rsidR="00612351" w:rsidRPr="00612351" w14:paraId="271128A0" w14:textId="77777777">
        <w:trPr>
          <w:trHeight w:val="315"/>
        </w:trPr>
        <w:tc>
          <w:tcPr>
            <w:tcW w:w="0" w:type="auto"/>
            <w:vMerge/>
            <w:tcBorders>
              <w:top w:val="nil"/>
              <w:left w:val="single" w:sz="12" w:space="0" w:color="FEFFFE"/>
              <w:bottom w:val="single" w:sz="8" w:space="0" w:color="8BA59C"/>
              <w:right w:val="single" w:sz="12" w:space="0" w:color="FEFFFE"/>
            </w:tcBorders>
            <w:vAlign w:val="center"/>
            <w:hideMark/>
          </w:tcPr>
          <w:p w14:paraId="4F61A8B8" w14:textId="77777777" w:rsidR="00612351" w:rsidRPr="00612351" w:rsidRDefault="00612351" w:rsidP="00612351">
            <w:pPr>
              <w:spacing w:before="0" w:after="0"/>
              <w:jc w:val="left"/>
              <w:rPr>
                <w:rFonts w:eastAsia="Times New Roman" w:cs="Calibri Light"/>
                <w:color w:val="2C3834"/>
                <w:sz w:val="18"/>
                <w:szCs w:val="18"/>
                <w:lang w:eastAsia="lt-LT"/>
              </w:rPr>
            </w:pPr>
          </w:p>
        </w:tc>
        <w:tc>
          <w:tcPr>
            <w:tcW w:w="861" w:type="dxa"/>
            <w:tcBorders>
              <w:top w:val="nil"/>
              <w:left w:val="nil"/>
              <w:bottom w:val="single" w:sz="8" w:space="0" w:color="8BA59C"/>
              <w:right w:val="single" w:sz="12" w:space="0" w:color="FEFFFE"/>
            </w:tcBorders>
            <w:shd w:val="clear" w:color="auto" w:fill="auto"/>
            <w:vAlign w:val="center"/>
            <w:hideMark/>
          </w:tcPr>
          <w:p w14:paraId="70926804" w14:textId="77777777" w:rsidR="00612351" w:rsidRPr="00612351" w:rsidRDefault="00612351" w:rsidP="00612351">
            <w:pPr>
              <w:spacing w:before="0" w:after="0"/>
              <w:jc w:val="left"/>
              <w:rPr>
                <w:rFonts w:eastAsia="Times New Roman" w:cs="Calibri Light"/>
                <w:color w:val="2C3834"/>
                <w:sz w:val="18"/>
                <w:szCs w:val="18"/>
                <w:lang w:eastAsia="lt-LT"/>
              </w:rPr>
            </w:pPr>
            <w:r w:rsidRPr="00612351">
              <w:rPr>
                <w:rFonts w:eastAsia="Times New Roman" w:cs="Calibri Light"/>
                <w:color w:val="2C3834"/>
                <w:sz w:val="18"/>
                <w:szCs w:val="18"/>
                <w:lang w:eastAsia="lt-LT"/>
              </w:rPr>
              <w:t>2015 m.</w:t>
            </w:r>
          </w:p>
        </w:tc>
        <w:tc>
          <w:tcPr>
            <w:tcW w:w="3598" w:type="dxa"/>
            <w:tcBorders>
              <w:top w:val="nil"/>
              <w:left w:val="nil"/>
              <w:bottom w:val="single" w:sz="8" w:space="0" w:color="8BA59C"/>
              <w:right w:val="single" w:sz="12" w:space="0" w:color="FEFFFE"/>
            </w:tcBorders>
            <w:shd w:val="clear" w:color="auto" w:fill="auto"/>
            <w:vAlign w:val="center"/>
            <w:hideMark/>
          </w:tcPr>
          <w:p w14:paraId="3BAD651A" w14:textId="77777777" w:rsidR="00612351" w:rsidRPr="00612351" w:rsidRDefault="00612351" w:rsidP="00612351">
            <w:pPr>
              <w:spacing w:before="0" w:after="0"/>
              <w:jc w:val="left"/>
              <w:rPr>
                <w:rFonts w:eastAsia="Times New Roman" w:cs="Calibri Light"/>
                <w:color w:val="2C3834"/>
                <w:sz w:val="18"/>
                <w:szCs w:val="18"/>
                <w:lang w:eastAsia="lt-LT"/>
              </w:rPr>
            </w:pPr>
            <w:r w:rsidRPr="00612351">
              <w:rPr>
                <w:rFonts w:eastAsia="Times New Roman" w:cs="Calibri Light"/>
                <w:color w:val="2C3834"/>
                <w:sz w:val="18"/>
                <w:szCs w:val="18"/>
                <w:lang w:eastAsia="lt-LT"/>
              </w:rPr>
              <w:t>400 tūkst. vnt.</w:t>
            </w:r>
          </w:p>
        </w:tc>
        <w:tc>
          <w:tcPr>
            <w:tcW w:w="0" w:type="auto"/>
            <w:tcBorders>
              <w:top w:val="nil"/>
              <w:left w:val="nil"/>
              <w:bottom w:val="single" w:sz="8" w:space="0" w:color="8BA59C"/>
              <w:right w:val="single" w:sz="12" w:space="0" w:color="FEFFFE"/>
            </w:tcBorders>
            <w:shd w:val="clear" w:color="auto" w:fill="auto"/>
            <w:vAlign w:val="center"/>
            <w:hideMark/>
          </w:tcPr>
          <w:p w14:paraId="060C75D5" w14:textId="77777777" w:rsidR="00612351" w:rsidRPr="00612351" w:rsidRDefault="00612351" w:rsidP="00612351">
            <w:pPr>
              <w:spacing w:before="0" w:after="0"/>
              <w:jc w:val="left"/>
              <w:rPr>
                <w:rFonts w:eastAsia="Times New Roman" w:cs="Calibri Light"/>
                <w:color w:val="2C3834"/>
                <w:sz w:val="18"/>
                <w:szCs w:val="18"/>
                <w:lang w:eastAsia="lt-LT"/>
              </w:rPr>
            </w:pPr>
            <w:r w:rsidRPr="00612351">
              <w:rPr>
                <w:rFonts w:eastAsia="Times New Roman" w:cs="Calibri Light"/>
                <w:color w:val="2C3834"/>
                <w:sz w:val="18"/>
                <w:szCs w:val="18"/>
                <w:lang w:eastAsia="lt-LT"/>
              </w:rPr>
              <w:t>50 tūkst. vnt.</w:t>
            </w:r>
          </w:p>
        </w:tc>
      </w:tr>
      <w:tr w:rsidR="00612351" w:rsidRPr="00612351" w14:paraId="7431DACE" w14:textId="77777777">
        <w:trPr>
          <w:trHeight w:val="315"/>
        </w:trPr>
        <w:tc>
          <w:tcPr>
            <w:tcW w:w="0" w:type="auto"/>
            <w:vMerge/>
            <w:tcBorders>
              <w:top w:val="nil"/>
              <w:left w:val="single" w:sz="12" w:space="0" w:color="FEFFFE"/>
              <w:bottom w:val="single" w:sz="8" w:space="0" w:color="8BA59C"/>
              <w:right w:val="single" w:sz="12" w:space="0" w:color="FEFFFE"/>
            </w:tcBorders>
            <w:vAlign w:val="center"/>
            <w:hideMark/>
          </w:tcPr>
          <w:p w14:paraId="58503719" w14:textId="77777777" w:rsidR="00612351" w:rsidRPr="00612351" w:rsidRDefault="00612351" w:rsidP="00612351">
            <w:pPr>
              <w:spacing w:before="0" w:after="0"/>
              <w:jc w:val="left"/>
              <w:rPr>
                <w:rFonts w:eastAsia="Times New Roman" w:cs="Calibri Light"/>
                <w:color w:val="2C3834"/>
                <w:sz w:val="18"/>
                <w:szCs w:val="18"/>
                <w:lang w:eastAsia="lt-LT"/>
              </w:rPr>
            </w:pPr>
          </w:p>
        </w:tc>
        <w:tc>
          <w:tcPr>
            <w:tcW w:w="861" w:type="dxa"/>
            <w:tcBorders>
              <w:top w:val="nil"/>
              <w:left w:val="nil"/>
              <w:bottom w:val="single" w:sz="8" w:space="0" w:color="8BA59C"/>
              <w:right w:val="single" w:sz="12" w:space="0" w:color="FEFFFE"/>
            </w:tcBorders>
            <w:shd w:val="clear" w:color="auto" w:fill="auto"/>
            <w:vAlign w:val="center"/>
            <w:hideMark/>
          </w:tcPr>
          <w:p w14:paraId="185EA409" w14:textId="77777777" w:rsidR="00612351" w:rsidRPr="00612351" w:rsidRDefault="00612351" w:rsidP="00612351">
            <w:pPr>
              <w:spacing w:before="0" w:after="0"/>
              <w:jc w:val="left"/>
              <w:rPr>
                <w:rFonts w:eastAsia="Times New Roman" w:cs="Calibri Light"/>
                <w:color w:val="2C3834"/>
                <w:sz w:val="18"/>
                <w:szCs w:val="18"/>
                <w:lang w:eastAsia="lt-LT"/>
              </w:rPr>
            </w:pPr>
            <w:r w:rsidRPr="00612351">
              <w:rPr>
                <w:rFonts w:eastAsia="Times New Roman" w:cs="Calibri Light"/>
                <w:color w:val="2C3834"/>
                <w:sz w:val="18"/>
                <w:szCs w:val="18"/>
                <w:lang w:eastAsia="lt-LT"/>
              </w:rPr>
              <w:t>2016 m.</w:t>
            </w:r>
          </w:p>
        </w:tc>
        <w:tc>
          <w:tcPr>
            <w:tcW w:w="3598" w:type="dxa"/>
            <w:tcBorders>
              <w:top w:val="nil"/>
              <w:left w:val="nil"/>
              <w:bottom w:val="single" w:sz="8" w:space="0" w:color="8BA59C"/>
              <w:right w:val="single" w:sz="12" w:space="0" w:color="FEFFFE"/>
            </w:tcBorders>
            <w:shd w:val="clear" w:color="auto" w:fill="auto"/>
            <w:vAlign w:val="center"/>
            <w:hideMark/>
          </w:tcPr>
          <w:p w14:paraId="01C79A9B" w14:textId="77777777" w:rsidR="00612351" w:rsidRPr="00612351" w:rsidRDefault="00612351" w:rsidP="00612351">
            <w:pPr>
              <w:spacing w:before="0" w:after="0"/>
              <w:jc w:val="left"/>
              <w:rPr>
                <w:rFonts w:eastAsia="Times New Roman" w:cs="Calibri Light"/>
                <w:color w:val="2C3834"/>
                <w:sz w:val="18"/>
                <w:szCs w:val="18"/>
                <w:lang w:eastAsia="lt-LT"/>
              </w:rPr>
            </w:pPr>
            <w:r w:rsidRPr="00612351">
              <w:rPr>
                <w:rFonts w:eastAsia="Times New Roman" w:cs="Calibri Light"/>
                <w:color w:val="2C3834"/>
                <w:sz w:val="18"/>
                <w:szCs w:val="18"/>
                <w:lang w:eastAsia="lt-LT"/>
              </w:rPr>
              <w:t>400 tūkst. vnt.</w:t>
            </w:r>
          </w:p>
        </w:tc>
        <w:tc>
          <w:tcPr>
            <w:tcW w:w="0" w:type="auto"/>
            <w:tcBorders>
              <w:top w:val="nil"/>
              <w:left w:val="nil"/>
              <w:bottom w:val="single" w:sz="8" w:space="0" w:color="8BA59C"/>
              <w:right w:val="single" w:sz="12" w:space="0" w:color="FEFFFE"/>
            </w:tcBorders>
            <w:shd w:val="clear" w:color="auto" w:fill="auto"/>
            <w:vAlign w:val="center"/>
            <w:hideMark/>
          </w:tcPr>
          <w:p w14:paraId="6182DBA9" w14:textId="77777777" w:rsidR="00612351" w:rsidRPr="00612351" w:rsidRDefault="00612351" w:rsidP="00612351">
            <w:pPr>
              <w:spacing w:before="0" w:after="0"/>
              <w:jc w:val="left"/>
              <w:rPr>
                <w:rFonts w:eastAsia="Times New Roman" w:cs="Calibri Light"/>
                <w:color w:val="2C3834"/>
                <w:sz w:val="18"/>
                <w:szCs w:val="18"/>
                <w:lang w:eastAsia="lt-LT"/>
              </w:rPr>
            </w:pPr>
            <w:r w:rsidRPr="00612351">
              <w:rPr>
                <w:rFonts w:eastAsia="Times New Roman" w:cs="Calibri Light"/>
                <w:color w:val="2C3834"/>
                <w:sz w:val="18"/>
                <w:szCs w:val="18"/>
                <w:lang w:eastAsia="lt-LT"/>
              </w:rPr>
              <w:t>50 tūkst. vnt.</w:t>
            </w:r>
          </w:p>
        </w:tc>
      </w:tr>
      <w:tr w:rsidR="00612351" w:rsidRPr="00612351" w14:paraId="7B9480EF" w14:textId="77777777">
        <w:trPr>
          <w:trHeight w:val="315"/>
        </w:trPr>
        <w:tc>
          <w:tcPr>
            <w:tcW w:w="0" w:type="auto"/>
            <w:vMerge/>
            <w:tcBorders>
              <w:top w:val="nil"/>
              <w:left w:val="single" w:sz="12" w:space="0" w:color="FEFFFE"/>
              <w:bottom w:val="single" w:sz="8" w:space="0" w:color="8BA59C"/>
              <w:right w:val="single" w:sz="12" w:space="0" w:color="FEFFFE"/>
            </w:tcBorders>
            <w:vAlign w:val="center"/>
            <w:hideMark/>
          </w:tcPr>
          <w:p w14:paraId="37A3FDB5" w14:textId="77777777" w:rsidR="00612351" w:rsidRPr="00612351" w:rsidRDefault="00612351" w:rsidP="00612351">
            <w:pPr>
              <w:spacing w:before="0" w:after="0"/>
              <w:jc w:val="left"/>
              <w:rPr>
                <w:rFonts w:eastAsia="Times New Roman" w:cs="Calibri Light"/>
                <w:color w:val="2C3834"/>
                <w:sz w:val="18"/>
                <w:szCs w:val="18"/>
                <w:lang w:eastAsia="lt-LT"/>
              </w:rPr>
            </w:pPr>
          </w:p>
        </w:tc>
        <w:tc>
          <w:tcPr>
            <w:tcW w:w="861" w:type="dxa"/>
            <w:tcBorders>
              <w:top w:val="nil"/>
              <w:left w:val="nil"/>
              <w:bottom w:val="single" w:sz="8" w:space="0" w:color="8BA59C"/>
              <w:right w:val="single" w:sz="12" w:space="0" w:color="FEFFFE"/>
            </w:tcBorders>
            <w:shd w:val="clear" w:color="auto" w:fill="auto"/>
            <w:vAlign w:val="center"/>
            <w:hideMark/>
          </w:tcPr>
          <w:p w14:paraId="2948DFBF" w14:textId="77777777" w:rsidR="00612351" w:rsidRPr="00612351" w:rsidRDefault="00612351" w:rsidP="00612351">
            <w:pPr>
              <w:spacing w:before="0" w:after="0"/>
              <w:jc w:val="left"/>
              <w:rPr>
                <w:rFonts w:eastAsia="Times New Roman" w:cs="Calibri Light"/>
                <w:color w:val="2C3834"/>
                <w:sz w:val="18"/>
                <w:szCs w:val="18"/>
                <w:lang w:eastAsia="lt-LT"/>
              </w:rPr>
            </w:pPr>
            <w:r w:rsidRPr="00612351">
              <w:rPr>
                <w:rFonts w:eastAsia="Times New Roman" w:cs="Calibri Light"/>
                <w:color w:val="2C3834"/>
                <w:sz w:val="18"/>
                <w:szCs w:val="18"/>
                <w:lang w:eastAsia="lt-LT"/>
              </w:rPr>
              <w:t>2017 m.</w:t>
            </w:r>
          </w:p>
        </w:tc>
        <w:tc>
          <w:tcPr>
            <w:tcW w:w="3598" w:type="dxa"/>
            <w:tcBorders>
              <w:top w:val="nil"/>
              <w:left w:val="nil"/>
              <w:bottom w:val="single" w:sz="8" w:space="0" w:color="8BA59C"/>
              <w:right w:val="single" w:sz="12" w:space="0" w:color="FEFFFE"/>
            </w:tcBorders>
            <w:shd w:val="clear" w:color="auto" w:fill="auto"/>
            <w:vAlign w:val="center"/>
            <w:hideMark/>
          </w:tcPr>
          <w:p w14:paraId="6BBC77CD" w14:textId="77777777" w:rsidR="00612351" w:rsidRPr="00612351" w:rsidRDefault="00612351" w:rsidP="00612351">
            <w:pPr>
              <w:spacing w:before="0" w:after="0"/>
              <w:jc w:val="left"/>
              <w:rPr>
                <w:rFonts w:eastAsia="Times New Roman" w:cs="Calibri Light"/>
                <w:color w:val="2C3834"/>
                <w:sz w:val="18"/>
                <w:szCs w:val="18"/>
                <w:lang w:eastAsia="lt-LT"/>
              </w:rPr>
            </w:pPr>
            <w:r w:rsidRPr="00612351">
              <w:rPr>
                <w:rFonts w:eastAsia="Times New Roman" w:cs="Calibri Light"/>
                <w:color w:val="2C3834"/>
                <w:sz w:val="18"/>
                <w:szCs w:val="18"/>
                <w:lang w:eastAsia="lt-LT"/>
              </w:rPr>
              <w:t>400 vnt.</w:t>
            </w:r>
          </w:p>
        </w:tc>
        <w:tc>
          <w:tcPr>
            <w:tcW w:w="0" w:type="auto"/>
            <w:tcBorders>
              <w:top w:val="nil"/>
              <w:left w:val="nil"/>
              <w:bottom w:val="single" w:sz="8" w:space="0" w:color="8BA59C"/>
              <w:right w:val="single" w:sz="12" w:space="0" w:color="FEFFFE"/>
            </w:tcBorders>
            <w:shd w:val="clear" w:color="auto" w:fill="auto"/>
            <w:vAlign w:val="center"/>
            <w:hideMark/>
          </w:tcPr>
          <w:p w14:paraId="384CF660" w14:textId="77777777" w:rsidR="00612351" w:rsidRPr="00612351" w:rsidRDefault="00612351" w:rsidP="00612351">
            <w:pPr>
              <w:spacing w:before="0" w:after="0"/>
              <w:jc w:val="left"/>
              <w:rPr>
                <w:rFonts w:eastAsia="Times New Roman" w:cs="Calibri Light"/>
                <w:color w:val="2C3834"/>
                <w:sz w:val="18"/>
                <w:szCs w:val="18"/>
                <w:lang w:eastAsia="lt-LT"/>
              </w:rPr>
            </w:pPr>
            <w:r w:rsidRPr="00612351">
              <w:rPr>
                <w:rFonts w:eastAsia="Times New Roman" w:cs="Calibri Light"/>
                <w:color w:val="2C3834"/>
                <w:sz w:val="18"/>
                <w:szCs w:val="18"/>
                <w:lang w:eastAsia="lt-LT"/>
              </w:rPr>
              <w:t>50 tūkst. vnt.</w:t>
            </w:r>
          </w:p>
        </w:tc>
      </w:tr>
      <w:tr w:rsidR="00612351" w:rsidRPr="00612351" w14:paraId="441E4D04" w14:textId="77777777">
        <w:trPr>
          <w:trHeight w:val="315"/>
        </w:trPr>
        <w:tc>
          <w:tcPr>
            <w:tcW w:w="0" w:type="auto"/>
            <w:vMerge/>
            <w:tcBorders>
              <w:top w:val="nil"/>
              <w:left w:val="single" w:sz="12" w:space="0" w:color="FEFFFE"/>
              <w:bottom w:val="single" w:sz="8" w:space="0" w:color="8BA59C"/>
              <w:right w:val="single" w:sz="12" w:space="0" w:color="FEFFFE"/>
            </w:tcBorders>
            <w:vAlign w:val="center"/>
            <w:hideMark/>
          </w:tcPr>
          <w:p w14:paraId="0B235CA5" w14:textId="77777777" w:rsidR="00612351" w:rsidRPr="00612351" w:rsidRDefault="00612351" w:rsidP="00612351">
            <w:pPr>
              <w:spacing w:before="0" w:after="0"/>
              <w:jc w:val="left"/>
              <w:rPr>
                <w:rFonts w:eastAsia="Times New Roman" w:cs="Calibri Light"/>
                <w:color w:val="2C3834"/>
                <w:sz w:val="18"/>
                <w:szCs w:val="18"/>
                <w:lang w:eastAsia="lt-LT"/>
              </w:rPr>
            </w:pPr>
          </w:p>
        </w:tc>
        <w:tc>
          <w:tcPr>
            <w:tcW w:w="861" w:type="dxa"/>
            <w:tcBorders>
              <w:top w:val="nil"/>
              <w:left w:val="nil"/>
              <w:bottom w:val="single" w:sz="8" w:space="0" w:color="8BA59C"/>
              <w:right w:val="single" w:sz="12" w:space="0" w:color="FEFFFE"/>
            </w:tcBorders>
            <w:shd w:val="clear" w:color="000000" w:fill="E1E1D5"/>
            <w:vAlign w:val="center"/>
            <w:hideMark/>
          </w:tcPr>
          <w:p w14:paraId="66A5D751" w14:textId="77777777" w:rsidR="00612351" w:rsidRPr="00612351" w:rsidRDefault="00612351" w:rsidP="00612351">
            <w:pPr>
              <w:spacing w:before="0" w:after="0"/>
              <w:jc w:val="left"/>
              <w:rPr>
                <w:rFonts w:eastAsia="Times New Roman" w:cs="Calibri Light"/>
                <w:color w:val="2C3834"/>
                <w:sz w:val="18"/>
                <w:szCs w:val="18"/>
                <w:lang w:eastAsia="lt-LT"/>
              </w:rPr>
            </w:pPr>
            <w:r w:rsidRPr="00612351">
              <w:rPr>
                <w:rFonts w:eastAsia="Times New Roman" w:cs="Calibri Light"/>
                <w:b/>
                <w:bCs/>
                <w:color w:val="2C3834"/>
                <w:sz w:val="18"/>
                <w:szCs w:val="18"/>
                <w:lang w:eastAsia="lt-LT"/>
              </w:rPr>
              <w:t>Viso</w:t>
            </w:r>
            <w:r w:rsidRPr="00612351">
              <w:rPr>
                <w:rFonts w:eastAsia="Times New Roman" w:cs="Calibri Light"/>
                <w:color w:val="2C3834"/>
                <w:sz w:val="18"/>
                <w:szCs w:val="18"/>
                <w:lang w:eastAsia="lt-LT"/>
              </w:rPr>
              <w:t>:</w:t>
            </w:r>
          </w:p>
        </w:tc>
        <w:tc>
          <w:tcPr>
            <w:tcW w:w="3598" w:type="dxa"/>
            <w:tcBorders>
              <w:top w:val="nil"/>
              <w:left w:val="nil"/>
              <w:bottom w:val="single" w:sz="8" w:space="0" w:color="8BA59C"/>
              <w:right w:val="single" w:sz="12" w:space="0" w:color="FEFFFE"/>
            </w:tcBorders>
            <w:shd w:val="clear" w:color="000000" w:fill="E1E1D5"/>
            <w:vAlign w:val="center"/>
            <w:hideMark/>
          </w:tcPr>
          <w:p w14:paraId="0342332B" w14:textId="77777777" w:rsidR="00612351" w:rsidRPr="00612351" w:rsidRDefault="00612351" w:rsidP="00612351">
            <w:pPr>
              <w:spacing w:before="0" w:after="0"/>
              <w:jc w:val="left"/>
              <w:rPr>
                <w:rFonts w:eastAsia="Times New Roman" w:cs="Calibri Light"/>
                <w:color w:val="2C3834"/>
                <w:sz w:val="18"/>
                <w:szCs w:val="18"/>
                <w:lang w:eastAsia="lt-LT"/>
              </w:rPr>
            </w:pPr>
            <w:r w:rsidRPr="00612351">
              <w:rPr>
                <w:rFonts w:eastAsia="Times New Roman" w:cs="Calibri Light"/>
                <w:color w:val="2C3834"/>
                <w:sz w:val="18"/>
                <w:szCs w:val="18"/>
                <w:lang w:eastAsia="lt-LT"/>
              </w:rPr>
              <w:t>815,4 tūkst. vnt.</w:t>
            </w:r>
          </w:p>
        </w:tc>
        <w:tc>
          <w:tcPr>
            <w:tcW w:w="0" w:type="auto"/>
            <w:tcBorders>
              <w:top w:val="nil"/>
              <w:left w:val="nil"/>
              <w:bottom w:val="single" w:sz="8" w:space="0" w:color="8BA59C"/>
              <w:right w:val="single" w:sz="12" w:space="0" w:color="FEFFFE"/>
            </w:tcBorders>
            <w:shd w:val="clear" w:color="000000" w:fill="E1E1D5"/>
            <w:vAlign w:val="center"/>
            <w:hideMark/>
          </w:tcPr>
          <w:p w14:paraId="1DB1ABF3" w14:textId="77777777" w:rsidR="00612351" w:rsidRPr="00612351" w:rsidRDefault="00612351" w:rsidP="00612351">
            <w:pPr>
              <w:spacing w:before="0" w:after="0"/>
              <w:jc w:val="left"/>
              <w:rPr>
                <w:rFonts w:eastAsia="Times New Roman" w:cs="Calibri Light"/>
                <w:color w:val="2C3834"/>
                <w:sz w:val="18"/>
                <w:szCs w:val="18"/>
                <w:lang w:eastAsia="lt-LT"/>
              </w:rPr>
            </w:pPr>
            <w:r w:rsidRPr="00612351">
              <w:rPr>
                <w:rFonts w:eastAsia="Times New Roman" w:cs="Calibri Light"/>
                <w:color w:val="2C3834"/>
                <w:sz w:val="18"/>
                <w:szCs w:val="18"/>
                <w:lang w:eastAsia="lt-LT"/>
              </w:rPr>
              <w:t>200 tūkst. vnt.</w:t>
            </w:r>
          </w:p>
        </w:tc>
      </w:tr>
      <w:tr w:rsidR="00612351" w:rsidRPr="00612351" w14:paraId="3FB6ECBC" w14:textId="77777777">
        <w:trPr>
          <w:trHeight w:val="315"/>
        </w:trPr>
        <w:tc>
          <w:tcPr>
            <w:tcW w:w="0" w:type="auto"/>
            <w:vMerge w:val="restart"/>
            <w:tcBorders>
              <w:top w:val="nil"/>
              <w:left w:val="single" w:sz="12" w:space="0" w:color="FEFFFE"/>
              <w:bottom w:val="single" w:sz="8" w:space="0" w:color="8BA59C"/>
              <w:right w:val="single" w:sz="12" w:space="0" w:color="FEFFFE"/>
            </w:tcBorders>
            <w:shd w:val="clear" w:color="000000" w:fill="A5E8D6"/>
            <w:vAlign w:val="center"/>
            <w:hideMark/>
          </w:tcPr>
          <w:p w14:paraId="597D64B9" w14:textId="77777777" w:rsidR="00612351" w:rsidRPr="00612351" w:rsidRDefault="00612351" w:rsidP="00612351">
            <w:pPr>
              <w:spacing w:before="0" w:after="0"/>
              <w:jc w:val="center"/>
              <w:rPr>
                <w:rFonts w:eastAsia="Times New Roman" w:cs="Calibri Light"/>
                <w:color w:val="2C3834"/>
                <w:sz w:val="18"/>
                <w:szCs w:val="18"/>
                <w:lang w:eastAsia="lt-LT"/>
              </w:rPr>
            </w:pPr>
            <w:r w:rsidRPr="00612351">
              <w:rPr>
                <w:rFonts w:eastAsia="Times New Roman" w:cs="Calibri Light"/>
                <w:color w:val="2C3834"/>
                <w:sz w:val="18"/>
                <w:szCs w:val="18"/>
                <w:lang w:eastAsia="lt-LT"/>
              </w:rPr>
              <w:t>Pasiekta reikšmė</w:t>
            </w:r>
          </w:p>
        </w:tc>
        <w:tc>
          <w:tcPr>
            <w:tcW w:w="861" w:type="dxa"/>
            <w:tcBorders>
              <w:top w:val="nil"/>
              <w:left w:val="nil"/>
              <w:bottom w:val="single" w:sz="8" w:space="0" w:color="8BA59C"/>
              <w:right w:val="single" w:sz="12" w:space="0" w:color="FEFFFE"/>
            </w:tcBorders>
            <w:shd w:val="clear" w:color="auto" w:fill="auto"/>
            <w:vAlign w:val="center"/>
            <w:hideMark/>
          </w:tcPr>
          <w:p w14:paraId="3A8DF7FB" w14:textId="77777777" w:rsidR="00612351" w:rsidRPr="00612351" w:rsidRDefault="00612351" w:rsidP="00612351">
            <w:pPr>
              <w:spacing w:before="0" w:after="0"/>
              <w:jc w:val="left"/>
              <w:rPr>
                <w:rFonts w:eastAsia="Times New Roman" w:cs="Calibri Light"/>
                <w:color w:val="2C3834"/>
                <w:sz w:val="18"/>
                <w:szCs w:val="18"/>
                <w:lang w:eastAsia="lt-LT"/>
              </w:rPr>
            </w:pPr>
            <w:r w:rsidRPr="00612351">
              <w:rPr>
                <w:rFonts w:eastAsia="Times New Roman" w:cs="Calibri Light"/>
                <w:color w:val="2C3834"/>
                <w:sz w:val="18"/>
                <w:szCs w:val="18"/>
                <w:lang w:eastAsia="lt-LT"/>
              </w:rPr>
              <w:t>2014 m.</w:t>
            </w:r>
          </w:p>
        </w:tc>
        <w:tc>
          <w:tcPr>
            <w:tcW w:w="3598" w:type="dxa"/>
            <w:tcBorders>
              <w:top w:val="nil"/>
              <w:left w:val="nil"/>
              <w:bottom w:val="single" w:sz="8" w:space="0" w:color="8BA59C"/>
              <w:right w:val="single" w:sz="12" w:space="0" w:color="FEFFFE"/>
            </w:tcBorders>
            <w:shd w:val="clear" w:color="auto" w:fill="auto"/>
            <w:vAlign w:val="center"/>
            <w:hideMark/>
          </w:tcPr>
          <w:p w14:paraId="736F2BCD" w14:textId="77777777" w:rsidR="00612351" w:rsidRPr="00612351" w:rsidRDefault="00612351" w:rsidP="00612351">
            <w:pPr>
              <w:spacing w:before="0" w:after="0"/>
              <w:jc w:val="left"/>
              <w:rPr>
                <w:rFonts w:eastAsia="Times New Roman" w:cs="Calibri Light"/>
                <w:color w:val="2C3834"/>
                <w:sz w:val="18"/>
                <w:szCs w:val="18"/>
                <w:lang w:eastAsia="lt-LT"/>
              </w:rPr>
            </w:pPr>
            <w:r w:rsidRPr="00612351">
              <w:rPr>
                <w:rFonts w:eastAsia="Times New Roman" w:cs="Calibri Light"/>
                <w:color w:val="2C3834"/>
                <w:sz w:val="18"/>
                <w:szCs w:val="18"/>
                <w:lang w:eastAsia="lt-LT"/>
              </w:rPr>
              <w:t>471,5 tūkst. vnt.</w:t>
            </w:r>
          </w:p>
        </w:tc>
        <w:tc>
          <w:tcPr>
            <w:tcW w:w="0" w:type="auto"/>
            <w:tcBorders>
              <w:top w:val="nil"/>
              <w:left w:val="nil"/>
              <w:bottom w:val="single" w:sz="8" w:space="0" w:color="8BA59C"/>
              <w:right w:val="single" w:sz="12" w:space="0" w:color="FEFFFE"/>
            </w:tcBorders>
            <w:shd w:val="clear" w:color="auto" w:fill="auto"/>
            <w:vAlign w:val="center"/>
            <w:hideMark/>
          </w:tcPr>
          <w:p w14:paraId="0AF04C97" w14:textId="77777777" w:rsidR="00612351" w:rsidRPr="00612351" w:rsidRDefault="00612351" w:rsidP="00612351">
            <w:pPr>
              <w:spacing w:before="0" w:after="0"/>
              <w:jc w:val="left"/>
              <w:rPr>
                <w:rFonts w:eastAsia="Times New Roman" w:cs="Calibri Light"/>
                <w:color w:val="2C3834"/>
                <w:sz w:val="18"/>
                <w:szCs w:val="18"/>
                <w:lang w:eastAsia="lt-LT"/>
              </w:rPr>
            </w:pPr>
            <w:r w:rsidRPr="00612351">
              <w:rPr>
                <w:rFonts w:eastAsia="Times New Roman" w:cs="Calibri Light"/>
                <w:color w:val="2C3834"/>
                <w:sz w:val="18"/>
                <w:szCs w:val="18"/>
                <w:lang w:eastAsia="lt-LT"/>
              </w:rPr>
              <w:t>87,4 tūkst. vnt.</w:t>
            </w:r>
          </w:p>
        </w:tc>
      </w:tr>
      <w:tr w:rsidR="00612351" w:rsidRPr="00612351" w14:paraId="0DD05444" w14:textId="77777777">
        <w:trPr>
          <w:trHeight w:val="315"/>
        </w:trPr>
        <w:tc>
          <w:tcPr>
            <w:tcW w:w="0" w:type="auto"/>
            <w:vMerge/>
            <w:tcBorders>
              <w:top w:val="nil"/>
              <w:left w:val="single" w:sz="12" w:space="0" w:color="FEFFFE"/>
              <w:bottom w:val="single" w:sz="8" w:space="0" w:color="8BA59C"/>
              <w:right w:val="single" w:sz="12" w:space="0" w:color="FEFFFE"/>
            </w:tcBorders>
            <w:vAlign w:val="center"/>
            <w:hideMark/>
          </w:tcPr>
          <w:p w14:paraId="67A4C4C2" w14:textId="77777777" w:rsidR="00612351" w:rsidRPr="00612351" w:rsidRDefault="00612351" w:rsidP="00612351">
            <w:pPr>
              <w:spacing w:before="0" w:after="0"/>
              <w:jc w:val="left"/>
              <w:rPr>
                <w:rFonts w:eastAsia="Times New Roman" w:cs="Calibri Light"/>
                <w:color w:val="2C3834"/>
                <w:sz w:val="18"/>
                <w:szCs w:val="18"/>
                <w:lang w:eastAsia="lt-LT"/>
              </w:rPr>
            </w:pPr>
          </w:p>
        </w:tc>
        <w:tc>
          <w:tcPr>
            <w:tcW w:w="861" w:type="dxa"/>
            <w:tcBorders>
              <w:top w:val="nil"/>
              <w:left w:val="nil"/>
              <w:bottom w:val="single" w:sz="8" w:space="0" w:color="8BA59C"/>
              <w:right w:val="single" w:sz="12" w:space="0" w:color="FEFFFE"/>
            </w:tcBorders>
            <w:shd w:val="clear" w:color="auto" w:fill="auto"/>
            <w:vAlign w:val="center"/>
            <w:hideMark/>
          </w:tcPr>
          <w:p w14:paraId="371D25DC" w14:textId="77777777" w:rsidR="00612351" w:rsidRPr="00612351" w:rsidRDefault="00612351" w:rsidP="00612351">
            <w:pPr>
              <w:spacing w:before="0" w:after="0"/>
              <w:jc w:val="left"/>
              <w:rPr>
                <w:rFonts w:eastAsia="Times New Roman" w:cs="Calibri Light"/>
                <w:color w:val="2C3834"/>
                <w:sz w:val="18"/>
                <w:szCs w:val="18"/>
                <w:lang w:eastAsia="lt-LT"/>
              </w:rPr>
            </w:pPr>
            <w:r w:rsidRPr="00612351">
              <w:rPr>
                <w:rFonts w:eastAsia="Times New Roman" w:cs="Calibri Light"/>
                <w:color w:val="2C3834"/>
                <w:sz w:val="18"/>
                <w:szCs w:val="18"/>
                <w:lang w:eastAsia="lt-LT"/>
              </w:rPr>
              <w:t>2015 m.</w:t>
            </w:r>
          </w:p>
        </w:tc>
        <w:tc>
          <w:tcPr>
            <w:tcW w:w="3598" w:type="dxa"/>
            <w:tcBorders>
              <w:top w:val="nil"/>
              <w:left w:val="nil"/>
              <w:bottom w:val="single" w:sz="8" w:space="0" w:color="8BA59C"/>
              <w:right w:val="single" w:sz="12" w:space="0" w:color="FEFFFE"/>
            </w:tcBorders>
            <w:shd w:val="clear" w:color="auto" w:fill="auto"/>
            <w:vAlign w:val="center"/>
            <w:hideMark/>
          </w:tcPr>
          <w:p w14:paraId="74424B86" w14:textId="77777777" w:rsidR="00612351" w:rsidRPr="00612351" w:rsidRDefault="00612351" w:rsidP="00612351">
            <w:pPr>
              <w:spacing w:before="0" w:after="0"/>
              <w:jc w:val="left"/>
              <w:rPr>
                <w:rFonts w:eastAsia="Times New Roman" w:cs="Calibri Light"/>
                <w:color w:val="2C3834"/>
                <w:sz w:val="18"/>
                <w:szCs w:val="18"/>
                <w:lang w:eastAsia="lt-LT"/>
              </w:rPr>
            </w:pPr>
            <w:r w:rsidRPr="00612351">
              <w:rPr>
                <w:rFonts w:eastAsia="Times New Roman" w:cs="Calibri Light"/>
                <w:color w:val="2C3834"/>
                <w:sz w:val="18"/>
                <w:szCs w:val="18"/>
                <w:lang w:eastAsia="lt-LT"/>
              </w:rPr>
              <w:t>302,5 tūkst. vnt.</w:t>
            </w:r>
          </w:p>
        </w:tc>
        <w:tc>
          <w:tcPr>
            <w:tcW w:w="0" w:type="auto"/>
            <w:tcBorders>
              <w:top w:val="nil"/>
              <w:left w:val="nil"/>
              <w:bottom w:val="single" w:sz="8" w:space="0" w:color="8BA59C"/>
              <w:right w:val="single" w:sz="12" w:space="0" w:color="FEFFFE"/>
            </w:tcBorders>
            <w:shd w:val="clear" w:color="auto" w:fill="auto"/>
            <w:vAlign w:val="center"/>
            <w:hideMark/>
          </w:tcPr>
          <w:p w14:paraId="2E585562" w14:textId="77777777" w:rsidR="00612351" w:rsidRPr="00612351" w:rsidRDefault="00612351" w:rsidP="00612351">
            <w:pPr>
              <w:spacing w:before="0" w:after="0"/>
              <w:jc w:val="left"/>
              <w:rPr>
                <w:rFonts w:eastAsia="Times New Roman" w:cs="Calibri Light"/>
                <w:color w:val="2C3834"/>
                <w:sz w:val="18"/>
                <w:szCs w:val="18"/>
                <w:lang w:eastAsia="lt-LT"/>
              </w:rPr>
            </w:pPr>
            <w:r w:rsidRPr="00612351">
              <w:rPr>
                <w:rFonts w:eastAsia="Times New Roman" w:cs="Calibri Light"/>
                <w:color w:val="2C3834"/>
                <w:sz w:val="18"/>
                <w:szCs w:val="18"/>
                <w:lang w:eastAsia="lt-LT"/>
              </w:rPr>
              <w:t>24,6 tūkst. vnt.</w:t>
            </w:r>
          </w:p>
        </w:tc>
      </w:tr>
      <w:tr w:rsidR="00612351" w:rsidRPr="00612351" w14:paraId="090A1F51" w14:textId="77777777">
        <w:trPr>
          <w:trHeight w:val="315"/>
        </w:trPr>
        <w:tc>
          <w:tcPr>
            <w:tcW w:w="0" w:type="auto"/>
            <w:vMerge/>
            <w:tcBorders>
              <w:top w:val="nil"/>
              <w:left w:val="single" w:sz="12" w:space="0" w:color="FEFFFE"/>
              <w:bottom w:val="single" w:sz="8" w:space="0" w:color="8BA59C"/>
              <w:right w:val="single" w:sz="12" w:space="0" w:color="FEFFFE"/>
            </w:tcBorders>
            <w:vAlign w:val="center"/>
            <w:hideMark/>
          </w:tcPr>
          <w:p w14:paraId="0C3D6902" w14:textId="77777777" w:rsidR="00612351" w:rsidRPr="00612351" w:rsidRDefault="00612351" w:rsidP="00612351">
            <w:pPr>
              <w:spacing w:before="0" w:after="0"/>
              <w:jc w:val="left"/>
              <w:rPr>
                <w:rFonts w:eastAsia="Times New Roman" w:cs="Calibri Light"/>
                <w:color w:val="2C3834"/>
                <w:sz w:val="18"/>
                <w:szCs w:val="18"/>
                <w:lang w:eastAsia="lt-LT"/>
              </w:rPr>
            </w:pPr>
          </w:p>
        </w:tc>
        <w:tc>
          <w:tcPr>
            <w:tcW w:w="861" w:type="dxa"/>
            <w:tcBorders>
              <w:top w:val="nil"/>
              <w:left w:val="nil"/>
              <w:bottom w:val="single" w:sz="8" w:space="0" w:color="8BA59C"/>
              <w:right w:val="single" w:sz="12" w:space="0" w:color="FEFFFE"/>
            </w:tcBorders>
            <w:shd w:val="clear" w:color="auto" w:fill="auto"/>
            <w:vAlign w:val="center"/>
            <w:hideMark/>
          </w:tcPr>
          <w:p w14:paraId="2AF21CF6" w14:textId="77777777" w:rsidR="00612351" w:rsidRPr="00612351" w:rsidRDefault="00612351" w:rsidP="00612351">
            <w:pPr>
              <w:spacing w:before="0" w:after="0"/>
              <w:jc w:val="left"/>
              <w:rPr>
                <w:rFonts w:eastAsia="Times New Roman" w:cs="Calibri Light"/>
                <w:color w:val="2C3834"/>
                <w:sz w:val="18"/>
                <w:szCs w:val="18"/>
                <w:lang w:eastAsia="lt-LT"/>
              </w:rPr>
            </w:pPr>
            <w:r w:rsidRPr="00612351">
              <w:rPr>
                <w:rFonts w:eastAsia="Times New Roman" w:cs="Calibri Light"/>
                <w:color w:val="2C3834"/>
                <w:sz w:val="18"/>
                <w:szCs w:val="18"/>
                <w:lang w:eastAsia="lt-LT"/>
              </w:rPr>
              <w:t>2016 m.</w:t>
            </w:r>
          </w:p>
        </w:tc>
        <w:tc>
          <w:tcPr>
            <w:tcW w:w="3598" w:type="dxa"/>
            <w:tcBorders>
              <w:top w:val="nil"/>
              <w:left w:val="nil"/>
              <w:bottom w:val="single" w:sz="8" w:space="0" w:color="8BA59C"/>
              <w:right w:val="single" w:sz="12" w:space="0" w:color="FEFFFE"/>
            </w:tcBorders>
            <w:shd w:val="clear" w:color="auto" w:fill="auto"/>
            <w:vAlign w:val="center"/>
            <w:hideMark/>
          </w:tcPr>
          <w:p w14:paraId="254DDBCA" w14:textId="77777777" w:rsidR="00612351" w:rsidRPr="00612351" w:rsidRDefault="00612351" w:rsidP="00612351">
            <w:pPr>
              <w:spacing w:before="0" w:after="0"/>
              <w:jc w:val="left"/>
              <w:rPr>
                <w:rFonts w:eastAsia="Times New Roman" w:cs="Calibri Light"/>
                <w:color w:val="2C3834"/>
                <w:sz w:val="18"/>
                <w:szCs w:val="18"/>
                <w:lang w:eastAsia="lt-LT"/>
              </w:rPr>
            </w:pPr>
            <w:r w:rsidRPr="00612351">
              <w:rPr>
                <w:rFonts w:eastAsia="Times New Roman" w:cs="Calibri Light"/>
                <w:color w:val="2C3834"/>
                <w:sz w:val="18"/>
                <w:szCs w:val="18"/>
                <w:lang w:eastAsia="lt-LT"/>
              </w:rPr>
              <w:t>21,1 tūkst. vnt.</w:t>
            </w:r>
          </w:p>
        </w:tc>
        <w:tc>
          <w:tcPr>
            <w:tcW w:w="0" w:type="auto"/>
            <w:tcBorders>
              <w:top w:val="nil"/>
              <w:left w:val="nil"/>
              <w:bottom w:val="single" w:sz="8" w:space="0" w:color="8BA59C"/>
              <w:right w:val="single" w:sz="12" w:space="0" w:color="FEFFFE"/>
            </w:tcBorders>
            <w:shd w:val="clear" w:color="auto" w:fill="auto"/>
            <w:vAlign w:val="center"/>
            <w:hideMark/>
          </w:tcPr>
          <w:p w14:paraId="36F5A6BB" w14:textId="77777777" w:rsidR="00612351" w:rsidRPr="00612351" w:rsidRDefault="00612351" w:rsidP="00612351">
            <w:pPr>
              <w:spacing w:before="0" w:after="0"/>
              <w:jc w:val="left"/>
              <w:rPr>
                <w:rFonts w:eastAsia="Times New Roman" w:cs="Calibri Light"/>
                <w:color w:val="2C3834"/>
                <w:sz w:val="18"/>
                <w:szCs w:val="18"/>
                <w:lang w:eastAsia="lt-LT"/>
              </w:rPr>
            </w:pPr>
            <w:r w:rsidRPr="00612351">
              <w:rPr>
                <w:rFonts w:eastAsia="Times New Roman" w:cs="Calibri Light"/>
                <w:color w:val="2C3834"/>
                <w:sz w:val="18"/>
                <w:szCs w:val="18"/>
                <w:lang w:eastAsia="lt-LT"/>
              </w:rPr>
              <w:t>21,1 tūkst. vnt.</w:t>
            </w:r>
          </w:p>
        </w:tc>
      </w:tr>
      <w:tr w:rsidR="00612351" w:rsidRPr="00612351" w14:paraId="02E14C85" w14:textId="77777777">
        <w:trPr>
          <w:trHeight w:val="315"/>
        </w:trPr>
        <w:tc>
          <w:tcPr>
            <w:tcW w:w="0" w:type="auto"/>
            <w:vMerge/>
            <w:tcBorders>
              <w:top w:val="nil"/>
              <w:left w:val="single" w:sz="12" w:space="0" w:color="FEFFFE"/>
              <w:bottom w:val="single" w:sz="8" w:space="0" w:color="8BA59C"/>
              <w:right w:val="single" w:sz="12" w:space="0" w:color="FEFFFE"/>
            </w:tcBorders>
            <w:vAlign w:val="center"/>
            <w:hideMark/>
          </w:tcPr>
          <w:p w14:paraId="64600F8F" w14:textId="77777777" w:rsidR="00612351" w:rsidRPr="00612351" w:rsidRDefault="00612351" w:rsidP="00612351">
            <w:pPr>
              <w:spacing w:before="0" w:after="0"/>
              <w:jc w:val="left"/>
              <w:rPr>
                <w:rFonts w:eastAsia="Times New Roman" w:cs="Calibri Light"/>
                <w:color w:val="2C3834"/>
                <w:sz w:val="18"/>
                <w:szCs w:val="18"/>
                <w:lang w:eastAsia="lt-LT"/>
              </w:rPr>
            </w:pPr>
          </w:p>
        </w:tc>
        <w:tc>
          <w:tcPr>
            <w:tcW w:w="861" w:type="dxa"/>
            <w:tcBorders>
              <w:top w:val="nil"/>
              <w:left w:val="nil"/>
              <w:bottom w:val="single" w:sz="8" w:space="0" w:color="8BA59C"/>
              <w:right w:val="single" w:sz="12" w:space="0" w:color="FEFFFE"/>
            </w:tcBorders>
            <w:shd w:val="clear" w:color="auto" w:fill="auto"/>
            <w:vAlign w:val="center"/>
            <w:hideMark/>
          </w:tcPr>
          <w:p w14:paraId="5441D670" w14:textId="77777777" w:rsidR="00612351" w:rsidRPr="00612351" w:rsidRDefault="00612351" w:rsidP="00612351">
            <w:pPr>
              <w:spacing w:before="0" w:after="0"/>
              <w:jc w:val="left"/>
              <w:rPr>
                <w:rFonts w:eastAsia="Times New Roman" w:cs="Calibri Light"/>
                <w:color w:val="2C3834"/>
                <w:sz w:val="18"/>
                <w:szCs w:val="18"/>
                <w:lang w:eastAsia="lt-LT"/>
              </w:rPr>
            </w:pPr>
            <w:r w:rsidRPr="00612351">
              <w:rPr>
                <w:rFonts w:eastAsia="Times New Roman" w:cs="Calibri Light"/>
                <w:color w:val="2C3834"/>
                <w:sz w:val="18"/>
                <w:szCs w:val="18"/>
                <w:lang w:eastAsia="lt-LT"/>
              </w:rPr>
              <w:t>2017 m.</w:t>
            </w:r>
          </w:p>
        </w:tc>
        <w:tc>
          <w:tcPr>
            <w:tcW w:w="3598" w:type="dxa"/>
            <w:tcBorders>
              <w:top w:val="nil"/>
              <w:left w:val="nil"/>
              <w:bottom w:val="single" w:sz="8" w:space="0" w:color="8BA59C"/>
              <w:right w:val="single" w:sz="12" w:space="0" w:color="FEFFFE"/>
            </w:tcBorders>
            <w:shd w:val="clear" w:color="auto" w:fill="auto"/>
            <w:vAlign w:val="center"/>
            <w:hideMark/>
          </w:tcPr>
          <w:p w14:paraId="7CCC5954" w14:textId="77777777" w:rsidR="00612351" w:rsidRPr="00612351" w:rsidRDefault="00612351" w:rsidP="00612351">
            <w:pPr>
              <w:spacing w:before="0" w:after="0"/>
              <w:jc w:val="left"/>
              <w:rPr>
                <w:rFonts w:eastAsia="Times New Roman" w:cs="Calibri Light"/>
                <w:color w:val="2C3834"/>
                <w:sz w:val="18"/>
                <w:szCs w:val="18"/>
                <w:lang w:eastAsia="lt-LT"/>
              </w:rPr>
            </w:pPr>
            <w:r w:rsidRPr="00612351">
              <w:rPr>
                <w:rFonts w:eastAsia="Times New Roman" w:cs="Calibri Light"/>
                <w:color w:val="2C3834"/>
                <w:sz w:val="18"/>
                <w:szCs w:val="18"/>
                <w:lang w:eastAsia="lt-LT"/>
              </w:rPr>
              <w:t>551 vnt.</w:t>
            </w:r>
          </w:p>
        </w:tc>
        <w:tc>
          <w:tcPr>
            <w:tcW w:w="0" w:type="auto"/>
            <w:tcBorders>
              <w:top w:val="nil"/>
              <w:left w:val="nil"/>
              <w:bottom w:val="single" w:sz="8" w:space="0" w:color="8BA59C"/>
              <w:right w:val="single" w:sz="12" w:space="0" w:color="FEFFFE"/>
            </w:tcBorders>
            <w:shd w:val="clear" w:color="auto" w:fill="auto"/>
            <w:vAlign w:val="center"/>
            <w:hideMark/>
          </w:tcPr>
          <w:p w14:paraId="468BF921" w14:textId="77777777" w:rsidR="00612351" w:rsidRPr="00612351" w:rsidRDefault="00612351" w:rsidP="00612351">
            <w:pPr>
              <w:spacing w:before="0" w:after="0"/>
              <w:jc w:val="left"/>
              <w:rPr>
                <w:rFonts w:eastAsia="Times New Roman" w:cs="Calibri Light"/>
                <w:color w:val="2C3834"/>
                <w:sz w:val="18"/>
                <w:szCs w:val="18"/>
                <w:lang w:eastAsia="lt-LT"/>
              </w:rPr>
            </w:pPr>
            <w:r w:rsidRPr="00612351">
              <w:rPr>
                <w:rFonts w:eastAsia="Times New Roman" w:cs="Calibri Light"/>
                <w:color w:val="2C3834"/>
                <w:sz w:val="18"/>
                <w:szCs w:val="18"/>
                <w:lang w:eastAsia="lt-LT"/>
              </w:rPr>
              <w:t>17,4 tūkst. vnt.</w:t>
            </w:r>
          </w:p>
        </w:tc>
      </w:tr>
      <w:tr w:rsidR="00612351" w:rsidRPr="00612351" w14:paraId="345A6B1C" w14:textId="77777777">
        <w:trPr>
          <w:trHeight w:val="315"/>
        </w:trPr>
        <w:tc>
          <w:tcPr>
            <w:tcW w:w="0" w:type="auto"/>
            <w:vMerge/>
            <w:tcBorders>
              <w:top w:val="nil"/>
              <w:left w:val="single" w:sz="12" w:space="0" w:color="FEFFFE"/>
              <w:bottom w:val="single" w:sz="8" w:space="0" w:color="8BA59C"/>
              <w:right w:val="single" w:sz="12" w:space="0" w:color="FEFFFE"/>
            </w:tcBorders>
            <w:vAlign w:val="center"/>
            <w:hideMark/>
          </w:tcPr>
          <w:p w14:paraId="18414284" w14:textId="77777777" w:rsidR="00612351" w:rsidRPr="00612351" w:rsidRDefault="00612351" w:rsidP="00612351">
            <w:pPr>
              <w:spacing w:before="0" w:after="0"/>
              <w:jc w:val="left"/>
              <w:rPr>
                <w:rFonts w:eastAsia="Times New Roman" w:cs="Calibri Light"/>
                <w:color w:val="2C3834"/>
                <w:sz w:val="18"/>
                <w:szCs w:val="18"/>
                <w:lang w:eastAsia="lt-LT"/>
              </w:rPr>
            </w:pPr>
          </w:p>
        </w:tc>
        <w:tc>
          <w:tcPr>
            <w:tcW w:w="861" w:type="dxa"/>
            <w:tcBorders>
              <w:top w:val="nil"/>
              <w:left w:val="nil"/>
              <w:bottom w:val="single" w:sz="8" w:space="0" w:color="8BA59C"/>
              <w:right w:val="single" w:sz="12" w:space="0" w:color="FEFFFE"/>
            </w:tcBorders>
            <w:shd w:val="clear" w:color="000000" w:fill="E1E1D5"/>
            <w:vAlign w:val="center"/>
            <w:hideMark/>
          </w:tcPr>
          <w:p w14:paraId="1AA17E46" w14:textId="77777777" w:rsidR="00612351" w:rsidRPr="00612351" w:rsidRDefault="00612351" w:rsidP="00612351">
            <w:pPr>
              <w:spacing w:before="0" w:after="0"/>
              <w:jc w:val="left"/>
              <w:rPr>
                <w:rFonts w:eastAsia="Times New Roman" w:cs="Calibri Light"/>
                <w:color w:val="2C3834"/>
                <w:sz w:val="18"/>
                <w:szCs w:val="18"/>
                <w:lang w:eastAsia="lt-LT"/>
              </w:rPr>
            </w:pPr>
            <w:r w:rsidRPr="00612351">
              <w:rPr>
                <w:rFonts w:eastAsia="Times New Roman" w:cs="Calibri Light"/>
                <w:b/>
                <w:bCs/>
                <w:color w:val="2C3834"/>
                <w:sz w:val="18"/>
                <w:szCs w:val="18"/>
                <w:lang w:eastAsia="lt-LT"/>
              </w:rPr>
              <w:t>Viso</w:t>
            </w:r>
            <w:r w:rsidRPr="00612351">
              <w:rPr>
                <w:rFonts w:eastAsia="Times New Roman" w:cs="Calibri Light"/>
                <w:color w:val="2C3834"/>
                <w:sz w:val="18"/>
                <w:szCs w:val="18"/>
                <w:lang w:eastAsia="lt-LT"/>
              </w:rPr>
              <w:t>:</w:t>
            </w:r>
          </w:p>
        </w:tc>
        <w:tc>
          <w:tcPr>
            <w:tcW w:w="3598" w:type="dxa"/>
            <w:tcBorders>
              <w:top w:val="nil"/>
              <w:left w:val="nil"/>
              <w:bottom w:val="single" w:sz="8" w:space="0" w:color="8BA59C"/>
              <w:right w:val="single" w:sz="12" w:space="0" w:color="FEFFFE"/>
            </w:tcBorders>
            <w:shd w:val="clear" w:color="000000" w:fill="E1E1D5"/>
            <w:vAlign w:val="center"/>
            <w:hideMark/>
          </w:tcPr>
          <w:p w14:paraId="40761660" w14:textId="77777777" w:rsidR="00612351" w:rsidRPr="00612351" w:rsidRDefault="00612351" w:rsidP="00612351">
            <w:pPr>
              <w:spacing w:before="0" w:after="0"/>
              <w:jc w:val="left"/>
              <w:rPr>
                <w:rFonts w:eastAsia="Times New Roman" w:cs="Calibri Light"/>
                <w:color w:val="2C3834"/>
                <w:sz w:val="18"/>
                <w:szCs w:val="18"/>
                <w:lang w:eastAsia="lt-LT"/>
              </w:rPr>
            </w:pPr>
            <w:r w:rsidRPr="00612351">
              <w:rPr>
                <w:rFonts w:eastAsia="Times New Roman" w:cs="Calibri Light"/>
                <w:color w:val="2C3834"/>
                <w:sz w:val="18"/>
                <w:szCs w:val="18"/>
                <w:lang w:eastAsia="lt-LT"/>
              </w:rPr>
              <w:t>795,7 tūkst. vnt.</w:t>
            </w:r>
          </w:p>
        </w:tc>
        <w:tc>
          <w:tcPr>
            <w:tcW w:w="0" w:type="auto"/>
            <w:tcBorders>
              <w:top w:val="nil"/>
              <w:left w:val="nil"/>
              <w:bottom w:val="single" w:sz="8" w:space="0" w:color="8BA59C"/>
              <w:right w:val="single" w:sz="12" w:space="0" w:color="FEFFFE"/>
            </w:tcBorders>
            <w:shd w:val="clear" w:color="000000" w:fill="E1E1D5"/>
            <w:vAlign w:val="center"/>
            <w:hideMark/>
          </w:tcPr>
          <w:p w14:paraId="0D453DA4" w14:textId="77777777" w:rsidR="00612351" w:rsidRPr="00612351" w:rsidRDefault="00612351" w:rsidP="00612351">
            <w:pPr>
              <w:spacing w:before="0" w:after="0"/>
              <w:jc w:val="left"/>
              <w:rPr>
                <w:rFonts w:eastAsia="Times New Roman" w:cs="Calibri Light"/>
                <w:color w:val="2C3834"/>
                <w:sz w:val="18"/>
                <w:szCs w:val="18"/>
                <w:lang w:eastAsia="lt-LT"/>
              </w:rPr>
            </w:pPr>
            <w:r w:rsidRPr="00612351">
              <w:rPr>
                <w:rFonts w:eastAsia="Times New Roman" w:cs="Calibri Light"/>
                <w:color w:val="2C3834"/>
                <w:sz w:val="18"/>
                <w:szCs w:val="18"/>
                <w:lang w:eastAsia="lt-LT"/>
              </w:rPr>
              <w:t>150,5 tūkst. vnt.</w:t>
            </w:r>
          </w:p>
        </w:tc>
      </w:tr>
      <w:tr w:rsidR="00612351" w:rsidRPr="00612351" w14:paraId="4C86BA24" w14:textId="77777777">
        <w:trPr>
          <w:trHeight w:val="315"/>
        </w:trPr>
        <w:tc>
          <w:tcPr>
            <w:tcW w:w="0" w:type="auto"/>
            <w:vMerge w:val="restart"/>
            <w:tcBorders>
              <w:top w:val="nil"/>
              <w:left w:val="single" w:sz="12" w:space="0" w:color="FEFFFE"/>
              <w:bottom w:val="single" w:sz="8" w:space="0" w:color="8BA59C"/>
              <w:right w:val="single" w:sz="12" w:space="0" w:color="FEFFFE"/>
            </w:tcBorders>
            <w:shd w:val="clear" w:color="000000" w:fill="A5E8D6"/>
            <w:vAlign w:val="center"/>
            <w:hideMark/>
          </w:tcPr>
          <w:p w14:paraId="0BCBE34C" w14:textId="77777777" w:rsidR="00612351" w:rsidRPr="00612351" w:rsidRDefault="00612351" w:rsidP="00612351">
            <w:pPr>
              <w:spacing w:before="0" w:after="0"/>
              <w:jc w:val="center"/>
              <w:rPr>
                <w:rFonts w:eastAsia="Times New Roman" w:cs="Calibri Light"/>
                <w:color w:val="2C3834"/>
                <w:sz w:val="18"/>
                <w:szCs w:val="18"/>
                <w:lang w:eastAsia="lt-LT"/>
              </w:rPr>
            </w:pPr>
            <w:r w:rsidRPr="00612351">
              <w:rPr>
                <w:rFonts w:eastAsia="Times New Roman" w:cs="Calibri Light"/>
                <w:color w:val="2C3834"/>
                <w:sz w:val="18"/>
                <w:szCs w:val="18"/>
                <w:lang w:eastAsia="lt-LT"/>
              </w:rPr>
              <w:t>Rodiklio pasiekimas</w:t>
            </w:r>
          </w:p>
        </w:tc>
        <w:tc>
          <w:tcPr>
            <w:tcW w:w="861" w:type="dxa"/>
            <w:tcBorders>
              <w:top w:val="nil"/>
              <w:left w:val="nil"/>
              <w:bottom w:val="single" w:sz="8" w:space="0" w:color="8BA59C"/>
              <w:right w:val="single" w:sz="12" w:space="0" w:color="FEFFFE"/>
            </w:tcBorders>
            <w:shd w:val="clear" w:color="auto" w:fill="auto"/>
            <w:vAlign w:val="center"/>
            <w:hideMark/>
          </w:tcPr>
          <w:p w14:paraId="27DB9116" w14:textId="77777777" w:rsidR="00612351" w:rsidRPr="00612351" w:rsidRDefault="00612351" w:rsidP="00612351">
            <w:pPr>
              <w:spacing w:before="0" w:after="0"/>
              <w:jc w:val="left"/>
              <w:rPr>
                <w:rFonts w:eastAsia="Times New Roman" w:cs="Calibri Light"/>
                <w:color w:val="2C3834"/>
                <w:sz w:val="18"/>
                <w:szCs w:val="18"/>
                <w:lang w:eastAsia="lt-LT"/>
              </w:rPr>
            </w:pPr>
            <w:r w:rsidRPr="00612351">
              <w:rPr>
                <w:rFonts w:eastAsia="Times New Roman" w:cs="Calibri Light"/>
                <w:color w:val="2C3834"/>
                <w:sz w:val="18"/>
                <w:szCs w:val="18"/>
                <w:lang w:eastAsia="lt-LT"/>
              </w:rPr>
              <w:t>2014 m.</w:t>
            </w:r>
          </w:p>
        </w:tc>
        <w:tc>
          <w:tcPr>
            <w:tcW w:w="3598" w:type="dxa"/>
            <w:tcBorders>
              <w:top w:val="nil"/>
              <w:left w:val="nil"/>
              <w:bottom w:val="single" w:sz="8" w:space="0" w:color="8BA59C"/>
              <w:right w:val="single" w:sz="12" w:space="0" w:color="FEFFFE"/>
            </w:tcBorders>
            <w:shd w:val="clear" w:color="auto" w:fill="auto"/>
            <w:vAlign w:val="center"/>
            <w:hideMark/>
          </w:tcPr>
          <w:p w14:paraId="2D59AE7E" w14:textId="77777777" w:rsidR="00612351" w:rsidRPr="00612351" w:rsidRDefault="00612351" w:rsidP="00612351">
            <w:pPr>
              <w:spacing w:before="0" w:after="0"/>
              <w:jc w:val="left"/>
              <w:rPr>
                <w:rFonts w:eastAsia="Times New Roman" w:cs="Calibri Light"/>
                <w:color w:val="2C3834"/>
                <w:sz w:val="18"/>
                <w:szCs w:val="18"/>
                <w:lang w:eastAsia="lt-LT"/>
              </w:rPr>
            </w:pPr>
            <w:r w:rsidRPr="00612351">
              <w:rPr>
                <w:rFonts w:eastAsia="Times New Roman" w:cs="Calibri Light"/>
                <w:color w:val="2C3834"/>
                <w:sz w:val="18"/>
                <w:szCs w:val="18"/>
                <w:lang w:eastAsia="lt-LT"/>
              </w:rPr>
              <w:t>3 143 proc.</w:t>
            </w:r>
          </w:p>
        </w:tc>
        <w:tc>
          <w:tcPr>
            <w:tcW w:w="0" w:type="auto"/>
            <w:tcBorders>
              <w:top w:val="nil"/>
              <w:left w:val="nil"/>
              <w:bottom w:val="single" w:sz="8" w:space="0" w:color="8BA59C"/>
              <w:right w:val="single" w:sz="12" w:space="0" w:color="FEFFFE"/>
            </w:tcBorders>
            <w:shd w:val="clear" w:color="auto" w:fill="auto"/>
            <w:vAlign w:val="center"/>
            <w:hideMark/>
          </w:tcPr>
          <w:p w14:paraId="6487E5C6" w14:textId="77777777" w:rsidR="00612351" w:rsidRPr="00612351" w:rsidRDefault="00612351" w:rsidP="00612351">
            <w:pPr>
              <w:spacing w:before="0" w:after="0"/>
              <w:jc w:val="left"/>
              <w:rPr>
                <w:rFonts w:eastAsia="Times New Roman" w:cs="Calibri Light"/>
                <w:color w:val="2C3834"/>
                <w:sz w:val="18"/>
                <w:szCs w:val="18"/>
                <w:lang w:eastAsia="lt-LT"/>
              </w:rPr>
            </w:pPr>
            <w:r w:rsidRPr="00612351">
              <w:rPr>
                <w:rFonts w:eastAsia="Times New Roman" w:cs="Calibri Light"/>
                <w:color w:val="2C3834"/>
                <w:sz w:val="18"/>
                <w:szCs w:val="18"/>
                <w:lang w:eastAsia="lt-LT"/>
              </w:rPr>
              <w:t>175 proc.</w:t>
            </w:r>
          </w:p>
        </w:tc>
      </w:tr>
      <w:tr w:rsidR="00612351" w:rsidRPr="00612351" w14:paraId="1D2E780C" w14:textId="77777777">
        <w:trPr>
          <w:trHeight w:val="315"/>
        </w:trPr>
        <w:tc>
          <w:tcPr>
            <w:tcW w:w="0" w:type="auto"/>
            <w:vMerge/>
            <w:tcBorders>
              <w:top w:val="nil"/>
              <w:left w:val="single" w:sz="12" w:space="0" w:color="FEFFFE"/>
              <w:bottom w:val="single" w:sz="8" w:space="0" w:color="8BA59C"/>
              <w:right w:val="single" w:sz="12" w:space="0" w:color="FEFFFE"/>
            </w:tcBorders>
            <w:vAlign w:val="center"/>
            <w:hideMark/>
          </w:tcPr>
          <w:p w14:paraId="679FCF6B" w14:textId="77777777" w:rsidR="00612351" w:rsidRPr="00612351" w:rsidRDefault="00612351" w:rsidP="00612351">
            <w:pPr>
              <w:spacing w:before="0" w:after="0"/>
              <w:jc w:val="left"/>
              <w:rPr>
                <w:rFonts w:eastAsia="Times New Roman" w:cs="Calibri Light"/>
                <w:color w:val="2C3834"/>
                <w:sz w:val="18"/>
                <w:szCs w:val="18"/>
                <w:lang w:eastAsia="lt-LT"/>
              </w:rPr>
            </w:pPr>
          </w:p>
        </w:tc>
        <w:tc>
          <w:tcPr>
            <w:tcW w:w="861" w:type="dxa"/>
            <w:tcBorders>
              <w:top w:val="nil"/>
              <w:left w:val="nil"/>
              <w:bottom w:val="single" w:sz="8" w:space="0" w:color="8BA59C"/>
              <w:right w:val="single" w:sz="12" w:space="0" w:color="FEFFFE"/>
            </w:tcBorders>
            <w:shd w:val="clear" w:color="auto" w:fill="auto"/>
            <w:vAlign w:val="center"/>
            <w:hideMark/>
          </w:tcPr>
          <w:p w14:paraId="78E51BA0" w14:textId="77777777" w:rsidR="00612351" w:rsidRPr="00612351" w:rsidRDefault="00612351" w:rsidP="00612351">
            <w:pPr>
              <w:spacing w:before="0" w:after="0"/>
              <w:jc w:val="left"/>
              <w:rPr>
                <w:rFonts w:eastAsia="Times New Roman" w:cs="Calibri Light"/>
                <w:color w:val="2C3834"/>
                <w:sz w:val="18"/>
                <w:szCs w:val="18"/>
                <w:lang w:eastAsia="lt-LT"/>
              </w:rPr>
            </w:pPr>
            <w:r w:rsidRPr="00612351">
              <w:rPr>
                <w:rFonts w:eastAsia="Times New Roman" w:cs="Calibri Light"/>
                <w:color w:val="2C3834"/>
                <w:sz w:val="18"/>
                <w:szCs w:val="18"/>
                <w:lang w:eastAsia="lt-LT"/>
              </w:rPr>
              <w:t>2015 m.</w:t>
            </w:r>
          </w:p>
        </w:tc>
        <w:tc>
          <w:tcPr>
            <w:tcW w:w="3598" w:type="dxa"/>
            <w:tcBorders>
              <w:top w:val="nil"/>
              <w:left w:val="nil"/>
              <w:bottom w:val="single" w:sz="8" w:space="0" w:color="8BA59C"/>
              <w:right w:val="single" w:sz="12" w:space="0" w:color="FEFFFE"/>
            </w:tcBorders>
            <w:shd w:val="clear" w:color="auto" w:fill="auto"/>
            <w:vAlign w:val="center"/>
            <w:hideMark/>
          </w:tcPr>
          <w:p w14:paraId="0861CE93" w14:textId="77777777" w:rsidR="00612351" w:rsidRPr="00612351" w:rsidRDefault="00612351" w:rsidP="00612351">
            <w:pPr>
              <w:spacing w:before="0" w:after="0"/>
              <w:jc w:val="left"/>
              <w:rPr>
                <w:rFonts w:eastAsia="Times New Roman" w:cs="Calibri Light"/>
                <w:color w:val="2C3834"/>
                <w:sz w:val="18"/>
                <w:szCs w:val="18"/>
                <w:lang w:eastAsia="lt-LT"/>
              </w:rPr>
            </w:pPr>
            <w:r w:rsidRPr="00612351">
              <w:rPr>
                <w:rFonts w:eastAsia="Times New Roman" w:cs="Calibri Light"/>
                <w:color w:val="2C3834"/>
                <w:sz w:val="18"/>
                <w:szCs w:val="18"/>
                <w:lang w:eastAsia="lt-LT"/>
              </w:rPr>
              <w:t>76 proc.</w:t>
            </w:r>
          </w:p>
        </w:tc>
        <w:tc>
          <w:tcPr>
            <w:tcW w:w="0" w:type="auto"/>
            <w:tcBorders>
              <w:top w:val="nil"/>
              <w:left w:val="nil"/>
              <w:bottom w:val="single" w:sz="8" w:space="0" w:color="8BA59C"/>
              <w:right w:val="single" w:sz="12" w:space="0" w:color="FEFFFE"/>
            </w:tcBorders>
            <w:shd w:val="clear" w:color="auto" w:fill="auto"/>
            <w:vAlign w:val="center"/>
            <w:hideMark/>
          </w:tcPr>
          <w:p w14:paraId="2B3EA436" w14:textId="77777777" w:rsidR="00612351" w:rsidRPr="00612351" w:rsidRDefault="00612351" w:rsidP="00612351">
            <w:pPr>
              <w:spacing w:before="0" w:after="0"/>
              <w:jc w:val="left"/>
              <w:rPr>
                <w:rFonts w:eastAsia="Times New Roman" w:cs="Calibri Light"/>
                <w:color w:val="2C3834"/>
                <w:sz w:val="18"/>
                <w:szCs w:val="18"/>
                <w:lang w:eastAsia="lt-LT"/>
              </w:rPr>
            </w:pPr>
            <w:r w:rsidRPr="00612351">
              <w:rPr>
                <w:rFonts w:eastAsia="Times New Roman" w:cs="Calibri Light"/>
                <w:color w:val="2C3834"/>
                <w:sz w:val="18"/>
                <w:szCs w:val="18"/>
                <w:lang w:eastAsia="lt-LT"/>
              </w:rPr>
              <w:t>49 proc.</w:t>
            </w:r>
          </w:p>
        </w:tc>
      </w:tr>
      <w:tr w:rsidR="00612351" w:rsidRPr="00612351" w14:paraId="5674A611" w14:textId="77777777">
        <w:trPr>
          <w:trHeight w:val="315"/>
        </w:trPr>
        <w:tc>
          <w:tcPr>
            <w:tcW w:w="0" w:type="auto"/>
            <w:vMerge/>
            <w:tcBorders>
              <w:top w:val="nil"/>
              <w:left w:val="single" w:sz="12" w:space="0" w:color="FEFFFE"/>
              <w:bottom w:val="single" w:sz="8" w:space="0" w:color="8BA59C"/>
              <w:right w:val="single" w:sz="12" w:space="0" w:color="FEFFFE"/>
            </w:tcBorders>
            <w:vAlign w:val="center"/>
            <w:hideMark/>
          </w:tcPr>
          <w:p w14:paraId="1AC02254" w14:textId="77777777" w:rsidR="00612351" w:rsidRPr="00612351" w:rsidRDefault="00612351" w:rsidP="00612351">
            <w:pPr>
              <w:spacing w:before="0" w:after="0"/>
              <w:jc w:val="left"/>
              <w:rPr>
                <w:rFonts w:eastAsia="Times New Roman" w:cs="Calibri Light"/>
                <w:color w:val="2C3834"/>
                <w:sz w:val="18"/>
                <w:szCs w:val="18"/>
                <w:lang w:eastAsia="lt-LT"/>
              </w:rPr>
            </w:pPr>
          </w:p>
        </w:tc>
        <w:tc>
          <w:tcPr>
            <w:tcW w:w="861" w:type="dxa"/>
            <w:tcBorders>
              <w:top w:val="nil"/>
              <w:left w:val="nil"/>
              <w:bottom w:val="single" w:sz="8" w:space="0" w:color="8BA59C"/>
              <w:right w:val="single" w:sz="12" w:space="0" w:color="FEFFFE"/>
            </w:tcBorders>
            <w:shd w:val="clear" w:color="auto" w:fill="auto"/>
            <w:vAlign w:val="center"/>
            <w:hideMark/>
          </w:tcPr>
          <w:p w14:paraId="57F1AC4F" w14:textId="77777777" w:rsidR="00612351" w:rsidRPr="00612351" w:rsidRDefault="00612351" w:rsidP="00612351">
            <w:pPr>
              <w:spacing w:before="0" w:after="0"/>
              <w:jc w:val="left"/>
              <w:rPr>
                <w:rFonts w:eastAsia="Times New Roman" w:cs="Calibri Light"/>
                <w:color w:val="2C3834"/>
                <w:sz w:val="18"/>
                <w:szCs w:val="18"/>
                <w:lang w:eastAsia="lt-LT"/>
              </w:rPr>
            </w:pPr>
            <w:r w:rsidRPr="00612351">
              <w:rPr>
                <w:rFonts w:eastAsia="Times New Roman" w:cs="Calibri Light"/>
                <w:color w:val="2C3834"/>
                <w:sz w:val="18"/>
                <w:szCs w:val="18"/>
                <w:lang w:eastAsia="lt-LT"/>
              </w:rPr>
              <w:t>2016 m.</w:t>
            </w:r>
          </w:p>
        </w:tc>
        <w:tc>
          <w:tcPr>
            <w:tcW w:w="3598" w:type="dxa"/>
            <w:tcBorders>
              <w:top w:val="nil"/>
              <w:left w:val="nil"/>
              <w:bottom w:val="single" w:sz="8" w:space="0" w:color="8BA59C"/>
              <w:right w:val="single" w:sz="12" w:space="0" w:color="FEFFFE"/>
            </w:tcBorders>
            <w:shd w:val="clear" w:color="auto" w:fill="auto"/>
            <w:vAlign w:val="center"/>
            <w:hideMark/>
          </w:tcPr>
          <w:p w14:paraId="6D6C2A96" w14:textId="77777777" w:rsidR="00612351" w:rsidRPr="00612351" w:rsidRDefault="00612351" w:rsidP="00612351">
            <w:pPr>
              <w:spacing w:before="0" w:after="0"/>
              <w:jc w:val="left"/>
              <w:rPr>
                <w:rFonts w:eastAsia="Times New Roman" w:cs="Calibri Light"/>
                <w:color w:val="2C3834"/>
                <w:sz w:val="18"/>
                <w:szCs w:val="18"/>
                <w:lang w:eastAsia="lt-LT"/>
              </w:rPr>
            </w:pPr>
            <w:r w:rsidRPr="00612351">
              <w:rPr>
                <w:rFonts w:eastAsia="Times New Roman" w:cs="Calibri Light"/>
                <w:color w:val="2C3834"/>
                <w:sz w:val="18"/>
                <w:szCs w:val="18"/>
                <w:lang w:eastAsia="lt-LT"/>
              </w:rPr>
              <w:t>5 proc.</w:t>
            </w:r>
          </w:p>
        </w:tc>
        <w:tc>
          <w:tcPr>
            <w:tcW w:w="0" w:type="auto"/>
            <w:tcBorders>
              <w:top w:val="nil"/>
              <w:left w:val="nil"/>
              <w:bottom w:val="single" w:sz="8" w:space="0" w:color="8BA59C"/>
              <w:right w:val="single" w:sz="12" w:space="0" w:color="FEFFFE"/>
            </w:tcBorders>
            <w:shd w:val="clear" w:color="auto" w:fill="auto"/>
            <w:vAlign w:val="center"/>
            <w:hideMark/>
          </w:tcPr>
          <w:p w14:paraId="69AABF2A" w14:textId="77777777" w:rsidR="00612351" w:rsidRPr="00612351" w:rsidRDefault="00612351" w:rsidP="00612351">
            <w:pPr>
              <w:spacing w:before="0" w:after="0"/>
              <w:jc w:val="left"/>
              <w:rPr>
                <w:rFonts w:eastAsia="Times New Roman" w:cs="Calibri Light"/>
                <w:color w:val="2C3834"/>
                <w:sz w:val="18"/>
                <w:szCs w:val="18"/>
                <w:lang w:eastAsia="lt-LT"/>
              </w:rPr>
            </w:pPr>
            <w:r w:rsidRPr="00612351">
              <w:rPr>
                <w:rFonts w:eastAsia="Times New Roman" w:cs="Calibri Light"/>
                <w:color w:val="2C3834"/>
                <w:sz w:val="18"/>
                <w:szCs w:val="18"/>
                <w:lang w:eastAsia="lt-LT"/>
              </w:rPr>
              <w:t>42 proc.</w:t>
            </w:r>
          </w:p>
        </w:tc>
      </w:tr>
      <w:tr w:rsidR="00612351" w:rsidRPr="00612351" w14:paraId="74F6DAB9" w14:textId="77777777">
        <w:trPr>
          <w:trHeight w:val="315"/>
        </w:trPr>
        <w:tc>
          <w:tcPr>
            <w:tcW w:w="0" w:type="auto"/>
            <w:vMerge/>
            <w:tcBorders>
              <w:top w:val="nil"/>
              <w:left w:val="single" w:sz="12" w:space="0" w:color="FEFFFE"/>
              <w:bottom w:val="single" w:sz="8" w:space="0" w:color="8BA59C"/>
              <w:right w:val="single" w:sz="12" w:space="0" w:color="FEFFFE"/>
            </w:tcBorders>
            <w:vAlign w:val="center"/>
            <w:hideMark/>
          </w:tcPr>
          <w:p w14:paraId="5413C506" w14:textId="77777777" w:rsidR="00612351" w:rsidRPr="00612351" w:rsidRDefault="00612351" w:rsidP="00612351">
            <w:pPr>
              <w:spacing w:before="0" w:after="0"/>
              <w:jc w:val="left"/>
              <w:rPr>
                <w:rFonts w:eastAsia="Times New Roman" w:cs="Calibri Light"/>
                <w:color w:val="2C3834"/>
                <w:sz w:val="18"/>
                <w:szCs w:val="18"/>
                <w:lang w:eastAsia="lt-LT"/>
              </w:rPr>
            </w:pPr>
          </w:p>
        </w:tc>
        <w:tc>
          <w:tcPr>
            <w:tcW w:w="861" w:type="dxa"/>
            <w:tcBorders>
              <w:top w:val="nil"/>
              <w:left w:val="nil"/>
              <w:bottom w:val="single" w:sz="8" w:space="0" w:color="8BA59C"/>
              <w:right w:val="single" w:sz="12" w:space="0" w:color="FEFFFE"/>
            </w:tcBorders>
            <w:shd w:val="clear" w:color="auto" w:fill="auto"/>
            <w:vAlign w:val="center"/>
            <w:hideMark/>
          </w:tcPr>
          <w:p w14:paraId="157A51C5" w14:textId="77777777" w:rsidR="00612351" w:rsidRPr="00612351" w:rsidRDefault="00612351" w:rsidP="00612351">
            <w:pPr>
              <w:spacing w:before="0" w:after="0"/>
              <w:jc w:val="left"/>
              <w:rPr>
                <w:rFonts w:eastAsia="Times New Roman" w:cs="Calibri Light"/>
                <w:color w:val="2C3834"/>
                <w:sz w:val="18"/>
                <w:szCs w:val="18"/>
                <w:lang w:eastAsia="lt-LT"/>
              </w:rPr>
            </w:pPr>
            <w:r w:rsidRPr="00612351">
              <w:rPr>
                <w:rFonts w:eastAsia="Times New Roman" w:cs="Calibri Light"/>
                <w:color w:val="2C3834"/>
                <w:sz w:val="18"/>
                <w:szCs w:val="18"/>
                <w:lang w:eastAsia="lt-LT"/>
              </w:rPr>
              <w:t>2017 m.</w:t>
            </w:r>
          </w:p>
        </w:tc>
        <w:tc>
          <w:tcPr>
            <w:tcW w:w="3598" w:type="dxa"/>
            <w:tcBorders>
              <w:top w:val="nil"/>
              <w:left w:val="nil"/>
              <w:bottom w:val="single" w:sz="8" w:space="0" w:color="8BA59C"/>
              <w:right w:val="single" w:sz="12" w:space="0" w:color="FEFFFE"/>
            </w:tcBorders>
            <w:shd w:val="clear" w:color="auto" w:fill="auto"/>
            <w:vAlign w:val="center"/>
            <w:hideMark/>
          </w:tcPr>
          <w:p w14:paraId="109FBD33" w14:textId="77777777" w:rsidR="00612351" w:rsidRPr="00612351" w:rsidRDefault="00612351" w:rsidP="00612351">
            <w:pPr>
              <w:spacing w:before="0" w:after="0"/>
              <w:jc w:val="left"/>
              <w:rPr>
                <w:rFonts w:eastAsia="Times New Roman" w:cs="Calibri Light"/>
                <w:color w:val="2C3834"/>
                <w:sz w:val="18"/>
                <w:szCs w:val="18"/>
                <w:lang w:eastAsia="lt-LT"/>
              </w:rPr>
            </w:pPr>
            <w:r w:rsidRPr="00612351">
              <w:rPr>
                <w:rFonts w:eastAsia="Times New Roman" w:cs="Calibri Light"/>
                <w:color w:val="2C3834"/>
                <w:sz w:val="18"/>
                <w:szCs w:val="18"/>
                <w:lang w:eastAsia="lt-LT"/>
              </w:rPr>
              <w:t>138 proc.</w:t>
            </w:r>
          </w:p>
        </w:tc>
        <w:tc>
          <w:tcPr>
            <w:tcW w:w="0" w:type="auto"/>
            <w:tcBorders>
              <w:top w:val="nil"/>
              <w:left w:val="nil"/>
              <w:bottom w:val="single" w:sz="8" w:space="0" w:color="8BA59C"/>
              <w:right w:val="single" w:sz="12" w:space="0" w:color="FEFFFE"/>
            </w:tcBorders>
            <w:shd w:val="clear" w:color="auto" w:fill="auto"/>
            <w:vAlign w:val="center"/>
            <w:hideMark/>
          </w:tcPr>
          <w:p w14:paraId="5B29FDB4" w14:textId="77777777" w:rsidR="00612351" w:rsidRPr="00612351" w:rsidRDefault="00612351" w:rsidP="00612351">
            <w:pPr>
              <w:spacing w:before="0" w:after="0"/>
              <w:jc w:val="left"/>
              <w:rPr>
                <w:rFonts w:eastAsia="Times New Roman" w:cs="Calibri Light"/>
                <w:color w:val="2C3834"/>
                <w:sz w:val="18"/>
                <w:szCs w:val="18"/>
                <w:lang w:eastAsia="lt-LT"/>
              </w:rPr>
            </w:pPr>
            <w:r w:rsidRPr="00612351">
              <w:rPr>
                <w:rFonts w:eastAsia="Times New Roman" w:cs="Calibri Light"/>
                <w:color w:val="2C3834"/>
                <w:sz w:val="18"/>
                <w:szCs w:val="18"/>
                <w:lang w:eastAsia="lt-LT"/>
              </w:rPr>
              <w:t>35 proc.</w:t>
            </w:r>
          </w:p>
        </w:tc>
      </w:tr>
      <w:tr w:rsidR="00612351" w:rsidRPr="00612351" w14:paraId="60FE3AC0" w14:textId="77777777">
        <w:trPr>
          <w:trHeight w:val="315"/>
        </w:trPr>
        <w:tc>
          <w:tcPr>
            <w:tcW w:w="0" w:type="auto"/>
            <w:vMerge/>
            <w:tcBorders>
              <w:top w:val="nil"/>
              <w:left w:val="single" w:sz="12" w:space="0" w:color="FEFFFE"/>
              <w:bottom w:val="single" w:sz="8" w:space="0" w:color="8BA59C"/>
              <w:right w:val="single" w:sz="12" w:space="0" w:color="FEFFFE"/>
            </w:tcBorders>
            <w:vAlign w:val="center"/>
            <w:hideMark/>
          </w:tcPr>
          <w:p w14:paraId="3D31E078" w14:textId="77777777" w:rsidR="00612351" w:rsidRPr="00612351" w:rsidRDefault="00612351" w:rsidP="00612351">
            <w:pPr>
              <w:spacing w:before="0" w:after="0"/>
              <w:jc w:val="left"/>
              <w:rPr>
                <w:rFonts w:eastAsia="Times New Roman" w:cs="Calibri Light"/>
                <w:color w:val="2C3834"/>
                <w:sz w:val="18"/>
                <w:szCs w:val="18"/>
                <w:lang w:eastAsia="lt-LT"/>
              </w:rPr>
            </w:pPr>
          </w:p>
        </w:tc>
        <w:tc>
          <w:tcPr>
            <w:tcW w:w="861" w:type="dxa"/>
            <w:tcBorders>
              <w:top w:val="nil"/>
              <w:left w:val="nil"/>
              <w:bottom w:val="single" w:sz="8" w:space="0" w:color="8BA59C"/>
              <w:right w:val="single" w:sz="12" w:space="0" w:color="FEFFFE"/>
            </w:tcBorders>
            <w:shd w:val="clear" w:color="000000" w:fill="E1E1D5"/>
            <w:vAlign w:val="center"/>
            <w:hideMark/>
          </w:tcPr>
          <w:p w14:paraId="3D7D3FC6" w14:textId="77777777" w:rsidR="00612351" w:rsidRPr="00612351" w:rsidRDefault="00612351" w:rsidP="00612351">
            <w:pPr>
              <w:spacing w:before="0" w:after="0"/>
              <w:jc w:val="left"/>
              <w:rPr>
                <w:rFonts w:eastAsia="Times New Roman" w:cs="Calibri Light"/>
                <w:color w:val="2C3834"/>
                <w:sz w:val="18"/>
                <w:szCs w:val="18"/>
                <w:lang w:eastAsia="lt-LT"/>
              </w:rPr>
            </w:pPr>
            <w:r w:rsidRPr="00612351">
              <w:rPr>
                <w:rFonts w:eastAsia="Times New Roman" w:cs="Calibri Light"/>
                <w:b/>
                <w:bCs/>
                <w:color w:val="2C3834"/>
                <w:sz w:val="18"/>
                <w:szCs w:val="18"/>
                <w:lang w:eastAsia="lt-LT"/>
              </w:rPr>
              <w:t>Viso</w:t>
            </w:r>
            <w:r w:rsidRPr="00612351">
              <w:rPr>
                <w:rFonts w:eastAsia="Times New Roman" w:cs="Calibri Light"/>
                <w:color w:val="2C3834"/>
                <w:sz w:val="18"/>
                <w:szCs w:val="18"/>
                <w:lang w:eastAsia="lt-LT"/>
              </w:rPr>
              <w:t>:</w:t>
            </w:r>
          </w:p>
        </w:tc>
        <w:tc>
          <w:tcPr>
            <w:tcW w:w="3598" w:type="dxa"/>
            <w:tcBorders>
              <w:top w:val="nil"/>
              <w:left w:val="nil"/>
              <w:bottom w:val="single" w:sz="8" w:space="0" w:color="8BA59C"/>
              <w:right w:val="single" w:sz="12" w:space="0" w:color="FEFFFE"/>
            </w:tcBorders>
            <w:shd w:val="clear" w:color="000000" w:fill="E1E1D5"/>
            <w:vAlign w:val="center"/>
            <w:hideMark/>
          </w:tcPr>
          <w:p w14:paraId="09046327" w14:textId="77777777" w:rsidR="00612351" w:rsidRPr="00612351" w:rsidRDefault="00612351" w:rsidP="00612351">
            <w:pPr>
              <w:spacing w:before="0" w:after="0"/>
              <w:jc w:val="left"/>
              <w:rPr>
                <w:rFonts w:eastAsia="Times New Roman" w:cs="Calibri Light"/>
                <w:b/>
                <w:bCs/>
                <w:color w:val="2C3834"/>
                <w:sz w:val="18"/>
                <w:szCs w:val="18"/>
                <w:lang w:eastAsia="lt-LT"/>
              </w:rPr>
            </w:pPr>
            <w:r w:rsidRPr="00612351">
              <w:rPr>
                <w:rFonts w:eastAsia="Times New Roman" w:cs="Calibri Light"/>
                <w:b/>
                <w:bCs/>
                <w:color w:val="2C3834"/>
                <w:sz w:val="18"/>
                <w:szCs w:val="18"/>
                <w:lang w:eastAsia="lt-LT"/>
              </w:rPr>
              <w:t>98 proc.</w:t>
            </w:r>
          </w:p>
        </w:tc>
        <w:tc>
          <w:tcPr>
            <w:tcW w:w="0" w:type="auto"/>
            <w:tcBorders>
              <w:top w:val="nil"/>
              <w:left w:val="nil"/>
              <w:bottom w:val="single" w:sz="8" w:space="0" w:color="8BA59C"/>
              <w:right w:val="single" w:sz="12" w:space="0" w:color="FEFFFE"/>
            </w:tcBorders>
            <w:shd w:val="clear" w:color="000000" w:fill="E1E1D5"/>
            <w:vAlign w:val="center"/>
            <w:hideMark/>
          </w:tcPr>
          <w:p w14:paraId="085C88F1" w14:textId="77777777" w:rsidR="00612351" w:rsidRPr="00612351" w:rsidRDefault="00612351" w:rsidP="00612351">
            <w:pPr>
              <w:spacing w:before="0" w:after="0"/>
              <w:jc w:val="left"/>
              <w:rPr>
                <w:rFonts w:eastAsia="Times New Roman" w:cs="Calibri Light"/>
                <w:b/>
                <w:bCs/>
                <w:color w:val="2C3834"/>
                <w:sz w:val="18"/>
                <w:szCs w:val="18"/>
                <w:lang w:eastAsia="lt-LT"/>
              </w:rPr>
            </w:pPr>
            <w:r w:rsidRPr="00612351">
              <w:rPr>
                <w:rFonts w:eastAsia="Times New Roman" w:cs="Calibri Light"/>
                <w:b/>
                <w:bCs/>
                <w:color w:val="2C3834"/>
                <w:sz w:val="18"/>
                <w:szCs w:val="18"/>
                <w:lang w:eastAsia="lt-LT"/>
              </w:rPr>
              <w:t>75 proc.</w:t>
            </w:r>
          </w:p>
        </w:tc>
      </w:tr>
      <w:tr w:rsidR="00612351" w:rsidRPr="00612351" w14:paraId="6589E77B" w14:textId="77777777">
        <w:trPr>
          <w:trHeight w:val="315"/>
        </w:trPr>
        <w:tc>
          <w:tcPr>
            <w:tcW w:w="0" w:type="auto"/>
            <w:vMerge w:val="restart"/>
            <w:tcBorders>
              <w:top w:val="nil"/>
              <w:left w:val="single" w:sz="12" w:space="0" w:color="FEFFFE"/>
              <w:bottom w:val="single" w:sz="8" w:space="0" w:color="8BA59C"/>
              <w:right w:val="single" w:sz="12" w:space="0" w:color="FEFFFE"/>
            </w:tcBorders>
            <w:shd w:val="clear" w:color="000000" w:fill="A5E8D6"/>
            <w:vAlign w:val="center"/>
            <w:hideMark/>
          </w:tcPr>
          <w:p w14:paraId="1420B03E" w14:textId="43D9DFEE" w:rsidR="00612351" w:rsidRPr="00612351" w:rsidRDefault="00612351" w:rsidP="00612351">
            <w:pPr>
              <w:spacing w:before="0" w:after="0"/>
              <w:jc w:val="center"/>
              <w:rPr>
                <w:rFonts w:eastAsia="Times New Roman" w:cs="Calibri Light"/>
                <w:color w:val="2C3834"/>
                <w:sz w:val="18"/>
                <w:szCs w:val="18"/>
                <w:lang w:eastAsia="lt-LT"/>
              </w:rPr>
            </w:pPr>
            <w:r w:rsidRPr="00612351">
              <w:rPr>
                <w:rFonts w:eastAsia="Times New Roman" w:cs="Calibri Light"/>
                <w:color w:val="2C3834"/>
                <w:sz w:val="18"/>
                <w:szCs w:val="18"/>
                <w:lang w:eastAsia="lt-LT"/>
              </w:rPr>
              <w:t>Skirti asignavimai</w:t>
            </w:r>
          </w:p>
        </w:tc>
        <w:tc>
          <w:tcPr>
            <w:tcW w:w="861" w:type="dxa"/>
            <w:tcBorders>
              <w:top w:val="nil"/>
              <w:left w:val="nil"/>
              <w:bottom w:val="single" w:sz="8" w:space="0" w:color="8BA59C"/>
              <w:right w:val="single" w:sz="12" w:space="0" w:color="FEFFFE"/>
            </w:tcBorders>
            <w:shd w:val="clear" w:color="auto" w:fill="auto"/>
            <w:vAlign w:val="center"/>
            <w:hideMark/>
          </w:tcPr>
          <w:p w14:paraId="451601DB" w14:textId="77777777" w:rsidR="00612351" w:rsidRPr="00612351" w:rsidRDefault="00612351" w:rsidP="00612351">
            <w:pPr>
              <w:spacing w:before="0" w:after="0"/>
              <w:jc w:val="left"/>
              <w:rPr>
                <w:rFonts w:eastAsia="Times New Roman" w:cs="Calibri Light"/>
                <w:color w:val="2C3834"/>
                <w:sz w:val="18"/>
                <w:szCs w:val="18"/>
                <w:lang w:eastAsia="lt-LT"/>
              </w:rPr>
            </w:pPr>
            <w:r w:rsidRPr="00612351">
              <w:rPr>
                <w:rFonts w:eastAsia="Times New Roman" w:cs="Calibri Light"/>
                <w:color w:val="2C3834"/>
                <w:sz w:val="18"/>
                <w:szCs w:val="18"/>
                <w:lang w:eastAsia="lt-LT"/>
              </w:rPr>
              <w:t>2014 m.</w:t>
            </w:r>
          </w:p>
        </w:tc>
        <w:tc>
          <w:tcPr>
            <w:tcW w:w="3598" w:type="dxa"/>
            <w:tcBorders>
              <w:top w:val="nil"/>
              <w:left w:val="nil"/>
              <w:bottom w:val="single" w:sz="8" w:space="0" w:color="8BA59C"/>
              <w:right w:val="single" w:sz="12" w:space="0" w:color="FEFFFE"/>
            </w:tcBorders>
            <w:shd w:val="clear" w:color="auto" w:fill="auto"/>
            <w:vAlign w:val="center"/>
            <w:hideMark/>
          </w:tcPr>
          <w:p w14:paraId="78520566" w14:textId="77777777" w:rsidR="00612351" w:rsidRPr="00612351" w:rsidRDefault="00612351" w:rsidP="00612351">
            <w:pPr>
              <w:spacing w:before="0" w:after="0"/>
              <w:jc w:val="left"/>
              <w:rPr>
                <w:rFonts w:eastAsia="Times New Roman" w:cs="Calibri Light"/>
                <w:color w:val="2C3834"/>
                <w:sz w:val="18"/>
                <w:szCs w:val="18"/>
                <w:lang w:eastAsia="lt-LT"/>
              </w:rPr>
            </w:pPr>
            <w:r w:rsidRPr="00612351">
              <w:rPr>
                <w:rFonts w:eastAsia="Times New Roman" w:cs="Calibri Light"/>
                <w:color w:val="2C3834"/>
                <w:sz w:val="18"/>
                <w:szCs w:val="18"/>
                <w:lang w:eastAsia="lt-LT"/>
              </w:rPr>
              <w:t>500,0 tūkst. Eur</w:t>
            </w:r>
          </w:p>
        </w:tc>
        <w:tc>
          <w:tcPr>
            <w:tcW w:w="0" w:type="auto"/>
            <w:tcBorders>
              <w:top w:val="nil"/>
              <w:left w:val="nil"/>
              <w:bottom w:val="single" w:sz="8" w:space="0" w:color="8BA59C"/>
              <w:right w:val="single" w:sz="12" w:space="0" w:color="FEFFFE"/>
            </w:tcBorders>
            <w:shd w:val="clear" w:color="auto" w:fill="auto"/>
            <w:vAlign w:val="center"/>
            <w:hideMark/>
          </w:tcPr>
          <w:p w14:paraId="7DA607E5" w14:textId="77777777" w:rsidR="00612351" w:rsidRPr="00612351" w:rsidRDefault="00612351" w:rsidP="00612351">
            <w:pPr>
              <w:spacing w:before="0" w:after="0"/>
              <w:jc w:val="left"/>
              <w:rPr>
                <w:rFonts w:eastAsia="Times New Roman" w:cs="Calibri Light"/>
                <w:color w:val="2C3834"/>
                <w:sz w:val="18"/>
                <w:szCs w:val="18"/>
                <w:lang w:eastAsia="lt-LT"/>
              </w:rPr>
            </w:pPr>
            <w:r w:rsidRPr="00612351">
              <w:rPr>
                <w:rFonts w:eastAsia="Times New Roman" w:cs="Calibri Light"/>
                <w:color w:val="2C3834"/>
                <w:sz w:val="18"/>
                <w:szCs w:val="18"/>
                <w:lang w:eastAsia="lt-LT"/>
              </w:rPr>
              <w:t>300,0 tūkst. Eur</w:t>
            </w:r>
          </w:p>
        </w:tc>
      </w:tr>
      <w:tr w:rsidR="00612351" w:rsidRPr="00612351" w14:paraId="4BCC63AF" w14:textId="77777777">
        <w:trPr>
          <w:trHeight w:val="315"/>
        </w:trPr>
        <w:tc>
          <w:tcPr>
            <w:tcW w:w="0" w:type="auto"/>
            <w:vMerge/>
            <w:tcBorders>
              <w:top w:val="nil"/>
              <w:left w:val="single" w:sz="12" w:space="0" w:color="FEFFFE"/>
              <w:bottom w:val="single" w:sz="8" w:space="0" w:color="8BA59C"/>
              <w:right w:val="single" w:sz="12" w:space="0" w:color="FEFFFE"/>
            </w:tcBorders>
            <w:vAlign w:val="center"/>
            <w:hideMark/>
          </w:tcPr>
          <w:p w14:paraId="76824D4C" w14:textId="77777777" w:rsidR="00612351" w:rsidRPr="00612351" w:rsidRDefault="00612351" w:rsidP="00612351">
            <w:pPr>
              <w:spacing w:before="0" w:after="0"/>
              <w:jc w:val="left"/>
              <w:rPr>
                <w:rFonts w:eastAsia="Times New Roman" w:cs="Calibri Light"/>
                <w:color w:val="2C3834"/>
                <w:sz w:val="18"/>
                <w:szCs w:val="18"/>
                <w:lang w:eastAsia="lt-LT"/>
              </w:rPr>
            </w:pPr>
          </w:p>
        </w:tc>
        <w:tc>
          <w:tcPr>
            <w:tcW w:w="861" w:type="dxa"/>
            <w:tcBorders>
              <w:top w:val="nil"/>
              <w:left w:val="nil"/>
              <w:bottom w:val="single" w:sz="8" w:space="0" w:color="8BA59C"/>
              <w:right w:val="single" w:sz="12" w:space="0" w:color="FEFFFE"/>
            </w:tcBorders>
            <w:shd w:val="clear" w:color="auto" w:fill="auto"/>
            <w:vAlign w:val="center"/>
            <w:hideMark/>
          </w:tcPr>
          <w:p w14:paraId="7FDC40DC" w14:textId="77777777" w:rsidR="00612351" w:rsidRPr="00612351" w:rsidRDefault="00612351" w:rsidP="00612351">
            <w:pPr>
              <w:spacing w:before="0" w:after="0"/>
              <w:jc w:val="left"/>
              <w:rPr>
                <w:rFonts w:eastAsia="Times New Roman" w:cs="Calibri Light"/>
                <w:color w:val="2C3834"/>
                <w:sz w:val="18"/>
                <w:szCs w:val="18"/>
                <w:lang w:eastAsia="lt-LT"/>
              </w:rPr>
            </w:pPr>
            <w:r w:rsidRPr="00612351">
              <w:rPr>
                <w:rFonts w:eastAsia="Times New Roman" w:cs="Calibri Light"/>
                <w:color w:val="2C3834"/>
                <w:sz w:val="18"/>
                <w:szCs w:val="18"/>
                <w:lang w:eastAsia="lt-LT"/>
              </w:rPr>
              <w:t>2015 m.</w:t>
            </w:r>
          </w:p>
        </w:tc>
        <w:tc>
          <w:tcPr>
            <w:tcW w:w="3598" w:type="dxa"/>
            <w:tcBorders>
              <w:top w:val="nil"/>
              <w:left w:val="nil"/>
              <w:bottom w:val="single" w:sz="8" w:space="0" w:color="8BA59C"/>
              <w:right w:val="single" w:sz="12" w:space="0" w:color="FEFFFE"/>
            </w:tcBorders>
            <w:shd w:val="clear" w:color="auto" w:fill="auto"/>
            <w:vAlign w:val="center"/>
            <w:hideMark/>
          </w:tcPr>
          <w:p w14:paraId="3FB139A0" w14:textId="77777777" w:rsidR="00612351" w:rsidRPr="00612351" w:rsidRDefault="00612351" w:rsidP="00612351">
            <w:pPr>
              <w:spacing w:before="0" w:after="0"/>
              <w:jc w:val="left"/>
              <w:rPr>
                <w:rFonts w:eastAsia="Times New Roman" w:cs="Calibri Light"/>
                <w:color w:val="2C3834"/>
                <w:sz w:val="18"/>
                <w:szCs w:val="18"/>
                <w:lang w:eastAsia="lt-LT"/>
              </w:rPr>
            </w:pPr>
            <w:r w:rsidRPr="00612351">
              <w:rPr>
                <w:rFonts w:eastAsia="Times New Roman" w:cs="Calibri Light"/>
                <w:color w:val="2C3834"/>
                <w:sz w:val="18"/>
                <w:szCs w:val="18"/>
                <w:lang w:eastAsia="lt-LT"/>
              </w:rPr>
              <w:t>n. d.</w:t>
            </w:r>
          </w:p>
        </w:tc>
        <w:tc>
          <w:tcPr>
            <w:tcW w:w="0" w:type="auto"/>
            <w:tcBorders>
              <w:top w:val="nil"/>
              <w:left w:val="nil"/>
              <w:bottom w:val="single" w:sz="8" w:space="0" w:color="8BA59C"/>
              <w:right w:val="single" w:sz="12" w:space="0" w:color="FEFFFE"/>
            </w:tcBorders>
            <w:shd w:val="clear" w:color="auto" w:fill="auto"/>
            <w:vAlign w:val="center"/>
            <w:hideMark/>
          </w:tcPr>
          <w:p w14:paraId="0CFC72CA" w14:textId="77777777" w:rsidR="00612351" w:rsidRPr="00612351" w:rsidRDefault="00612351" w:rsidP="00612351">
            <w:pPr>
              <w:spacing w:before="0" w:after="0"/>
              <w:jc w:val="left"/>
              <w:rPr>
                <w:rFonts w:eastAsia="Times New Roman" w:cs="Calibri Light"/>
                <w:color w:val="2C3834"/>
                <w:sz w:val="18"/>
                <w:szCs w:val="18"/>
                <w:lang w:eastAsia="lt-LT"/>
              </w:rPr>
            </w:pPr>
            <w:r w:rsidRPr="00612351">
              <w:rPr>
                <w:rFonts w:eastAsia="Times New Roman" w:cs="Calibri Light"/>
                <w:color w:val="2C3834"/>
                <w:sz w:val="18"/>
                <w:szCs w:val="18"/>
                <w:lang w:eastAsia="lt-LT"/>
              </w:rPr>
              <w:t>86,9 tūkst. Eur</w:t>
            </w:r>
          </w:p>
        </w:tc>
      </w:tr>
      <w:tr w:rsidR="00612351" w:rsidRPr="00612351" w14:paraId="4C19EACC" w14:textId="77777777">
        <w:trPr>
          <w:trHeight w:val="315"/>
        </w:trPr>
        <w:tc>
          <w:tcPr>
            <w:tcW w:w="0" w:type="auto"/>
            <w:vMerge/>
            <w:tcBorders>
              <w:top w:val="nil"/>
              <w:left w:val="single" w:sz="12" w:space="0" w:color="FEFFFE"/>
              <w:bottom w:val="single" w:sz="8" w:space="0" w:color="8BA59C"/>
              <w:right w:val="single" w:sz="12" w:space="0" w:color="FEFFFE"/>
            </w:tcBorders>
            <w:vAlign w:val="center"/>
            <w:hideMark/>
          </w:tcPr>
          <w:p w14:paraId="7B19022B" w14:textId="77777777" w:rsidR="00612351" w:rsidRPr="00612351" w:rsidRDefault="00612351" w:rsidP="00612351">
            <w:pPr>
              <w:spacing w:before="0" w:after="0"/>
              <w:jc w:val="left"/>
              <w:rPr>
                <w:rFonts w:eastAsia="Times New Roman" w:cs="Calibri Light"/>
                <w:color w:val="2C3834"/>
                <w:sz w:val="18"/>
                <w:szCs w:val="18"/>
                <w:lang w:eastAsia="lt-LT"/>
              </w:rPr>
            </w:pPr>
          </w:p>
        </w:tc>
        <w:tc>
          <w:tcPr>
            <w:tcW w:w="861" w:type="dxa"/>
            <w:tcBorders>
              <w:top w:val="nil"/>
              <w:left w:val="nil"/>
              <w:bottom w:val="single" w:sz="8" w:space="0" w:color="8BA59C"/>
              <w:right w:val="single" w:sz="12" w:space="0" w:color="FEFFFE"/>
            </w:tcBorders>
            <w:shd w:val="clear" w:color="auto" w:fill="auto"/>
            <w:vAlign w:val="center"/>
            <w:hideMark/>
          </w:tcPr>
          <w:p w14:paraId="09752469" w14:textId="77777777" w:rsidR="00612351" w:rsidRPr="00612351" w:rsidRDefault="00612351" w:rsidP="00612351">
            <w:pPr>
              <w:spacing w:before="0" w:after="0"/>
              <w:jc w:val="left"/>
              <w:rPr>
                <w:rFonts w:eastAsia="Times New Roman" w:cs="Calibri Light"/>
                <w:color w:val="2C3834"/>
                <w:sz w:val="18"/>
                <w:szCs w:val="18"/>
                <w:lang w:eastAsia="lt-LT"/>
              </w:rPr>
            </w:pPr>
            <w:r w:rsidRPr="00612351">
              <w:rPr>
                <w:rFonts w:eastAsia="Times New Roman" w:cs="Calibri Light"/>
                <w:color w:val="2C3834"/>
                <w:sz w:val="18"/>
                <w:szCs w:val="18"/>
                <w:lang w:eastAsia="lt-LT"/>
              </w:rPr>
              <w:t>2016 m.</w:t>
            </w:r>
          </w:p>
        </w:tc>
        <w:tc>
          <w:tcPr>
            <w:tcW w:w="3598" w:type="dxa"/>
            <w:tcBorders>
              <w:top w:val="nil"/>
              <w:left w:val="nil"/>
              <w:bottom w:val="single" w:sz="8" w:space="0" w:color="8BA59C"/>
              <w:right w:val="single" w:sz="12" w:space="0" w:color="FEFFFE"/>
            </w:tcBorders>
            <w:shd w:val="clear" w:color="auto" w:fill="auto"/>
            <w:vAlign w:val="center"/>
            <w:hideMark/>
          </w:tcPr>
          <w:p w14:paraId="6E027C20" w14:textId="77777777" w:rsidR="00612351" w:rsidRPr="00612351" w:rsidRDefault="00612351" w:rsidP="00612351">
            <w:pPr>
              <w:spacing w:before="0" w:after="0"/>
              <w:jc w:val="left"/>
              <w:rPr>
                <w:rFonts w:eastAsia="Times New Roman" w:cs="Calibri Light"/>
                <w:color w:val="2C3834"/>
                <w:sz w:val="18"/>
                <w:szCs w:val="18"/>
                <w:lang w:eastAsia="lt-LT"/>
              </w:rPr>
            </w:pPr>
            <w:r w:rsidRPr="00612351">
              <w:rPr>
                <w:rFonts w:eastAsia="Times New Roman" w:cs="Calibri Light"/>
                <w:color w:val="2C3834"/>
                <w:sz w:val="18"/>
                <w:szCs w:val="18"/>
                <w:lang w:eastAsia="lt-LT"/>
              </w:rPr>
              <w:t>6,2 mln. Eur</w:t>
            </w:r>
          </w:p>
        </w:tc>
        <w:tc>
          <w:tcPr>
            <w:tcW w:w="0" w:type="auto"/>
            <w:tcBorders>
              <w:top w:val="nil"/>
              <w:left w:val="nil"/>
              <w:bottom w:val="single" w:sz="8" w:space="0" w:color="8BA59C"/>
              <w:right w:val="single" w:sz="12" w:space="0" w:color="FEFFFE"/>
            </w:tcBorders>
            <w:shd w:val="clear" w:color="auto" w:fill="auto"/>
            <w:vAlign w:val="center"/>
            <w:hideMark/>
          </w:tcPr>
          <w:p w14:paraId="7060C95D" w14:textId="77777777" w:rsidR="00612351" w:rsidRPr="00612351" w:rsidRDefault="00612351" w:rsidP="00612351">
            <w:pPr>
              <w:spacing w:before="0" w:after="0"/>
              <w:jc w:val="left"/>
              <w:rPr>
                <w:rFonts w:eastAsia="Times New Roman" w:cs="Calibri Light"/>
                <w:color w:val="2C3834"/>
                <w:sz w:val="18"/>
                <w:szCs w:val="18"/>
                <w:lang w:eastAsia="lt-LT"/>
              </w:rPr>
            </w:pPr>
            <w:r w:rsidRPr="00612351">
              <w:rPr>
                <w:rFonts w:eastAsia="Times New Roman" w:cs="Calibri Light"/>
                <w:color w:val="2C3834"/>
                <w:sz w:val="18"/>
                <w:szCs w:val="18"/>
                <w:lang w:eastAsia="lt-LT"/>
              </w:rPr>
              <w:t>100,0 tūkst. Eur</w:t>
            </w:r>
          </w:p>
        </w:tc>
      </w:tr>
      <w:tr w:rsidR="00612351" w:rsidRPr="00612351" w14:paraId="3290DB52" w14:textId="77777777">
        <w:trPr>
          <w:trHeight w:val="315"/>
        </w:trPr>
        <w:tc>
          <w:tcPr>
            <w:tcW w:w="0" w:type="auto"/>
            <w:vMerge/>
            <w:tcBorders>
              <w:top w:val="nil"/>
              <w:left w:val="single" w:sz="12" w:space="0" w:color="FEFFFE"/>
              <w:bottom w:val="single" w:sz="8" w:space="0" w:color="8BA59C"/>
              <w:right w:val="single" w:sz="12" w:space="0" w:color="FEFFFE"/>
            </w:tcBorders>
            <w:vAlign w:val="center"/>
            <w:hideMark/>
          </w:tcPr>
          <w:p w14:paraId="1951713F" w14:textId="77777777" w:rsidR="00612351" w:rsidRPr="00612351" w:rsidRDefault="00612351" w:rsidP="00612351">
            <w:pPr>
              <w:spacing w:before="0" w:after="0"/>
              <w:jc w:val="left"/>
              <w:rPr>
                <w:rFonts w:eastAsia="Times New Roman" w:cs="Calibri Light"/>
                <w:color w:val="2C3834"/>
                <w:sz w:val="18"/>
                <w:szCs w:val="18"/>
                <w:lang w:eastAsia="lt-LT"/>
              </w:rPr>
            </w:pPr>
          </w:p>
        </w:tc>
        <w:tc>
          <w:tcPr>
            <w:tcW w:w="861" w:type="dxa"/>
            <w:tcBorders>
              <w:top w:val="nil"/>
              <w:left w:val="nil"/>
              <w:bottom w:val="single" w:sz="8" w:space="0" w:color="8BA59C"/>
              <w:right w:val="single" w:sz="12" w:space="0" w:color="FEFFFE"/>
            </w:tcBorders>
            <w:shd w:val="clear" w:color="auto" w:fill="auto"/>
            <w:vAlign w:val="center"/>
            <w:hideMark/>
          </w:tcPr>
          <w:p w14:paraId="64724F42" w14:textId="77777777" w:rsidR="00612351" w:rsidRPr="00612351" w:rsidRDefault="00612351" w:rsidP="00612351">
            <w:pPr>
              <w:spacing w:before="0" w:after="0"/>
              <w:jc w:val="left"/>
              <w:rPr>
                <w:rFonts w:eastAsia="Times New Roman" w:cs="Calibri Light"/>
                <w:color w:val="2C3834"/>
                <w:sz w:val="18"/>
                <w:szCs w:val="18"/>
                <w:lang w:eastAsia="lt-LT"/>
              </w:rPr>
            </w:pPr>
            <w:r w:rsidRPr="00612351">
              <w:rPr>
                <w:rFonts w:eastAsia="Times New Roman" w:cs="Calibri Light"/>
                <w:color w:val="2C3834"/>
                <w:sz w:val="18"/>
                <w:szCs w:val="18"/>
                <w:lang w:eastAsia="lt-LT"/>
              </w:rPr>
              <w:t>2017 m.</w:t>
            </w:r>
          </w:p>
        </w:tc>
        <w:tc>
          <w:tcPr>
            <w:tcW w:w="3598" w:type="dxa"/>
            <w:tcBorders>
              <w:top w:val="nil"/>
              <w:left w:val="nil"/>
              <w:bottom w:val="single" w:sz="8" w:space="0" w:color="8BA59C"/>
              <w:right w:val="single" w:sz="12" w:space="0" w:color="FEFFFE"/>
            </w:tcBorders>
            <w:shd w:val="clear" w:color="auto" w:fill="auto"/>
            <w:vAlign w:val="center"/>
            <w:hideMark/>
          </w:tcPr>
          <w:p w14:paraId="10577ADC" w14:textId="77777777" w:rsidR="00612351" w:rsidRPr="00612351" w:rsidRDefault="00612351" w:rsidP="00612351">
            <w:pPr>
              <w:spacing w:before="0" w:after="0"/>
              <w:jc w:val="left"/>
              <w:rPr>
                <w:rFonts w:eastAsia="Times New Roman" w:cs="Calibri Light"/>
                <w:color w:val="2C3834"/>
                <w:sz w:val="18"/>
                <w:szCs w:val="18"/>
                <w:lang w:eastAsia="lt-LT"/>
              </w:rPr>
            </w:pPr>
            <w:r w:rsidRPr="00612351">
              <w:rPr>
                <w:rFonts w:eastAsia="Times New Roman" w:cs="Calibri Light"/>
                <w:color w:val="2C3834"/>
                <w:sz w:val="18"/>
                <w:szCs w:val="18"/>
                <w:lang w:eastAsia="lt-LT"/>
              </w:rPr>
              <w:t>6,1 mln. Eur</w:t>
            </w:r>
          </w:p>
        </w:tc>
        <w:tc>
          <w:tcPr>
            <w:tcW w:w="0" w:type="auto"/>
            <w:tcBorders>
              <w:top w:val="nil"/>
              <w:left w:val="nil"/>
              <w:bottom w:val="single" w:sz="8" w:space="0" w:color="8BA59C"/>
              <w:right w:val="single" w:sz="12" w:space="0" w:color="FEFFFE"/>
            </w:tcBorders>
            <w:shd w:val="clear" w:color="auto" w:fill="auto"/>
            <w:vAlign w:val="center"/>
            <w:hideMark/>
          </w:tcPr>
          <w:p w14:paraId="07110246" w14:textId="77777777" w:rsidR="00612351" w:rsidRPr="00612351" w:rsidRDefault="00612351" w:rsidP="00612351">
            <w:pPr>
              <w:spacing w:before="0" w:after="0"/>
              <w:jc w:val="left"/>
              <w:rPr>
                <w:rFonts w:eastAsia="Times New Roman" w:cs="Calibri Light"/>
                <w:color w:val="2C3834"/>
                <w:sz w:val="18"/>
                <w:szCs w:val="18"/>
                <w:lang w:eastAsia="lt-LT"/>
              </w:rPr>
            </w:pPr>
            <w:r w:rsidRPr="00612351">
              <w:rPr>
                <w:rFonts w:eastAsia="Times New Roman" w:cs="Calibri Light"/>
                <w:color w:val="2C3834"/>
                <w:sz w:val="18"/>
                <w:szCs w:val="18"/>
                <w:lang w:eastAsia="lt-LT"/>
              </w:rPr>
              <w:t>100,0 tūkst. Eur</w:t>
            </w:r>
          </w:p>
        </w:tc>
      </w:tr>
      <w:tr w:rsidR="00612351" w:rsidRPr="00612351" w14:paraId="46E7DB23" w14:textId="77777777">
        <w:trPr>
          <w:trHeight w:val="315"/>
        </w:trPr>
        <w:tc>
          <w:tcPr>
            <w:tcW w:w="0" w:type="auto"/>
            <w:vMerge/>
            <w:tcBorders>
              <w:top w:val="nil"/>
              <w:left w:val="single" w:sz="12" w:space="0" w:color="FEFFFE"/>
              <w:bottom w:val="single" w:sz="8" w:space="0" w:color="8BA59C"/>
              <w:right w:val="single" w:sz="12" w:space="0" w:color="FEFFFE"/>
            </w:tcBorders>
            <w:vAlign w:val="center"/>
            <w:hideMark/>
          </w:tcPr>
          <w:p w14:paraId="7A3AB2DA" w14:textId="77777777" w:rsidR="00612351" w:rsidRPr="00612351" w:rsidRDefault="00612351" w:rsidP="00612351">
            <w:pPr>
              <w:spacing w:before="0" w:after="0"/>
              <w:jc w:val="left"/>
              <w:rPr>
                <w:rFonts w:eastAsia="Times New Roman" w:cs="Calibri Light"/>
                <w:color w:val="2C3834"/>
                <w:sz w:val="18"/>
                <w:szCs w:val="18"/>
                <w:lang w:eastAsia="lt-LT"/>
              </w:rPr>
            </w:pPr>
          </w:p>
        </w:tc>
        <w:tc>
          <w:tcPr>
            <w:tcW w:w="861" w:type="dxa"/>
            <w:tcBorders>
              <w:top w:val="nil"/>
              <w:left w:val="nil"/>
              <w:bottom w:val="single" w:sz="8" w:space="0" w:color="8BA59C"/>
              <w:right w:val="single" w:sz="12" w:space="0" w:color="FEFFFE"/>
            </w:tcBorders>
            <w:shd w:val="clear" w:color="000000" w:fill="E1E1D5"/>
            <w:vAlign w:val="center"/>
            <w:hideMark/>
          </w:tcPr>
          <w:p w14:paraId="38EC3BC6" w14:textId="77777777" w:rsidR="00612351" w:rsidRPr="00612351" w:rsidRDefault="00612351" w:rsidP="00612351">
            <w:pPr>
              <w:spacing w:before="0" w:after="0"/>
              <w:jc w:val="left"/>
              <w:rPr>
                <w:rFonts w:eastAsia="Times New Roman" w:cs="Calibri Light"/>
                <w:color w:val="2C3834"/>
                <w:sz w:val="18"/>
                <w:szCs w:val="18"/>
                <w:lang w:eastAsia="lt-LT"/>
              </w:rPr>
            </w:pPr>
            <w:r w:rsidRPr="00612351">
              <w:rPr>
                <w:rFonts w:eastAsia="Times New Roman" w:cs="Calibri Light"/>
                <w:b/>
                <w:bCs/>
                <w:color w:val="2C3834"/>
                <w:sz w:val="18"/>
                <w:szCs w:val="18"/>
                <w:lang w:eastAsia="lt-LT"/>
              </w:rPr>
              <w:t>Viso</w:t>
            </w:r>
            <w:r w:rsidRPr="00612351">
              <w:rPr>
                <w:rFonts w:eastAsia="Times New Roman" w:cs="Calibri Light"/>
                <w:color w:val="2C3834"/>
                <w:sz w:val="18"/>
                <w:szCs w:val="18"/>
                <w:lang w:eastAsia="lt-LT"/>
              </w:rPr>
              <w:t>:</w:t>
            </w:r>
          </w:p>
        </w:tc>
        <w:tc>
          <w:tcPr>
            <w:tcW w:w="3598" w:type="dxa"/>
            <w:tcBorders>
              <w:top w:val="nil"/>
              <w:left w:val="nil"/>
              <w:bottom w:val="single" w:sz="8" w:space="0" w:color="8BA59C"/>
              <w:right w:val="single" w:sz="12" w:space="0" w:color="FEFFFE"/>
            </w:tcBorders>
            <w:shd w:val="clear" w:color="000000" w:fill="E1E1D5"/>
            <w:vAlign w:val="center"/>
            <w:hideMark/>
          </w:tcPr>
          <w:p w14:paraId="59BDE808" w14:textId="77777777" w:rsidR="00612351" w:rsidRPr="00612351" w:rsidRDefault="00612351" w:rsidP="00612351">
            <w:pPr>
              <w:spacing w:before="0" w:after="0"/>
              <w:jc w:val="left"/>
              <w:rPr>
                <w:rFonts w:eastAsia="Times New Roman" w:cs="Calibri Light"/>
                <w:color w:val="2C3834"/>
                <w:sz w:val="18"/>
                <w:szCs w:val="18"/>
                <w:lang w:eastAsia="lt-LT"/>
              </w:rPr>
            </w:pPr>
            <w:r w:rsidRPr="00612351">
              <w:rPr>
                <w:rFonts w:eastAsia="Times New Roman" w:cs="Calibri Light"/>
                <w:color w:val="2C3834"/>
                <w:sz w:val="18"/>
                <w:szCs w:val="18"/>
                <w:lang w:eastAsia="lt-LT"/>
              </w:rPr>
              <w:t>12,8 mln. Eur</w:t>
            </w:r>
          </w:p>
        </w:tc>
        <w:tc>
          <w:tcPr>
            <w:tcW w:w="0" w:type="auto"/>
            <w:tcBorders>
              <w:top w:val="nil"/>
              <w:left w:val="nil"/>
              <w:bottom w:val="single" w:sz="8" w:space="0" w:color="8BA59C"/>
              <w:right w:val="single" w:sz="12" w:space="0" w:color="FEFFFE"/>
            </w:tcBorders>
            <w:shd w:val="clear" w:color="000000" w:fill="E1E1D5"/>
            <w:vAlign w:val="center"/>
            <w:hideMark/>
          </w:tcPr>
          <w:p w14:paraId="657B5139" w14:textId="77777777" w:rsidR="00612351" w:rsidRPr="00612351" w:rsidRDefault="00612351" w:rsidP="00612351">
            <w:pPr>
              <w:spacing w:before="0" w:after="0"/>
              <w:jc w:val="left"/>
              <w:rPr>
                <w:rFonts w:eastAsia="Times New Roman" w:cs="Calibri Light"/>
                <w:color w:val="2C3834"/>
                <w:sz w:val="18"/>
                <w:szCs w:val="18"/>
                <w:lang w:eastAsia="lt-LT"/>
              </w:rPr>
            </w:pPr>
            <w:r w:rsidRPr="00612351">
              <w:rPr>
                <w:rFonts w:eastAsia="Times New Roman" w:cs="Calibri Light"/>
                <w:color w:val="2C3834"/>
                <w:sz w:val="18"/>
                <w:szCs w:val="18"/>
                <w:lang w:eastAsia="lt-LT"/>
              </w:rPr>
              <w:t>586,9 tūkst. Eur</w:t>
            </w:r>
          </w:p>
        </w:tc>
      </w:tr>
    </w:tbl>
    <w:p w14:paraId="47CEA8FA" w14:textId="6D3DB49A" w:rsidR="00612351" w:rsidRPr="00612351" w:rsidRDefault="00612351" w:rsidP="00612351">
      <w:pPr>
        <w:spacing w:before="0"/>
        <w:rPr>
          <w:color w:val="92A9A0"/>
          <w:sz w:val="18"/>
          <w:szCs w:val="18"/>
        </w:rPr>
      </w:pPr>
      <w:r w:rsidRPr="00612351">
        <w:rPr>
          <w:color w:val="92A9A0"/>
          <w:sz w:val="18"/>
          <w:szCs w:val="18"/>
        </w:rPr>
        <w:t>Šaltinis: sudaryta Vertintojo</w:t>
      </w:r>
    </w:p>
    <w:p w14:paraId="31405A37" w14:textId="7AB2EB5D" w:rsidR="00612351" w:rsidRPr="00612351" w:rsidRDefault="314A2960" w:rsidP="00612351">
      <w:r>
        <w:t xml:space="preserve">Priklausomai nuo metų, rodiklių pasiekimo laipsnis ženkliai skyrėsi – mažiausias pasiekimo laipsnis yra 5 proc., didžiausias – </w:t>
      </w:r>
      <w:r w:rsidR="005E690A">
        <w:t xml:space="preserve">virš </w:t>
      </w:r>
      <w:r w:rsidR="005D14A1" w:rsidRPr="00EB23CB">
        <w:t>30 kart</w:t>
      </w:r>
      <w:r w:rsidR="005D14A1">
        <w:t>ų</w:t>
      </w:r>
      <w:r>
        <w:t>. Taigi, 2014–2017 m. laikotarpiu rodiklio pasiekimo laipsnis sudarė 98 proc. ir 75 proc., nors pabrėžtina, kad į rodiklio pasiekimo statistiką yra įtraukiamos tik tos peržiūros, kurios įvyko iki pirmųjų kalendorinių metų pabaigos. Realus rodiklių pasiekimas yra didesnis, galimai viršijantis 100 proc., tačiau šio rezultato nėra galimybės įvertinti.</w:t>
      </w:r>
    </w:p>
    <w:p w14:paraId="738F991A" w14:textId="1A4783F9" w:rsidR="00612351" w:rsidRDefault="00612351" w:rsidP="00612351">
      <w:r w:rsidRPr="00612351">
        <w:t>Kitų analizuojamų KRF programų atveju nėra matuojami rodikliai, kurie leistų įvertinti poveikį kultūros turinio atvirumui ir prieinamumui.</w:t>
      </w:r>
    </w:p>
    <w:p w14:paraId="3B63FB62" w14:textId="42C3E6F6" w:rsidR="009533D0" w:rsidRPr="00612351" w:rsidRDefault="00FD674E" w:rsidP="00612351">
      <w:r>
        <w:t>R</w:t>
      </w:r>
      <w:r w:rsidR="009533D0">
        <w:t>emiantis kultūros išteklių valdytojų apklausos duomenimis, 526 priemonės veiklos leido pritraukti papildomai 2,96 mln. turinio peržiūrų vnt. pirmaisiais metais po projekto įgyvendinimo. Palyginimui, tai sudaro 17 proc. nuo SSKT turinio peržiūrų 2022 m. (remiantis KM statistika, 2022 m. Lietuvoje buvo 17,3 mln. peržiūrų).</w:t>
      </w:r>
    </w:p>
    <w:p w14:paraId="1431AE6C" w14:textId="5C4F9503" w:rsidR="00612351" w:rsidRPr="00612351" w:rsidRDefault="314A2960" w:rsidP="00612351">
      <w:r>
        <w:t>Vertinama, kad įgyvendintos investicijos leido padidinti žmonių, kurie naudojasi el. paslaugomis, dalį, taip pat suk</w:t>
      </w:r>
      <w:r w:rsidR="008F34D1">
        <w:t>ūrus</w:t>
      </w:r>
      <w:r>
        <w:t xml:space="preserve"> arba moderniz</w:t>
      </w:r>
      <w:r w:rsidR="008F34D1">
        <w:t>avus informacines sistemas buvo sukurtos platformos ir</w:t>
      </w:r>
      <w:r w:rsidR="00D0194B">
        <w:t xml:space="preserve"> </w:t>
      </w:r>
      <w:r>
        <w:t>naujas SSKT. Taigi, priemonės turėjo teigiamą poveikį kultūros turinio atvirumui ir prieinamumui.</w:t>
      </w:r>
    </w:p>
    <w:p w14:paraId="0FEC7C63" w14:textId="11247F6B" w:rsidR="008D1A43" w:rsidRPr="00D2411B" w:rsidRDefault="00BA7CF8" w:rsidP="00BA7CF8">
      <w:pPr>
        <w:pStyle w:val="Antrat2"/>
      </w:pPr>
      <w:bookmarkStart w:id="35" w:name="_Toc141713183"/>
      <w:r>
        <w:lastRenderedPageBreak/>
        <w:t xml:space="preserve">Investicijų poveikis </w:t>
      </w:r>
      <w:r w:rsidR="00E30BA3">
        <w:t>kultūros turinio atvirum</w:t>
      </w:r>
      <w:r w:rsidR="000E67CC">
        <w:t>ui</w:t>
      </w:r>
      <w:r>
        <w:t xml:space="preserve"> ir </w:t>
      </w:r>
      <w:r w:rsidR="000E67CC">
        <w:t>prieinamumui</w:t>
      </w:r>
      <w:bookmarkEnd w:id="35"/>
    </w:p>
    <w:p w14:paraId="03BF6872" w14:textId="44044CF0" w:rsidR="004B03D4" w:rsidRDefault="00A77224" w:rsidP="00676062">
      <w:r>
        <w:t>Vertinamas</w:t>
      </w:r>
      <w:r w:rsidR="003B1A29">
        <w:t xml:space="preserve"> poveik</w:t>
      </w:r>
      <w:r>
        <w:t>is</w:t>
      </w:r>
      <w:r w:rsidR="003B1A29">
        <w:t xml:space="preserve"> </w:t>
      </w:r>
      <w:r w:rsidR="005F3AF4">
        <w:t>kultūros turinio atvirumui ir prieinamumui</w:t>
      </w:r>
      <w:r w:rsidR="004B03D4">
        <w:t xml:space="preserve"> pasireiškė keliais skirtingais būdais</w:t>
      </w:r>
      <w:r w:rsidR="008D600F">
        <w:t xml:space="preserve"> (žr. toliau pateiktą </w:t>
      </w:r>
      <w:r w:rsidR="005273E1">
        <w:t>8</w:t>
      </w:r>
      <w:r w:rsidR="008D600F">
        <w:t xml:space="preserve"> paveikslą).</w:t>
      </w:r>
    </w:p>
    <w:p w14:paraId="3476695F" w14:textId="3B543176" w:rsidR="006E330E" w:rsidRDefault="00FB3029" w:rsidP="00594D44">
      <w:pPr>
        <w:keepNext/>
        <w:spacing w:after="0"/>
        <w:jc w:val="center"/>
      </w:pPr>
      <w:r>
        <w:rPr>
          <w:noProof/>
        </w:rPr>
        <w:drawing>
          <wp:inline distT="0" distB="0" distL="0" distR="0" wp14:anchorId="3C77B05F" wp14:editId="719607B7">
            <wp:extent cx="4579508" cy="2296270"/>
            <wp:effectExtent l="0" t="0" r="0" b="8890"/>
            <wp:docPr id="619481665" name="Picture 619481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89597" cy="2301329"/>
                    </a:xfrm>
                    <a:prstGeom prst="rect">
                      <a:avLst/>
                    </a:prstGeom>
                    <a:noFill/>
                  </pic:spPr>
                </pic:pic>
              </a:graphicData>
            </a:graphic>
          </wp:inline>
        </w:drawing>
      </w:r>
    </w:p>
    <w:p w14:paraId="1632702C" w14:textId="44F8B915" w:rsidR="00766A0A" w:rsidRDefault="003B2C0B" w:rsidP="00594D44">
      <w:pPr>
        <w:pStyle w:val="SCFigTitle"/>
      </w:pPr>
      <w:r>
        <w:fldChar w:fldCharType="begin"/>
      </w:r>
      <w:r>
        <w:instrText>SEQ paveikslas \* ARABIC</w:instrText>
      </w:r>
      <w:r>
        <w:fldChar w:fldCharType="separate"/>
      </w:r>
      <w:bookmarkStart w:id="36" w:name="_Toc141712761"/>
      <w:r w:rsidR="0010681F">
        <w:rPr>
          <w:noProof/>
        </w:rPr>
        <w:t>8</w:t>
      </w:r>
      <w:r>
        <w:fldChar w:fldCharType="end"/>
      </w:r>
      <w:r w:rsidR="008D600F" w:rsidRPr="00594D44">
        <w:t xml:space="preserve"> paveikslas. S</w:t>
      </w:r>
      <w:r w:rsidR="00BD7540" w:rsidRPr="00594D44">
        <w:t xml:space="preserve">kirtingi investicijų kultūros skaitmeninimo srityje </w:t>
      </w:r>
      <w:r w:rsidR="00594D44" w:rsidRPr="00594D44">
        <w:t>poveikio pasireiškimo būdai</w:t>
      </w:r>
      <w:bookmarkEnd w:id="36"/>
    </w:p>
    <w:p w14:paraId="343371CB" w14:textId="2B715B99" w:rsidR="00594D44" w:rsidRPr="00594D44" w:rsidRDefault="00594D44" w:rsidP="00A77224">
      <w:pPr>
        <w:pStyle w:val="SCFigTitle"/>
        <w:keepNext w:val="0"/>
        <w:spacing w:before="0"/>
      </w:pPr>
      <w:r w:rsidRPr="00EB154F">
        <w:rPr>
          <w:color w:val="92A9A0"/>
        </w:rPr>
        <w:t>Šaltinis: sudaryta Vertintojo</w:t>
      </w:r>
    </w:p>
    <w:p w14:paraId="3D68396E" w14:textId="74148DB2" w:rsidR="005714CE" w:rsidRDefault="00D902BC" w:rsidP="00AA60E2">
      <w:r>
        <w:rPr>
          <w:rStyle w:val="Rykinuoroda"/>
        </w:rPr>
        <w:t xml:space="preserve">Remiama </w:t>
      </w:r>
      <w:r w:rsidR="000D3EA6">
        <w:rPr>
          <w:rStyle w:val="Rykinuoroda"/>
        </w:rPr>
        <w:t>SSKT kūrimo</w:t>
      </w:r>
      <w:r>
        <w:rPr>
          <w:rStyle w:val="Rykinuoroda"/>
        </w:rPr>
        <w:t xml:space="preserve"> veikla </w:t>
      </w:r>
      <w:r w:rsidRPr="00D902BC">
        <w:t xml:space="preserve">leido </w:t>
      </w:r>
      <w:r w:rsidR="00DA0CF9">
        <w:t xml:space="preserve">padidinti </w:t>
      </w:r>
      <w:r w:rsidR="0010565D">
        <w:t xml:space="preserve">suskaitmeninto </w:t>
      </w:r>
      <w:r w:rsidR="00DA0CF9">
        <w:t xml:space="preserve">kultūros </w:t>
      </w:r>
      <w:r w:rsidR="0010565D">
        <w:t xml:space="preserve">turinio </w:t>
      </w:r>
      <w:r w:rsidR="00D77A27">
        <w:t xml:space="preserve">apimtį. </w:t>
      </w:r>
      <w:r w:rsidR="00872D1A">
        <w:t>KRF programos leido papildomai padidinti peržiūrų kiekį pirmaisiais metais</w:t>
      </w:r>
      <w:r w:rsidR="00970F7A">
        <w:t xml:space="preserve"> po projektų įgyvendinimo</w:t>
      </w:r>
      <w:r w:rsidR="00872D1A">
        <w:t xml:space="preserve"> </w:t>
      </w:r>
      <w:r w:rsidR="00872D1A" w:rsidRPr="00A5443F">
        <w:t>bent 5 proc.,</w:t>
      </w:r>
      <w:r w:rsidR="00872D1A" w:rsidRPr="00753D7B">
        <w:rPr>
          <w:color w:val="1F7B61"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872D1A">
        <w:t xml:space="preserve">palyginus su 2022 m. </w:t>
      </w:r>
      <w:r w:rsidR="00A37176">
        <w:t>SSKT peržiūrų skaičiumi</w:t>
      </w:r>
      <w:r w:rsidR="00872D1A">
        <w:t>.</w:t>
      </w:r>
      <w:r w:rsidR="007A5DB4">
        <w:t xml:space="preserve"> </w:t>
      </w:r>
      <w:r w:rsidR="00A40E53">
        <w:t xml:space="preserve">Palyginus su </w:t>
      </w:r>
      <w:r w:rsidR="005F0D08">
        <w:t>VP 526 priemone</w:t>
      </w:r>
      <w:r w:rsidR="00B418CE">
        <w:t>,</w:t>
      </w:r>
      <w:r w:rsidR="005F0D08">
        <w:t xml:space="preserve"> </w:t>
      </w:r>
      <w:r w:rsidR="00A24E34">
        <w:t xml:space="preserve">poveikis </w:t>
      </w:r>
      <w:r w:rsidR="007E1134">
        <w:t>mažesnis daugiau nei tris kartus</w:t>
      </w:r>
      <w:r w:rsidR="00925D18">
        <w:t xml:space="preserve"> (17 proc.)</w:t>
      </w:r>
      <w:r w:rsidR="007E1134">
        <w:t xml:space="preserve">, tačiau pažymėtina, kad </w:t>
      </w:r>
      <w:r w:rsidR="00C01480">
        <w:t>finansavimas</w:t>
      </w:r>
      <w:r w:rsidR="007E1134">
        <w:t xml:space="preserve"> taip pat skyrėsi</w:t>
      </w:r>
      <w:r w:rsidR="005B78D3">
        <w:t xml:space="preserve"> – </w:t>
      </w:r>
      <w:r w:rsidR="00134EEB">
        <w:t xml:space="preserve">KRF programų lėšų kiekis, skirtas skaitmeninimo veiklai sudarė </w:t>
      </w:r>
      <w:r w:rsidR="00045F8E">
        <w:t xml:space="preserve">13,4 mln. Eur, palyginus su </w:t>
      </w:r>
      <w:r w:rsidR="009A11AB">
        <w:t xml:space="preserve">33 mln. Eur, skirtais </w:t>
      </w:r>
      <w:r w:rsidR="00E55A26">
        <w:t>VP 526 priemon</w:t>
      </w:r>
      <w:r w:rsidR="009A11AB">
        <w:t>ei</w:t>
      </w:r>
      <w:r w:rsidR="002E284D">
        <w:t xml:space="preserve">. </w:t>
      </w:r>
    </w:p>
    <w:p w14:paraId="1D7D3F7E" w14:textId="6ABBF313" w:rsidR="0010565D" w:rsidRDefault="0092047C" w:rsidP="0010565D">
      <w:r>
        <w:rPr>
          <w:rStyle w:val="Rykinuoroda"/>
        </w:rPr>
        <w:t>Sukurti ir modernizuoti SKPP</w:t>
      </w:r>
      <w:r w:rsidR="0010565D">
        <w:rPr>
          <w:rStyle w:val="Rykinuoroda"/>
        </w:rPr>
        <w:t xml:space="preserve"> </w:t>
      </w:r>
      <w:r w:rsidR="0010565D" w:rsidRPr="00D902BC">
        <w:t>leido</w:t>
      </w:r>
      <w:r w:rsidR="00E81748">
        <w:t xml:space="preserve"> </w:t>
      </w:r>
      <w:r w:rsidR="005D648C">
        <w:t>pritraukti daugiau lankytojų</w:t>
      </w:r>
      <w:r w:rsidR="0010565D">
        <w:t>.</w:t>
      </w:r>
      <w:r w:rsidR="00B7319F">
        <w:t xml:space="preserve"> </w:t>
      </w:r>
      <w:r w:rsidR="005F0D08">
        <w:t>VP 526</w:t>
      </w:r>
      <w:r w:rsidR="00D56391">
        <w:t xml:space="preserve"> priemonė leido padidinti SSKT objektų peržiūrų kiekį</w:t>
      </w:r>
      <w:r w:rsidR="00DA23E2">
        <w:t xml:space="preserve"> pirmaisiais metais</w:t>
      </w:r>
      <w:r w:rsidR="00D56391">
        <w:t xml:space="preserve"> bent </w:t>
      </w:r>
      <w:r w:rsidR="00110C36">
        <w:t>17 proc.,</w:t>
      </w:r>
      <w:r w:rsidR="00D77A27">
        <w:t xml:space="preserve"> lyginant</w:t>
      </w:r>
      <w:r w:rsidR="00110C36">
        <w:t xml:space="preserve"> su 2022 m. </w:t>
      </w:r>
      <w:r w:rsidR="005B78D3">
        <w:t>metinių SSKT peržiūrų skaičiumi</w:t>
      </w:r>
      <w:r w:rsidR="00110C36">
        <w:t>.</w:t>
      </w:r>
      <w:r w:rsidR="0078541C">
        <w:rPr>
          <w:rStyle w:val="Puslapioinaosnuoroda"/>
        </w:rPr>
        <w:footnoteReference w:id="38"/>
      </w:r>
      <w:r w:rsidR="00110C36">
        <w:t xml:space="preserve"> </w:t>
      </w:r>
      <w:r w:rsidR="007103C0">
        <w:t xml:space="preserve">Šios </w:t>
      </w:r>
      <w:r w:rsidR="00B818D5">
        <w:t>SKPP</w:t>
      </w:r>
      <w:r w:rsidR="007103C0">
        <w:t xml:space="preserve"> įveiklina</w:t>
      </w:r>
      <w:r w:rsidR="007A5A54">
        <w:t xml:space="preserve"> suskaitmenintą</w:t>
      </w:r>
      <w:r w:rsidR="00B818D5">
        <w:t xml:space="preserve"> </w:t>
      </w:r>
      <w:r w:rsidR="008019B3">
        <w:t xml:space="preserve">kultūros turinį. </w:t>
      </w:r>
      <w:r w:rsidR="0078541C">
        <w:t xml:space="preserve">Pažymėtina, kad dalis </w:t>
      </w:r>
      <w:r w:rsidR="00EB27C6">
        <w:t xml:space="preserve">SKPP pasileido santykinai neseniai, pavyzdžiui, </w:t>
      </w:r>
      <w:r w:rsidR="002922FB">
        <w:t xml:space="preserve">įvykus </w:t>
      </w:r>
      <w:r w:rsidR="00EB27C6">
        <w:t>LIMIS platform</w:t>
      </w:r>
      <w:r w:rsidR="002922FB">
        <w:t xml:space="preserve">os modernizavimo darbams, </w:t>
      </w:r>
      <w:r w:rsidR="008312A5">
        <w:t xml:space="preserve">po atnaujinimų ji paleista </w:t>
      </w:r>
      <w:r w:rsidR="00EB27C6">
        <w:t>2023 m. balandžio 14 d.</w:t>
      </w:r>
      <w:r w:rsidR="008F6F2D">
        <w:t>, todėl visas poveik</w:t>
      </w:r>
      <w:r w:rsidR="00D77A27">
        <w:t>is</w:t>
      </w:r>
      <w:r w:rsidR="00EB75A0">
        <w:t xml:space="preserve"> dar </w:t>
      </w:r>
      <w:r w:rsidR="00D77A27">
        <w:t>negali būti pilnai pamatuotas</w:t>
      </w:r>
      <w:r w:rsidR="00EB75A0">
        <w:t>.</w:t>
      </w:r>
    </w:p>
    <w:p w14:paraId="31A964B7" w14:textId="58925BF4" w:rsidR="000D7C6A" w:rsidRDefault="00001B2B" w:rsidP="00676062">
      <w:r w:rsidRPr="00714497">
        <w:rPr>
          <w:rStyle w:val="Rykinuoroda"/>
        </w:rPr>
        <w:t>Remiama KKI sektoriaus ir meno atstovų veikla</w:t>
      </w:r>
      <w:r w:rsidR="005714CE" w:rsidRPr="00714497">
        <w:rPr>
          <w:color w:val="1F7B61" w:themeColor="accent1"/>
        </w:rPr>
        <w:t xml:space="preserve"> </w:t>
      </w:r>
      <w:r w:rsidR="005714CE" w:rsidRPr="00714497">
        <w:t xml:space="preserve">labiausiai prisidėjo prie šiuolaikinio Lietuvos kultūros turinio </w:t>
      </w:r>
      <w:r w:rsidR="00D77A27" w:rsidRPr="00714497">
        <w:t>apimties</w:t>
      </w:r>
      <w:r w:rsidR="005714CE" w:rsidRPr="00714497">
        <w:t xml:space="preserve"> didėjimo.</w:t>
      </w:r>
      <w:r w:rsidR="005714CE" w:rsidRPr="00C14A7A">
        <w:t xml:space="preserve"> </w:t>
      </w:r>
      <w:r w:rsidR="008C3510" w:rsidRPr="00C14A7A">
        <w:t>Nacionalinės</w:t>
      </w:r>
      <w:r w:rsidR="008C3510">
        <w:t xml:space="preserve"> KKI asociacijos atstovo teigimu, </w:t>
      </w:r>
      <w:r w:rsidR="00D928CB">
        <w:t>13 prioriteto investicijos</w:t>
      </w:r>
      <w:r w:rsidR="00D928CB">
        <w:rPr>
          <w:rStyle w:val="Puslapioinaosnuoroda"/>
        </w:rPr>
        <w:footnoteReference w:id="39"/>
      </w:r>
      <w:r w:rsidR="00D928CB">
        <w:t xml:space="preserve"> leido iš esmės atnaujinti, pavyzdžiui, Lietuvos audiovizualinio kultūros turinio srityje veikiančių įmonių įrangą ir pajėgumus kurti šiuolaikinį </w:t>
      </w:r>
      <w:r w:rsidR="00525E6A">
        <w:t>audiovizualinį turinį.</w:t>
      </w:r>
      <w:r w:rsidR="001D6FD3">
        <w:rPr>
          <w:rStyle w:val="Puslapioinaosnuoroda"/>
        </w:rPr>
        <w:footnoteReference w:id="40"/>
      </w:r>
      <w:r w:rsidR="001D6FD3">
        <w:t xml:space="preserve"> </w:t>
      </w:r>
      <w:r w:rsidR="00136F5C">
        <w:t xml:space="preserve">Pažymėtina, kad didžioji dalis </w:t>
      </w:r>
      <w:r w:rsidR="00145DF8">
        <w:t xml:space="preserve">13 prioriteto priemonių </w:t>
      </w:r>
      <w:r w:rsidR="0099694B">
        <w:t xml:space="preserve">projektų </w:t>
      </w:r>
      <w:r w:rsidR="00136F5C">
        <w:t xml:space="preserve">sukurto turinio nėra atviras turinys, nes </w:t>
      </w:r>
      <w:r w:rsidR="00145DF8">
        <w:t xml:space="preserve">prioriteto </w:t>
      </w:r>
      <w:r w:rsidR="00AB6FED">
        <w:t>tikslas – didinti įmonių konkure</w:t>
      </w:r>
      <w:r w:rsidR="007F1D6F">
        <w:t>ncingumą, pajamas.</w:t>
      </w:r>
      <w:r w:rsidR="00F16198">
        <w:rPr>
          <w:rStyle w:val="Puslapioinaosnuoroda"/>
        </w:rPr>
        <w:footnoteReference w:id="41"/>
      </w:r>
      <w:r w:rsidR="007F1D6F">
        <w:t xml:space="preserve"> </w:t>
      </w:r>
      <w:r w:rsidR="0099694B">
        <w:t xml:space="preserve">Šių </w:t>
      </w:r>
      <w:r w:rsidR="006470A7">
        <w:t>veikl</w:t>
      </w:r>
      <w:r w:rsidR="0099694B">
        <w:t>ų</w:t>
      </w:r>
      <w:r w:rsidR="006470A7">
        <w:t xml:space="preserve"> </w:t>
      </w:r>
      <w:r w:rsidR="00346FD5">
        <w:t xml:space="preserve">poveikio kultūros </w:t>
      </w:r>
      <w:r w:rsidR="00E30BA3">
        <w:t xml:space="preserve">turinio </w:t>
      </w:r>
      <w:r w:rsidR="000E67CC">
        <w:t xml:space="preserve">atvirumui </w:t>
      </w:r>
      <w:r w:rsidR="004E5FD8">
        <w:t xml:space="preserve">nėra galimybės įvertinti dėl stebėsenos rodiklių apribojimų. Remiantis interviu su </w:t>
      </w:r>
      <w:r w:rsidR="000F3C9C">
        <w:t xml:space="preserve">IA, </w:t>
      </w:r>
      <w:r w:rsidR="005F3712">
        <w:t xml:space="preserve">KKI </w:t>
      </w:r>
      <w:r w:rsidR="00F31B9A">
        <w:t>sektoriaus atstovai</w:t>
      </w:r>
      <w:r w:rsidR="005F3712">
        <w:t>, kuri</w:t>
      </w:r>
      <w:r w:rsidR="00F31B9A">
        <w:t>e</w:t>
      </w:r>
      <w:r w:rsidR="005F3712">
        <w:t xml:space="preserve"> galėjo teikti paraiškas analizuojamoms 13 prioriteto priemonė</w:t>
      </w:r>
      <w:r w:rsidR="005D4860">
        <w:t>m</w:t>
      </w:r>
      <w:r w:rsidR="005F3712">
        <w:t xml:space="preserve">s, </w:t>
      </w:r>
      <w:r w:rsidR="00C45A79">
        <w:t>labai skirtingi</w:t>
      </w:r>
      <w:r w:rsidR="00A37176">
        <w:t xml:space="preserve"> – tai tiek pramonė</w:t>
      </w:r>
      <w:r w:rsidR="0099694B">
        <w:t>s</w:t>
      </w:r>
      <w:r w:rsidR="00A37176">
        <w:t xml:space="preserve"> įmonės, tiek kultūros turinio kūrėjai</w:t>
      </w:r>
      <w:r w:rsidR="00EE4B63">
        <w:t>. Todėl spektras įmonių, kurios gavo finansavimą, yra labai platūs</w:t>
      </w:r>
      <w:r w:rsidR="001A38D7">
        <w:t xml:space="preserve">. </w:t>
      </w:r>
      <w:r w:rsidR="00A601E2">
        <w:t xml:space="preserve">Šios įmonės gali būti visiškai nesusijusios su </w:t>
      </w:r>
      <w:r w:rsidR="0099694B">
        <w:t xml:space="preserve">skaitmeniniu </w:t>
      </w:r>
      <w:r w:rsidR="00A601E2">
        <w:t>kultūros turiniu, pavyzdžiui, finansavimą gavo baldų gamintojai įrangos atnaujinimui.</w:t>
      </w:r>
      <w:r w:rsidR="0013279B">
        <w:rPr>
          <w:rStyle w:val="Puslapioinaosnuoroda"/>
        </w:rPr>
        <w:footnoteReference w:id="42"/>
      </w:r>
      <w:r w:rsidR="005E3970">
        <w:t xml:space="preserve"> Dėl šios priežasties šių priemonių poveikis kultūros turinio atvirumui ir prieinamumui nėra nustatomas.</w:t>
      </w:r>
    </w:p>
    <w:p w14:paraId="0901FD15" w14:textId="44BDF8E7" w:rsidR="00E55A26" w:rsidRPr="005E3970" w:rsidRDefault="00E55A26" w:rsidP="00676062">
      <w:pPr>
        <w:rPr>
          <w:lang w:val="ru-RU"/>
        </w:rPr>
      </w:pPr>
      <w:r>
        <w:lastRenderedPageBreak/>
        <w:t>D</w:t>
      </w:r>
      <w:r w:rsidR="003135A1">
        <w:t>idžiausią poveikį</w:t>
      </w:r>
      <w:r w:rsidR="008551F7">
        <w:t xml:space="preserve"> kultūros turinio atvirumui ir prieinamumui</w:t>
      </w:r>
      <w:r w:rsidR="003135A1">
        <w:t xml:space="preserve"> padarė VP 526 priemonė</w:t>
      </w:r>
      <w:r w:rsidR="001362FC">
        <w:t xml:space="preserve">, kuri leido </w:t>
      </w:r>
      <w:r w:rsidR="00BB5520">
        <w:t xml:space="preserve">sukurti </w:t>
      </w:r>
      <w:r w:rsidR="00671381">
        <w:t xml:space="preserve">bent </w:t>
      </w:r>
      <w:r w:rsidR="00671381" w:rsidRPr="00671381">
        <w:t>207 tūkst. vnt.</w:t>
      </w:r>
      <w:r w:rsidR="00BB5520">
        <w:t xml:space="preserve"> SSKT objektų (10,1 proc. palyginus su 2022 m. </w:t>
      </w:r>
      <w:r w:rsidR="00144510">
        <w:t xml:space="preserve">SSKT objektų </w:t>
      </w:r>
      <w:r w:rsidR="008327CE">
        <w:t>skaičiumi</w:t>
      </w:r>
      <w:r w:rsidR="00BB5520">
        <w:t>)</w:t>
      </w:r>
      <w:r w:rsidR="00052BC0">
        <w:t xml:space="preserve"> bei </w:t>
      </w:r>
      <w:r w:rsidR="00BB5520">
        <w:t xml:space="preserve">pritraukti </w:t>
      </w:r>
      <w:r w:rsidR="00E81AD4">
        <w:t>reikšmingą</w:t>
      </w:r>
      <w:r w:rsidR="00B53F99">
        <w:t xml:space="preserve"> skaičių</w:t>
      </w:r>
      <w:r w:rsidR="00E81AD4">
        <w:t xml:space="preserve"> </w:t>
      </w:r>
      <w:r w:rsidR="00BB5520">
        <w:t xml:space="preserve">turinio peržiūrų (17 proc., palyginus su 2022 m. </w:t>
      </w:r>
      <w:r w:rsidR="00144510">
        <w:t xml:space="preserve">SSKT peržiūrų </w:t>
      </w:r>
      <w:r w:rsidR="008327CE">
        <w:t>skaičiumi</w:t>
      </w:r>
      <w:r w:rsidR="00BB5520">
        <w:t>).</w:t>
      </w:r>
    </w:p>
    <w:p w14:paraId="6D2738C7" w14:textId="476914B7" w:rsidR="00671A58" w:rsidRPr="001B56D5" w:rsidRDefault="75931AEC" w:rsidP="00FB3029">
      <w:pPr>
        <w:keepNext/>
        <w:shd w:val="clear" w:color="auto" w:fill="E1E1D5" w:themeFill="background2"/>
        <w:rPr>
          <w:color w:val="1F7B61" w:themeColor="accent1"/>
        </w:rPr>
      </w:pPr>
      <w:r w:rsidRPr="75931AEC">
        <w:rPr>
          <w:color w:val="1F7B61" w:themeColor="accent1"/>
        </w:rPr>
        <w:t>2014</w:t>
      </w:r>
      <w:r w:rsidR="00D320C5">
        <w:rPr>
          <w:color w:val="1F7B61" w:themeColor="accent1"/>
        </w:rPr>
        <w:t>–</w:t>
      </w:r>
      <w:r w:rsidRPr="75931AEC">
        <w:rPr>
          <w:color w:val="1F7B61" w:themeColor="accent1"/>
        </w:rPr>
        <w:t>2020 m. ES fondų ir kitų investicijų poveikis kultūros turinio atvirumui ir prieinamumui:</w:t>
      </w:r>
    </w:p>
    <w:p w14:paraId="7618F6C4" w14:textId="4D705600" w:rsidR="00763D13" w:rsidRDefault="00583A6F" w:rsidP="00E560A7">
      <w:pPr>
        <w:pStyle w:val="SCNumberedList"/>
        <w:numPr>
          <w:ilvl w:val="0"/>
          <w:numId w:val="171"/>
        </w:numPr>
        <w:shd w:val="clear" w:color="auto" w:fill="E1E1D5" w:themeFill="background2"/>
      </w:pPr>
      <w:r>
        <w:t xml:space="preserve">Atliekant </w:t>
      </w:r>
      <w:r w:rsidR="0098221E">
        <w:t>2014</w:t>
      </w:r>
      <w:r w:rsidR="00D320C5">
        <w:t xml:space="preserve">–2020 m. ES fondų ir kitų investicijų poveikio kultūros turinio atvirumui ir prieinamumui vertinimą, siekta atsakyti į 3 </w:t>
      </w:r>
      <w:r w:rsidR="00763D13">
        <w:t>vertinimo klausimus</w:t>
      </w:r>
      <w:r w:rsidR="0058487E">
        <w:t xml:space="preserve"> patvirtinant arba paneigiant 6 hipotezes.</w:t>
      </w:r>
    </w:p>
    <w:p w14:paraId="63ADBBFB" w14:textId="627281A7" w:rsidR="00C00111" w:rsidRDefault="0058487E" w:rsidP="00C00111">
      <w:pPr>
        <w:pStyle w:val="SCNumberedList"/>
        <w:shd w:val="clear" w:color="auto" w:fill="E1E1D5" w:themeFill="background2"/>
      </w:pPr>
      <w:r>
        <w:t xml:space="preserve">Atsakant į </w:t>
      </w:r>
      <w:r w:rsidRPr="00714497">
        <w:rPr>
          <w:color w:val="1F7B61" w:themeColor="accent1"/>
        </w:rPr>
        <w:t xml:space="preserve">vertinimo klausimą </w:t>
      </w:r>
      <w:r w:rsidR="002C7DFF">
        <w:t>„</w:t>
      </w:r>
      <w:r w:rsidR="002C7DFF" w:rsidRPr="002C7DFF">
        <w:t>5.1.1. Koks ES fondų ir kitų investicijų poveikis kultūros turinio skaitmeninimui ir suskaitmeninto turinio 2014–2020 m. laikotarpiu kiekybiniu ir kokybiniu aspektais (kultūros turinio atvirumui ir prieinamumui visuomenei)?</w:t>
      </w:r>
      <w:r w:rsidR="002C7DFF">
        <w:t>“</w:t>
      </w:r>
      <w:r w:rsidR="00606F0B">
        <w:t xml:space="preserve"> nustatyta:</w:t>
      </w:r>
    </w:p>
    <w:p w14:paraId="664180CB" w14:textId="2CE20368" w:rsidR="00140B71" w:rsidRDefault="00F36C38" w:rsidP="00140B71">
      <w:pPr>
        <w:pStyle w:val="SCNumberedList"/>
        <w:numPr>
          <w:ilvl w:val="1"/>
          <w:numId w:val="78"/>
        </w:numPr>
        <w:shd w:val="clear" w:color="auto" w:fill="E1E1D5" w:themeFill="background2"/>
        <w:ind w:hanging="792"/>
      </w:pPr>
      <w:r>
        <w:t xml:space="preserve">Poveikis kultūros atvirumui ir prieinamumui pasireiškė trimis būdais: a) </w:t>
      </w:r>
      <w:r w:rsidR="00C14A7A">
        <w:t xml:space="preserve">remiant SSKT kūrimo </w:t>
      </w:r>
      <w:r w:rsidR="00042977">
        <w:t xml:space="preserve">veiklą; b) kuriant ir modernizuojant SKPP; c) remiant KKI sektoriaus ir meno atstovų veiklą. </w:t>
      </w:r>
      <w:r w:rsidR="00140B71">
        <w:t>Atitinkamai, poveikis pasireiškė</w:t>
      </w:r>
      <w:r w:rsidR="003E437C">
        <w:t xml:space="preserve"> a)</w:t>
      </w:r>
      <w:r w:rsidR="00140B71">
        <w:t xml:space="preserve"> per didesnį SSKT kiekį</w:t>
      </w:r>
      <w:r w:rsidR="003E437C">
        <w:t>;</w:t>
      </w:r>
      <w:r w:rsidR="00140B71">
        <w:t xml:space="preserve"> </w:t>
      </w:r>
      <w:r w:rsidR="003E437C">
        <w:t xml:space="preserve">b) didesnį SKPP lankytojų kiekį; c) </w:t>
      </w:r>
      <w:r w:rsidR="000E1C6D">
        <w:t xml:space="preserve">KKI sektoriaus ir meno atstovų padidėjusias galimybes kurti </w:t>
      </w:r>
      <w:r w:rsidR="00106E0A">
        <w:t>ir skleisti SSKT.</w:t>
      </w:r>
    </w:p>
    <w:p w14:paraId="1E738139" w14:textId="256AA1AD" w:rsidR="00106E0A" w:rsidRDefault="00106E0A" w:rsidP="00714497">
      <w:pPr>
        <w:pStyle w:val="SCNumberedList"/>
        <w:numPr>
          <w:ilvl w:val="1"/>
          <w:numId w:val="78"/>
        </w:numPr>
        <w:shd w:val="clear" w:color="auto" w:fill="E1E1D5" w:themeFill="background2"/>
        <w:ind w:hanging="792"/>
      </w:pPr>
      <w:r>
        <w:t>Atsižvelgi</w:t>
      </w:r>
      <w:r w:rsidR="00F87853">
        <w:t>ant</w:t>
      </w:r>
      <w:r w:rsidR="007859ED">
        <w:t xml:space="preserve"> į nustatyt</w:t>
      </w:r>
      <w:r w:rsidR="001E762A">
        <w:t>ą</w:t>
      </w:r>
      <w:r w:rsidR="007859ED">
        <w:t xml:space="preserve"> poveikį </w:t>
      </w:r>
      <w:r w:rsidR="008C0113">
        <w:t xml:space="preserve">atmetama hipotezė H2, </w:t>
      </w:r>
      <w:r w:rsidR="007859ED">
        <w:t xml:space="preserve">patvirtinama hipotezė </w:t>
      </w:r>
      <w:r w:rsidR="00831ACF">
        <w:t xml:space="preserve">H1: </w:t>
      </w:r>
      <w:r w:rsidR="00225C81" w:rsidRPr="00714497">
        <w:rPr>
          <w:color w:val="1F7B61" w:themeColor="accent1"/>
        </w:rPr>
        <w:t>ES fondų ir valstybės biudžeto lėšų investicijų kultūros turinio skaitmeninimui poveikis 2014–2020 m. laikotarpiu buvo teigiamas ir pasireiškė per didesnį suskaitmeninto ir skaitmeninio kultūros turinio atvirumą ir prieinamumą tose srityse, kur buvo vykdomos investicijos</w:t>
      </w:r>
      <w:r w:rsidR="00225C81" w:rsidRPr="00714497">
        <w:rPr>
          <w:color w:val="2C3834" w:themeColor="accent6"/>
        </w:rPr>
        <w:t>.</w:t>
      </w:r>
    </w:p>
    <w:p w14:paraId="097F6865" w14:textId="6C8AF56B" w:rsidR="00225C81" w:rsidRDefault="00225C81" w:rsidP="002324BA">
      <w:pPr>
        <w:pStyle w:val="SCNumberedList"/>
        <w:shd w:val="clear" w:color="auto" w:fill="E1E1D5" w:themeFill="background2"/>
      </w:pPr>
      <w:r>
        <w:t xml:space="preserve">Atsakant į </w:t>
      </w:r>
      <w:r w:rsidRPr="002B7623">
        <w:rPr>
          <w:color w:val="1F7B61" w:themeColor="accent1"/>
        </w:rPr>
        <w:t xml:space="preserve">vertinimo klausimą </w:t>
      </w:r>
      <w:r>
        <w:t>„</w:t>
      </w:r>
      <w:r w:rsidR="00A26859" w:rsidRPr="00A26859">
        <w:t>5.1.2. Kokios ES fondų ir kitų investicijų kultūros turinio skaitmeninimui ir suskaitmeninto turinio 2014–2020 m. laikotarpiu kiekybiniu ir kokybiniu aspektais sukurto pokyčio apimtys kiekybiniu ir kokybiniu aspektais, vertinant  poveikį kultūros turinio atvirumui ir prieinamumui visuomenei?</w:t>
      </w:r>
      <w:r>
        <w:t>“ nustatyta:</w:t>
      </w:r>
    </w:p>
    <w:p w14:paraId="5AACD0C6" w14:textId="77777777" w:rsidR="00D0194B" w:rsidRDefault="00D0194B" w:rsidP="00D0194B">
      <w:pPr>
        <w:pStyle w:val="SCNumberedList"/>
        <w:numPr>
          <w:ilvl w:val="1"/>
          <w:numId w:val="78"/>
        </w:numPr>
        <w:shd w:val="clear" w:color="auto" w:fill="E1E1D5" w:themeFill="background2"/>
        <w:ind w:hanging="792"/>
      </w:pPr>
      <w:r>
        <w:t xml:space="preserve">Nustatyti du produkto rodikliai – tai VP produkto rodikliai. Abiejų rodiklių siektinos reikšmės buvo pasiektos ir viršytos. Taip pat nustatyti 2 KRF produkto rodikliai, susiję su kultūros turinio skaitmeninimu, tačiau jie pagal savo esmę yra priskirti rezultato rodikliams (sukurto turinio peržiūrų skaičius). </w:t>
      </w:r>
    </w:p>
    <w:p w14:paraId="32D2195E" w14:textId="77777777" w:rsidR="00D0194B" w:rsidRDefault="00D0194B" w:rsidP="00D0194B">
      <w:pPr>
        <w:pStyle w:val="SCNumberedList"/>
        <w:numPr>
          <w:ilvl w:val="1"/>
          <w:numId w:val="78"/>
        </w:numPr>
        <w:shd w:val="clear" w:color="auto" w:fill="E1E1D5" w:themeFill="background2"/>
        <w:ind w:hanging="792"/>
      </w:pPr>
      <w:r>
        <w:t>Ne visi rezultato rodikliai buvo pasiekti. Vienintelis rezultato rodiklis, kurio reikšmė buvo pasiekta ir viršyta - tai VP rezultato rodiklis „</w:t>
      </w:r>
      <w:r w:rsidRPr="00060957">
        <w:t>Gyventojų, kurie naudojasi elektroniniu būdu teikiamomis viešosiomis ir administracinėmis paslaugomis, dalis</w:t>
      </w:r>
      <w:r>
        <w:t>“. Kitų rodiklių reikšmės nebuvo pasiektos. VP rezultato rodiklio</w:t>
      </w:r>
      <w:r w:rsidRPr="0055750F">
        <w:t xml:space="preserve"> </w:t>
      </w:r>
      <w:r>
        <w:t>„</w:t>
      </w:r>
      <w:r w:rsidRPr="0055750F">
        <w:t>Kultūros sektoriaus sukuriamos pridėtinės vertės dalis, palyginti su visa sukuriama verte</w:t>
      </w:r>
      <w:r>
        <w:t>“ siektinos reikšmės pasiekimas – neigiamas (buvo nutolta, o ne priartėta prie siektinos reikšmės), KRF rezultato rodiklių siektinos reikšmės pasiekimas sudarė 98 ir 75 proc.</w:t>
      </w:r>
    </w:p>
    <w:p w14:paraId="7901C324" w14:textId="29F5FB6D" w:rsidR="00A26859" w:rsidRDefault="00D0194B" w:rsidP="00A26859">
      <w:pPr>
        <w:pStyle w:val="SCNumberedList"/>
        <w:numPr>
          <w:ilvl w:val="1"/>
          <w:numId w:val="78"/>
        </w:numPr>
        <w:shd w:val="clear" w:color="auto" w:fill="E1E1D5" w:themeFill="background2"/>
        <w:ind w:hanging="792"/>
      </w:pPr>
      <w:r>
        <w:t xml:space="preserve">Bendras nustatytas poveikis </w:t>
      </w:r>
      <w:r w:rsidR="007C1BA2">
        <w:t xml:space="preserve">– sukurta bent 207 tūkst. SSKT objektų </w:t>
      </w:r>
      <w:r w:rsidR="00786411">
        <w:t>ir virš 3,9 mln.</w:t>
      </w:r>
      <w:r w:rsidR="001A72A8">
        <w:t xml:space="preserve"> SSKT peržiūrų.</w:t>
      </w:r>
    </w:p>
    <w:p w14:paraId="64BE38CF" w14:textId="19DB0F1B" w:rsidR="001A72A8" w:rsidRDefault="001A72A8" w:rsidP="00714497">
      <w:pPr>
        <w:pStyle w:val="SCNumberedList"/>
        <w:numPr>
          <w:ilvl w:val="1"/>
          <w:numId w:val="78"/>
        </w:numPr>
        <w:shd w:val="clear" w:color="auto" w:fill="E1E1D5" w:themeFill="background2"/>
        <w:ind w:hanging="792"/>
      </w:pPr>
      <w:r>
        <w:t xml:space="preserve">Atsižvelgiant į nustatą poveikio apimtį </w:t>
      </w:r>
      <w:r w:rsidR="008C0113">
        <w:t xml:space="preserve">atmetama hipotezė H2, </w:t>
      </w:r>
      <w:r>
        <w:t xml:space="preserve">patvirtinama hipotezė </w:t>
      </w:r>
      <w:r w:rsidR="00FC06BB">
        <w:t>H1</w:t>
      </w:r>
      <w:r w:rsidR="000A72CD">
        <w:t xml:space="preserve">: </w:t>
      </w:r>
      <w:r w:rsidR="00186CE9" w:rsidRPr="00714497">
        <w:rPr>
          <w:color w:val="1F7B61" w:themeColor="accent1"/>
        </w:rPr>
        <w:t>ES fondų ir valstybės biudžeto lėšų investicijų kultūros turinio skaitmeninimui poveikis suskaitmeninto ir skaitmeninio turinio atvirumui ir prieinamumui 2014–2020 m. laikotarpiu gali būti pamatuojamas ir yra reikšmingas</w:t>
      </w:r>
      <w:r w:rsidR="00186CE9" w:rsidRPr="00186CE9">
        <w:t>.</w:t>
      </w:r>
    </w:p>
    <w:p w14:paraId="47EAA8D2" w14:textId="24A8310E" w:rsidR="005C41B3" w:rsidRDefault="00E610AC" w:rsidP="002324BA">
      <w:pPr>
        <w:pStyle w:val="SCNumberedList"/>
        <w:shd w:val="clear" w:color="auto" w:fill="E1E1D5" w:themeFill="background2"/>
      </w:pPr>
      <w:r>
        <w:t xml:space="preserve">Atsakant į </w:t>
      </w:r>
      <w:r w:rsidRPr="002B7623">
        <w:rPr>
          <w:color w:val="1F7B61" w:themeColor="accent1"/>
        </w:rPr>
        <w:t xml:space="preserve">vertinimo klausimą </w:t>
      </w:r>
      <w:r>
        <w:t>„</w:t>
      </w:r>
      <w:r w:rsidR="00296D6E" w:rsidRPr="00296D6E">
        <w:t>5.1.3. Kokios investicijos labiausiai ir kurios mažiausiai prisidėjo prie kultūros turinio skaitmeninimo ir suskaitmenintam turiniui 2014–2020 m., vertinant poveikį kultūros turinio atvirumą ir prieinamumą visuomenei?</w:t>
      </w:r>
      <w:r>
        <w:t>“ nustatyta:</w:t>
      </w:r>
    </w:p>
    <w:p w14:paraId="6C0F23E9" w14:textId="77777777" w:rsidR="00296D6E" w:rsidRDefault="00296D6E" w:rsidP="00296D6E">
      <w:pPr>
        <w:pStyle w:val="SCNumberedList"/>
        <w:numPr>
          <w:ilvl w:val="1"/>
          <w:numId w:val="78"/>
        </w:numPr>
        <w:shd w:val="clear" w:color="auto" w:fill="E1E1D5" w:themeFill="background2"/>
        <w:ind w:hanging="792"/>
      </w:pPr>
      <w:r>
        <w:t xml:space="preserve">Didžiausią poveikį kultūros turinio atvirumui ir prieinamumui padarė VP priemonė Nr. </w:t>
      </w:r>
      <w:r w:rsidRPr="00671381">
        <w:t>02.3.1-CPVA-V-526</w:t>
      </w:r>
      <w:r>
        <w:t xml:space="preserve">, sukūrusi </w:t>
      </w:r>
      <w:r w:rsidRPr="00671381">
        <w:t xml:space="preserve">207 tūkst. vnt. </w:t>
      </w:r>
      <w:r>
        <w:t xml:space="preserve">SSKT objektų (10,1 proc. palyginus su 2022 m. lygiu), ir </w:t>
      </w:r>
      <w:r w:rsidRPr="00C01052">
        <w:t>pritraukti papildomai 2,96 mln. turinio peržiūrų vnt. pirmaisiais metais po projekt</w:t>
      </w:r>
      <w:r>
        <w:t>ų</w:t>
      </w:r>
      <w:r w:rsidRPr="00C01052">
        <w:t xml:space="preserve"> įgyvendinimo</w:t>
      </w:r>
      <w:r>
        <w:t xml:space="preserve"> (17 proc. palyginus su 2022 m. kiekiu).</w:t>
      </w:r>
    </w:p>
    <w:p w14:paraId="03D63DD9" w14:textId="1BE196AF" w:rsidR="00E610AC" w:rsidRDefault="00296D6E" w:rsidP="00296D6E">
      <w:pPr>
        <w:pStyle w:val="SCNumberedList"/>
        <w:numPr>
          <w:ilvl w:val="1"/>
          <w:numId w:val="78"/>
        </w:numPr>
        <w:shd w:val="clear" w:color="auto" w:fill="E1E1D5" w:themeFill="background2"/>
        <w:ind w:hanging="792"/>
      </w:pPr>
      <w:r>
        <w:t>KRF lėmė bent 5 proc. didesnes turinio peržiūras pirmaisiais metais po projektų įgyvendinimo (0,95 mln. peržiūrų, kas sudaro 5 proc. palyginus su 2022 m. peržiūrų kiekiu). t. y. sukurto turinio peržiūrų skaičius pirmaisiais metais po projektų įgyvendinimo ekvivalentiškas 5 proc. nuo visų SSKT peržiūrų 2022 m.</w:t>
      </w:r>
    </w:p>
    <w:p w14:paraId="6C812FD2" w14:textId="03DF3B48" w:rsidR="00296D6E" w:rsidRDefault="00296D6E" w:rsidP="00714497">
      <w:pPr>
        <w:pStyle w:val="SCNumberedList"/>
        <w:numPr>
          <w:ilvl w:val="1"/>
          <w:numId w:val="78"/>
        </w:numPr>
        <w:shd w:val="clear" w:color="auto" w:fill="E1E1D5" w:themeFill="background2"/>
        <w:ind w:hanging="792"/>
      </w:pPr>
      <w:r>
        <w:t xml:space="preserve">Atsižvelgiant </w:t>
      </w:r>
      <w:r w:rsidR="00AB2CD9" w:rsidRPr="00AB2CD9">
        <w:t xml:space="preserve">į nustatyto poveikio apimties skirtumus tarp taikytų priemonių </w:t>
      </w:r>
      <w:r>
        <w:t xml:space="preserve">atmetama hipotezė H2, patvirtinama hipotezė H1: </w:t>
      </w:r>
      <w:r w:rsidR="00F3477E" w:rsidRPr="00714497">
        <w:rPr>
          <w:color w:val="1F7B61" w:themeColor="accent1"/>
        </w:rPr>
        <w:t>ES fondų ir valstybės biudžeto lėšų investicijų 2014–2020 m. laikotarpiu finansuoti projektai skirtinga apimtimi prisidėjo prie suskaitmeninto ir skaitmeninio turinio atvirumo ir prieinamumo</w:t>
      </w:r>
      <w:r w:rsidR="00F3477E" w:rsidRPr="00F3477E">
        <w:t>.</w:t>
      </w:r>
    </w:p>
    <w:p w14:paraId="3661C98F" w14:textId="77777777" w:rsidR="002A1F7A" w:rsidRDefault="002A1F7A" w:rsidP="002324BA">
      <w:pPr>
        <w:pStyle w:val="SCNumberedList"/>
        <w:shd w:val="clear" w:color="auto" w:fill="E1E1D5" w:themeFill="background2"/>
      </w:pPr>
      <w:r>
        <w:t>Papildomai, vykdant vertinimą nustatytos papildomos dėmesio vertos įžvalgos:</w:t>
      </w:r>
    </w:p>
    <w:p w14:paraId="00B02B4B" w14:textId="03634D81" w:rsidR="00E840DE" w:rsidRDefault="00E24127" w:rsidP="00714497">
      <w:pPr>
        <w:pStyle w:val="SCNumberedList"/>
        <w:numPr>
          <w:ilvl w:val="1"/>
          <w:numId w:val="78"/>
        </w:numPr>
        <w:shd w:val="clear" w:color="auto" w:fill="E1E1D5" w:themeFill="background2"/>
        <w:ind w:hanging="792"/>
      </w:pPr>
      <w:r>
        <w:lastRenderedPageBreak/>
        <w:t xml:space="preserve">Investicijų įgyvendinimo metu buvo susidurta su dviem pagrindiniais </w:t>
      </w:r>
      <w:r w:rsidR="00627923">
        <w:t xml:space="preserve">trikdžiais </w:t>
      </w:r>
      <w:r>
        <w:t xml:space="preserve">– </w:t>
      </w:r>
      <w:r w:rsidR="00477AC1">
        <w:t>COVID</w:t>
      </w:r>
      <w:r>
        <w:t xml:space="preserve">-19 pandemijos sukelta </w:t>
      </w:r>
      <w:r w:rsidR="00665A7F">
        <w:t xml:space="preserve">krize </w:t>
      </w:r>
      <w:r>
        <w:t xml:space="preserve">ir </w:t>
      </w:r>
      <w:r w:rsidR="008D7431">
        <w:t>iššūkiai</w:t>
      </w:r>
      <w:r w:rsidR="008327CE">
        <w:t>s</w:t>
      </w:r>
      <w:r w:rsidR="008D7431">
        <w:t xml:space="preserve"> kuriant IT sistemas (rangovų vėlavimai, poreikis suderinti techninius </w:t>
      </w:r>
      <w:r w:rsidR="007F0848">
        <w:t>skirtingų sistemų sprendimus</w:t>
      </w:r>
      <w:r w:rsidR="008D7431">
        <w:t xml:space="preserve">). </w:t>
      </w:r>
      <w:r w:rsidR="00627923">
        <w:t xml:space="preserve">Nors dėl šių </w:t>
      </w:r>
      <w:r w:rsidR="00785637">
        <w:t xml:space="preserve">trikdžių veiklos vėlavo, </w:t>
      </w:r>
      <w:r w:rsidR="00565330">
        <w:t xml:space="preserve">bendrai </w:t>
      </w:r>
      <w:r w:rsidR="00F0064D">
        <w:t>veiklos buvo įgyvendintos.</w:t>
      </w:r>
    </w:p>
    <w:p w14:paraId="7A3F7DA4" w14:textId="5DF28EE6" w:rsidR="00C04D9E" w:rsidRDefault="00272332" w:rsidP="00714497">
      <w:pPr>
        <w:pStyle w:val="SCNumberedList"/>
        <w:numPr>
          <w:ilvl w:val="1"/>
          <w:numId w:val="78"/>
        </w:numPr>
        <w:shd w:val="clear" w:color="auto" w:fill="E1E1D5" w:themeFill="background2"/>
        <w:ind w:hanging="792"/>
      </w:pPr>
      <w:r>
        <w:t xml:space="preserve">Tai, kad ne </w:t>
      </w:r>
      <w:r w:rsidR="008327CE">
        <w:t xml:space="preserve">visų </w:t>
      </w:r>
      <w:r>
        <w:t>rezultat</w:t>
      </w:r>
      <w:r w:rsidR="008327CE">
        <w:t>o</w:t>
      </w:r>
      <w:r>
        <w:t xml:space="preserve"> rodiklių siektinos reikšmės buvo pasiektos, galima paaiškinti išoriniais veiksniais </w:t>
      </w:r>
      <w:r w:rsidR="00AC140D">
        <w:t>arba tobulintinu rodiklių planavimu</w:t>
      </w:r>
      <w:r w:rsidR="00AC3329">
        <w:t>, p</w:t>
      </w:r>
      <w:r w:rsidR="0008761D">
        <w:t>avyzdžiui, rodiklio „</w:t>
      </w:r>
      <w:r w:rsidR="0008761D" w:rsidRPr="0008761D">
        <w:t>Kultūros sektoriaus sukuriamos pridėtinės vertės dalis, palyginti su visa sukuriama verte</w:t>
      </w:r>
      <w:r w:rsidR="0008761D">
        <w:t>“</w:t>
      </w:r>
      <w:r w:rsidR="00C937D0">
        <w:t xml:space="preserve"> pasiekimas didesne dalimi priklauso nuo Lietuvos ekonomikos makro procesų, daug didesnę įtaką jam daro kituose </w:t>
      </w:r>
      <w:r w:rsidR="008327CE">
        <w:t xml:space="preserve">ekonomikos </w:t>
      </w:r>
      <w:r w:rsidR="00C937D0">
        <w:t xml:space="preserve">sektoriuose vykstantys procesai. </w:t>
      </w:r>
      <w:r w:rsidR="00710E27">
        <w:t xml:space="preserve">KRF rezultato rodikliai </w:t>
      </w:r>
      <w:r w:rsidR="00816772">
        <w:t>vertina tik pirmųjų kalendorinių metų peržiūrų skaičių, nors pilnas rezultatas pasireiškia ir vėliau.</w:t>
      </w:r>
    </w:p>
    <w:p w14:paraId="69EC60B4" w14:textId="77777777" w:rsidR="006B2566" w:rsidRDefault="006B2566">
      <w:pPr>
        <w:spacing w:before="0" w:after="200" w:line="276" w:lineRule="auto"/>
        <w:jc w:val="left"/>
        <w:rPr>
          <w:rFonts w:eastAsiaTheme="majorEastAsia" w:cstheme="majorBidi"/>
          <w:bCs/>
          <w:sz w:val="44"/>
          <w:szCs w:val="40"/>
        </w:rPr>
      </w:pPr>
      <w:r>
        <w:br w:type="page"/>
      </w:r>
    </w:p>
    <w:p w14:paraId="7C91E780" w14:textId="65A79AD9" w:rsidR="00413F70" w:rsidRPr="000405D7" w:rsidRDefault="00413F70" w:rsidP="00413F70">
      <w:pPr>
        <w:pStyle w:val="Antrat1"/>
      </w:pPr>
      <w:bookmarkStart w:id="37" w:name="_Toc141713184"/>
      <w:r w:rsidRPr="000405D7">
        <w:lastRenderedPageBreak/>
        <w:t>Užsienio šalių kultūros išteklių skaitmeninimo gerųjų praktikų vertinimas</w:t>
      </w:r>
      <w:bookmarkEnd w:id="37"/>
    </w:p>
    <w:p w14:paraId="3C66FFFB" w14:textId="0FC11612" w:rsidR="007E6AF9" w:rsidRPr="000405D7" w:rsidRDefault="007E6AF9" w:rsidP="007E6AF9">
      <w:pPr>
        <w:shd w:val="clear" w:color="auto" w:fill="E1E1D5" w:themeFill="background2"/>
        <w:rPr>
          <w:szCs w:val="24"/>
        </w:rPr>
      </w:pPr>
      <w:r w:rsidRPr="000405D7">
        <w:rPr>
          <w:color w:val="1F7B61" w:themeColor="accent1"/>
        </w:rPr>
        <w:t xml:space="preserve">Vertinimo uždavinys </w:t>
      </w:r>
      <w:r w:rsidRPr="000405D7">
        <w:t>„</w:t>
      </w:r>
      <w:r w:rsidR="00F27AEA" w:rsidRPr="000405D7">
        <w:rPr>
          <w:szCs w:val="24"/>
        </w:rPr>
        <w:t>5.2. Išanalizuoti ir pateikti gerąsias praktikas pasirinktose Europos Sąjungos šalyse taikomas kultūros išteklių skaitmeninimo bei skaitmeninio kultūros turinio sklaidai.</w:t>
      </w:r>
      <w:r w:rsidRPr="000405D7">
        <w:rPr>
          <w:szCs w:val="24"/>
        </w:rPr>
        <w:t>“</w:t>
      </w:r>
    </w:p>
    <w:p w14:paraId="220AB3C0" w14:textId="0ED9D68D" w:rsidR="00471C3E" w:rsidRPr="00D2411B" w:rsidRDefault="75931AEC" w:rsidP="00EE15D9">
      <w:r>
        <w:t>Skyriuje pateikiamas atliktas trijų pasirinktų Europos Sąjungos šalių gerųjų kultūros išteklių skaitmeninimo praktikų bei tendencijų vertinimas.</w:t>
      </w:r>
    </w:p>
    <w:p w14:paraId="0F9E8925" w14:textId="4164B937" w:rsidR="00471C3E" w:rsidRPr="00D2411B" w:rsidRDefault="00323DD2" w:rsidP="00BE1E79">
      <w:pPr>
        <w:tabs>
          <w:tab w:val="left" w:pos="6946"/>
        </w:tabs>
        <w:jc w:val="center"/>
      </w:pPr>
      <w:r>
        <w:rPr>
          <w:noProof/>
        </w:rPr>
        <w:drawing>
          <wp:inline distT="0" distB="0" distL="0" distR="0" wp14:anchorId="32A094D4" wp14:editId="1CC4E932">
            <wp:extent cx="2647784" cy="2817700"/>
            <wp:effectExtent l="0" t="0" r="635" b="1905"/>
            <wp:docPr id="1032180430" name="Picture 1032180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651539" cy="2821696"/>
                    </a:xfrm>
                    <a:prstGeom prst="rect">
                      <a:avLst/>
                    </a:prstGeom>
                    <a:noFill/>
                  </pic:spPr>
                </pic:pic>
              </a:graphicData>
            </a:graphic>
          </wp:inline>
        </w:drawing>
      </w:r>
    </w:p>
    <w:p w14:paraId="5000135A" w14:textId="0374A360" w:rsidR="00471C3E" w:rsidRPr="00D2411B" w:rsidRDefault="00471C3E" w:rsidP="00471C3E">
      <w:pPr>
        <w:pStyle w:val="SCFigTitle"/>
        <w:rPr>
          <w:rFonts w:eastAsia="Times New Roman" w:cs="Calibri Light"/>
        </w:rPr>
      </w:pPr>
      <w:r w:rsidRPr="00D2411B">
        <w:fldChar w:fldCharType="begin"/>
      </w:r>
      <w:r w:rsidRPr="00D2411B">
        <w:rPr>
          <w:rFonts w:eastAsia="Times New Roman" w:cs="Calibri Light"/>
        </w:rPr>
        <w:instrText xml:space="preserve"> SEQ paveikslas \* ARABIC </w:instrText>
      </w:r>
      <w:r w:rsidRPr="00D2411B">
        <w:rPr>
          <w:rFonts w:eastAsia="Times New Roman" w:cs="Calibri Light"/>
        </w:rPr>
        <w:fldChar w:fldCharType="separate"/>
      </w:r>
      <w:bookmarkStart w:id="38" w:name="_Toc132106264"/>
      <w:bookmarkStart w:id="39" w:name="_Toc141712762"/>
      <w:r w:rsidR="0010681F">
        <w:rPr>
          <w:rFonts w:eastAsia="Times New Roman" w:cs="Calibri Light"/>
          <w:noProof/>
        </w:rPr>
        <w:t>9</w:t>
      </w:r>
      <w:r w:rsidRPr="00D2411B">
        <w:rPr>
          <w:rFonts w:eastAsia="Times New Roman" w:cs="Calibri Light"/>
        </w:rPr>
        <w:fldChar w:fldCharType="end"/>
      </w:r>
      <w:r w:rsidRPr="00D2411B">
        <w:rPr>
          <w:rFonts w:eastAsia="Times New Roman" w:cs="Calibri Light"/>
        </w:rPr>
        <w:t xml:space="preserve"> paveikslas. Užsienio šalių analizei atrinktos valstybės</w:t>
      </w:r>
      <w:bookmarkEnd w:id="38"/>
      <w:bookmarkEnd w:id="39"/>
    </w:p>
    <w:p w14:paraId="2DF34567" w14:textId="77777777" w:rsidR="00471C3E" w:rsidRPr="00D2411B" w:rsidRDefault="00471C3E" w:rsidP="00471C3E">
      <w:pPr>
        <w:keepNext/>
        <w:spacing w:before="0" w:after="0"/>
        <w:jc w:val="left"/>
        <w:rPr>
          <w:rStyle w:val="Nerykuspabraukimas"/>
          <w:lang w:eastAsia="en-GB"/>
        </w:rPr>
      </w:pPr>
      <w:r w:rsidRPr="00D2411B">
        <w:rPr>
          <w:rStyle w:val="Nerykuspabraukimas"/>
          <w:lang w:eastAsia="en-GB"/>
        </w:rPr>
        <w:t>Šaltinis: parengta Vertintojo</w:t>
      </w:r>
    </w:p>
    <w:p w14:paraId="68BA54DC" w14:textId="1D08A12E" w:rsidR="00471C3E" w:rsidRPr="00D2411B" w:rsidRDefault="75931AEC" w:rsidP="00471C3E">
      <w:r>
        <w:t xml:space="preserve">Užsienio šalių analizei valstybės atrinktos remiantis </w:t>
      </w:r>
      <w:r w:rsidRPr="75931AEC">
        <w:rPr>
          <w:i/>
          <w:iCs/>
        </w:rPr>
        <w:t xml:space="preserve">Europeana </w:t>
      </w:r>
      <w:r>
        <w:t xml:space="preserve">indekso reitingu ir antrinių šaltinių analize. Reitingas rodo, </w:t>
      </w:r>
      <w:r w:rsidR="00877133">
        <w:t>kokią procentinę dalį valstybės įkelti SSKT objektai sudaro nuo visų svetainės objektų</w:t>
      </w:r>
      <w:r>
        <w:t xml:space="preserve">. Antriniai šaltiniai naudojami, siekiant išskirti užsienio šalių privalumus ir trūkumus. </w:t>
      </w:r>
      <w:r w:rsidRPr="75931AEC">
        <w:rPr>
          <w:color w:val="1F7B61" w:themeColor="accent1"/>
        </w:rPr>
        <w:t>Įvertinus abu kriterijus Nyderlandai, Lenkija ir Danija pasirinkti užsienio šalių analizei.</w:t>
      </w:r>
    </w:p>
    <w:p w14:paraId="4F5670F6" w14:textId="721A7AF0" w:rsidR="00471C3E" w:rsidRPr="00D2411B" w:rsidRDefault="00471C3E" w:rsidP="00471C3E">
      <w:pPr>
        <w:pStyle w:val="SCTableTitle"/>
        <w:rPr>
          <w:rFonts w:eastAsia="Times New Roman" w:cs="Times New Roman"/>
        </w:rPr>
      </w:pPr>
      <w:r w:rsidRPr="00D2411B">
        <w:fldChar w:fldCharType="begin"/>
      </w:r>
      <w:r w:rsidRPr="00D2411B">
        <w:rPr>
          <w:rFonts w:eastAsia="Times New Roman" w:cs="Times New Roman"/>
        </w:rPr>
        <w:instrText xml:space="preserve"> SEQ lentelė \* ARABIC </w:instrText>
      </w:r>
      <w:r w:rsidRPr="00D2411B">
        <w:rPr>
          <w:rFonts w:eastAsia="Times New Roman" w:cs="Times New Roman"/>
        </w:rPr>
        <w:fldChar w:fldCharType="separate"/>
      </w:r>
      <w:bookmarkStart w:id="40" w:name="_Toc132106250"/>
      <w:bookmarkStart w:id="41" w:name="_Toc141712715"/>
      <w:r w:rsidR="0040114E">
        <w:rPr>
          <w:rFonts w:eastAsia="Times New Roman" w:cs="Times New Roman"/>
        </w:rPr>
        <w:t>4</w:t>
      </w:r>
      <w:r w:rsidRPr="00D2411B">
        <w:rPr>
          <w:rFonts w:eastAsia="Times New Roman" w:cs="Times New Roman"/>
        </w:rPr>
        <w:fldChar w:fldCharType="end"/>
      </w:r>
      <w:r w:rsidRPr="00D2411B">
        <w:rPr>
          <w:rFonts w:eastAsia="Times New Roman" w:cs="Times New Roman"/>
        </w:rPr>
        <w:t xml:space="preserve"> lentelė. Užsienio šalių analizei atrinktos valstybės</w:t>
      </w:r>
      <w:bookmarkEnd w:id="40"/>
      <w:bookmarkEnd w:id="41"/>
    </w:p>
    <w:tbl>
      <w:tblPr>
        <w:tblW w:w="5000" w:type="pct"/>
        <w:tblLook w:val="04A0" w:firstRow="1" w:lastRow="0" w:firstColumn="1" w:lastColumn="0" w:noHBand="0" w:noVBand="1"/>
      </w:tblPr>
      <w:tblGrid>
        <w:gridCol w:w="1119"/>
        <w:gridCol w:w="1700"/>
        <w:gridCol w:w="6647"/>
      </w:tblGrid>
      <w:tr w:rsidR="00471C3E" w:rsidRPr="003945D5" w14:paraId="6A432AD7" w14:textId="77777777">
        <w:trPr>
          <w:trHeight w:val="495"/>
          <w:tblHeader/>
        </w:trPr>
        <w:tc>
          <w:tcPr>
            <w:tcW w:w="591" w:type="pct"/>
            <w:tcBorders>
              <w:top w:val="nil"/>
              <w:left w:val="single" w:sz="12" w:space="0" w:color="FEFFFE"/>
              <w:bottom w:val="single" w:sz="8" w:space="0" w:color="8BA59C"/>
              <w:right w:val="single" w:sz="12" w:space="0" w:color="FEFFFE"/>
            </w:tcBorders>
            <w:shd w:val="clear" w:color="000000" w:fill="1F7B61"/>
            <w:vAlign w:val="center"/>
            <w:hideMark/>
          </w:tcPr>
          <w:p w14:paraId="42385C91" w14:textId="77777777" w:rsidR="00471C3E" w:rsidRPr="003945D5" w:rsidRDefault="00471C3E">
            <w:pPr>
              <w:spacing w:before="0" w:after="0"/>
              <w:jc w:val="center"/>
              <w:rPr>
                <w:rFonts w:eastAsia="Times New Roman" w:cs="Calibri Light"/>
                <w:color w:val="E1E1D5"/>
                <w:sz w:val="18"/>
                <w:szCs w:val="18"/>
                <w:lang w:eastAsia="lt-LT"/>
              </w:rPr>
            </w:pPr>
            <w:r w:rsidRPr="003945D5">
              <w:rPr>
                <w:rFonts w:eastAsia="Times New Roman" w:cs="Calibri Light"/>
                <w:color w:val="E1E1D5"/>
                <w:sz w:val="18"/>
                <w:szCs w:val="18"/>
                <w:lang w:eastAsia="lt-LT"/>
              </w:rPr>
              <w:t>Užsienio šalis</w:t>
            </w:r>
          </w:p>
        </w:tc>
        <w:tc>
          <w:tcPr>
            <w:tcW w:w="898" w:type="pct"/>
            <w:tcBorders>
              <w:top w:val="nil"/>
              <w:left w:val="nil"/>
              <w:bottom w:val="single" w:sz="8" w:space="0" w:color="8BA59C"/>
              <w:right w:val="single" w:sz="12" w:space="0" w:color="FEFFFE"/>
            </w:tcBorders>
            <w:shd w:val="clear" w:color="000000" w:fill="1F7B61"/>
            <w:vAlign w:val="center"/>
            <w:hideMark/>
          </w:tcPr>
          <w:p w14:paraId="0744004B" w14:textId="77777777" w:rsidR="00471C3E" w:rsidRPr="003945D5" w:rsidRDefault="00471C3E">
            <w:pPr>
              <w:spacing w:before="0" w:after="0"/>
              <w:jc w:val="center"/>
              <w:rPr>
                <w:rFonts w:eastAsia="Times New Roman" w:cs="Calibri Light"/>
                <w:color w:val="E1E1D5"/>
                <w:sz w:val="18"/>
                <w:szCs w:val="18"/>
                <w:lang w:eastAsia="lt-LT"/>
              </w:rPr>
            </w:pPr>
            <w:r w:rsidRPr="003945D5">
              <w:rPr>
                <w:rFonts w:eastAsia="Times New Roman" w:cs="Calibri Light"/>
                <w:color w:val="E1E1D5"/>
                <w:sz w:val="18"/>
                <w:szCs w:val="18"/>
                <w:lang w:eastAsia="lt-LT"/>
              </w:rPr>
              <w:t>Europeana indekso reitingas 2023 m., proc.</w:t>
            </w:r>
          </w:p>
        </w:tc>
        <w:tc>
          <w:tcPr>
            <w:tcW w:w="3511" w:type="pct"/>
            <w:tcBorders>
              <w:top w:val="nil"/>
              <w:left w:val="nil"/>
              <w:bottom w:val="single" w:sz="8" w:space="0" w:color="8BA59C"/>
              <w:right w:val="single" w:sz="12" w:space="0" w:color="FEFFFE"/>
            </w:tcBorders>
            <w:shd w:val="clear" w:color="000000" w:fill="1F7B61"/>
            <w:vAlign w:val="center"/>
            <w:hideMark/>
          </w:tcPr>
          <w:p w14:paraId="56CBFA03" w14:textId="5D7244B9" w:rsidR="00471C3E" w:rsidRPr="003945D5" w:rsidRDefault="00471C3E">
            <w:pPr>
              <w:spacing w:before="0" w:after="0"/>
              <w:jc w:val="center"/>
              <w:rPr>
                <w:rFonts w:eastAsia="Times New Roman" w:cs="Calibri Light"/>
                <w:color w:val="E1E1D5"/>
                <w:sz w:val="18"/>
                <w:szCs w:val="18"/>
                <w:lang w:eastAsia="lt-LT"/>
              </w:rPr>
            </w:pPr>
            <w:r w:rsidRPr="003945D5">
              <w:rPr>
                <w:rFonts w:eastAsia="Times New Roman" w:cs="Calibri Light"/>
                <w:color w:val="E1E1D5"/>
                <w:sz w:val="18"/>
                <w:szCs w:val="18"/>
                <w:lang w:eastAsia="lt-LT"/>
              </w:rPr>
              <w:t>Privalumai</w:t>
            </w:r>
            <w:r w:rsidR="00A60189">
              <w:rPr>
                <w:rFonts w:eastAsia="Times New Roman" w:cs="Calibri Light"/>
                <w:color w:val="E1E1D5"/>
                <w:sz w:val="18"/>
                <w:szCs w:val="18"/>
                <w:lang w:eastAsia="lt-LT"/>
              </w:rPr>
              <w:t>, nustatyti atrenkant valstybes</w:t>
            </w:r>
          </w:p>
        </w:tc>
      </w:tr>
      <w:tr w:rsidR="00471C3E" w:rsidRPr="003945D5" w14:paraId="737DED76" w14:textId="77777777">
        <w:trPr>
          <w:trHeight w:val="315"/>
        </w:trPr>
        <w:tc>
          <w:tcPr>
            <w:tcW w:w="591" w:type="pct"/>
            <w:tcBorders>
              <w:top w:val="nil"/>
              <w:left w:val="single" w:sz="12" w:space="0" w:color="FEFFFE"/>
              <w:bottom w:val="single" w:sz="8" w:space="0" w:color="8BA59C"/>
              <w:right w:val="single" w:sz="12" w:space="0" w:color="FEFFFE"/>
            </w:tcBorders>
            <w:shd w:val="clear" w:color="auto" w:fill="auto"/>
            <w:vAlign w:val="center"/>
            <w:hideMark/>
          </w:tcPr>
          <w:p w14:paraId="2DCF6D92" w14:textId="77777777" w:rsidR="00471C3E" w:rsidRPr="003945D5" w:rsidRDefault="00471C3E">
            <w:pPr>
              <w:spacing w:before="0" w:after="0"/>
              <w:jc w:val="center"/>
              <w:rPr>
                <w:rFonts w:eastAsia="Times New Roman" w:cs="Calibri Light"/>
                <w:color w:val="2C3834"/>
                <w:sz w:val="18"/>
                <w:szCs w:val="18"/>
                <w:lang w:eastAsia="lt-LT"/>
              </w:rPr>
            </w:pPr>
            <w:r w:rsidRPr="003945D5">
              <w:rPr>
                <w:rFonts w:eastAsia="Times New Roman" w:cs="Calibri Light"/>
                <w:color w:val="2C3834"/>
                <w:sz w:val="18"/>
                <w:szCs w:val="18"/>
                <w:lang w:eastAsia="ar-SA"/>
              </w:rPr>
              <w:t>Nyderlandai</w:t>
            </w:r>
          </w:p>
        </w:tc>
        <w:tc>
          <w:tcPr>
            <w:tcW w:w="898" w:type="pct"/>
            <w:tcBorders>
              <w:top w:val="nil"/>
              <w:left w:val="nil"/>
              <w:bottom w:val="single" w:sz="8" w:space="0" w:color="8BA59C"/>
              <w:right w:val="single" w:sz="12" w:space="0" w:color="FEFFFE"/>
            </w:tcBorders>
            <w:shd w:val="clear" w:color="auto" w:fill="auto"/>
            <w:vAlign w:val="center"/>
            <w:hideMark/>
          </w:tcPr>
          <w:p w14:paraId="09AB505C" w14:textId="77777777" w:rsidR="00471C3E" w:rsidRPr="003945D5" w:rsidRDefault="00471C3E">
            <w:pPr>
              <w:spacing w:before="0" w:after="0"/>
              <w:jc w:val="center"/>
              <w:rPr>
                <w:rFonts w:eastAsia="Times New Roman" w:cs="Calibri Light"/>
                <w:color w:val="2C3834"/>
                <w:sz w:val="18"/>
                <w:szCs w:val="18"/>
                <w:lang w:eastAsia="lt-LT"/>
              </w:rPr>
            </w:pPr>
            <w:r w:rsidRPr="003945D5">
              <w:rPr>
                <w:rFonts w:eastAsia="Times New Roman" w:cs="Calibri Light"/>
                <w:color w:val="2C3834"/>
                <w:sz w:val="18"/>
                <w:szCs w:val="18"/>
                <w:lang w:eastAsia="lt-LT"/>
              </w:rPr>
              <w:t>16,1</w:t>
            </w:r>
          </w:p>
        </w:tc>
        <w:tc>
          <w:tcPr>
            <w:tcW w:w="3511" w:type="pct"/>
            <w:tcBorders>
              <w:top w:val="nil"/>
              <w:left w:val="nil"/>
              <w:bottom w:val="single" w:sz="8" w:space="0" w:color="8BA59C"/>
              <w:right w:val="single" w:sz="12" w:space="0" w:color="FEFFFE"/>
            </w:tcBorders>
            <w:shd w:val="clear" w:color="auto" w:fill="auto"/>
            <w:vAlign w:val="center"/>
            <w:hideMark/>
          </w:tcPr>
          <w:p w14:paraId="0C36967E" w14:textId="61582281" w:rsidR="00471C3E" w:rsidRPr="0059065B" w:rsidRDefault="00471C3E">
            <w:pPr>
              <w:pStyle w:val="SC2Bulletlevel"/>
              <w:rPr>
                <w:rFonts w:eastAsia="Times New Roman" w:cs="Calibri Light"/>
                <w:color w:val="2C3834"/>
                <w:sz w:val="18"/>
                <w:szCs w:val="18"/>
                <w:lang w:eastAsia="lt-LT"/>
              </w:rPr>
            </w:pPr>
            <w:r w:rsidRPr="00D2411B">
              <w:rPr>
                <w:color w:val="auto"/>
                <w:sz w:val="18"/>
                <w:szCs w:val="18"/>
                <w:lang w:eastAsia="ar-SA"/>
              </w:rPr>
              <w:t>Nyderlandai yra pateik</w:t>
            </w:r>
            <w:r w:rsidR="002600C7">
              <w:rPr>
                <w:color w:val="auto"/>
                <w:sz w:val="18"/>
                <w:szCs w:val="18"/>
                <w:lang w:eastAsia="ar-SA"/>
              </w:rPr>
              <w:t>ę</w:t>
            </w:r>
            <w:r w:rsidRPr="00D2411B">
              <w:rPr>
                <w:color w:val="auto"/>
                <w:sz w:val="18"/>
                <w:szCs w:val="18"/>
                <w:lang w:eastAsia="ar-SA"/>
              </w:rPr>
              <w:t xml:space="preserve"> daugiausiai suskaitmenizuotų produktų </w:t>
            </w:r>
            <w:r w:rsidRPr="00E45791">
              <w:rPr>
                <w:i/>
                <w:iCs/>
                <w:color w:val="auto"/>
                <w:sz w:val="18"/>
                <w:szCs w:val="18"/>
                <w:lang w:eastAsia="ar-SA"/>
              </w:rPr>
              <w:t>Europeana</w:t>
            </w:r>
            <w:r w:rsidRPr="00D2411B">
              <w:rPr>
                <w:color w:val="auto"/>
                <w:sz w:val="18"/>
                <w:szCs w:val="18"/>
                <w:lang w:eastAsia="ar-SA"/>
              </w:rPr>
              <w:t xml:space="preserve"> portale;</w:t>
            </w:r>
          </w:p>
          <w:p w14:paraId="253814AD" w14:textId="4BBFFAE2" w:rsidR="00471C3E" w:rsidRPr="003945D5" w:rsidRDefault="00471C3E">
            <w:pPr>
              <w:pStyle w:val="SC2Bulletlevel"/>
              <w:rPr>
                <w:rFonts w:eastAsia="Times New Roman" w:cs="Calibri Light"/>
                <w:color w:val="2C3834"/>
                <w:sz w:val="18"/>
                <w:szCs w:val="18"/>
                <w:lang w:eastAsia="lt-LT"/>
              </w:rPr>
            </w:pPr>
            <w:r w:rsidRPr="00D2411B">
              <w:rPr>
                <w:color w:val="auto"/>
                <w:sz w:val="18"/>
                <w:szCs w:val="18"/>
                <w:lang w:eastAsia="ar-SA"/>
              </w:rPr>
              <w:t>viešojo sektoriaus įstaigos bendradarbiauja su privačiu sektoriumi, pavyzdžiui, Nacionalinė biblioteka bendradarbiauja su Google tam, kad būtų skaitmeninamos knygos</w:t>
            </w:r>
            <w:r w:rsidR="00755206">
              <w:rPr>
                <w:color w:val="auto"/>
                <w:sz w:val="18"/>
                <w:szCs w:val="18"/>
                <w:lang w:eastAsia="ar-SA"/>
              </w:rPr>
              <w:t>.</w:t>
            </w:r>
          </w:p>
        </w:tc>
      </w:tr>
      <w:tr w:rsidR="00471C3E" w:rsidRPr="003945D5" w14:paraId="6D4A8E3D" w14:textId="77777777">
        <w:trPr>
          <w:trHeight w:val="315"/>
        </w:trPr>
        <w:tc>
          <w:tcPr>
            <w:tcW w:w="591" w:type="pct"/>
            <w:tcBorders>
              <w:top w:val="nil"/>
              <w:left w:val="single" w:sz="12" w:space="0" w:color="FEFFFE"/>
              <w:bottom w:val="single" w:sz="8" w:space="0" w:color="8BA59C"/>
              <w:right w:val="single" w:sz="12" w:space="0" w:color="FEFFFE"/>
            </w:tcBorders>
            <w:shd w:val="clear" w:color="auto" w:fill="auto"/>
            <w:vAlign w:val="center"/>
            <w:hideMark/>
          </w:tcPr>
          <w:p w14:paraId="410BC60C" w14:textId="77777777" w:rsidR="00471C3E" w:rsidRPr="003945D5" w:rsidRDefault="00471C3E">
            <w:pPr>
              <w:spacing w:before="0" w:after="0"/>
              <w:jc w:val="center"/>
              <w:rPr>
                <w:rFonts w:eastAsia="Times New Roman" w:cs="Calibri Light"/>
                <w:color w:val="2C3834"/>
                <w:sz w:val="18"/>
                <w:szCs w:val="18"/>
                <w:lang w:eastAsia="lt-LT"/>
              </w:rPr>
            </w:pPr>
            <w:r w:rsidRPr="003945D5">
              <w:rPr>
                <w:rFonts w:eastAsia="Times New Roman" w:cs="Calibri Light"/>
                <w:color w:val="2C3834"/>
                <w:sz w:val="18"/>
                <w:szCs w:val="18"/>
                <w:lang w:eastAsia="ar-SA"/>
              </w:rPr>
              <w:t>Lenkija</w:t>
            </w:r>
          </w:p>
        </w:tc>
        <w:tc>
          <w:tcPr>
            <w:tcW w:w="898" w:type="pct"/>
            <w:tcBorders>
              <w:top w:val="nil"/>
              <w:left w:val="nil"/>
              <w:bottom w:val="single" w:sz="8" w:space="0" w:color="8BA59C"/>
              <w:right w:val="single" w:sz="12" w:space="0" w:color="FEFFFE"/>
            </w:tcBorders>
            <w:shd w:val="clear" w:color="auto" w:fill="auto"/>
            <w:vAlign w:val="center"/>
            <w:hideMark/>
          </w:tcPr>
          <w:p w14:paraId="7BB98FB3" w14:textId="77777777" w:rsidR="00471C3E" w:rsidRPr="003945D5" w:rsidRDefault="00471C3E">
            <w:pPr>
              <w:spacing w:before="0" w:after="0"/>
              <w:jc w:val="center"/>
              <w:rPr>
                <w:rFonts w:eastAsia="Times New Roman" w:cs="Calibri Light"/>
                <w:color w:val="2C3834"/>
                <w:sz w:val="18"/>
                <w:szCs w:val="18"/>
                <w:lang w:eastAsia="lt-LT"/>
              </w:rPr>
            </w:pPr>
            <w:r w:rsidRPr="003945D5">
              <w:rPr>
                <w:rFonts w:eastAsia="Times New Roman" w:cs="Calibri Light"/>
                <w:color w:val="2C3834"/>
                <w:sz w:val="18"/>
                <w:szCs w:val="18"/>
                <w:lang w:eastAsia="lt-LT"/>
              </w:rPr>
              <w:t>6,5</w:t>
            </w:r>
          </w:p>
        </w:tc>
        <w:tc>
          <w:tcPr>
            <w:tcW w:w="3511" w:type="pct"/>
            <w:tcBorders>
              <w:top w:val="nil"/>
              <w:left w:val="nil"/>
              <w:bottom w:val="single" w:sz="8" w:space="0" w:color="8BA59C"/>
              <w:right w:val="single" w:sz="12" w:space="0" w:color="FEFFFE"/>
            </w:tcBorders>
            <w:shd w:val="clear" w:color="auto" w:fill="auto"/>
            <w:vAlign w:val="center"/>
            <w:hideMark/>
          </w:tcPr>
          <w:p w14:paraId="18CAC1F6" w14:textId="77777777" w:rsidR="00471C3E" w:rsidRPr="00D2411B" w:rsidRDefault="00471C3E">
            <w:pPr>
              <w:pStyle w:val="SC2Bulletlevel"/>
              <w:rPr>
                <w:color w:val="auto"/>
                <w:sz w:val="18"/>
                <w:szCs w:val="18"/>
                <w:lang w:eastAsia="ar-SA"/>
              </w:rPr>
            </w:pPr>
            <w:r w:rsidRPr="00D2411B">
              <w:rPr>
                <w:color w:val="auto"/>
                <w:sz w:val="18"/>
                <w:szCs w:val="18"/>
                <w:lang w:eastAsia="ar-SA"/>
              </w:rPr>
              <w:t>skaitmenizuoja paminklus ir vietoves 3D formatu;</w:t>
            </w:r>
          </w:p>
          <w:p w14:paraId="357FBEA1" w14:textId="77777777" w:rsidR="00471C3E" w:rsidRPr="00D2411B" w:rsidRDefault="00471C3E">
            <w:pPr>
              <w:pStyle w:val="SC2Bulletlevel"/>
              <w:rPr>
                <w:color w:val="auto"/>
                <w:sz w:val="18"/>
                <w:szCs w:val="18"/>
                <w:lang w:eastAsia="ar-SA"/>
              </w:rPr>
            </w:pPr>
            <w:r w:rsidRPr="00D2411B">
              <w:rPr>
                <w:color w:val="auto"/>
                <w:sz w:val="18"/>
                <w:szCs w:val="18"/>
                <w:lang w:eastAsia="ar-SA"/>
              </w:rPr>
              <w:t>vykdomas projektas, kuriuo dalijamasi informacija apie Lenkijos paminklus ir pastatus kartu su aprašymais, nuotraukomis ir skaitmenine medžiaga;</w:t>
            </w:r>
          </w:p>
          <w:p w14:paraId="00C0EC2D" w14:textId="0A45FC76" w:rsidR="00471C3E" w:rsidRPr="0059065B" w:rsidRDefault="00471C3E">
            <w:pPr>
              <w:pStyle w:val="SC2Bulletlevel"/>
              <w:rPr>
                <w:rFonts w:eastAsia="Times New Roman" w:cs="Calibri Light"/>
                <w:color w:val="2C3834"/>
                <w:sz w:val="18"/>
                <w:szCs w:val="18"/>
                <w:lang w:eastAsia="lt-LT"/>
              </w:rPr>
            </w:pPr>
            <w:r w:rsidRPr="00D2411B">
              <w:rPr>
                <w:color w:val="auto"/>
                <w:sz w:val="18"/>
                <w:szCs w:val="18"/>
                <w:lang w:eastAsia="ar-SA"/>
              </w:rPr>
              <w:t>skiriami papildomi balai institucijoms</w:t>
            </w:r>
            <w:r w:rsidR="00443D4A">
              <w:rPr>
                <w:color w:val="auto"/>
                <w:sz w:val="18"/>
                <w:szCs w:val="18"/>
                <w:lang w:eastAsia="ar-SA"/>
              </w:rPr>
              <w:t>,</w:t>
            </w:r>
            <w:r w:rsidRPr="00D2411B">
              <w:rPr>
                <w:color w:val="auto"/>
                <w:sz w:val="18"/>
                <w:szCs w:val="18"/>
                <w:lang w:eastAsia="ar-SA"/>
              </w:rPr>
              <w:t xml:space="preserve"> teikiančioms paraiškas gauti finansavimą ir galinčioms deklaruoti projektų rezultatus </w:t>
            </w:r>
            <w:r w:rsidRPr="00E45791">
              <w:rPr>
                <w:i/>
                <w:iCs/>
                <w:color w:val="auto"/>
                <w:sz w:val="18"/>
                <w:szCs w:val="18"/>
                <w:lang w:eastAsia="ar-SA"/>
              </w:rPr>
              <w:t>Europeana</w:t>
            </w:r>
            <w:r w:rsidRPr="00D2411B">
              <w:rPr>
                <w:color w:val="auto"/>
                <w:sz w:val="18"/>
                <w:szCs w:val="18"/>
                <w:lang w:eastAsia="ar-SA"/>
              </w:rPr>
              <w:t xml:space="preserve"> portalui;</w:t>
            </w:r>
          </w:p>
          <w:p w14:paraId="04312AFB" w14:textId="1F087E8E" w:rsidR="00471C3E" w:rsidRPr="003945D5" w:rsidRDefault="00471C3E">
            <w:pPr>
              <w:pStyle w:val="SC2Bulletlevel"/>
              <w:rPr>
                <w:rFonts w:eastAsia="Times New Roman" w:cs="Calibri Light"/>
                <w:color w:val="2C3834"/>
                <w:sz w:val="18"/>
                <w:szCs w:val="18"/>
                <w:lang w:eastAsia="lt-LT"/>
              </w:rPr>
            </w:pPr>
            <w:r w:rsidRPr="00D2411B">
              <w:rPr>
                <w:color w:val="auto"/>
                <w:sz w:val="18"/>
                <w:szCs w:val="18"/>
                <w:lang w:eastAsia="ar-SA"/>
              </w:rPr>
              <w:t xml:space="preserve">Lenkija yra išvertusi gaires, kaip pateikti metaduomenis </w:t>
            </w:r>
            <w:r w:rsidRPr="00E45791">
              <w:rPr>
                <w:i/>
                <w:iCs/>
                <w:color w:val="auto"/>
                <w:sz w:val="18"/>
                <w:szCs w:val="18"/>
                <w:lang w:eastAsia="ar-SA"/>
              </w:rPr>
              <w:t>Europeana</w:t>
            </w:r>
            <w:r w:rsidRPr="00D2411B">
              <w:rPr>
                <w:color w:val="auto"/>
                <w:sz w:val="18"/>
                <w:szCs w:val="18"/>
                <w:lang w:eastAsia="ar-SA"/>
              </w:rPr>
              <w:t xml:space="preserve"> svetainėje, kad šalies įstaigoms būtų lengviau </w:t>
            </w:r>
            <w:r w:rsidR="008F4FE7">
              <w:rPr>
                <w:color w:val="auto"/>
                <w:sz w:val="18"/>
                <w:szCs w:val="18"/>
                <w:lang w:eastAsia="ar-SA"/>
              </w:rPr>
              <w:t>tą padaryti</w:t>
            </w:r>
            <w:r w:rsidR="00755206">
              <w:rPr>
                <w:color w:val="auto"/>
                <w:sz w:val="18"/>
                <w:szCs w:val="18"/>
                <w:lang w:eastAsia="ar-SA"/>
              </w:rPr>
              <w:t>.</w:t>
            </w:r>
          </w:p>
        </w:tc>
      </w:tr>
      <w:tr w:rsidR="00471C3E" w:rsidRPr="003945D5" w14:paraId="0179A553" w14:textId="77777777">
        <w:trPr>
          <w:trHeight w:val="315"/>
        </w:trPr>
        <w:tc>
          <w:tcPr>
            <w:tcW w:w="591" w:type="pct"/>
            <w:tcBorders>
              <w:top w:val="nil"/>
              <w:left w:val="single" w:sz="12" w:space="0" w:color="FEFFFE"/>
              <w:bottom w:val="single" w:sz="8" w:space="0" w:color="8BA59C"/>
              <w:right w:val="single" w:sz="12" w:space="0" w:color="FEFFFE"/>
            </w:tcBorders>
            <w:shd w:val="clear" w:color="auto" w:fill="auto"/>
            <w:vAlign w:val="center"/>
            <w:hideMark/>
          </w:tcPr>
          <w:p w14:paraId="603FA231" w14:textId="77777777" w:rsidR="00471C3E" w:rsidRPr="003945D5" w:rsidRDefault="00471C3E">
            <w:pPr>
              <w:spacing w:before="0" w:after="0"/>
              <w:jc w:val="center"/>
              <w:rPr>
                <w:rFonts w:eastAsia="Times New Roman" w:cs="Calibri Light"/>
                <w:color w:val="2C3834"/>
                <w:sz w:val="18"/>
                <w:szCs w:val="18"/>
                <w:lang w:eastAsia="lt-LT"/>
              </w:rPr>
            </w:pPr>
            <w:r w:rsidRPr="003945D5">
              <w:rPr>
                <w:rFonts w:eastAsia="Times New Roman" w:cs="Calibri Light"/>
                <w:color w:val="2C3834"/>
                <w:sz w:val="18"/>
                <w:szCs w:val="18"/>
                <w:lang w:eastAsia="ar-SA"/>
              </w:rPr>
              <w:t>Danija</w:t>
            </w:r>
          </w:p>
        </w:tc>
        <w:tc>
          <w:tcPr>
            <w:tcW w:w="898" w:type="pct"/>
            <w:tcBorders>
              <w:top w:val="nil"/>
              <w:left w:val="nil"/>
              <w:bottom w:val="single" w:sz="8" w:space="0" w:color="8BA59C"/>
              <w:right w:val="single" w:sz="12" w:space="0" w:color="FEFFFE"/>
            </w:tcBorders>
            <w:shd w:val="clear" w:color="auto" w:fill="auto"/>
            <w:vAlign w:val="center"/>
            <w:hideMark/>
          </w:tcPr>
          <w:p w14:paraId="043E1F46" w14:textId="77777777" w:rsidR="00471C3E" w:rsidRPr="003945D5" w:rsidRDefault="00471C3E">
            <w:pPr>
              <w:spacing w:before="0" w:after="0"/>
              <w:jc w:val="center"/>
              <w:rPr>
                <w:rFonts w:eastAsia="Times New Roman" w:cs="Calibri Light"/>
                <w:color w:val="2C3834"/>
                <w:sz w:val="18"/>
                <w:szCs w:val="18"/>
                <w:lang w:eastAsia="lt-LT"/>
              </w:rPr>
            </w:pPr>
            <w:r w:rsidRPr="003945D5">
              <w:rPr>
                <w:rFonts w:eastAsia="Times New Roman" w:cs="Calibri Light"/>
                <w:color w:val="2C3834"/>
                <w:sz w:val="18"/>
                <w:szCs w:val="18"/>
                <w:lang w:eastAsia="lt-LT"/>
              </w:rPr>
              <w:t>1,8</w:t>
            </w:r>
          </w:p>
        </w:tc>
        <w:tc>
          <w:tcPr>
            <w:tcW w:w="3511" w:type="pct"/>
            <w:tcBorders>
              <w:top w:val="nil"/>
              <w:left w:val="nil"/>
              <w:bottom w:val="single" w:sz="8" w:space="0" w:color="8BA59C"/>
              <w:right w:val="single" w:sz="12" w:space="0" w:color="FEFFFE"/>
            </w:tcBorders>
            <w:shd w:val="clear" w:color="auto" w:fill="auto"/>
            <w:vAlign w:val="center"/>
            <w:hideMark/>
          </w:tcPr>
          <w:p w14:paraId="5E42825D" w14:textId="69E773AD" w:rsidR="00471C3E" w:rsidRPr="00D2411B" w:rsidRDefault="00471C3E">
            <w:pPr>
              <w:pStyle w:val="SC2Bulletlevel"/>
              <w:rPr>
                <w:color w:val="auto"/>
                <w:sz w:val="18"/>
                <w:szCs w:val="18"/>
              </w:rPr>
            </w:pPr>
            <w:r w:rsidRPr="00D2411B">
              <w:rPr>
                <w:color w:val="auto"/>
                <w:sz w:val="18"/>
                <w:szCs w:val="18"/>
              </w:rPr>
              <w:t xml:space="preserve">šalies turimos skaitmeninės kolekcijos apima platų turinį: vaizdus, spausdinius, žiniasklaidos srautą, garso įrašus, architektūrą, kompiuterinius žaidimus, komercinių filmų, teatro, vaizdo </w:t>
            </w:r>
            <w:r w:rsidR="00953FBC">
              <w:rPr>
                <w:color w:val="auto"/>
                <w:sz w:val="18"/>
                <w:szCs w:val="18"/>
              </w:rPr>
              <w:t xml:space="preserve">įrašus </w:t>
            </w:r>
            <w:r w:rsidRPr="00D2411B">
              <w:rPr>
                <w:color w:val="auto"/>
                <w:sz w:val="18"/>
                <w:szCs w:val="18"/>
              </w:rPr>
              <w:t>ir kt.;</w:t>
            </w:r>
          </w:p>
          <w:p w14:paraId="389023FE" w14:textId="77777777" w:rsidR="00471C3E" w:rsidRPr="00D2411B" w:rsidRDefault="00471C3E">
            <w:pPr>
              <w:pStyle w:val="SC2Bulletlevel"/>
              <w:rPr>
                <w:color w:val="auto"/>
              </w:rPr>
            </w:pPr>
            <w:r w:rsidRPr="00D2411B">
              <w:rPr>
                <w:color w:val="auto"/>
                <w:sz w:val="18"/>
                <w:szCs w:val="18"/>
              </w:rPr>
              <w:lastRenderedPageBreak/>
              <w:t>kolekcijos talpinamos skirtingose svetainėse, tačiau nuorodas į šias svetaines galima rasti vienoje vietoje;</w:t>
            </w:r>
          </w:p>
          <w:p w14:paraId="0CC1AAEE" w14:textId="048F942C" w:rsidR="00471C3E" w:rsidRPr="0059065B" w:rsidRDefault="00471C3E">
            <w:pPr>
              <w:pStyle w:val="SC2Bulletlevel"/>
              <w:rPr>
                <w:rFonts w:eastAsia="Times New Roman" w:cs="Calibri Light"/>
                <w:color w:val="2C3834"/>
                <w:sz w:val="18"/>
                <w:szCs w:val="18"/>
                <w:lang w:eastAsia="lt-LT"/>
              </w:rPr>
            </w:pPr>
            <w:r w:rsidRPr="00D2411B">
              <w:rPr>
                <w:color w:val="auto"/>
                <w:sz w:val="18"/>
                <w:szCs w:val="18"/>
                <w:lang w:eastAsia="ar-SA"/>
              </w:rPr>
              <w:t>muziejai, mokslo įstaigos ar verslai gali užsisakyti turinio skaitmeninim</w:t>
            </w:r>
            <w:r w:rsidR="000847EF">
              <w:rPr>
                <w:color w:val="auto"/>
                <w:sz w:val="18"/>
                <w:szCs w:val="18"/>
                <w:lang w:eastAsia="ar-SA"/>
              </w:rPr>
              <w:t>o paslaugas</w:t>
            </w:r>
            <w:r w:rsidRPr="00D2411B">
              <w:rPr>
                <w:color w:val="auto"/>
                <w:sz w:val="18"/>
                <w:szCs w:val="18"/>
                <w:lang w:eastAsia="ar-SA"/>
              </w:rPr>
              <w:t xml:space="preserve"> iš bibliotekos turimų kolekcijų;</w:t>
            </w:r>
          </w:p>
          <w:p w14:paraId="7CC73643" w14:textId="0CF3DC85" w:rsidR="00471C3E" w:rsidRPr="003945D5" w:rsidRDefault="00471C3E">
            <w:pPr>
              <w:pStyle w:val="SC2Bulletlevel"/>
              <w:rPr>
                <w:rFonts w:eastAsia="Times New Roman" w:cs="Calibri Light"/>
                <w:color w:val="2C3834"/>
                <w:sz w:val="18"/>
                <w:szCs w:val="18"/>
                <w:lang w:eastAsia="lt-LT"/>
              </w:rPr>
            </w:pPr>
            <w:r w:rsidRPr="00D2411B">
              <w:rPr>
                <w:color w:val="auto"/>
                <w:sz w:val="18"/>
                <w:szCs w:val="18"/>
                <w:lang w:eastAsia="ar-SA"/>
              </w:rPr>
              <w:t xml:space="preserve">Danijos karališkoji biblioteka yra įdiegusi sistemą, kuria </w:t>
            </w:r>
            <w:r w:rsidR="000847EF" w:rsidRPr="00D2411B">
              <w:rPr>
                <w:color w:val="auto"/>
                <w:sz w:val="18"/>
                <w:szCs w:val="18"/>
                <w:lang w:eastAsia="ar-SA"/>
              </w:rPr>
              <w:t>naudo</w:t>
            </w:r>
            <w:r w:rsidR="000847EF">
              <w:rPr>
                <w:color w:val="auto"/>
                <w:sz w:val="18"/>
                <w:szCs w:val="18"/>
                <w:lang w:eastAsia="ar-SA"/>
              </w:rPr>
              <w:t>damiesi</w:t>
            </w:r>
            <w:r w:rsidR="000847EF" w:rsidRPr="00D2411B">
              <w:rPr>
                <w:color w:val="auto"/>
                <w:sz w:val="18"/>
                <w:szCs w:val="18"/>
                <w:lang w:eastAsia="ar-SA"/>
              </w:rPr>
              <w:t xml:space="preserve"> </w:t>
            </w:r>
            <w:r w:rsidRPr="00D2411B">
              <w:rPr>
                <w:color w:val="auto"/>
                <w:sz w:val="18"/>
                <w:szCs w:val="18"/>
                <w:lang w:eastAsia="ar-SA"/>
              </w:rPr>
              <w:t xml:space="preserve">Danijos piliečiai gali įkelti muziką, elektronines knygas ir </w:t>
            </w:r>
            <w:r w:rsidR="00C8517F">
              <w:rPr>
                <w:color w:val="auto"/>
                <w:sz w:val="18"/>
                <w:szCs w:val="18"/>
                <w:lang w:eastAsia="ar-SA"/>
              </w:rPr>
              <w:t>kitą</w:t>
            </w:r>
            <w:r w:rsidR="00C8517F" w:rsidRPr="00D2411B">
              <w:rPr>
                <w:color w:val="auto"/>
                <w:sz w:val="18"/>
                <w:szCs w:val="18"/>
                <w:lang w:eastAsia="ar-SA"/>
              </w:rPr>
              <w:t xml:space="preserve"> </w:t>
            </w:r>
            <w:r w:rsidRPr="00D2411B">
              <w:rPr>
                <w:color w:val="auto"/>
                <w:sz w:val="18"/>
                <w:szCs w:val="18"/>
                <w:lang w:eastAsia="ar-SA"/>
              </w:rPr>
              <w:t>į sistemą.</w:t>
            </w:r>
          </w:p>
        </w:tc>
      </w:tr>
    </w:tbl>
    <w:p w14:paraId="645167DF" w14:textId="32C813BB" w:rsidR="00471C3E" w:rsidRPr="000405D7" w:rsidRDefault="00471C3E" w:rsidP="000968A7">
      <w:pPr>
        <w:spacing w:before="0"/>
      </w:pPr>
      <w:r w:rsidRPr="00D2411B">
        <w:rPr>
          <w:rStyle w:val="Nerykuspabraukimas"/>
        </w:rPr>
        <w:lastRenderedPageBreak/>
        <w:t>Šaltinis: parengta Vertintojo, remiantis viešai prieinamais duomenis</w:t>
      </w:r>
      <w:r w:rsidRPr="00D2411B">
        <w:rPr>
          <w:rStyle w:val="Nerykuspabraukimas"/>
          <w:vertAlign w:val="superscript"/>
        </w:rPr>
        <w:footnoteReference w:id="43"/>
      </w:r>
    </w:p>
    <w:p w14:paraId="16793D57" w14:textId="6F76A606" w:rsidR="009A7C87" w:rsidRPr="000405D7" w:rsidRDefault="00154E9A" w:rsidP="00183C5D">
      <w:pPr>
        <w:pStyle w:val="Antrat2"/>
      </w:pPr>
      <w:bookmarkStart w:id="42" w:name="_Toc141713185"/>
      <w:r>
        <w:t>Kultūros turinio skaitmeninimo ir s</w:t>
      </w:r>
      <w:r w:rsidR="00183C5D" w:rsidRPr="000405D7">
        <w:t xml:space="preserve">kaitmeninio turinio sklaidos </w:t>
      </w:r>
      <w:r w:rsidR="00B03D20" w:rsidRPr="000405D7">
        <w:t xml:space="preserve">gerosios </w:t>
      </w:r>
      <w:r w:rsidR="00183C5D" w:rsidRPr="000405D7">
        <w:t>praktikos</w:t>
      </w:r>
      <w:bookmarkEnd w:id="42"/>
    </w:p>
    <w:p w14:paraId="55E1B540" w14:textId="77777777" w:rsidR="00183C5D" w:rsidRPr="000405D7" w:rsidRDefault="00183C5D" w:rsidP="00183C5D">
      <w:pPr>
        <w:shd w:val="clear" w:color="auto" w:fill="E1E1D5" w:themeFill="background2"/>
        <w:rPr>
          <w:szCs w:val="24"/>
        </w:rPr>
      </w:pPr>
      <w:r w:rsidRPr="000405D7">
        <w:rPr>
          <w:color w:val="1F7B61" w:themeColor="accent1"/>
        </w:rPr>
        <w:t xml:space="preserve">Vertinimo uždavinys </w:t>
      </w:r>
      <w:r w:rsidRPr="000405D7">
        <w:t>„</w:t>
      </w:r>
      <w:r w:rsidRPr="000405D7">
        <w:rPr>
          <w:szCs w:val="24"/>
        </w:rPr>
        <w:t>5.2. Išanalizuoti ir pateikti gerąsias praktikas pasirinktose Europos Sąjungos šalyse taikomas kultūros išteklių skaitmeninimo bei skaitmeninio kultūros turinio sklaidai.“</w:t>
      </w:r>
    </w:p>
    <w:p w14:paraId="5FB816C6" w14:textId="57D257C3" w:rsidR="00AC2C11" w:rsidRDefault="00AC2C11" w:rsidP="00AC2C11">
      <w:pPr>
        <w:shd w:val="clear" w:color="auto" w:fill="E1E1D5" w:themeFill="background2"/>
      </w:pPr>
      <w:r>
        <w:rPr>
          <w:szCs w:val="24"/>
        </w:rPr>
        <w:t xml:space="preserve">Atsakyti į </w:t>
      </w:r>
      <w:r w:rsidRPr="00D05D0D">
        <w:rPr>
          <w:color w:val="1F7B61" w:themeColor="accent1"/>
          <w:szCs w:val="24"/>
        </w:rPr>
        <w:t xml:space="preserve">vertinimo klausimą </w:t>
      </w:r>
      <w:r w:rsidR="00183C5D" w:rsidRPr="000405D7">
        <w:t>„5.2.1. Kokios skaitmeninio ir suskaitmeninto kultūros turinio sklaidos praktikos (prioritetai, apimtys, technologiniai sprendiniai ar pan.) Europos Sąjungos šalyse gali būti pateiktos kaip gerosios praktikos?“</w:t>
      </w:r>
      <w:r>
        <w:t xml:space="preserve"> </w:t>
      </w:r>
      <w:r>
        <w:rPr>
          <w:szCs w:val="24"/>
        </w:rPr>
        <w:t xml:space="preserve">iškeliamos šios </w:t>
      </w:r>
      <w:r w:rsidRPr="00761946">
        <w:rPr>
          <w:color w:val="1F7B61" w:themeColor="accent1"/>
          <w:szCs w:val="24"/>
        </w:rPr>
        <w:t>hipotezės</w:t>
      </w:r>
      <w:r>
        <w:rPr>
          <w:szCs w:val="24"/>
        </w:rPr>
        <w:t>:</w:t>
      </w:r>
    </w:p>
    <w:p w14:paraId="0C5F176B" w14:textId="7F45F3DC" w:rsidR="00B93800" w:rsidRDefault="00B93800" w:rsidP="00B93800">
      <w:pPr>
        <w:shd w:val="clear" w:color="auto" w:fill="E1E1D5" w:themeFill="background2"/>
      </w:pPr>
      <w:r>
        <w:t>H1: Atrinktose ES valstybėse taikomos skaitmeninio ir suskaitmeninto kultūros turinio sklaidos praktikos skiriasi nuo Lietuvos praktikų, turi savo privalumus, gali būti pritaikytos Lietuvoje.</w:t>
      </w:r>
    </w:p>
    <w:p w14:paraId="42D00166" w14:textId="37122163" w:rsidR="00183C5D" w:rsidRDefault="00B93800" w:rsidP="00B93800">
      <w:pPr>
        <w:shd w:val="clear" w:color="auto" w:fill="E1E1D5" w:themeFill="background2"/>
      </w:pPr>
      <w:r>
        <w:t>H2: Atrinktose ES valstybėse taikomos skaitmeninio ir suskaitmeninto kultūros turinio sklaidos praktikos reikšmingai nesiskiria nuo Lietuvos praktikų arba neturi privalumų, palyginus su Lietuvoje taikomomis praktikomis.</w:t>
      </w:r>
    </w:p>
    <w:p w14:paraId="5E24E187" w14:textId="2961B8CE" w:rsidR="00222CF9" w:rsidRDefault="00222CF9" w:rsidP="00222CF9">
      <w:pPr>
        <w:shd w:val="clear" w:color="auto" w:fill="E1E1D5" w:themeFill="background2"/>
        <w:rPr>
          <w:color w:val="1F7B61" w:themeColor="accent1"/>
          <w:szCs w:val="24"/>
        </w:rPr>
      </w:pPr>
      <w:r>
        <w:rPr>
          <w:szCs w:val="24"/>
        </w:rPr>
        <w:t xml:space="preserve">Atsakyti į </w:t>
      </w:r>
      <w:r w:rsidRPr="00D05D0D">
        <w:rPr>
          <w:color w:val="1F7B61" w:themeColor="accent1"/>
          <w:szCs w:val="24"/>
        </w:rPr>
        <w:t xml:space="preserve">vertinimo klausimą </w:t>
      </w:r>
      <w:r w:rsidRPr="000405D7">
        <w:t>„5.2.2. Kokios skaitmeninio ir suskaitmeninto turinio priemonės padarė didžiausią įtaką išanalizuotose Europos Sąjungos šalyse skaitmeninio ir suskaitmeninto turinio atvėrimui ir prieinamumui visuomenėje 2014–2020 metų laikotarpyje?“</w:t>
      </w:r>
      <w:r w:rsidRPr="002904B7">
        <w:rPr>
          <w:szCs w:val="24"/>
        </w:rPr>
        <w:t xml:space="preserve"> </w:t>
      </w:r>
      <w:r>
        <w:rPr>
          <w:szCs w:val="24"/>
        </w:rPr>
        <w:t xml:space="preserve">iškeliamos šios </w:t>
      </w:r>
      <w:r w:rsidRPr="00761946">
        <w:rPr>
          <w:color w:val="1F7B61" w:themeColor="accent1"/>
          <w:szCs w:val="24"/>
        </w:rPr>
        <w:t>hipotezės</w:t>
      </w:r>
      <w:r>
        <w:rPr>
          <w:color w:val="1F7B61" w:themeColor="accent1"/>
          <w:szCs w:val="24"/>
        </w:rPr>
        <w:t>:</w:t>
      </w:r>
    </w:p>
    <w:p w14:paraId="47ECD57A" w14:textId="77777777" w:rsidR="00222CF9" w:rsidRDefault="00222CF9" w:rsidP="00222CF9">
      <w:pPr>
        <w:shd w:val="clear" w:color="auto" w:fill="E1E1D5" w:themeFill="background2"/>
      </w:pPr>
      <w:r>
        <w:t>H1: Atrinktose ES valstybėse 2014–2020 m. taikytos priemonės skaitmeninio ir suskaitmeninto kultūros turinio sklaidos srityje padarė skirtingos apimties poveikį suskaitmeninto ir skaitmeninio kultūros turinio atvirumui ir prieinamumui.</w:t>
      </w:r>
    </w:p>
    <w:p w14:paraId="570B0DFF" w14:textId="1CC6ABE7" w:rsidR="00222CF9" w:rsidRDefault="00222CF9" w:rsidP="00B93800">
      <w:pPr>
        <w:shd w:val="clear" w:color="auto" w:fill="E1E1D5" w:themeFill="background2"/>
      </w:pPr>
      <w:r>
        <w:t>H2: Atrinktose ES valstybėse 2014–2020 m. taikytos priemonės skaitmeninio ir suskaitmeninto kultūros turinio sklaidos srityje padarė vienodos apimties poveikį suskaitmeninto ir skaitmeninio kultūros turinio atvirumui ir prieinamumui.</w:t>
      </w:r>
    </w:p>
    <w:p w14:paraId="0E5EC564" w14:textId="73AF4C92" w:rsidR="00567C3F" w:rsidRDefault="00567C3F" w:rsidP="00567C3F">
      <w:pPr>
        <w:shd w:val="clear" w:color="auto" w:fill="E1E1D5" w:themeFill="background2"/>
        <w:rPr>
          <w:color w:val="1F7B61" w:themeColor="accent1"/>
          <w:szCs w:val="24"/>
        </w:rPr>
      </w:pPr>
      <w:r>
        <w:rPr>
          <w:szCs w:val="24"/>
        </w:rPr>
        <w:t xml:space="preserve">Atsakyti į </w:t>
      </w:r>
      <w:r w:rsidRPr="00D05D0D">
        <w:rPr>
          <w:color w:val="1F7B61" w:themeColor="accent1"/>
          <w:szCs w:val="24"/>
        </w:rPr>
        <w:t xml:space="preserve">vertinimo klausimą </w:t>
      </w:r>
      <w:r w:rsidRPr="000405D7">
        <w:t>„5.2.</w:t>
      </w:r>
      <w:r>
        <w:t>3</w:t>
      </w:r>
      <w:r w:rsidRPr="000405D7">
        <w:t>.</w:t>
      </w:r>
      <w:r>
        <w:t xml:space="preserve"> </w:t>
      </w:r>
      <w:r w:rsidR="003F7911" w:rsidRPr="003F7911">
        <w:t>Remiantis išanalizuotų Europos Sąjungos šalių patirtimi, ką galima rekomenduoti formuluojant gaires ir kryptis dėl skaitmeninio ir suskaitmeninto kultūros turinio plėtros, atvėrimo ir prieinamumo bei elektroninių paslaugų efektyvinimo 2021–2027 m. programavimo laikotarpiu?</w:t>
      </w:r>
      <w:r w:rsidRPr="000405D7">
        <w:t>“</w:t>
      </w:r>
      <w:r w:rsidRPr="002904B7">
        <w:rPr>
          <w:szCs w:val="24"/>
        </w:rPr>
        <w:t xml:space="preserve"> </w:t>
      </w:r>
      <w:r>
        <w:rPr>
          <w:szCs w:val="24"/>
        </w:rPr>
        <w:t xml:space="preserve">iškeliamos šios </w:t>
      </w:r>
      <w:r w:rsidRPr="00761946">
        <w:rPr>
          <w:color w:val="1F7B61" w:themeColor="accent1"/>
          <w:szCs w:val="24"/>
        </w:rPr>
        <w:t>hipotezės</w:t>
      </w:r>
      <w:r>
        <w:rPr>
          <w:color w:val="1F7B61" w:themeColor="accent1"/>
          <w:szCs w:val="24"/>
        </w:rPr>
        <w:t>:</w:t>
      </w:r>
    </w:p>
    <w:p w14:paraId="7A6D748D" w14:textId="77777777" w:rsidR="003F7911" w:rsidRDefault="003F7911" w:rsidP="003F7911">
      <w:pPr>
        <w:shd w:val="clear" w:color="auto" w:fill="E1E1D5" w:themeFill="background2"/>
      </w:pPr>
      <w:r>
        <w:t xml:space="preserve">H1: Atrinktose ES valstybėse taikomos skaitmeninio ir suskaitmeninto kultūros turinio sklaidos praktikos ir 2014–2020 m. laikotarpyje taikytos priemonės turi privalumų, palyginus su Lietuvoje taikytomis praktikomis ir priemonėmis, ir leidžia suformuluoti rekomendacijas 2021–2027 m. programavimo laikotarpiui. </w:t>
      </w:r>
    </w:p>
    <w:p w14:paraId="2B500B7C" w14:textId="0D80DA8E" w:rsidR="003F7911" w:rsidRDefault="003F7911" w:rsidP="003F7911">
      <w:pPr>
        <w:shd w:val="clear" w:color="auto" w:fill="E1E1D5" w:themeFill="background2"/>
      </w:pPr>
      <w:r>
        <w:lastRenderedPageBreak/>
        <w:t>H2: Atrinktose ES valstybėse taikomos skaitmeninio ir suskaitmeninto kultūros turinio sklaidos praktikos ir 2014–2020 m. laikotarpyje taikytos priemonės neturi privalumų, palyginus su Lietuvoje taikytomis praktikomis ir priemonėmis, ir neleidžia suformuluoti rekomendacijų 2021–2027 m. programavimo laikotarpiui.</w:t>
      </w:r>
    </w:p>
    <w:p w14:paraId="57ECEC2D" w14:textId="381CBDF7" w:rsidR="00D31236" w:rsidRDefault="003F7911" w:rsidP="00E951B6">
      <w:r>
        <w:t>Šiame</w:t>
      </w:r>
      <w:r w:rsidR="002B092D">
        <w:t xml:space="preserve"> skyriuje pateikiama užsienio šalių analizė, </w:t>
      </w:r>
      <w:r w:rsidR="003F1555">
        <w:t xml:space="preserve">sklaidos priemonių palyginimas bei analizuotų valstybių </w:t>
      </w:r>
      <w:r w:rsidR="00B01B76">
        <w:t>gerosios</w:t>
      </w:r>
      <w:r w:rsidR="003F1555">
        <w:t xml:space="preserve"> praktikos.</w:t>
      </w:r>
    </w:p>
    <w:p w14:paraId="1E01EC7C" w14:textId="04259592" w:rsidR="0017117C" w:rsidRDefault="0017117C" w:rsidP="0017117C">
      <w:pPr>
        <w:pStyle w:val="Antrat3"/>
      </w:pPr>
      <w:bookmarkStart w:id="43" w:name="_Toc141713186"/>
      <w:r>
        <w:t>Atvejų analizė – užsienio šalių SSKT praktika</w:t>
      </w:r>
      <w:bookmarkEnd w:id="43"/>
    </w:p>
    <w:p w14:paraId="2176FE28" w14:textId="12E47C11" w:rsidR="00E35AFB" w:rsidRPr="00D2411B" w:rsidRDefault="00607D6F" w:rsidP="00E35AFB">
      <w:pPr>
        <w:keepNext/>
        <w:shd w:val="clear" w:color="auto" w:fill="E1E1D5" w:themeFill="background2"/>
        <w:rPr>
          <w:b/>
          <w:bCs/>
          <w:color w:val="1F7B61" w:themeColor="accent1"/>
        </w:rPr>
      </w:pPr>
      <w:r>
        <w:rPr>
          <w:b/>
          <w:bCs/>
          <w:color w:val="1F7B61" w:themeColor="accent1"/>
        </w:rPr>
        <w:t>Nyderlandų</w:t>
      </w:r>
      <w:r w:rsidR="0017117C">
        <w:rPr>
          <w:b/>
          <w:bCs/>
          <w:color w:val="1F7B61" w:themeColor="accent1"/>
        </w:rPr>
        <w:t xml:space="preserve"> SSKT sistema (skaitmeninimas, saugojimas, viešinimas, sklaida)</w:t>
      </w:r>
    </w:p>
    <w:p w14:paraId="6A41D002" w14:textId="28D823F3" w:rsidR="00203EB0" w:rsidRPr="000430C1" w:rsidRDefault="4AB2F4C8" w:rsidP="00203EB0">
      <w:r w:rsidRPr="4AB2F4C8">
        <w:rPr>
          <w:rStyle w:val="Rykinuoroda"/>
        </w:rPr>
        <w:t>Nyderlanduose skaitmeninimo procesas yra decentralizuotas</w:t>
      </w:r>
      <w:r>
        <w:t xml:space="preserve">. Priklausomai nuo institucijos, kiekviena kuria planus ir (ar) strategijas, kuriose yra iškeliami skaitmeninimo ir suskaitmeninto turinio sklaidos tikslai. Šie planai ir (ar) strategijos leidžia institucijoms tikslingai didinti suskaitmeninto turinio kiekį bei prisidėti prie bendrų šalies kultūros skaitmeninimo tikslų. Vis dėlto Nyderlandų švietimo, kultūros ir mokslo ministerijai siekiant kryptingai įgyvendinti </w:t>
      </w:r>
      <w:r w:rsidR="00784AB2">
        <w:t xml:space="preserve">skaitmeninimo </w:t>
      </w:r>
      <w:r>
        <w:t xml:space="preserve">procesą, </w:t>
      </w:r>
      <w:r w:rsidR="005F670E">
        <w:t>ji</w:t>
      </w:r>
      <w:r>
        <w:t xml:space="preserve"> yra parengusi gaires, prie kurių išpildymo prisideda kultūros paveldo institucijos. </w:t>
      </w:r>
    </w:p>
    <w:p w14:paraId="79D5DCB3" w14:textId="06E7E2B2" w:rsidR="00203EB0" w:rsidRPr="00290485" w:rsidRDefault="00203EB0" w:rsidP="00203EB0">
      <w:r w:rsidRPr="00984579">
        <w:t xml:space="preserve">2021 m. </w:t>
      </w:r>
      <w:r w:rsidRPr="00290485">
        <w:t xml:space="preserve">Nyderlandų švietimo, kultūros ir mokslo ministerija parengė naują Nacionalinę skaitmeninio paveldo strategiją (angl. </w:t>
      </w:r>
      <w:r w:rsidRPr="00290485">
        <w:rPr>
          <w:i/>
          <w:iCs/>
        </w:rPr>
        <w:t>National Digital Heritage Strategy</w:t>
      </w:r>
      <w:r w:rsidRPr="00290485">
        <w:t>), kurios tikslas – užtikrinti, kad kultūros paveldą būtų galima lengvai rasti ir taip didinti skaitmeninio ir suskaitmeninto turinio naudojimą.</w:t>
      </w:r>
      <w:r w:rsidRPr="00290485">
        <w:rPr>
          <w:rStyle w:val="Puslapioinaosnuoroda"/>
          <w:color w:val="auto"/>
        </w:rPr>
        <w:footnoteReference w:id="44"/>
      </w:r>
      <w:r w:rsidRPr="00290485">
        <w:t xml:space="preserve"> Kadangi vis daugiau veiksmų yra atliekama virtualiu būdu, pavyzdžiui, naujienų ieškojimas, skaitymas, muzikos klaus</w:t>
      </w:r>
      <w:r w:rsidR="00BE1531">
        <w:t>y</w:t>
      </w:r>
      <w:r w:rsidRPr="00290485">
        <w:t xml:space="preserve">mas ir t.t., </w:t>
      </w:r>
      <w:r w:rsidRPr="00B01B76">
        <w:rPr>
          <w:color w:val="1F7B61" w:themeColor="accent1"/>
        </w:rPr>
        <w:t>strategija orientuojasi į vartotoją, t. y. siekia turinį pateikti lengvai prieinama ir aiškia forma</w:t>
      </w:r>
      <w:r>
        <w:rPr>
          <w:rStyle w:val="Puslapioinaosnuoroda"/>
        </w:rPr>
        <w:footnoteReference w:id="45"/>
      </w:r>
      <w:r w:rsidRPr="00290485">
        <w:t xml:space="preserve">. Pabrėžtina, kad ši strategija yra paruošta </w:t>
      </w:r>
      <w:r w:rsidRPr="00984579">
        <w:t xml:space="preserve">2021–2024 metų laikotarpiui. </w:t>
      </w:r>
    </w:p>
    <w:p w14:paraId="1C80C886" w14:textId="211A774D" w:rsidR="00203EB0" w:rsidRPr="00786EF3" w:rsidRDefault="00203EB0" w:rsidP="00203EB0">
      <w:r w:rsidRPr="003C3EBA">
        <w:rPr>
          <w:rStyle w:val="Rykinuoroda"/>
        </w:rPr>
        <w:t>Prie strategijos įgyvendinimo prisideda šalyje veikiantis Nyderlandų skaitmeninio paveldo tinklas</w:t>
      </w:r>
      <w:r w:rsidRPr="00F81872">
        <w:rPr>
          <w:color w:val="1F7B61" w:themeColor="accent1"/>
        </w:rPr>
        <w:t xml:space="preserve"> </w:t>
      </w:r>
      <w:r w:rsidRPr="000869CD">
        <w:t xml:space="preserve">(nl. </w:t>
      </w:r>
      <w:r w:rsidRPr="000869CD">
        <w:rPr>
          <w:i/>
          <w:iCs/>
        </w:rPr>
        <w:t>Netwark Digitaal Erfoed</w:t>
      </w:r>
      <w:r w:rsidRPr="000869CD">
        <w:t>), kuris siekia sukurti nacionalinių priemonių ir paslaugų sistemą,</w:t>
      </w:r>
      <w:r w:rsidR="00B01B76">
        <w:t xml:space="preserve"> </w:t>
      </w:r>
      <w:r w:rsidRPr="000869CD">
        <w:t xml:space="preserve">skirtą skaitmeninio paveldo matomumui, naudojimuisi ir </w:t>
      </w:r>
      <w:r w:rsidR="00415FB3">
        <w:t xml:space="preserve">jo </w:t>
      </w:r>
      <w:r w:rsidRPr="000869CD">
        <w:t>tvarumui didinti. Tinklas atviras visoms skaitmeninio paveldo srities institucijoms ir organizacijoms.</w:t>
      </w:r>
      <w:r w:rsidRPr="000869CD">
        <w:rPr>
          <w:rStyle w:val="Puslapioinaosnuoroda"/>
        </w:rPr>
        <w:footnoteReference w:id="46"/>
      </w:r>
      <w:r w:rsidRPr="000869CD">
        <w:t xml:space="preserve"> Visa Nyderlanduose vykdoma skaitmeninio turinio išsaugojimo veikla yra sutelkta šalies skaitmeninio paveldo tinkle, taip sukuriant bendrą nacionalinę bendradarbiavimo platformą visoms institucijoms ir suteikiant daugiau galios ir matomumo jų veiklai.</w:t>
      </w:r>
      <w:r w:rsidRPr="000869CD">
        <w:rPr>
          <w:rStyle w:val="Puslapioinaosnuoroda"/>
        </w:rPr>
        <w:footnoteReference w:id="47"/>
      </w:r>
    </w:p>
    <w:p w14:paraId="13997C26" w14:textId="08F069BC" w:rsidR="00203EB0" w:rsidRPr="00330248" w:rsidRDefault="00203EB0" w:rsidP="00203EB0">
      <w:r w:rsidRPr="001B2C5B">
        <w:t xml:space="preserve">Paveldo organizacijos </w:t>
      </w:r>
      <w:r>
        <w:t>bendradarbiauja</w:t>
      </w:r>
      <w:r w:rsidR="009A251F">
        <w:t xml:space="preserve"> tam</w:t>
      </w:r>
      <w:r w:rsidRPr="001B2C5B">
        <w:t xml:space="preserve">, kad skaitmeninės paslaugos būtų optimaliai pritaikytos įvairiems vartotojų poreikiams </w:t>
      </w:r>
      <w:r>
        <w:t>–</w:t>
      </w:r>
      <w:r w:rsidRPr="001B2C5B">
        <w:t xml:space="preserve"> nuo besidominčių vietos istorija</w:t>
      </w:r>
      <w:r>
        <w:t xml:space="preserve">, </w:t>
      </w:r>
      <w:r w:rsidRPr="001B2C5B">
        <w:t xml:space="preserve">žurnalistų, kūrėjų iki mokslininkų. To jos siekia kartu kurdamos internetines paslaugas, atlikdamos vartotojų ir rinkos tyrimus ir keisdamosi žiniomis. Tai leidžia </w:t>
      </w:r>
      <w:r>
        <w:t>joms</w:t>
      </w:r>
      <w:r w:rsidRPr="001B2C5B">
        <w:t xml:space="preserve"> pasiūlyti naudotojams dar turtingesnę patirtį.</w:t>
      </w:r>
      <w:r>
        <w:t xml:space="preserve"> Šiam tinklui priklauso v</w:t>
      </w:r>
      <w:r w:rsidRPr="00330248">
        <w:t xml:space="preserve">irš </w:t>
      </w:r>
      <w:r w:rsidRPr="00984579">
        <w:t xml:space="preserve">100 </w:t>
      </w:r>
      <w:r w:rsidRPr="00330248">
        <w:t>kultūros institucij</w:t>
      </w:r>
      <w:r>
        <w:t>ų</w:t>
      </w:r>
      <w:r>
        <w:rPr>
          <w:rStyle w:val="Puslapioinaosnuoroda"/>
        </w:rPr>
        <w:footnoteReference w:id="48"/>
      </w:r>
      <w:r w:rsidRPr="00330248">
        <w:t xml:space="preserve">. </w:t>
      </w:r>
      <w:r>
        <w:t xml:space="preserve">Remiantis interviu respondentės atsakymais, </w:t>
      </w:r>
      <w:r w:rsidRPr="00984579">
        <w:t>6</w:t>
      </w:r>
      <w:r w:rsidRPr="00330248">
        <w:t xml:space="preserve"> iš </w:t>
      </w:r>
      <w:r w:rsidR="00D721DA">
        <w:t>šių institucij</w:t>
      </w:r>
      <w:r w:rsidRPr="00330248">
        <w:t xml:space="preserve">ų yra atsakingos už tinklo palaikymą ir veiklos koordinavimą: </w:t>
      </w:r>
    </w:p>
    <w:p w14:paraId="023C6B84" w14:textId="41B080BA" w:rsidR="00203EB0" w:rsidRPr="00330248" w:rsidRDefault="75931AEC" w:rsidP="00203EB0">
      <w:pPr>
        <w:pStyle w:val="SC2Bulletlevel"/>
      </w:pPr>
      <w:r>
        <w:t>Nyderlandų nacionalinė biblioteka</w:t>
      </w:r>
      <w:r w:rsidR="00D35F0D">
        <w:t xml:space="preserve"> ( </w:t>
      </w:r>
      <w:r w:rsidR="00B634F2">
        <w:t>nl</w:t>
      </w:r>
      <w:r w:rsidR="004E4E41">
        <w:t xml:space="preserve">. </w:t>
      </w:r>
      <w:r w:rsidR="004E4E41" w:rsidRPr="00714497">
        <w:rPr>
          <w:i/>
          <w:iCs/>
        </w:rPr>
        <w:t>Nationale bibliotheek</w:t>
      </w:r>
      <w:r w:rsidR="00D35F0D">
        <w:t>)</w:t>
      </w:r>
      <w:r>
        <w:t>;</w:t>
      </w:r>
    </w:p>
    <w:p w14:paraId="62F552C9" w14:textId="6441BC08" w:rsidR="00203EB0" w:rsidRPr="00330248" w:rsidRDefault="00203EB0" w:rsidP="00203EB0">
      <w:pPr>
        <w:pStyle w:val="SC2Bulletlevel"/>
      </w:pPr>
      <w:r w:rsidRPr="00330248">
        <w:t>Nyderlandų garso ir vaizdo institutas</w:t>
      </w:r>
      <w:r w:rsidR="00435BFD">
        <w:t xml:space="preserve"> (</w:t>
      </w:r>
      <w:r w:rsidR="00B634F2">
        <w:t>nl</w:t>
      </w:r>
      <w:r w:rsidR="00F74617">
        <w:t xml:space="preserve">. </w:t>
      </w:r>
      <w:r w:rsidR="00F74617" w:rsidRPr="00714497">
        <w:rPr>
          <w:i/>
          <w:iCs/>
        </w:rPr>
        <w:t xml:space="preserve">Beeld </w:t>
      </w:r>
      <w:r w:rsidR="00F74617" w:rsidRPr="00714497">
        <w:rPr>
          <w:i/>
          <w:iCs/>
          <w:lang w:val="en-GB"/>
        </w:rPr>
        <w:t>&amp;</w:t>
      </w:r>
      <w:r w:rsidR="00E46AF1" w:rsidRPr="00714497">
        <w:rPr>
          <w:i/>
          <w:iCs/>
        </w:rPr>
        <w:t xml:space="preserve"> </w:t>
      </w:r>
      <w:r w:rsidR="00F74617" w:rsidRPr="00714497">
        <w:rPr>
          <w:i/>
          <w:iCs/>
        </w:rPr>
        <w:t>geluid</w:t>
      </w:r>
      <w:r w:rsidR="00E46AF1">
        <w:t>)</w:t>
      </w:r>
      <w:r w:rsidRPr="00330248">
        <w:t>;</w:t>
      </w:r>
    </w:p>
    <w:p w14:paraId="7875CCD3" w14:textId="40920320" w:rsidR="00203EB0" w:rsidRPr="00330248" w:rsidRDefault="00203EB0" w:rsidP="00203EB0">
      <w:pPr>
        <w:pStyle w:val="SC2Bulletlevel"/>
      </w:pPr>
      <w:r w:rsidRPr="00330248">
        <w:t>Nyderlandų kultūros paveldo agentūra</w:t>
      </w:r>
      <w:r w:rsidR="00BB3080">
        <w:t xml:space="preserve"> (angl. </w:t>
      </w:r>
      <w:r w:rsidR="00BB3080" w:rsidRPr="00714497">
        <w:rPr>
          <w:i/>
          <w:iCs/>
        </w:rPr>
        <w:t>Dutch Culture</w:t>
      </w:r>
      <w:r w:rsidR="00BB3080">
        <w:t>)</w:t>
      </w:r>
      <w:r w:rsidRPr="00330248">
        <w:t>;</w:t>
      </w:r>
    </w:p>
    <w:p w14:paraId="5A3FA965" w14:textId="24B56201" w:rsidR="00203EB0" w:rsidRPr="00330248" w:rsidRDefault="00203EB0" w:rsidP="00203EB0">
      <w:pPr>
        <w:pStyle w:val="SC2Bulletlevel"/>
      </w:pPr>
      <w:r w:rsidRPr="00330248">
        <w:t>Nyderlandų Karališkosios menų ir mokslo akademijos humanitarinių mokslų klasteris</w:t>
      </w:r>
      <w:r w:rsidR="0081664A">
        <w:t xml:space="preserve"> (angl. </w:t>
      </w:r>
      <w:r w:rsidR="0081664A" w:rsidRPr="00714497">
        <w:rPr>
          <w:i/>
          <w:iCs/>
        </w:rPr>
        <w:t>KNAW Humanities Cluster</w:t>
      </w:r>
      <w:r w:rsidR="0081664A">
        <w:t>)</w:t>
      </w:r>
      <w:r w:rsidRPr="00330248">
        <w:t>;</w:t>
      </w:r>
    </w:p>
    <w:p w14:paraId="57527383" w14:textId="0DD54B1D" w:rsidR="00203EB0" w:rsidRPr="00330248" w:rsidRDefault="00203EB0" w:rsidP="00203EB0">
      <w:pPr>
        <w:pStyle w:val="SC2Bulletlevel"/>
      </w:pPr>
      <w:r w:rsidRPr="00330248">
        <w:t>Nacionalinis archyvas</w:t>
      </w:r>
      <w:r w:rsidR="00AB1321">
        <w:t xml:space="preserve"> (</w:t>
      </w:r>
      <w:r w:rsidR="00B634F2">
        <w:t>d</w:t>
      </w:r>
      <w:r w:rsidR="00AB1321">
        <w:t>a</w:t>
      </w:r>
      <w:r w:rsidR="00B634F2">
        <w:t>n</w:t>
      </w:r>
      <w:r w:rsidR="00AB1321">
        <w:t xml:space="preserve">. </w:t>
      </w:r>
      <w:r w:rsidR="00AB1321" w:rsidRPr="00714497">
        <w:rPr>
          <w:i/>
          <w:iCs/>
        </w:rPr>
        <w:t>National Archi</w:t>
      </w:r>
      <w:r w:rsidR="00B634F2">
        <w:rPr>
          <w:i/>
          <w:iCs/>
        </w:rPr>
        <w:t>ef</w:t>
      </w:r>
      <w:r w:rsidR="00AB1321">
        <w:t>)</w:t>
      </w:r>
      <w:r w:rsidRPr="00330248">
        <w:t>;</w:t>
      </w:r>
    </w:p>
    <w:p w14:paraId="1126510B" w14:textId="548011A1" w:rsidR="00203EB0" w:rsidRPr="00330248" w:rsidRDefault="00203EB0" w:rsidP="00203EB0">
      <w:pPr>
        <w:pStyle w:val="SC2Bulletlevel"/>
      </w:pPr>
      <w:r w:rsidRPr="00330248">
        <w:t>Het Nieuwe institutas</w:t>
      </w:r>
      <w:r w:rsidR="003C73A6">
        <w:t xml:space="preserve"> (dan. </w:t>
      </w:r>
      <w:r w:rsidR="003C73A6" w:rsidRPr="00714497">
        <w:rPr>
          <w:i/>
          <w:iCs/>
          <w:u w:val="single"/>
        </w:rPr>
        <w:t>Nieuwe Instituut</w:t>
      </w:r>
      <w:r w:rsidR="003C73A6">
        <w:rPr>
          <w:u w:val="single"/>
        </w:rPr>
        <w:t>)</w:t>
      </w:r>
      <w:r w:rsidRPr="00330248">
        <w:t>.</w:t>
      </w:r>
      <w:r w:rsidRPr="00330248">
        <w:rPr>
          <w:rStyle w:val="Puslapioinaosnuoroda"/>
          <w:color w:val="auto"/>
        </w:rPr>
        <w:footnoteReference w:id="49"/>
      </w:r>
    </w:p>
    <w:p w14:paraId="05FFCE6B" w14:textId="70AE2912" w:rsidR="00203EB0" w:rsidRDefault="00B01B76" w:rsidP="00203EB0">
      <w:r>
        <w:lastRenderedPageBreak/>
        <w:t>T</w:t>
      </w:r>
      <w:r w:rsidR="00203EB0">
        <w:t xml:space="preserve">inklą sudaro savanoriškai į jį įsitraukusios institucijos, o nuo tinklo įkūrimo pradžios prisijungia vis daugiau paveldo </w:t>
      </w:r>
      <w:r w:rsidR="00203EB0" w:rsidRPr="002F1DDF">
        <w:t xml:space="preserve">organizacijų </w:t>
      </w:r>
      <w:r w:rsidR="004B1809">
        <w:t xml:space="preserve">/ įstaigų </w:t>
      </w:r>
      <w:r w:rsidR="00203EB0" w:rsidRPr="00714497">
        <w:t>ir teminių, regioninių portalų</w:t>
      </w:r>
      <w:r w:rsidR="00203EB0" w:rsidRPr="002F1DDF">
        <w:t>.</w:t>
      </w:r>
      <w:r w:rsidR="00203EB0" w:rsidRPr="002F1DDF">
        <w:rPr>
          <w:rStyle w:val="Puslapioinaosnuoroda"/>
        </w:rPr>
        <w:footnoteReference w:id="50"/>
      </w:r>
      <w:r w:rsidR="00203EB0">
        <w:t xml:space="preserve"> Siekiant turėti kuo didesnį ir visą apimantį tinklą, </w:t>
      </w:r>
      <w:r>
        <w:t xml:space="preserve">organizacijos ar individai </w:t>
      </w:r>
      <w:r w:rsidR="00203EB0">
        <w:t xml:space="preserve">yra </w:t>
      </w:r>
      <w:r w:rsidR="002C6360">
        <w:t xml:space="preserve">raginami </w:t>
      </w:r>
      <w:r w:rsidR="00203EB0">
        <w:t xml:space="preserve">prisijungti prie šio tinklo ir dalyvauti jo veikloje. Taip pat yra kuriami ryšiai su tarptautiniais partneriais, kurie padeda užtikrinti, kad olandų kultūrinis paveldas būtų pasiekiamas ir užsienio vartotojams. </w:t>
      </w:r>
    </w:p>
    <w:p w14:paraId="419E93EC" w14:textId="05062E02" w:rsidR="00203EB0" w:rsidRPr="006E322B" w:rsidRDefault="00203EB0" w:rsidP="00203EB0">
      <w:r w:rsidRPr="75931AEC">
        <w:rPr>
          <w:rFonts w:cs="Calibri Light"/>
          <w:color w:val="000000"/>
        </w:rPr>
        <w:t>Įgyvendinant nacionalinę strategiją, įvairūs skaitmeninio paveldo tinklo partneriai padeda šioje srityje žiniomis ir patirtimi. Kultūros ir skaitmeninės transformacijos žinių institutas</w:t>
      </w:r>
      <w:r w:rsidR="00E25F78">
        <w:rPr>
          <w:rFonts w:cs="Calibri Light"/>
          <w:color w:val="000000"/>
        </w:rPr>
        <w:t xml:space="preserve"> </w:t>
      </w:r>
      <w:r w:rsidR="00E724ED">
        <w:rPr>
          <w:rFonts w:cs="Calibri Light"/>
          <w:color w:val="000000"/>
        </w:rPr>
        <w:t>(</w:t>
      </w:r>
      <w:r w:rsidR="00E25F78">
        <w:rPr>
          <w:rFonts w:cs="Calibri Light"/>
          <w:color w:val="000000"/>
        </w:rPr>
        <w:t xml:space="preserve">nl. </w:t>
      </w:r>
      <w:r w:rsidR="00E25F78" w:rsidRPr="00714497">
        <w:rPr>
          <w:rFonts w:cs="Calibri Light"/>
          <w:i/>
          <w:iCs/>
          <w:color w:val="000000"/>
        </w:rPr>
        <w:t>DEN academie</w:t>
      </w:r>
      <w:r w:rsidR="00E25F78">
        <w:rPr>
          <w:rFonts w:cs="Calibri Light"/>
          <w:color w:val="000000"/>
        </w:rPr>
        <w:t>)</w:t>
      </w:r>
      <w:r w:rsidRPr="75931AEC">
        <w:rPr>
          <w:rFonts w:cs="Calibri Light"/>
          <w:color w:val="000000"/>
        </w:rPr>
        <w:t xml:space="preserve">, </w:t>
      </w:r>
      <w:r w:rsidR="005A51A5">
        <w:rPr>
          <w:rFonts w:cs="Calibri Light"/>
          <w:color w:val="000000"/>
        </w:rPr>
        <w:t>regionų</w:t>
      </w:r>
      <w:r w:rsidR="005A51A5" w:rsidRPr="75931AEC">
        <w:rPr>
          <w:rFonts w:cs="Calibri Light"/>
          <w:color w:val="000000"/>
        </w:rPr>
        <w:t xml:space="preserve"> </w:t>
      </w:r>
      <w:r w:rsidRPr="75931AEC">
        <w:rPr>
          <w:rFonts w:cs="Calibri Light"/>
          <w:color w:val="000000"/>
        </w:rPr>
        <w:t xml:space="preserve">paveldo institucijos, skaitmeninio paveldo ekspertai ir muziejų konsultantai konsultuoja paveldo institucijas, menų sektorių ir kūrybinę pramonę. Be to, </w:t>
      </w:r>
      <w:r w:rsidR="007D13C0">
        <w:rPr>
          <w:rFonts w:cs="Calibri Light"/>
          <w:color w:val="000000"/>
        </w:rPr>
        <w:t>regionų</w:t>
      </w:r>
      <w:r w:rsidR="007D13C0" w:rsidRPr="75931AEC">
        <w:rPr>
          <w:rFonts w:cs="Calibri Light"/>
          <w:color w:val="000000"/>
        </w:rPr>
        <w:t xml:space="preserve"> </w:t>
      </w:r>
      <w:r w:rsidRPr="75931AEC">
        <w:rPr>
          <w:rFonts w:cs="Calibri Light"/>
          <w:color w:val="000000"/>
        </w:rPr>
        <w:t>paveldo institucijos bendradarbiauja siekdamos plėtoti skaitmeninio paveldo politiką provincijų ir vietos lygmeniu. Šiuo atžvilgiu skaitmeninio paveldo instruktoriai veikia kaip paveldo institucijų užklausų centras.</w:t>
      </w:r>
      <w:r w:rsidRPr="75931AEC">
        <w:rPr>
          <w:rStyle w:val="Puslapioinaosnuoroda"/>
          <w:rFonts w:cs="Calibri Light"/>
          <w:color w:val="000000"/>
        </w:rPr>
        <w:footnoteReference w:id="51"/>
      </w:r>
    </w:p>
    <w:p w14:paraId="7B9D8F49" w14:textId="3FCD3192" w:rsidR="00203EB0" w:rsidRDefault="00203EB0" w:rsidP="00203EB0">
      <w:r w:rsidRPr="003C3EBA">
        <w:rPr>
          <w:rStyle w:val="Rykinuoroda"/>
        </w:rPr>
        <w:t>Tinklas įgyvendina programą „Skaitmeninis paveldas“.</w:t>
      </w:r>
      <w:r>
        <w:t xml:space="preserve"> P</w:t>
      </w:r>
      <w:r w:rsidRPr="00E54634">
        <w:t>aveldo organizacijos bendradarbiauja siekdamos standartizuoti ir sujungti paveldo informaciją. Tai daroma, pavyzdžiui, susiejant atviruosius duomenis ir aprašant paveldą vienodais standartizuotais terminais. Tokiu būdu paveldo organizacijos padaro informaciją apie savo skaitmenines kolekcijas lengviau surandamą ir patogesnę naudoti tiek žmonėms, tiek</w:t>
      </w:r>
      <w:r w:rsidR="002871DD">
        <w:t xml:space="preserve"> automatizuotoms sistemoms</w:t>
      </w:r>
      <w:r w:rsidRPr="00E54634">
        <w:t>.</w:t>
      </w:r>
      <w:r>
        <w:rPr>
          <w:rStyle w:val="Puslapioinaosnuoroda"/>
        </w:rPr>
        <w:footnoteReference w:id="52"/>
      </w:r>
    </w:p>
    <w:p w14:paraId="668ED974" w14:textId="487FD3EF" w:rsidR="00203EB0" w:rsidRDefault="00203EB0" w:rsidP="00203EB0">
      <w:r>
        <w:t xml:space="preserve">Nyderlandų </w:t>
      </w:r>
      <w:r w:rsidRPr="00290485">
        <w:t>švietimo, kultūros ir mokslo ministerija</w:t>
      </w:r>
      <w:r>
        <w:t xml:space="preserve"> teikia finansavimą skaitmeninio paveldo tinklo funkcionavimui</w:t>
      </w:r>
      <w:r>
        <w:rPr>
          <w:rStyle w:val="Puslapioinaosnuoroda"/>
        </w:rPr>
        <w:footnoteReference w:id="53"/>
      </w:r>
      <w:r>
        <w:t>. Motyvacija jungtis prie Nyderlandų skaitmeninio paveldo tinklo grindžiama tuo, kad institucijos, priklausančios tinklui, gauna naudą per teikiamas konsultacijas, vykdomus projektus, žiniasklaidos dėmesį ir institucijų bendradarbiavimą. Neprisijungusios institucijos pačios sprendžia, ar jos nori priklausyti tinklui</w:t>
      </w:r>
      <w:r>
        <w:rPr>
          <w:rStyle w:val="Puslapioinaosnuoroda"/>
        </w:rPr>
        <w:footnoteReference w:id="54"/>
      </w:r>
      <w:r>
        <w:t>. Dažnu atveju institucijos prisijungia prie tinklo, kadangi mato, kokią naudą atneša institucijų bendradarbiavimas ir tinklo veikla.</w:t>
      </w:r>
      <w:r w:rsidR="007449D4">
        <w:t xml:space="preserve"> Taip pat ministerija skiria finansavimą skaitmeninio veiklai</w:t>
      </w:r>
      <w:r w:rsidR="00784AB2">
        <w:t>. Institucijoms, gaunančioms finansavimą nėra keliamas reikalavimas prisijungti prie tinklo..</w:t>
      </w:r>
    </w:p>
    <w:p w14:paraId="113933C0" w14:textId="6AF26059" w:rsidR="00203EB0" w:rsidRDefault="00203EB0" w:rsidP="00203EB0">
      <w:pPr>
        <w:rPr>
          <w:rFonts w:cs="Calibri Light"/>
          <w:color w:val="000000"/>
          <w:szCs w:val="21"/>
        </w:rPr>
      </w:pPr>
      <w:r w:rsidRPr="003C3EBA">
        <w:rPr>
          <w:rStyle w:val="Rykinuoroda"/>
        </w:rPr>
        <w:t>DC4EU</w:t>
      </w:r>
      <w:r w:rsidR="002871DD">
        <w:rPr>
          <w:rStyle w:val="Rykinuoroda"/>
        </w:rPr>
        <w:t>,</w:t>
      </w:r>
      <w:r>
        <w:t xml:space="preserve"> „Olandijos kolekcijos Europai“ (angl. </w:t>
      </w:r>
      <w:r w:rsidRPr="00A429C0">
        <w:rPr>
          <w:i/>
          <w:iCs/>
        </w:rPr>
        <w:t>Dutch collections for Europe</w:t>
      </w:r>
      <w:r>
        <w:t xml:space="preserve">) – tai priemonė, skirta visam Nyderlandų paveldo tinklui. Jos tikslas – užtikrinti kuo geresnę Nyderlandų paveldo prieigą prie </w:t>
      </w:r>
      <w:r w:rsidRPr="00A429C0">
        <w:rPr>
          <w:i/>
          <w:iCs/>
        </w:rPr>
        <w:t>Europeana</w:t>
      </w:r>
      <w:r>
        <w:t>. Nyderlandų garso ir vaizdo institutas veikia kaip priemonės vykdytojas ir koordinatorius, kontaktinis asmuo.</w:t>
      </w:r>
      <w:r>
        <w:rPr>
          <w:rStyle w:val="Puslapioinaosnuoroda"/>
        </w:rPr>
        <w:footnoteReference w:id="55"/>
      </w:r>
      <w:r>
        <w:t xml:space="preserve"> </w:t>
      </w:r>
      <w:r w:rsidRPr="00DB4491">
        <w:rPr>
          <w:rFonts w:cs="Calibri Light"/>
          <w:color w:val="000000"/>
          <w:szCs w:val="21"/>
        </w:rPr>
        <w:t xml:space="preserve">Olandijos paveldas tarptautinę auditoriją pasiekia per </w:t>
      </w:r>
      <w:r w:rsidRPr="00DB4491">
        <w:rPr>
          <w:rFonts w:cs="Calibri Light"/>
          <w:i/>
          <w:iCs/>
          <w:color w:val="000000"/>
          <w:szCs w:val="21"/>
        </w:rPr>
        <w:t>Europeana</w:t>
      </w:r>
      <w:r w:rsidRPr="00DB4491">
        <w:rPr>
          <w:rFonts w:cs="Calibri Light"/>
          <w:color w:val="000000"/>
          <w:szCs w:val="21"/>
        </w:rPr>
        <w:t xml:space="preserve"> svetainę. Šioje platformoje taip pat lengviau susieti Nyderlandų ir Europos paveldą, taip praturtinant vienas kitą ir suteikiant galimybę rasti turtingą Europos paveldą. </w:t>
      </w:r>
      <w:r w:rsidRPr="00DB4491">
        <w:rPr>
          <w:rFonts w:cs="Calibri Light"/>
          <w:i/>
          <w:iCs/>
          <w:color w:val="000000"/>
          <w:szCs w:val="21"/>
        </w:rPr>
        <w:t>Europeana</w:t>
      </w:r>
      <w:r w:rsidRPr="00DB4491">
        <w:rPr>
          <w:rFonts w:cs="Calibri Light"/>
          <w:color w:val="000000"/>
          <w:szCs w:val="21"/>
        </w:rPr>
        <w:t xml:space="preserve"> negali tiesiogiai bendradarbiauti su visomis atskiromis Europos paveldo institucijomis. DC4EU veikia kaip organizacinis ir techninis tiltas tarp </w:t>
      </w:r>
      <w:r w:rsidRPr="00DB4491">
        <w:rPr>
          <w:rFonts w:cs="Calibri Light"/>
          <w:i/>
          <w:iCs/>
          <w:color w:val="000000"/>
          <w:szCs w:val="21"/>
        </w:rPr>
        <w:t>Europeana</w:t>
      </w:r>
      <w:r w:rsidRPr="00DB4491">
        <w:rPr>
          <w:rFonts w:cs="Calibri Light"/>
          <w:color w:val="000000"/>
          <w:szCs w:val="21"/>
        </w:rPr>
        <w:t xml:space="preserve"> ir Nyderlandų kultūros paveldo institucijų. </w:t>
      </w:r>
      <w:r w:rsidRPr="00DB4491">
        <w:rPr>
          <w:rFonts w:cs="Calibri Light"/>
          <w:i/>
          <w:iCs/>
          <w:color w:val="000000"/>
          <w:szCs w:val="21"/>
        </w:rPr>
        <w:t xml:space="preserve">Europeana </w:t>
      </w:r>
      <w:r w:rsidRPr="00DB4491">
        <w:rPr>
          <w:rFonts w:cs="Calibri Light"/>
          <w:color w:val="000000"/>
          <w:szCs w:val="21"/>
        </w:rPr>
        <w:t>pripažįsta DC4EU kaip akredituotą nacionalinį agregatorių ir partnerį.</w:t>
      </w:r>
      <w:r>
        <w:rPr>
          <w:rStyle w:val="Puslapioinaosnuoroda"/>
          <w:rFonts w:cs="Calibri Light"/>
          <w:color w:val="000000"/>
          <w:szCs w:val="21"/>
        </w:rPr>
        <w:footnoteReference w:id="56"/>
      </w:r>
      <w:r>
        <w:rPr>
          <w:rFonts w:cs="Calibri Light"/>
          <w:color w:val="000000"/>
          <w:szCs w:val="21"/>
        </w:rPr>
        <w:t xml:space="preserve"> </w:t>
      </w:r>
      <w:r w:rsidRPr="008868AC">
        <w:rPr>
          <w:rFonts w:cs="Calibri Light"/>
          <w:color w:val="000000"/>
          <w:szCs w:val="21"/>
        </w:rPr>
        <w:t xml:space="preserve">DC4EU vykdo pagalbos tarnybos funkciją ir, be kita ko, gali padėti atsakyti į klausimus, susijusius su prisijungimu prie </w:t>
      </w:r>
      <w:r w:rsidRPr="008868AC">
        <w:rPr>
          <w:rFonts w:cs="Calibri Light"/>
          <w:i/>
          <w:iCs/>
          <w:color w:val="000000"/>
          <w:szCs w:val="21"/>
        </w:rPr>
        <w:t>Europeana</w:t>
      </w:r>
      <w:r w:rsidRPr="008868AC">
        <w:rPr>
          <w:rFonts w:cs="Calibri Light"/>
          <w:color w:val="000000"/>
          <w:szCs w:val="21"/>
        </w:rPr>
        <w:t xml:space="preserve">, </w:t>
      </w:r>
      <w:r w:rsidRPr="008868AC">
        <w:rPr>
          <w:rFonts w:cs="Calibri Light"/>
          <w:i/>
          <w:iCs/>
          <w:color w:val="000000"/>
          <w:szCs w:val="21"/>
        </w:rPr>
        <w:t>Europeana</w:t>
      </w:r>
      <w:r w:rsidRPr="008868AC">
        <w:rPr>
          <w:rFonts w:cs="Calibri Light"/>
          <w:color w:val="000000"/>
          <w:szCs w:val="21"/>
        </w:rPr>
        <w:t xml:space="preserve"> nustatytomis išankstinėmis sąlygomis ir bendromis priemonėmis.</w:t>
      </w:r>
      <w:r>
        <w:rPr>
          <w:rFonts w:cs="Calibri Light"/>
          <w:color w:val="000000"/>
          <w:szCs w:val="21"/>
        </w:rPr>
        <w:t xml:space="preserve"> </w:t>
      </w:r>
    </w:p>
    <w:p w14:paraId="5A8302D9" w14:textId="77777777" w:rsidR="00203EB0" w:rsidRPr="00131136" w:rsidRDefault="00203EB0" w:rsidP="00203EB0">
      <w:r w:rsidRPr="003C3EBA">
        <w:rPr>
          <w:rStyle w:val="Rykinuoroda"/>
        </w:rPr>
        <w:t>Tarptautinis bendradarbiavimas paveldo srityje</w:t>
      </w:r>
      <w:r w:rsidRPr="00CB6185">
        <w:rPr>
          <w:color w:val="1F7B61" w:themeColor="accent1"/>
        </w:rPr>
        <w:t>.</w:t>
      </w:r>
      <w:r>
        <w:rPr>
          <w:color w:val="000000"/>
        </w:rPr>
        <w:t xml:space="preserve"> </w:t>
      </w:r>
      <w:r w:rsidRPr="00131136">
        <w:t>Tarptautini</w:t>
      </w:r>
      <w:r>
        <w:t>o</w:t>
      </w:r>
      <w:r w:rsidRPr="00131136">
        <w:t xml:space="preserve"> bendradarbiavim</w:t>
      </w:r>
      <w:r>
        <w:t>o</w:t>
      </w:r>
      <w:r w:rsidRPr="00131136">
        <w:t xml:space="preserve"> kultūros paveldo srityje (angl. </w:t>
      </w:r>
      <w:r w:rsidRPr="00131136">
        <w:rPr>
          <w:i/>
          <w:iCs/>
        </w:rPr>
        <w:t>The International Heritage Cooperation Programme</w:t>
      </w:r>
      <w:r w:rsidRPr="00131136">
        <w:t xml:space="preserve">) </w:t>
      </w:r>
      <w:r>
        <w:t xml:space="preserve">programa </w:t>
      </w:r>
      <w:r w:rsidRPr="00131136">
        <w:t>yra Nyderlandų tarptautinės kultūros viešosios politikos dalis. Programos tikslas yra bendradarbiaujant su užsienio partneriais ir kultūros institucijomis išsaugoti, viešinti ir dalintis kultūros paveldu.</w:t>
      </w:r>
      <w:r w:rsidRPr="00131136">
        <w:rPr>
          <w:rStyle w:val="Puslapioinaosnuoroda"/>
          <w:rFonts w:cs="Calibri Light"/>
          <w:color w:val="auto"/>
          <w:szCs w:val="21"/>
        </w:rPr>
        <w:footnoteReference w:id="57"/>
      </w:r>
      <w:r w:rsidRPr="00131136">
        <w:t xml:space="preserve"> Pabrėžtina, kad šioje programoje teikiamas dėmesys kultūros paveldo objektams, esantiems už valstybės sienos ribų. Dalyvaujant šioje programoje, valstybių, įskaitant ir Nyderlandų, nacionalinių archyvų uždaviniai yra:</w:t>
      </w:r>
    </w:p>
    <w:p w14:paraId="6F111E37" w14:textId="11207E63" w:rsidR="00203EB0" w:rsidRPr="00131136" w:rsidRDefault="002871DD" w:rsidP="00203EB0">
      <w:pPr>
        <w:pStyle w:val="SC2Bulletlevel"/>
      </w:pPr>
      <w:r>
        <w:t>g</w:t>
      </w:r>
      <w:r w:rsidR="00203EB0" w:rsidRPr="00131136">
        <w:t>erinti ir plėsti archyvų prieinamumą skaitmeninant ir internete publikuojant atitinkamas Nyderlandų ir šalių partnerių kolekcijas;</w:t>
      </w:r>
    </w:p>
    <w:p w14:paraId="7EC10695" w14:textId="7F16D006" w:rsidR="00203EB0" w:rsidRPr="00131136" w:rsidRDefault="002871DD" w:rsidP="00203EB0">
      <w:pPr>
        <w:pStyle w:val="SC2Bulletlevel"/>
      </w:pPr>
      <w:r>
        <w:lastRenderedPageBreak/>
        <w:t>d</w:t>
      </w:r>
      <w:r w:rsidR="00203EB0" w:rsidRPr="00131136">
        <w:t>idinti bendro paveldo ir (arba) istorijos matomumą ir informuotumą, siekiant skatinti tarptautinius ir tarpdisciplininius (istorinius) tyrimus;</w:t>
      </w:r>
    </w:p>
    <w:p w14:paraId="4E2683D4" w14:textId="51B988D8" w:rsidR="00203EB0" w:rsidRDefault="002871DD" w:rsidP="00203EB0">
      <w:pPr>
        <w:pStyle w:val="SC2Bulletlevel"/>
      </w:pPr>
      <w:r>
        <w:t>k</w:t>
      </w:r>
      <w:r w:rsidR="00203EB0" w:rsidRPr="00131136">
        <w:t>onsultuoti ir remti Nyderlandų ir tarptautinius paveldo specialistus ir organizacijas restauravimo, išsaugojimo ir archyvų skaitmeninimo srityje.</w:t>
      </w:r>
      <w:r w:rsidR="00203EB0" w:rsidRPr="00131136">
        <w:rPr>
          <w:rStyle w:val="Puslapioinaosnuoroda"/>
          <w:color w:val="auto"/>
        </w:rPr>
        <w:footnoteReference w:id="58"/>
      </w:r>
    </w:p>
    <w:p w14:paraId="369C460A" w14:textId="0BA46792" w:rsidR="00203EB0" w:rsidRDefault="00203EB0" w:rsidP="00203EB0">
      <w:pPr>
        <w:rPr>
          <w:color w:val="auto"/>
        </w:rPr>
      </w:pPr>
      <w:r w:rsidRPr="003C3EBA">
        <w:rPr>
          <w:rStyle w:val="Rykinuoroda"/>
        </w:rPr>
        <w:t xml:space="preserve">SSKT </w:t>
      </w:r>
      <w:r w:rsidR="00C8517F">
        <w:rPr>
          <w:rStyle w:val="Rykinuoroda"/>
        </w:rPr>
        <w:t xml:space="preserve">vystymo </w:t>
      </w:r>
      <w:r w:rsidRPr="003C3EBA">
        <w:rPr>
          <w:rStyle w:val="Rykinuoroda"/>
        </w:rPr>
        <w:t>procese susiduriama ir su iššūkiais</w:t>
      </w:r>
      <w:r>
        <w:t xml:space="preserve">. Dažniausiai problemų kelia duomenų kokybė, autorių teisių apsauga,  darbuotojų kompetencijos trūkumas ar išvestinės problemos. Kadangi kiekviena institucija turi savo duomenų bazes, jų apdorojimo procesus, susiduriama su sunkumais jas sujungiant su SSKT </w:t>
      </w:r>
      <w:r w:rsidR="002871DD">
        <w:t>DB</w:t>
      </w:r>
      <w:r>
        <w:t xml:space="preserve">. Remiantis interviu respondentės atsakymais, šiuo metu siekiama spręsti šią problemą, sukuriant vieningą </w:t>
      </w:r>
      <w:r w:rsidR="002871DD">
        <w:t xml:space="preserve">DB </w:t>
      </w:r>
      <w:r>
        <w:t>sistemą tam, kad domenų kokybė būtų gerinama, informacijos trūkumas būtų užpildomas, o duomenys būtų pateikiami efektyviau ir suprantamiau</w:t>
      </w:r>
      <w:r>
        <w:rPr>
          <w:rStyle w:val="Puslapioinaosnuoroda"/>
        </w:rPr>
        <w:footnoteReference w:id="59"/>
      </w:r>
      <w:r>
        <w:t xml:space="preserve">. Toks sprendimo būdas padėtų praturtinti duomenis. Pažymėtina, kad šiam problemos sprendimui numatomas </w:t>
      </w:r>
      <w:r w:rsidRPr="00AE38FA">
        <w:rPr>
          <w:color w:val="auto"/>
        </w:rPr>
        <w:t>Nyderlandų skaitmeninio paveldo tinkl</w:t>
      </w:r>
      <w:r>
        <w:rPr>
          <w:color w:val="auto"/>
        </w:rPr>
        <w:t>o vaidmuo, o šiuo metu jis yra parengęs veikiantį tokios sistemos prototipą</w:t>
      </w:r>
      <w:r w:rsidR="00C8517F">
        <w:rPr>
          <w:color w:val="auto"/>
        </w:rPr>
        <w:t xml:space="preserve"> (žr. toliau pateiktą paveikslą)</w:t>
      </w:r>
      <w:r>
        <w:rPr>
          <w:color w:val="auto"/>
        </w:rPr>
        <w:t xml:space="preserve">. </w:t>
      </w:r>
    </w:p>
    <w:p w14:paraId="2437C84C" w14:textId="77777777" w:rsidR="00203EB0" w:rsidRDefault="00203EB0" w:rsidP="00203EB0">
      <w:pPr>
        <w:jc w:val="center"/>
        <w:rPr>
          <w:color w:val="auto"/>
          <w:lang w:val="en-US"/>
        </w:rPr>
      </w:pPr>
      <w:r>
        <w:rPr>
          <w:noProof/>
          <w:color w:val="auto"/>
          <w:lang w:val="en-US"/>
        </w:rPr>
        <w:drawing>
          <wp:inline distT="0" distB="0" distL="0" distR="0" wp14:anchorId="5EC6A300" wp14:editId="2264CD16">
            <wp:extent cx="4214191" cy="2569522"/>
            <wp:effectExtent l="0" t="0" r="0" b="2540"/>
            <wp:docPr id="1715007872" name="Picture 1715007872" descr="A screenshot of a computer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007872" name="Picture 3" descr="A screenshot of a computer  Description automatically generated with medium confidenc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218231" cy="2571985"/>
                    </a:xfrm>
                    <a:prstGeom prst="rect">
                      <a:avLst/>
                    </a:prstGeom>
                  </pic:spPr>
                </pic:pic>
              </a:graphicData>
            </a:graphic>
          </wp:inline>
        </w:drawing>
      </w:r>
    </w:p>
    <w:p w14:paraId="0B0BDD36" w14:textId="091C7B7F" w:rsidR="00203EB0" w:rsidRPr="004661B9" w:rsidRDefault="00322336" w:rsidP="00203EB0">
      <w:pPr>
        <w:pStyle w:val="SCFigTitle"/>
      </w:pPr>
      <w:r>
        <w:fldChar w:fldCharType="begin"/>
      </w:r>
      <w:r>
        <w:instrText>SEQ paveikslas \* ARABIC</w:instrText>
      </w:r>
      <w:r>
        <w:fldChar w:fldCharType="separate"/>
      </w:r>
      <w:bookmarkStart w:id="44" w:name="_Toc141712763"/>
      <w:r w:rsidR="0010681F">
        <w:rPr>
          <w:noProof/>
        </w:rPr>
        <w:t>10</w:t>
      </w:r>
      <w:r>
        <w:fldChar w:fldCharType="end"/>
      </w:r>
      <w:r w:rsidR="00203EB0">
        <w:t xml:space="preserve"> paveikslas. Demos platformos pagrindinis puslapis anglų kalba</w:t>
      </w:r>
      <w:bookmarkEnd w:id="44"/>
    </w:p>
    <w:p w14:paraId="581D1B31" w14:textId="76A0D676" w:rsidR="00203EB0" w:rsidRDefault="00203EB0" w:rsidP="00203EB0">
      <w:pPr>
        <w:keepNext/>
        <w:spacing w:before="0" w:after="0"/>
        <w:jc w:val="left"/>
        <w:rPr>
          <w:color w:val="92A9A0"/>
          <w:sz w:val="18"/>
          <w:szCs w:val="18"/>
          <w:lang w:eastAsia="en-GB"/>
        </w:rPr>
      </w:pPr>
      <w:r w:rsidRPr="004661B9">
        <w:rPr>
          <w:rStyle w:val="Nerykuspabraukimas"/>
          <w:lang w:eastAsia="en-GB"/>
        </w:rPr>
        <w:t xml:space="preserve">Šaltinis: </w:t>
      </w:r>
      <w:r w:rsidR="00435626">
        <w:rPr>
          <w:rStyle w:val="Nerykuspabraukimas"/>
          <w:lang w:eastAsia="en-GB"/>
        </w:rPr>
        <w:t>Demos</w:t>
      </w:r>
      <w:r w:rsidR="00490C4C">
        <w:rPr>
          <w:rStyle w:val="Nerykuspabraukimas"/>
          <w:lang w:eastAsia="en-GB"/>
        </w:rPr>
        <w:t xml:space="preserve"> platforma</w:t>
      </w:r>
      <w:r w:rsidR="00435626">
        <w:rPr>
          <w:rStyle w:val="Puslapioinaosnuoroda"/>
          <w:color w:val="92A9A0"/>
          <w:sz w:val="18"/>
          <w:szCs w:val="18"/>
          <w:lang w:eastAsia="en-GB"/>
        </w:rPr>
        <w:footnoteReference w:id="60"/>
      </w:r>
    </w:p>
    <w:p w14:paraId="6FA9188A" w14:textId="1350565F" w:rsidR="00203EB0" w:rsidRPr="00F6720F" w:rsidRDefault="67A1C9B9" w:rsidP="002871DD">
      <w:pPr>
        <w:rPr>
          <w:color w:val="92A9A0"/>
          <w:sz w:val="18"/>
          <w:szCs w:val="18"/>
          <w:lang w:eastAsia="en-GB"/>
        </w:rPr>
      </w:pPr>
      <w:r>
        <w:t xml:space="preserve">Kaip ir kitose užsienio valstybėse yra susiduriama su autorių teisių apsaugos iššūkiais. Šiuo atveju, institucijos skaitmenina tik tą turinį, </w:t>
      </w:r>
      <w:r w:rsidR="00316962" w:rsidRPr="00316962">
        <w:t>kurių autorių turtinių teisių apsaugos galiojimo laikas pasibaigęs</w:t>
      </w:r>
      <w:r>
        <w:t xml:space="preserve">. Dažniausiai tai yra senesnio kultūros paveldo objektai. </w:t>
      </w:r>
    </w:p>
    <w:p w14:paraId="451F5BFF" w14:textId="0C0E2466" w:rsidR="00203EB0" w:rsidRDefault="00203EB0" w:rsidP="002871DD">
      <w:r>
        <w:t>Interviu metu buvo pažymėta ir kita problema. Mažesniuose regionuose esančių kultūros paveldo institucijų darbuotojai turi sukaupę didelę kompetenciją fizinio kultūros paveldo srityje, tačiau jų žinios apie kultūros skaitmeninimą yra minimalios</w:t>
      </w:r>
      <w:r>
        <w:rPr>
          <w:rStyle w:val="Puslapioinaosnuoroda"/>
        </w:rPr>
        <w:footnoteReference w:id="61"/>
      </w:r>
      <w:r>
        <w:t>. To rezultatas</w:t>
      </w:r>
      <w:r w:rsidR="00B6063D">
        <w:t xml:space="preserve"> –</w:t>
      </w:r>
      <w:r>
        <w:t xml:space="preserve"> neskaitmeninamas kultūros paveldas, kadangi darbuotojai neturi kompetencijų jį tinkamai skaitmenizuoti. Taip pat kituose regionuose yra mažai žmogiškųjų išteklų ar nėra skaitmenizavimui reikalingos įrangos, todėl institucijos negali įsitraukti į </w:t>
      </w:r>
      <w:r w:rsidRPr="00AE38FA">
        <w:rPr>
          <w:color w:val="auto"/>
        </w:rPr>
        <w:t>skaitmeninio paveldo tinkl</w:t>
      </w:r>
      <w:r>
        <w:rPr>
          <w:color w:val="auto"/>
        </w:rPr>
        <w:t>ą</w:t>
      </w:r>
      <w:r>
        <w:rPr>
          <w:rStyle w:val="Puslapioinaosnuoroda"/>
          <w:color w:val="auto"/>
        </w:rPr>
        <w:footnoteReference w:id="62"/>
      </w:r>
      <w:r>
        <w:rPr>
          <w:color w:val="auto"/>
        </w:rPr>
        <w:t xml:space="preserve">. </w:t>
      </w:r>
    </w:p>
    <w:p w14:paraId="5F1914D6" w14:textId="7A2FB277" w:rsidR="00203EB0" w:rsidRDefault="00203EB0" w:rsidP="00203EB0">
      <w:r>
        <w:t>Remiantis respondentės atsakymais, ministerija nenustato konkrečių skaitmeninimo prioritetų</w:t>
      </w:r>
      <w:r>
        <w:rPr>
          <w:rStyle w:val="Puslapioinaosnuoroda"/>
        </w:rPr>
        <w:footnoteReference w:id="63"/>
      </w:r>
      <w:r>
        <w:t xml:space="preserve">. Kiekviena kultūros paveldo institucija </w:t>
      </w:r>
      <w:r w:rsidR="00DF2812">
        <w:t xml:space="preserve">pati </w:t>
      </w:r>
      <w:r>
        <w:t xml:space="preserve">sprendžia, kokį turinį skaitmenizuoti ir viešinti. Išimtis taikoma tik valstybinėms </w:t>
      </w:r>
      <w:r>
        <w:lastRenderedPageBreak/>
        <w:t>kolekcijoms. Kadangi jų apsaugą nustato Nyderlandų kultūros paveldo įstatymas, o kultūros skaitmeninimas yra laikomas paveldo išsaugojimu</w:t>
      </w:r>
      <w:r>
        <w:rPr>
          <w:rStyle w:val="Puslapioinaosnuoroda"/>
        </w:rPr>
        <w:footnoteReference w:id="64"/>
      </w:r>
      <w:r>
        <w:t xml:space="preserve">, institucijos, turinčios tokias kolekcijas, jas privalo skaitmenizuoti. </w:t>
      </w:r>
    </w:p>
    <w:p w14:paraId="3FC29930" w14:textId="798904F4" w:rsidR="00203EB0" w:rsidRDefault="00203EB0" w:rsidP="00203EB0">
      <w:r w:rsidRPr="003C3EBA">
        <w:rPr>
          <w:rStyle w:val="Rykinuoroda"/>
        </w:rPr>
        <w:t>Rinkos vertinimai</w:t>
      </w:r>
      <w:r w:rsidRPr="00CB6185">
        <w:rPr>
          <w:color w:val="1F7B61" w:themeColor="accent1"/>
        </w:rPr>
        <w:t>.</w:t>
      </w:r>
      <w:r>
        <w:t xml:space="preserve"> Kylant poreikiui įvertinti, kokiu mastu ir kokiomis formomis naudojamas skaitmeninis turinys, yra </w:t>
      </w:r>
      <w:r w:rsidR="002871DD">
        <w:t xml:space="preserve">nuolat </w:t>
      </w:r>
      <w:r>
        <w:t>atliekami įvairūs vertinimai. Remiantis kitais moksliniais tyrimais bei rodikliais, kurie apibūdina įvairių tikslinių grupių sąveiką su skaitmeniniu paveldu – susidomėjimas, pasiekiamumas, naudojimas, elgsena, naudotojai, pasitenkinimas ir poveikis – yra vertinami įvairaus skaitmeninio kultūros paveldo matomumo, prieinamumo ir pakartotinio naudojimo aspektai. Tai leidžia susidaryti bendrą vaizdą apie skaitmeninio turinio vartojimo situaciją Nyderlanduose bei pažvelgti, su kokiomis problemomis susiduria vartotojai bei kaip jas būtų galima išspręsti.</w:t>
      </w:r>
    </w:p>
    <w:p w14:paraId="277BAC31" w14:textId="6AC73C98" w:rsidR="00203EB0" w:rsidRDefault="00203EB0" w:rsidP="00203EB0">
      <w:r>
        <w:t xml:space="preserve">Taip pat rengiamos </w:t>
      </w:r>
      <w:r w:rsidRPr="003C3EBA">
        <w:rPr>
          <w:rStyle w:val="Rykinuoroda"/>
        </w:rPr>
        <w:t>apklausos</w:t>
      </w:r>
      <w:r>
        <w:t>, kurio</w:t>
      </w:r>
      <w:r w:rsidR="0032583B">
        <w:t>mis</w:t>
      </w:r>
      <w:r>
        <w:t xml:space="preserve"> </w:t>
      </w:r>
      <w:r w:rsidR="009C2F45">
        <w:t xml:space="preserve">siekiama </w:t>
      </w:r>
      <w:r>
        <w:t xml:space="preserve">suprasti, kokie yra vartotojų profiliai ir SSKT naudojimo motyvai. </w:t>
      </w:r>
      <w:r w:rsidRPr="004F7C57">
        <w:t>Pavyzdžiui, tinklas atliko vartotojų apklausą</w:t>
      </w:r>
      <w:r w:rsidR="00F12623">
        <w:t xml:space="preserve"> gyventojų</w:t>
      </w:r>
      <w:r w:rsidRPr="004F7C57">
        <w:t>, kurie domisi XVI a. kultūra, apie jų vartojimo poreikius, archyvų prieinamumą ir t.t. Rezultatai parodė, kad paveldu besidomintys žmonės plačiai naudojasi skaitmeniniu paveldu. Trys pagrindiniai jų motyvai: mokymasis ir informavimas; atsipalaidavimas ir įkvėpimas bei pasirengimas fiziniam apsilankymui paveld</w:t>
      </w:r>
      <w:r w:rsidR="001E5FE2">
        <w:t>o objektuose</w:t>
      </w:r>
      <w:r w:rsidRPr="004F7C57">
        <w:t xml:space="preserve">. Pagal tai buvo sukurti </w:t>
      </w:r>
      <w:r w:rsidRPr="00984579">
        <w:t>8</w:t>
      </w:r>
      <w:r w:rsidRPr="004F7C57">
        <w:t xml:space="preserve"> vartotojų elgsenos profiliai – žaidimai, mokymasis, kūrimas, aktyvi patirtis, tikslinis informacijos gavimas ir kt., pagal kuriuos buvo nustatytas kiekvienam vartotojui aktualus turinys.</w:t>
      </w:r>
      <w:r w:rsidRPr="004F7C57">
        <w:rPr>
          <w:rStyle w:val="Puslapioinaosnuoroda"/>
        </w:rPr>
        <w:footnoteReference w:id="65"/>
      </w:r>
      <w:r w:rsidRPr="004F7C57">
        <w:t xml:space="preserve"> Pavyzdžiui, kūrimo (kūrėjo) profiliui aktualu matyti tokį turinį, iš kurio galėtų semtis įkvėpimo, jie būtų meno kultūros darbas arba būtų galimybė talpinti savo autorinius darbus. Mokymosi profilis – svarbu, kad pateikiamas turinys ne tik suteiktų žinių ar įgūdžių, bet turinį būtų galima pritaikyti švietimo kontekste.</w:t>
      </w:r>
      <w:r>
        <w:t xml:space="preserve"> </w:t>
      </w:r>
      <w:r w:rsidRPr="004F7C57">
        <w:t xml:space="preserve">Pagal tokias apklausas ir jų rezultatus yra kuriami praktiniai vadovai ir įrankiai, kurie teikia gaires, kaip viešinti turinį, kad jis būtų patrauklus vartotojui. </w:t>
      </w:r>
    </w:p>
    <w:p w14:paraId="4E89A0E7" w14:textId="77777777" w:rsidR="00203EB0" w:rsidRDefault="00203EB0" w:rsidP="00203EB0">
      <w:r>
        <w:t xml:space="preserve">Suskaitmenintas turinys yra viešinamas institucijų tinklalapiuose arba suskaitmeninto turinio platformose. Taip pat apie jį skelbiama institucijų socialinėse platformose, dažniausiai Facebook ar Instagram. Apie naujas kolekcijas ar kultūros skaitmeninimo iniciatyvas taip pat skelbiama </w:t>
      </w:r>
      <w:r w:rsidRPr="009F458B">
        <w:rPr>
          <w:color w:val="auto"/>
        </w:rPr>
        <w:t>Nyderlandų skaitmeninio paveldo tinkl</w:t>
      </w:r>
      <w:r>
        <w:rPr>
          <w:color w:val="auto"/>
        </w:rPr>
        <w:t>o, ministerijų bei kultūros paveldo agentūrų tinklalapiuose</w:t>
      </w:r>
      <w:r>
        <w:rPr>
          <w:rStyle w:val="Puslapioinaosnuoroda"/>
          <w:color w:val="auto"/>
        </w:rPr>
        <w:footnoteReference w:id="66"/>
      </w:r>
      <w:r>
        <w:rPr>
          <w:color w:val="auto"/>
        </w:rPr>
        <w:t xml:space="preserve">. </w:t>
      </w:r>
    </w:p>
    <w:p w14:paraId="10EE943D" w14:textId="786C71DA" w:rsidR="00203EB0" w:rsidRDefault="6ADE0C47" w:rsidP="00203EB0">
      <w:r w:rsidRPr="6ADE0C47">
        <w:rPr>
          <w:rStyle w:val="Rykinuoroda"/>
        </w:rPr>
        <w:t>Kolektyvin</w:t>
      </w:r>
      <w:r w:rsidR="00E25F78">
        <w:rPr>
          <w:rStyle w:val="Rykinuoroda"/>
        </w:rPr>
        <w:t>ė rinkodara</w:t>
      </w:r>
      <w:r w:rsidRPr="6ADE0C47">
        <w:rPr>
          <w:color w:val="1F7B61" w:themeColor="accent1"/>
        </w:rPr>
        <w:t xml:space="preserve">. </w:t>
      </w:r>
      <w:r w:rsidRPr="6ADE0C47">
        <w:rPr>
          <w:color w:val="auto"/>
        </w:rPr>
        <w:t xml:space="preserve">Nyderlandų skaitmeninio paveldo tinklas </w:t>
      </w:r>
      <w:r>
        <w:t xml:space="preserve">įgyvendina kolektyvinę rinkodarą. Tai reiškia, kad institucijos nepriklausomai nuo savo dydžio gali vienu metu pristatyti savo turimą SSKT. Pavyzdžiui, įgyvendinamos internetinės kampanijos „Nyderlandų atmintis“ tikslas – naudojantis institucijų pateikiamomis kolekcijomis, paveldu sudominti platesnę auditoriją ar tikslines grupes. Šis procesas apjungia tiek institucijų, tiek tinklo bendradarbiavimą. Tai reiškia, kad institucijos pateikia savo SSKT, kartu su tinklo atstovais aptaria informacijos pateikimą bei viešinimo planus. Ilgainiui išleidžiamas informacinis leidinys ir elektroninis naujienlaiškis, kurie veikia teminiu pagrindu. 2022 metais leidinio temos apėmė tokias sritis kaip šeima, kelionės ir kt. Institucijos teikė savo kolekcijas pasirinkta tema, konsultuojantis su redakciniu tinklu. Išanalizavus archyvinę medžiagą, buvo sukuriama virtuali kolekcija, pasakojanti bei atspindinti temą. Pavyzdžiui, šeimos istorijos tema įvairiais laikotarpiais yra skirta per nuotraukas ir kitą archyvinį turinį parodyti, kaip keitėsi šeimos paveikslas Nyderlanduose. Naujienlaiškyje ar informaciniame leidinyje yra nurodomos visos institucijos savo kolekcijomis prisidėjusios prie leidinio turinio. Taip pat paskelbtas turinys yra talpinamas Facebook ir Instagram platformose. 2021 m. šios paslaugos dėka naujai viešinamas turinys susilaukė virš 4 mln. vartotojų susidomėjimo bei prenumeratų. </w:t>
      </w:r>
    </w:p>
    <w:p w14:paraId="2BB9A53A" w14:textId="77777777" w:rsidR="00203EB0" w:rsidRDefault="00203EB0" w:rsidP="00203EB0">
      <w:pPr>
        <w:jc w:val="center"/>
        <w:rPr>
          <w:lang w:val="en-US"/>
        </w:rPr>
      </w:pPr>
      <w:r>
        <w:rPr>
          <w:noProof/>
          <w:lang w:val="en-US"/>
        </w:rPr>
        <w:lastRenderedPageBreak/>
        <w:drawing>
          <wp:inline distT="0" distB="0" distL="0" distR="0" wp14:anchorId="0976BEF0" wp14:editId="7799DEE4">
            <wp:extent cx="4731026" cy="2568286"/>
            <wp:effectExtent l="0" t="0" r="0" b="3810"/>
            <wp:docPr id="1951288165" name="Picture 1951288165" descr="A picture containing text, person, person, clothing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288165" name="Picture 2" descr="A picture containing text, person, person, clothing  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735144" cy="2570521"/>
                    </a:xfrm>
                    <a:prstGeom prst="rect">
                      <a:avLst/>
                    </a:prstGeom>
                  </pic:spPr>
                </pic:pic>
              </a:graphicData>
            </a:graphic>
          </wp:inline>
        </w:drawing>
      </w:r>
    </w:p>
    <w:p w14:paraId="0C047D56" w14:textId="033584AE" w:rsidR="00203EB0" w:rsidRPr="004661B9" w:rsidRDefault="00322336" w:rsidP="00203EB0">
      <w:pPr>
        <w:pStyle w:val="SCFigTitle"/>
      </w:pPr>
      <w:r>
        <w:fldChar w:fldCharType="begin"/>
      </w:r>
      <w:r>
        <w:instrText>SEQ paveikslas \* ARABIC</w:instrText>
      </w:r>
      <w:r>
        <w:fldChar w:fldCharType="separate"/>
      </w:r>
      <w:bookmarkStart w:id="45" w:name="_Toc141712764"/>
      <w:r w:rsidR="0010681F">
        <w:rPr>
          <w:noProof/>
        </w:rPr>
        <w:t>11</w:t>
      </w:r>
      <w:r>
        <w:fldChar w:fldCharType="end"/>
      </w:r>
      <w:r w:rsidR="00203EB0">
        <w:t xml:space="preserve"> paveikslas. Nyderlandų atminties leidinio pagrindinis puslapis olandų kalba</w:t>
      </w:r>
      <w:bookmarkEnd w:id="45"/>
    </w:p>
    <w:p w14:paraId="234908DC" w14:textId="049546B6" w:rsidR="00203EB0" w:rsidRPr="00C53BB6" w:rsidRDefault="00203EB0" w:rsidP="00203EB0">
      <w:pPr>
        <w:keepNext/>
        <w:spacing w:before="0" w:after="0"/>
        <w:jc w:val="left"/>
        <w:rPr>
          <w:color w:val="92A9A0"/>
          <w:sz w:val="18"/>
          <w:szCs w:val="18"/>
          <w:lang w:eastAsia="en-GB"/>
        </w:rPr>
      </w:pPr>
      <w:r w:rsidRPr="004661B9">
        <w:rPr>
          <w:rStyle w:val="Nerykuspabraukimas"/>
          <w:lang w:eastAsia="en-GB"/>
        </w:rPr>
        <w:t xml:space="preserve">Šaltinis: </w:t>
      </w:r>
      <w:r w:rsidR="00DB48A3">
        <w:rPr>
          <w:rStyle w:val="Nerykuspabraukimas"/>
          <w:lang w:eastAsia="en-GB"/>
        </w:rPr>
        <w:t>G</w:t>
      </w:r>
      <w:r w:rsidR="00DB48A3" w:rsidRPr="00DB48A3">
        <w:rPr>
          <w:rStyle w:val="Nerykuspabraukimas"/>
          <w:lang w:eastAsia="en-GB"/>
        </w:rPr>
        <w:t>eheugen</w:t>
      </w:r>
      <w:r w:rsidR="00DB48A3">
        <w:rPr>
          <w:rStyle w:val="Nerykuspabraukimas"/>
          <w:lang w:eastAsia="en-GB"/>
        </w:rPr>
        <w:t xml:space="preserve"> </w:t>
      </w:r>
      <w:r w:rsidR="00DB48A3" w:rsidRPr="00DB48A3">
        <w:rPr>
          <w:rStyle w:val="Nerykuspabraukimas"/>
          <w:lang w:eastAsia="en-GB"/>
        </w:rPr>
        <w:t>van</w:t>
      </w:r>
      <w:r w:rsidR="00DB48A3">
        <w:rPr>
          <w:rStyle w:val="Nerykuspabraukimas"/>
          <w:lang w:eastAsia="en-GB"/>
        </w:rPr>
        <w:t xml:space="preserve"> N</w:t>
      </w:r>
      <w:r w:rsidR="00DB48A3" w:rsidRPr="00DB48A3">
        <w:rPr>
          <w:rStyle w:val="Nerykuspabraukimas"/>
          <w:lang w:eastAsia="en-GB"/>
        </w:rPr>
        <w:t>ederland</w:t>
      </w:r>
      <w:r w:rsidR="00DB48A3">
        <w:rPr>
          <w:rStyle w:val="Nerykuspabraukimas"/>
          <w:lang w:eastAsia="en-GB"/>
        </w:rPr>
        <w:t xml:space="preserve"> </w:t>
      </w:r>
      <w:r w:rsidR="00246658">
        <w:rPr>
          <w:rStyle w:val="Nerykuspabraukimas"/>
          <w:lang w:eastAsia="en-GB"/>
        </w:rPr>
        <w:t>svetainė</w:t>
      </w:r>
      <w:r w:rsidR="00DB48A3">
        <w:rPr>
          <w:rStyle w:val="Puslapioinaosnuoroda"/>
          <w:color w:val="92A9A0"/>
          <w:sz w:val="18"/>
          <w:szCs w:val="18"/>
          <w:lang w:eastAsia="en-GB"/>
        </w:rPr>
        <w:footnoteReference w:id="67"/>
      </w:r>
    </w:p>
    <w:p w14:paraId="2C2B2BD4" w14:textId="460A5567" w:rsidR="00203EB0" w:rsidRPr="000F0725" w:rsidRDefault="00203EB0" w:rsidP="00F5764C">
      <w:r w:rsidRPr="003C3EBA">
        <w:rPr>
          <w:rStyle w:val="Rykinuoroda"/>
        </w:rPr>
        <w:t>Programa „Profesionalūs naudotojai“.</w:t>
      </w:r>
      <w:r>
        <w:t xml:space="preserve"> Nyderlandų skaitmeninio paveldo tinklas įgyvendin</w:t>
      </w:r>
      <w:r w:rsidR="0016505C">
        <w:t>a</w:t>
      </w:r>
      <w:r>
        <w:t xml:space="preserve"> profesionalams skirtą programą „Profesionalūs naudotojai“. Ši programa orientuojasi į savo srities specialistų </w:t>
      </w:r>
      <w:r w:rsidR="003E5452">
        <w:t>(</w:t>
      </w:r>
      <w:r>
        <w:t xml:space="preserve">architektų, pramonės atstovų, mados kūrėjų, </w:t>
      </w:r>
      <w:r w:rsidR="0016505C">
        <w:t>kompiuterinių</w:t>
      </w:r>
      <w:r>
        <w:t xml:space="preserve"> žaidimų kūrėjų ir kt.</w:t>
      </w:r>
      <w:r w:rsidR="003E5452">
        <w:t>)</w:t>
      </w:r>
      <w:r>
        <w:t xml:space="preserve"> poreikių patenkinimą. Programa siekiama, kad paveldo institucijos, norinčios gerai aptarnauti </w:t>
      </w:r>
      <w:r w:rsidR="00507460">
        <w:t xml:space="preserve">minėtų </w:t>
      </w:r>
      <w:r>
        <w:t xml:space="preserve">specialistų grupes, suteikiant jiems paruoštas ir gerai veikiančias prieigas prie atrinktų duomenų, teiktų informaciją apie turimus archyvus ir jų dydį. Siekiant </w:t>
      </w:r>
      <w:r w:rsidR="00507460">
        <w:t xml:space="preserve">sustiprinti programos </w:t>
      </w:r>
      <w:r>
        <w:t>poveikį, yra rengiamas „Skaitmeninio paveldo vadovas“, kuriame bus nurodyta, koks skaitmeninis paveldas yra prieinamas ir kokia medžiaga bus skaitmeninama artimiausiu metu. Šis vadovas specialistams nurodys, į kokią instituciją, asmenį ar tinklą kreiptis su savo klausimais. Tokiu būdu siekiama, kad įvairių sričių specialistai turėtų visą reikiamą informaciją vienoje vietoje bei iš karto tiesiogiai būtų nukreipti į reikiamą kultūros paveldo instituciją.</w:t>
      </w:r>
    </w:p>
    <w:p w14:paraId="75A29846" w14:textId="562751CA" w:rsidR="00E35AFB" w:rsidRPr="00D2411B" w:rsidRDefault="00D30803" w:rsidP="00E35AFB">
      <w:pPr>
        <w:keepNext/>
        <w:shd w:val="clear" w:color="auto" w:fill="E1E1D5" w:themeFill="background2"/>
        <w:rPr>
          <w:b/>
          <w:bCs/>
          <w:color w:val="1F7B61" w:themeColor="accent1"/>
        </w:rPr>
      </w:pPr>
      <w:r>
        <w:rPr>
          <w:b/>
          <w:bCs/>
          <w:color w:val="1F7B61" w:themeColor="accent1"/>
        </w:rPr>
        <w:t>Lenkij</w:t>
      </w:r>
      <w:r w:rsidR="00607D6F">
        <w:rPr>
          <w:b/>
          <w:bCs/>
          <w:color w:val="1F7B61" w:themeColor="accent1"/>
        </w:rPr>
        <w:t>os</w:t>
      </w:r>
      <w:r w:rsidR="0017117C">
        <w:rPr>
          <w:b/>
          <w:bCs/>
          <w:color w:val="1F7B61" w:themeColor="accent1"/>
        </w:rPr>
        <w:t xml:space="preserve"> SSKT sistema (skaitmeninimas, saugojimas, viešinimas, sklaida)</w:t>
      </w:r>
    </w:p>
    <w:p w14:paraId="1DF39882" w14:textId="79C5D6D1" w:rsidR="00341BB9" w:rsidRDefault="6ADE0C47" w:rsidP="00252D98">
      <w:r w:rsidRPr="6ADE0C47">
        <w:rPr>
          <w:rStyle w:val="Rykinuoroda"/>
        </w:rPr>
        <w:t xml:space="preserve">Kultūros </w:t>
      </w:r>
      <w:r w:rsidR="00E25F78">
        <w:rPr>
          <w:rStyle w:val="Rykinuoroda"/>
        </w:rPr>
        <w:t xml:space="preserve">turinio </w:t>
      </w:r>
      <w:r w:rsidRPr="6ADE0C47">
        <w:rPr>
          <w:rStyle w:val="Rykinuoroda"/>
        </w:rPr>
        <w:t>skaitmeninimo procesas</w:t>
      </w:r>
      <w:r w:rsidRPr="6ADE0C47">
        <w:rPr>
          <w:color w:val="1F7B61" w:themeColor="accent1"/>
        </w:rPr>
        <w:t>.</w:t>
      </w:r>
      <w:r>
        <w:t xml:space="preserve"> Lenkijoje skaitmeninimo procesas vyksta jau ne vienerius metus. Pažymėtina, kad jis taip pat kaip ir Danijoje yra decentralizuotas, o skirtumas tas, kad Lenkijoje procesas klasterizuotas. Tai reiškia, kad egzistuoja kompetencijų centrai ar kitos atsakingos organizacijos, kurie koordinuoja visų kitų institucijų veiklą. </w:t>
      </w:r>
    </w:p>
    <w:p w14:paraId="63CD3B0D" w14:textId="5E688B4B" w:rsidR="0056402D" w:rsidRDefault="75931AEC" w:rsidP="00252D98">
      <w:r w:rsidRPr="75931AEC">
        <w:rPr>
          <w:rStyle w:val="Rykinuoroda"/>
        </w:rPr>
        <w:t>Lenkijoje veikia 5 Kompetencijų centrai</w:t>
      </w:r>
      <w:r>
        <w:t xml:space="preserve"> (angl. </w:t>
      </w:r>
      <w:r w:rsidRPr="75931AEC">
        <w:rPr>
          <w:i/>
          <w:iCs/>
        </w:rPr>
        <w:t>Centers of Competence</w:t>
      </w:r>
      <w:r>
        <w:t>) muziejų, archyvų, audiovizualinių kolekcijų, bibliotekų ir paminklų srityse. Jie yra atsakingi už skaitmeninimo standartus ir skaitmeninimo procesą. Centrai padeda nustatyti, kaip turi būti paskirstomos dotacijos ir parengiamos programos. Jie taip pat padeda ministerijai įgyvendinti Skaitmeninės kultūros programą</w:t>
      </w:r>
      <w:r w:rsidR="00F65328">
        <w:rPr>
          <w:rStyle w:val="Puslapioinaosnuoroda"/>
        </w:rPr>
        <w:footnoteReference w:id="68"/>
      </w:r>
      <w:r>
        <w:t xml:space="preserve"> ir yra atsakingi už: </w:t>
      </w:r>
    </w:p>
    <w:p w14:paraId="5655CCC8" w14:textId="77777777" w:rsidR="0056402D" w:rsidRDefault="00EB7FEF" w:rsidP="006736B4">
      <w:pPr>
        <w:pStyle w:val="SC2Bulletlevel"/>
      </w:pPr>
      <w:r>
        <w:t>skaitmeninės medžiagos saugojimą</w:t>
      </w:r>
      <w:r w:rsidR="0056402D">
        <w:t>;</w:t>
      </w:r>
    </w:p>
    <w:p w14:paraId="3DDCCC86" w14:textId="13351C1C" w:rsidR="0056402D" w:rsidRDefault="00EB7FEF" w:rsidP="00215771">
      <w:pPr>
        <w:pStyle w:val="SC2Bulletlevel"/>
      </w:pPr>
      <w:r>
        <w:t xml:space="preserve">skaitmeninimo ir </w:t>
      </w:r>
      <w:r w:rsidR="001630F8">
        <w:t>su</w:t>
      </w:r>
      <w:r>
        <w:t>skaitmenin</w:t>
      </w:r>
      <w:r w:rsidR="001630F8">
        <w:t>to</w:t>
      </w:r>
      <w:r>
        <w:t xml:space="preserve"> </w:t>
      </w:r>
      <w:r w:rsidR="00B43B7E">
        <w:t>turinio išsaugojimo standart</w:t>
      </w:r>
      <w:r w:rsidR="00215771">
        <w:t xml:space="preserve">ų ir </w:t>
      </w:r>
      <w:r w:rsidR="00B43B7E">
        <w:t>gerosios patirties ataskaitų rengimą</w:t>
      </w:r>
      <w:r w:rsidR="0056402D">
        <w:t>;</w:t>
      </w:r>
    </w:p>
    <w:p w14:paraId="79051120" w14:textId="77777777" w:rsidR="006736B4" w:rsidRDefault="00B43B7E" w:rsidP="006736B4">
      <w:pPr>
        <w:pStyle w:val="SC2Bulletlevel"/>
      </w:pPr>
      <w:r>
        <w:t>skaitmeninių išteklių rinkimo ir saugojimo koordinavimą</w:t>
      </w:r>
      <w:r w:rsidR="006736B4">
        <w:t>;</w:t>
      </w:r>
    </w:p>
    <w:p w14:paraId="6DF6E680" w14:textId="7B14387A" w:rsidR="00A61BF6" w:rsidRDefault="00B43B7E" w:rsidP="00D83D4D">
      <w:pPr>
        <w:pStyle w:val="SC2Bulletlevel"/>
      </w:pPr>
      <w:r>
        <w:t>skaitmeninimą vykdančių kultūros įstaigų darbuotojų mokymą.</w:t>
      </w:r>
      <w:r w:rsidR="00AF5E16">
        <w:rPr>
          <w:rStyle w:val="Puslapioinaosnuoroda"/>
        </w:rPr>
        <w:footnoteReference w:id="69"/>
      </w:r>
      <w:r>
        <w:t xml:space="preserve"> </w:t>
      </w:r>
    </w:p>
    <w:p w14:paraId="1FAD658D" w14:textId="44EC5CD4" w:rsidR="00A61BF6" w:rsidRDefault="00A61BF6" w:rsidP="00DF7032">
      <w:r w:rsidRPr="00DD2B90">
        <w:t xml:space="preserve">Iki šiol Lenkijoje yra įgyvendinamos įvairios dotacijų programos, iš kurių galima gauti lėšų skaitmeninimui. Nuo 2007 m. Lenkijos Kultūros ir nacionalinio paveldo ministerija vykdo programas, leidžiančias finansuoti kultūros </w:t>
      </w:r>
      <w:r w:rsidRPr="00DD2B90">
        <w:lastRenderedPageBreak/>
        <w:t>skaitmeninimo procesą, virtualių bibliotekų ir muziejų kūrimą, skaitmeninimui reikalingos infrastruktūros įsigijimą. Programos buvo finansuojamos iš nacionalinio biudžeto ir struktūrinių fondų lėšų, pavyzdžiui, 2014</w:t>
      </w:r>
      <w:r w:rsidR="00D96D36">
        <w:t>–</w:t>
      </w:r>
      <w:r w:rsidRPr="00DD2B90">
        <w:t xml:space="preserve">2020 m. Skaitmeninės Lenkijos veiksmų programa (angl. </w:t>
      </w:r>
      <w:r w:rsidRPr="00A61BF6">
        <w:rPr>
          <w:i/>
          <w:iCs/>
        </w:rPr>
        <w:t>Operational Programme Digital Poland 2014</w:t>
      </w:r>
      <w:r w:rsidR="00D96D36">
        <w:rPr>
          <w:i/>
          <w:iCs/>
        </w:rPr>
        <w:t>–</w:t>
      </w:r>
      <w:r w:rsidRPr="00A61BF6">
        <w:rPr>
          <w:i/>
          <w:iCs/>
        </w:rPr>
        <w:t>2020</w:t>
      </w:r>
      <w:r w:rsidRPr="00DD2B90">
        <w:t>).</w:t>
      </w:r>
    </w:p>
    <w:p w14:paraId="76E5C98B" w14:textId="7ACA3B5D" w:rsidR="00A61BF6" w:rsidRPr="00A61BF6" w:rsidRDefault="00A61BF6" w:rsidP="00A61BF6">
      <w:pPr>
        <w:pStyle w:val="SC2Bulletlevel"/>
        <w:numPr>
          <w:ilvl w:val="0"/>
          <w:numId w:val="0"/>
        </w:numPr>
      </w:pPr>
      <w:r w:rsidRPr="00DD2B90">
        <w:t xml:space="preserve">Nuo 2016 metų įgyvendinama Skaitmeninės kultūros programa (angl. </w:t>
      </w:r>
      <w:r w:rsidRPr="6C8A0617">
        <w:rPr>
          <w:i/>
          <w:iCs/>
        </w:rPr>
        <w:t>Digital Culture Programme</w:t>
      </w:r>
      <w:r w:rsidRPr="00DD2B90">
        <w:t>), kurią kuruoja Kultūros ir nacionalinio paveldo ministerija. Skaitmeninės kultūros programos tikslas – skaitmeninti bibliotekas, archyvus, muziejus, istorinius ir audiovizualinius išteklius bei dalintis jais internete, pakartotinai naudoti skaitmeninius kultūros paveldo išteklius, ypač populiarinimo, švietimo ir mokslo tikslais. Iki šiol buvo paviešint</w:t>
      </w:r>
      <w:r w:rsidR="005B6D8A">
        <w:t>i</w:t>
      </w:r>
      <w:r w:rsidRPr="00DD2B90">
        <w:t xml:space="preserve"> 8 </w:t>
      </w:r>
      <w:r w:rsidRPr="00714497">
        <w:rPr>
          <w:color w:val="auto"/>
        </w:rPr>
        <w:t>šios programos kvietimai</w:t>
      </w:r>
      <w:r w:rsidRPr="00DD2B90">
        <w:t>, buvo finansuota beveik 500 projektų. Finansuojamų projektų sąrašas skelbiamas ministerijos internetiniame tinklalapyje, taip pat interneto svetainėje „Digital Cultures Trendbook”</w:t>
      </w:r>
      <w:r w:rsidRPr="00DD2B90">
        <w:rPr>
          <w:rStyle w:val="Puslapioinaosnuoroda"/>
        </w:rPr>
        <w:footnoteReference w:id="70"/>
      </w:r>
      <w:r w:rsidRPr="00DD2B90">
        <w:t>.</w:t>
      </w:r>
    </w:p>
    <w:p w14:paraId="0FE2A3A3" w14:textId="265E4813" w:rsidR="004A6EC0" w:rsidRDefault="6ADE0C47" w:rsidP="00252D98">
      <w:r w:rsidRPr="6ADE0C47">
        <w:rPr>
          <w:rStyle w:val="Rykinuoroda"/>
        </w:rPr>
        <w:t xml:space="preserve">Nors kultūros </w:t>
      </w:r>
      <w:r w:rsidR="008F0408">
        <w:rPr>
          <w:rStyle w:val="Rykinuoroda"/>
        </w:rPr>
        <w:t xml:space="preserve">turinio </w:t>
      </w:r>
      <w:r w:rsidRPr="6ADE0C47">
        <w:rPr>
          <w:rStyle w:val="Rykinuoroda"/>
        </w:rPr>
        <w:t>skaitmeninimo procesas šalyje vyksta pakankamai stabiliai, vis dėlto respondentai nurodė, kad yra susiduriama su nesklandumais</w:t>
      </w:r>
      <w:r>
        <w:t xml:space="preserve">. Viena iš svarbiausių problemų, kylančių institucijoms, yra nepakankamas priemonių finansavimas. Dažnai skiriamų lėšų neužtenka skaitmeninimui, darbuotojų atlyginimams, infrastruktūros bei suskaitmeninto turinio sklaidai. </w:t>
      </w:r>
    </w:p>
    <w:p w14:paraId="0E11EFAF" w14:textId="3CABC9F4" w:rsidR="00E53741" w:rsidRDefault="004E4144" w:rsidP="00252D98">
      <w:r>
        <w:t xml:space="preserve">Kita problema – nepakankamas </w:t>
      </w:r>
      <w:r w:rsidR="00792D04">
        <w:t xml:space="preserve">kvalifikuotų </w:t>
      </w:r>
      <w:r>
        <w:t>darbuotojų kiekis</w:t>
      </w:r>
      <w:r w:rsidR="00E83ABA">
        <w:t xml:space="preserve">. Ši problema </w:t>
      </w:r>
      <w:r>
        <w:t xml:space="preserve">ypač </w:t>
      </w:r>
      <w:r w:rsidR="00E83ABA">
        <w:t xml:space="preserve">aktuali </w:t>
      </w:r>
      <w:r>
        <w:t xml:space="preserve">mažesnėse </w:t>
      </w:r>
      <w:r w:rsidR="00E83ABA">
        <w:t xml:space="preserve">kultūros </w:t>
      </w:r>
      <w:r>
        <w:t xml:space="preserve">institucijose. </w:t>
      </w:r>
      <w:r w:rsidR="00EE71E6">
        <w:t xml:space="preserve">Sklandžiam </w:t>
      </w:r>
      <w:r w:rsidR="00147775">
        <w:t xml:space="preserve">skaitmeninimo </w:t>
      </w:r>
      <w:r w:rsidR="00EE71E6">
        <w:t xml:space="preserve">procesui reikalingas ne tik pakankamas finansavimas, bet ir </w:t>
      </w:r>
      <w:r w:rsidR="00832984">
        <w:t xml:space="preserve">kvalifikuoti specialistai, turintys patirties </w:t>
      </w:r>
      <w:r w:rsidR="00147775">
        <w:t>skaitmeninimo</w:t>
      </w:r>
      <w:r w:rsidR="00832984">
        <w:t xml:space="preserve"> procese.</w:t>
      </w:r>
      <w:r w:rsidR="002B7ACB">
        <w:t xml:space="preserve"> </w:t>
      </w:r>
      <w:r w:rsidR="00EE71E6">
        <w:t xml:space="preserve">Kadangi </w:t>
      </w:r>
      <w:r w:rsidR="00C10A40">
        <w:t xml:space="preserve">institucijose </w:t>
      </w:r>
      <w:r w:rsidR="00EE71E6">
        <w:t xml:space="preserve">trūksta </w:t>
      </w:r>
      <w:r w:rsidR="00785623">
        <w:t xml:space="preserve">darbuotojų, turinio </w:t>
      </w:r>
      <w:r w:rsidR="00147775">
        <w:t>skaitmeninimas</w:t>
      </w:r>
      <w:r w:rsidR="00785623">
        <w:t xml:space="preserve"> vyksta lėčiau</w:t>
      </w:r>
      <w:r w:rsidR="006D6F2F">
        <w:t xml:space="preserve">. </w:t>
      </w:r>
      <w:r w:rsidR="005C3A70">
        <w:t>Taip pat institucij</w:t>
      </w:r>
      <w:r w:rsidR="005B69D2">
        <w:t>ų darbuotojams</w:t>
      </w:r>
      <w:r w:rsidR="005C3A70">
        <w:t xml:space="preserve"> trūksta žinių apie </w:t>
      </w:r>
      <w:r w:rsidR="00CA347E" w:rsidRPr="00CA347E">
        <w:t>nuosavų kultūros kolekcijų teisinį statusą ir jų autori</w:t>
      </w:r>
      <w:r w:rsidR="00147775">
        <w:t>nių</w:t>
      </w:r>
      <w:r w:rsidR="00CA347E" w:rsidRPr="00CA347E">
        <w:t xml:space="preserve"> teis</w:t>
      </w:r>
      <w:r w:rsidR="00147775">
        <w:t>ių apribojimus</w:t>
      </w:r>
      <w:r w:rsidR="00CA347E" w:rsidRPr="00CA347E">
        <w:t>.</w:t>
      </w:r>
      <w:r w:rsidR="00CA347E">
        <w:t xml:space="preserve"> </w:t>
      </w:r>
      <w:r w:rsidR="005B69D2">
        <w:t xml:space="preserve">Sprendžiant šią problemą, </w:t>
      </w:r>
      <w:r w:rsidR="00957EC8" w:rsidRPr="00957EC8">
        <w:t>Kultūros ir nacionalinio paveldo ministerija</w:t>
      </w:r>
      <w:r w:rsidR="00957EC8">
        <w:t xml:space="preserve"> </w:t>
      </w:r>
      <w:r w:rsidR="00957EC8" w:rsidRPr="00957EC8">
        <w:t>bendradarbiaudam</w:t>
      </w:r>
      <w:r w:rsidR="00957EC8">
        <w:t>a</w:t>
      </w:r>
      <w:r w:rsidR="00957EC8" w:rsidRPr="00957EC8">
        <w:t xml:space="preserve"> su kultūros kolekcijų skaitmeninimo kompetencijų centrais tokiais kaip Nacionalinė biblioteka ir Nacionalinis muziejininkystės ir viešųjų rinkinių institutas, padeda kultūros įstaigų darbuotojams tobulinti profesinius įgūdžius. Param</w:t>
      </w:r>
      <w:r w:rsidR="00957EC8">
        <w:t>a</w:t>
      </w:r>
      <w:r w:rsidR="00957EC8" w:rsidRPr="00957EC8">
        <w:t xml:space="preserve"> teikiam</w:t>
      </w:r>
      <w:r w:rsidR="00957EC8">
        <w:t>a</w:t>
      </w:r>
      <w:r w:rsidR="00957EC8" w:rsidRPr="00957EC8">
        <w:t xml:space="preserve"> ne tik per mokomuosius leidinius, bet ir organizuo</w:t>
      </w:r>
      <w:r w:rsidR="00957EC8">
        <w:t>jam</w:t>
      </w:r>
      <w:r w:rsidR="00957EC8" w:rsidRPr="00957EC8">
        <w:t>i mokymo kurs</w:t>
      </w:r>
      <w:r w:rsidR="00957EC8">
        <w:t>ai</w:t>
      </w:r>
      <w:r w:rsidR="00957EC8" w:rsidRPr="00957EC8">
        <w:t xml:space="preserve"> apie skaitmeninimą</w:t>
      </w:r>
      <w:r w:rsidR="00147775">
        <w:t xml:space="preserve">, </w:t>
      </w:r>
      <w:r w:rsidR="00957EC8" w:rsidRPr="00957EC8">
        <w:t>dalijimąsi kolekcijomis bei autorių teises.</w:t>
      </w:r>
      <w:r w:rsidR="00860128">
        <w:t xml:space="preserve"> </w:t>
      </w:r>
    </w:p>
    <w:p w14:paraId="2C04DFAA" w14:textId="2E1B0108" w:rsidR="006736B4" w:rsidRDefault="6C8A0617" w:rsidP="6C8A0617">
      <w:pPr>
        <w:rPr>
          <w:rFonts w:cs="Calibri Light"/>
          <w:color w:val="000000"/>
        </w:rPr>
      </w:pPr>
      <w:r w:rsidRPr="6C8A0617">
        <w:rPr>
          <w:rFonts w:cs="Calibri Light"/>
        </w:rPr>
        <w:t xml:space="preserve">Lenkijos kultūros institucijos skaitmenina savo kolekcijas – istorinius ir audiovizualinius objektus (paveikslai, rankdarbiai, skulptūros, knygos, atvirukai, nuotraukos, filmai). Institucijos individualiai sudaro </w:t>
      </w:r>
      <w:r w:rsidR="00A65590">
        <w:rPr>
          <w:rFonts w:cs="Calibri Light"/>
        </w:rPr>
        <w:t xml:space="preserve">skaitmeninamų objektų </w:t>
      </w:r>
      <w:r w:rsidRPr="6C8A0617">
        <w:rPr>
          <w:rFonts w:cs="Calibri Light"/>
        </w:rPr>
        <w:t>prioritetų sąrašus, remiantis programų kriterijais, pavyzdžiui, Skaitmeninės kultūros programoje vertinamas esminis išteklių atrankos skaitmeninimui / plėtrai / prieinamumui pagrįstumas, įskaitant:</w:t>
      </w:r>
    </w:p>
    <w:p w14:paraId="71CA1021" w14:textId="276B05F4" w:rsidR="006736B4" w:rsidRDefault="004B406D" w:rsidP="006736B4">
      <w:pPr>
        <w:pStyle w:val="SC2Bulletlevel"/>
      </w:pPr>
      <w:r w:rsidRPr="004B406D">
        <w:t>objektų kultūrinę reikšmę</w:t>
      </w:r>
      <w:r w:rsidR="00285555">
        <w:t>;</w:t>
      </w:r>
    </w:p>
    <w:p w14:paraId="3E5B1FC2" w14:textId="1B1AAC9E" w:rsidR="006736B4" w:rsidRDefault="004B406D" w:rsidP="006736B4">
      <w:pPr>
        <w:pStyle w:val="SC2Bulletlevel"/>
      </w:pPr>
      <w:r w:rsidRPr="004B406D">
        <w:t xml:space="preserve">istorinę vertę (įskaitant objektus, įtrauktus į UNESCO programos </w:t>
      </w:r>
      <w:r w:rsidR="009A2C62">
        <w:t>„</w:t>
      </w:r>
      <w:r w:rsidRPr="004B406D">
        <w:t>Pasaulio atmintis" sąrašą)</w:t>
      </w:r>
      <w:r w:rsidR="006736B4">
        <w:t>;</w:t>
      </w:r>
    </w:p>
    <w:p w14:paraId="1E33C5A2" w14:textId="77777777" w:rsidR="006736B4" w:rsidRDefault="004B406D" w:rsidP="006736B4">
      <w:pPr>
        <w:pStyle w:val="SC2Bulletlevel"/>
      </w:pPr>
      <w:r w:rsidRPr="004B406D">
        <w:t>meninę</w:t>
      </w:r>
      <w:r w:rsidR="006736B4">
        <w:t>;</w:t>
      </w:r>
    </w:p>
    <w:p w14:paraId="1091CA91" w14:textId="77777777" w:rsidR="006736B4" w:rsidRDefault="004B406D" w:rsidP="006736B4">
      <w:pPr>
        <w:pStyle w:val="SC2Bulletlevel"/>
      </w:pPr>
      <w:r w:rsidRPr="004B406D">
        <w:t>edukacinę ir mokslinę vertę</w:t>
      </w:r>
      <w:r>
        <w:t>;</w:t>
      </w:r>
    </w:p>
    <w:p w14:paraId="7ED94F07" w14:textId="4414DB04" w:rsidR="004E2F82" w:rsidRDefault="004B406D" w:rsidP="006736B4">
      <w:pPr>
        <w:pStyle w:val="SC2Bulletlevel"/>
      </w:pPr>
      <w:r w:rsidRPr="004B406D">
        <w:t>svarbą institucijos misijai.</w:t>
      </w:r>
    </w:p>
    <w:p w14:paraId="16B42166" w14:textId="0329EE4E" w:rsidR="000F7B61" w:rsidRDefault="00235290" w:rsidP="6C8A0617">
      <w:pPr>
        <w:rPr>
          <w:rFonts w:cs="Calibri Light"/>
          <w:color w:val="000000"/>
        </w:rPr>
      </w:pPr>
      <w:r w:rsidRPr="003C3EBA">
        <w:rPr>
          <w:rStyle w:val="Rykinuoroda"/>
        </w:rPr>
        <w:t>Bibliotekos.</w:t>
      </w:r>
      <w:r>
        <w:t xml:space="preserve"> </w:t>
      </w:r>
      <w:r w:rsidR="00D573A0" w:rsidRPr="6C8A0617">
        <w:rPr>
          <w:rFonts w:cs="Calibri Light"/>
          <w:color w:val="000000"/>
        </w:rPr>
        <w:t xml:space="preserve">Bibliotekų sektoriuje veikla, susijusi su kultūros paveldo objektų sąrašu, grindžiama teisiniu reglamentavimu. Nacionaliniai bibliotekų ištekliai </w:t>
      </w:r>
      <w:r w:rsidR="00895D36" w:rsidRPr="6C8A0617">
        <w:rPr>
          <w:rFonts w:cs="Calibri Light"/>
          <w:color w:val="000000"/>
        </w:rPr>
        <w:t xml:space="preserve">(angl. </w:t>
      </w:r>
      <w:r w:rsidR="00895D36" w:rsidRPr="6C8A0617">
        <w:rPr>
          <w:rFonts w:cs="Calibri Light"/>
          <w:i/>
          <w:iCs/>
          <w:color w:val="000000"/>
        </w:rPr>
        <w:t>National library resources</w:t>
      </w:r>
      <w:r w:rsidR="00895D36" w:rsidRPr="6C8A0617">
        <w:rPr>
          <w:rFonts w:cs="Calibri Light"/>
          <w:color w:val="000000"/>
        </w:rPr>
        <w:t xml:space="preserve">) </w:t>
      </w:r>
      <w:r w:rsidR="00D573A0" w:rsidRPr="6C8A0617">
        <w:rPr>
          <w:rFonts w:cs="Calibri Light"/>
          <w:color w:val="000000"/>
        </w:rPr>
        <w:t>– tai išskirtinės vertės ir reikšmės nacionaliniam paveldui kolekcijos, kurios yra unikalios ir turi didelę istorinę, mokslinę, kultūrinę ar meninę vertę.</w:t>
      </w:r>
      <w:r w:rsidR="00895D36" w:rsidRPr="6C8A0617">
        <w:rPr>
          <w:rStyle w:val="Puslapioinaosnuoroda"/>
          <w:rFonts w:cs="Calibri Light"/>
          <w:color w:val="000000"/>
        </w:rPr>
        <w:footnoteReference w:id="71"/>
      </w:r>
      <w:r w:rsidR="00D573A0" w:rsidRPr="6C8A0617">
        <w:rPr>
          <w:rFonts w:cs="Calibri Light"/>
          <w:color w:val="000000"/>
        </w:rPr>
        <w:t xml:space="preserve"> Šios kolekcijos dėl savo kultūrinės svarbos turėtų būti skaitmeninamos pirmiausia, užtikrinant jų saugumą proceso metu ir aukščiausią įmanomą skaitmeninimo kokybę techniniu požiūriu.</w:t>
      </w:r>
    </w:p>
    <w:p w14:paraId="13A78DDD" w14:textId="239E65EA" w:rsidR="00EA02E2" w:rsidRDefault="000034BF" w:rsidP="6C8A0617">
      <w:pPr>
        <w:rPr>
          <w:rFonts w:cs="Calibri Light"/>
        </w:rPr>
      </w:pPr>
      <w:r w:rsidRPr="003C3EBA">
        <w:rPr>
          <w:rStyle w:val="Rykinuoroda"/>
        </w:rPr>
        <w:t>Archyvai.</w:t>
      </w:r>
      <w:r w:rsidRPr="6C8A0617">
        <w:rPr>
          <w:rFonts w:cs="Calibri Light"/>
        </w:rPr>
        <w:t xml:space="preserve"> </w:t>
      </w:r>
      <w:r w:rsidR="00554742" w:rsidRPr="6C8A0617">
        <w:rPr>
          <w:rFonts w:cs="Calibri Light"/>
        </w:rPr>
        <w:t xml:space="preserve">Valstybės archyvai </w:t>
      </w:r>
      <w:r w:rsidR="007E37D9" w:rsidRPr="6C8A0617">
        <w:rPr>
          <w:rFonts w:cs="Calibri Light"/>
        </w:rPr>
        <w:t>nusistato</w:t>
      </w:r>
      <w:r w:rsidR="00BD422B" w:rsidRPr="6C8A0617">
        <w:rPr>
          <w:rFonts w:cs="Calibri Light"/>
        </w:rPr>
        <w:t xml:space="preserve"> prioritetus</w:t>
      </w:r>
      <w:r w:rsidR="00554742" w:rsidRPr="6C8A0617">
        <w:rPr>
          <w:rFonts w:cs="Calibri Light"/>
        </w:rPr>
        <w:t xml:space="preserve">, ką pirmiausia reikėtų skaitmeninti ir </w:t>
      </w:r>
      <w:r w:rsidR="00D355A0" w:rsidRPr="6C8A0617">
        <w:rPr>
          <w:rFonts w:cs="Calibri Light"/>
        </w:rPr>
        <w:t xml:space="preserve">kuri </w:t>
      </w:r>
      <w:r w:rsidR="00554742" w:rsidRPr="6C8A0617">
        <w:rPr>
          <w:rFonts w:cs="Calibri Light"/>
        </w:rPr>
        <w:t xml:space="preserve">medžiaga </w:t>
      </w:r>
      <w:r w:rsidR="00D355A0" w:rsidRPr="6C8A0617">
        <w:rPr>
          <w:rFonts w:cs="Calibri Light"/>
        </w:rPr>
        <w:t xml:space="preserve">turi būti </w:t>
      </w:r>
      <w:r w:rsidR="00554742" w:rsidRPr="6C8A0617">
        <w:rPr>
          <w:rFonts w:cs="Calibri Light"/>
        </w:rPr>
        <w:t>nuosekliai saugoma skaitmeniniu būdu. Valstybės archyvų generalinio direktoriaus įsakymu (2015 m.) dėl valstybės archyvų išteklių skaitmeninimo patvirtinti archyvinės medžiagos atrankos skaitmeninimui kriterijai.</w:t>
      </w:r>
      <w:r w:rsidR="007E37D9" w:rsidRPr="6C8A0617">
        <w:rPr>
          <w:rFonts w:cs="Calibri Light"/>
          <w:vertAlign w:val="superscript"/>
        </w:rPr>
        <w:footnoteReference w:id="72"/>
      </w:r>
      <w:r w:rsidR="00554742" w:rsidRPr="6C8A0617">
        <w:rPr>
          <w:rFonts w:cs="Calibri Light"/>
        </w:rPr>
        <w:t xml:space="preserve"> Be to, įgyvendinant 2018</w:t>
      </w:r>
      <w:r w:rsidR="007E37D9" w:rsidRPr="6C8A0617">
        <w:rPr>
          <w:rFonts w:cs="Calibri Light"/>
        </w:rPr>
        <w:t>–</w:t>
      </w:r>
      <w:r w:rsidR="00554742" w:rsidRPr="6C8A0617">
        <w:rPr>
          <w:rFonts w:cs="Calibri Light"/>
        </w:rPr>
        <w:t xml:space="preserve">2023 m. valstybės archyvų skaitmeninimo strategiją, įvykdyta </w:t>
      </w:r>
      <w:r w:rsidR="00EA02E2">
        <w:rPr>
          <w:rFonts w:cs="Calibri Light"/>
        </w:rPr>
        <w:t xml:space="preserve">iškelta </w:t>
      </w:r>
      <w:r w:rsidR="00554742" w:rsidRPr="6C8A0617">
        <w:rPr>
          <w:rFonts w:cs="Calibri Light"/>
        </w:rPr>
        <w:t>užduotis</w:t>
      </w:r>
      <w:r w:rsidR="00201DB7">
        <w:rPr>
          <w:rFonts w:cs="Calibri Light"/>
        </w:rPr>
        <w:t xml:space="preserve"> – b</w:t>
      </w:r>
      <w:r w:rsidR="00EA02E2">
        <w:rPr>
          <w:rFonts w:cs="Calibri Light"/>
        </w:rPr>
        <w:t>uvo</w:t>
      </w:r>
      <w:r w:rsidR="00810094">
        <w:rPr>
          <w:rFonts w:cs="Calibri Light"/>
        </w:rPr>
        <w:t xml:space="preserve"> užtikrintas </w:t>
      </w:r>
      <w:r w:rsidR="008E0AE3">
        <w:rPr>
          <w:rFonts w:cs="Calibri Light"/>
        </w:rPr>
        <w:t xml:space="preserve">1000 vnt. vertingiausios archyvinės medžiagos išsaugojimas ir </w:t>
      </w:r>
      <w:r w:rsidR="008B3C34">
        <w:rPr>
          <w:rFonts w:cs="Calibri Light"/>
        </w:rPr>
        <w:t>viešinimas.</w:t>
      </w:r>
    </w:p>
    <w:p w14:paraId="5EFB324D" w14:textId="262B81DC" w:rsidR="000034BF" w:rsidRDefault="000034BF" w:rsidP="00252D98">
      <w:r w:rsidRPr="002B5644">
        <w:rPr>
          <w:rStyle w:val="Rykinuoroda"/>
        </w:rPr>
        <w:lastRenderedPageBreak/>
        <w:t>Muziejai</w:t>
      </w:r>
      <w:r>
        <w:rPr>
          <w:rFonts w:cs="Calibri Light"/>
          <w:color w:val="000000"/>
          <w:szCs w:val="21"/>
        </w:rPr>
        <w:t xml:space="preserve">. </w:t>
      </w:r>
      <w:r w:rsidR="00B120E8">
        <w:rPr>
          <w:rFonts w:cs="Calibri Light"/>
          <w:color w:val="000000"/>
          <w:szCs w:val="21"/>
        </w:rPr>
        <w:t>Kadangi šiuo metu vieno</w:t>
      </w:r>
      <w:r w:rsidR="00B120E8" w:rsidRPr="00B120E8">
        <w:rPr>
          <w:rFonts w:cs="Calibri Light"/>
          <w:color w:val="000000"/>
          <w:szCs w:val="21"/>
        </w:rPr>
        <w:t xml:space="preserve"> muziejų rinkinių registro nėra, </w:t>
      </w:r>
      <w:r w:rsidR="00B120E8">
        <w:rPr>
          <w:rFonts w:cs="Calibri Light"/>
          <w:color w:val="000000"/>
          <w:szCs w:val="21"/>
        </w:rPr>
        <w:t>yra</w:t>
      </w:r>
      <w:r w:rsidR="00B120E8" w:rsidRPr="00B120E8">
        <w:rPr>
          <w:rFonts w:cs="Calibri Light"/>
          <w:color w:val="000000"/>
          <w:szCs w:val="21"/>
        </w:rPr>
        <w:t xml:space="preserve"> sudėtinga sudaryti vieningą skaitmeninimui atrinktų objektų sąrašą visam sektoriui.</w:t>
      </w:r>
      <w:r w:rsidR="00B120E8">
        <w:rPr>
          <w:rFonts w:cs="Calibri Light"/>
          <w:color w:val="000000"/>
          <w:szCs w:val="21"/>
        </w:rPr>
        <w:t xml:space="preserve"> </w:t>
      </w:r>
      <w:r w:rsidR="00F84418">
        <w:rPr>
          <w:rFonts w:cs="Calibri Light"/>
          <w:color w:val="000000"/>
          <w:szCs w:val="21"/>
        </w:rPr>
        <w:t>Skaitmeninimo ir suskaitmeninto turinio viešinimo procesą</w:t>
      </w:r>
      <w:r w:rsidR="00F84418" w:rsidRPr="00B120E8">
        <w:rPr>
          <w:rFonts w:cs="Calibri Light"/>
          <w:color w:val="000000"/>
          <w:szCs w:val="21"/>
        </w:rPr>
        <w:t xml:space="preserve"> įgyvendinantys muziejai skaitmeninimo prioritetus nustato individualiai.</w:t>
      </w:r>
    </w:p>
    <w:p w14:paraId="4A75BEAE" w14:textId="761EAA5A" w:rsidR="007B5A28" w:rsidRDefault="00B96B95" w:rsidP="00252D98">
      <w:r>
        <w:t>Lenkij</w:t>
      </w:r>
      <w:r w:rsidR="002A46C3">
        <w:t xml:space="preserve">os kultūros institucijų </w:t>
      </w:r>
      <w:r w:rsidR="00931134">
        <w:t>suskaitmenint</w:t>
      </w:r>
      <w:r w:rsidR="002F78F9">
        <w:t>as</w:t>
      </w:r>
      <w:r w:rsidR="002A46C3">
        <w:t xml:space="preserve"> turin</w:t>
      </w:r>
      <w:r w:rsidR="002F78F9">
        <w:t>ys yra talpinamas</w:t>
      </w:r>
      <w:r w:rsidR="002A46C3">
        <w:t xml:space="preserve"> </w:t>
      </w:r>
      <w:r w:rsidR="002F78F9">
        <w:t>į</w:t>
      </w:r>
      <w:r w:rsidR="002A46C3">
        <w:t xml:space="preserve"> </w:t>
      </w:r>
      <w:r w:rsidR="00931134" w:rsidRPr="006C47EB">
        <w:rPr>
          <w:i/>
          <w:iCs/>
        </w:rPr>
        <w:t>Zosia</w:t>
      </w:r>
      <w:r w:rsidR="00931134" w:rsidRPr="006C47EB">
        <w:t xml:space="preserve"> </w:t>
      </w:r>
      <w:r w:rsidR="009978A7" w:rsidRPr="00714497">
        <w:t>sistemą</w:t>
      </w:r>
      <w:r w:rsidR="00931134" w:rsidRPr="006C47EB">
        <w:t>. Tai</w:t>
      </w:r>
      <w:r w:rsidR="00931134">
        <w:t xml:space="preserve"> yra internetinis suskaitmeninto turinio archyvas, kuri</w:t>
      </w:r>
      <w:r w:rsidR="00A00FF5">
        <w:t>s buvo sukurtas siekiant kaupti išsamią informaciją apie visus Lenkijos archyvų rinkinius</w:t>
      </w:r>
      <w:r w:rsidR="00C07645">
        <w:t xml:space="preserve">, jog jie galėtų būti viešai prieinami </w:t>
      </w:r>
      <w:r w:rsidR="00F87930">
        <w:t>internete</w:t>
      </w:r>
      <w:r w:rsidR="00890FDB">
        <w:t xml:space="preserve"> </w:t>
      </w:r>
      <w:r w:rsidR="009435E9">
        <w:t>(</w:t>
      </w:r>
      <w:hyperlink r:id="rId25" w:history="1">
        <w:r w:rsidR="00FD7C58" w:rsidRPr="005F6127">
          <w:rPr>
            <w:rStyle w:val="Hipersaitas"/>
            <w:rFonts w:ascii="Calibri Light" w:hAnsi="Calibri Light"/>
          </w:rPr>
          <w:t>https://www.szukajwarchiwach.gov.pl/en/jak-szukac</w:t>
        </w:r>
      </w:hyperlink>
      <w:r w:rsidR="009435E9">
        <w:t>)</w:t>
      </w:r>
      <w:r w:rsidR="00FD7C58">
        <w:t>.</w:t>
      </w:r>
      <w:r w:rsidR="00147775" w:rsidRPr="00147775">
        <w:rPr>
          <w:rStyle w:val="Puslapioinaosnuoroda"/>
        </w:rPr>
        <w:t xml:space="preserve"> </w:t>
      </w:r>
      <w:r w:rsidR="00147775">
        <w:rPr>
          <w:rStyle w:val="Puslapioinaosnuoroda"/>
        </w:rPr>
        <w:footnoteReference w:id="73"/>
      </w:r>
      <w:r w:rsidR="00FD7C58">
        <w:t xml:space="preserve"> </w:t>
      </w:r>
      <w:r w:rsidR="000A782C">
        <w:t xml:space="preserve"> </w:t>
      </w:r>
      <w:r w:rsidR="00211B04">
        <w:t xml:space="preserve">Šiame tinklalapyje yra </w:t>
      </w:r>
      <w:r w:rsidR="000A782C">
        <w:t>viešai pateikiama sukaupta Lenkijos archyvų</w:t>
      </w:r>
      <w:r w:rsidR="003F55F9">
        <w:t xml:space="preserve">, muziejų, mokslo institutų ir kitų įstaigų </w:t>
      </w:r>
      <w:r w:rsidR="000A782C">
        <w:t>informacija</w:t>
      </w:r>
      <w:r w:rsidR="003F55F9">
        <w:rPr>
          <w:rStyle w:val="Puslapioinaosnuoroda"/>
        </w:rPr>
        <w:footnoteReference w:id="74"/>
      </w:r>
      <w:r w:rsidR="00CD2F55">
        <w:t xml:space="preserve">. Iš viso tinklalapyje informacija teikiama iš </w:t>
      </w:r>
      <w:r w:rsidR="00CD2F55" w:rsidRPr="00984579">
        <w:t>108</w:t>
      </w:r>
      <w:r w:rsidR="00CD2F55">
        <w:t xml:space="preserve"> įstaigų. </w:t>
      </w:r>
      <w:r w:rsidR="0062328D">
        <w:t xml:space="preserve">Taip pat tinklalapyje yra pateikiama virš </w:t>
      </w:r>
      <w:r w:rsidR="0062328D" w:rsidRPr="00984579">
        <w:t xml:space="preserve">57 mln. </w:t>
      </w:r>
      <w:r w:rsidR="0062328D">
        <w:t>vienetų kultūrini</w:t>
      </w:r>
      <w:r w:rsidR="00CE5A31">
        <w:t xml:space="preserve">o </w:t>
      </w:r>
      <w:r w:rsidR="0062328D">
        <w:t xml:space="preserve">turinio </w:t>
      </w:r>
      <w:r w:rsidR="009B4E26">
        <w:t>objektų</w:t>
      </w:r>
      <w:r w:rsidR="0062328D">
        <w:t xml:space="preserve"> bei </w:t>
      </w:r>
      <w:r w:rsidR="00DF4F36" w:rsidRPr="00984579">
        <w:t>15</w:t>
      </w:r>
      <w:r w:rsidR="00DF4F36">
        <w:t xml:space="preserve"> mln. archyvinės medžiagos aprašų. </w:t>
      </w:r>
      <w:r w:rsidR="009B4E26">
        <w:t>T</w:t>
      </w:r>
      <w:r w:rsidR="00CE5A31">
        <w:t>inklalapio lankyt</w:t>
      </w:r>
      <w:r w:rsidR="00DF4F36">
        <w:t>oj</w:t>
      </w:r>
      <w:r w:rsidR="00CE5A31">
        <w:t xml:space="preserve">ai </w:t>
      </w:r>
      <w:r w:rsidR="00DF4F36">
        <w:t xml:space="preserve">viešinamo turinio objektus </w:t>
      </w:r>
      <w:r w:rsidR="00CE5A31">
        <w:t>gali parsisiųsti, kopijuoti</w:t>
      </w:r>
      <w:r w:rsidR="00782EBE">
        <w:t>, naudoti komerciniais ar nekomerciniais tikslais</w:t>
      </w:r>
      <w:r w:rsidR="0076708A">
        <w:t xml:space="preserve">, </w:t>
      </w:r>
      <w:r w:rsidR="00782EBE">
        <w:t>su sąlyga, jog bus nurodomas autorius ir</w:t>
      </w:r>
      <w:r w:rsidR="0076708A">
        <w:t xml:space="preserve"> t.t. </w:t>
      </w:r>
    </w:p>
    <w:p w14:paraId="2D7A27B0" w14:textId="3ADB9C96" w:rsidR="007D140C" w:rsidRDefault="00AD4EC5" w:rsidP="00AD4EC5">
      <w:pPr>
        <w:jc w:val="center"/>
      </w:pPr>
      <w:r>
        <w:rPr>
          <w:noProof/>
        </w:rPr>
        <w:drawing>
          <wp:inline distT="0" distB="0" distL="0" distR="0" wp14:anchorId="16130415" wp14:editId="037851E7">
            <wp:extent cx="4381169" cy="2587825"/>
            <wp:effectExtent l="0" t="0" r="635" b="3175"/>
            <wp:docPr id="1113838174" name="Picture 1113838174" descr="Graphical user interface, applica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838174" name="Picture 1" descr="Graphical user interface, application  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386577" cy="2591019"/>
                    </a:xfrm>
                    <a:prstGeom prst="rect">
                      <a:avLst/>
                    </a:prstGeom>
                  </pic:spPr>
                </pic:pic>
              </a:graphicData>
            </a:graphic>
          </wp:inline>
        </w:drawing>
      </w:r>
    </w:p>
    <w:p w14:paraId="3B248849" w14:textId="5C965B7D" w:rsidR="00AD4EC5" w:rsidRDefault="005836B1" w:rsidP="00AD4EC5">
      <w:pPr>
        <w:pStyle w:val="SCFigTitle"/>
      </w:pPr>
      <w:r>
        <w:fldChar w:fldCharType="begin"/>
      </w:r>
      <w:r>
        <w:instrText>SEQ paveikslas \* ARABIC</w:instrText>
      </w:r>
      <w:r>
        <w:fldChar w:fldCharType="separate"/>
      </w:r>
      <w:bookmarkStart w:id="46" w:name="_Toc141712765"/>
      <w:r w:rsidR="0010681F">
        <w:rPr>
          <w:noProof/>
        </w:rPr>
        <w:t>12</w:t>
      </w:r>
      <w:r>
        <w:fldChar w:fldCharType="end"/>
      </w:r>
      <w:r w:rsidR="00EE370B">
        <w:t xml:space="preserve"> </w:t>
      </w:r>
      <w:r w:rsidR="006544F2">
        <w:t>paveikslas</w:t>
      </w:r>
      <w:r w:rsidR="00AD4EC5">
        <w:t xml:space="preserve">. </w:t>
      </w:r>
      <w:r w:rsidR="002B6ECB" w:rsidRPr="00147775">
        <w:rPr>
          <w:i/>
          <w:iCs/>
        </w:rPr>
        <w:t>Zosia</w:t>
      </w:r>
      <w:r w:rsidR="00AD4EC5">
        <w:t xml:space="preserve"> portalo pagrindinis puslapis anglų kalba</w:t>
      </w:r>
      <w:bookmarkEnd w:id="46"/>
    </w:p>
    <w:p w14:paraId="07EA4003" w14:textId="63BA6553" w:rsidR="00010E32" w:rsidRPr="00D26842" w:rsidRDefault="00F16512" w:rsidP="00010E32">
      <w:pPr>
        <w:pStyle w:val="SCFigTitle"/>
        <w:spacing w:before="0"/>
        <w:rPr>
          <w:color w:val="92A9A0"/>
        </w:rPr>
      </w:pPr>
      <w:r w:rsidRPr="004661B9">
        <w:rPr>
          <w:rStyle w:val="Nerykuspabraukimas"/>
        </w:rPr>
        <w:t>Šaltinis:</w:t>
      </w:r>
      <w:r>
        <w:rPr>
          <w:rStyle w:val="Nerykuspabraukimas"/>
        </w:rPr>
        <w:t xml:space="preserve"> </w:t>
      </w:r>
      <w:r w:rsidR="00DB1BEA" w:rsidRPr="00D26842">
        <w:rPr>
          <w:rStyle w:val="Nerykuspabraukimas"/>
          <w:i/>
          <w:iCs/>
        </w:rPr>
        <w:t>Zos</w:t>
      </w:r>
      <w:r w:rsidR="00010E32" w:rsidRPr="00D26842">
        <w:rPr>
          <w:rStyle w:val="Nerykuspabraukimas"/>
          <w:i/>
          <w:iCs/>
        </w:rPr>
        <w:t xml:space="preserve">ia </w:t>
      </w:r>
      <w:r w:rsidR="00010E32">
        <w:rPr>
          <w:rStyle w:val="Nerykuspabraukimas"/>
        </w:rPr>
        <w:t>portalas</w:t>
      </w:r>
      <w:r w:rsidR="00010E32">
        <w:rPr>
          <w:rStyle w:val="Puslapioinaosnuoroda"/>
          <w:color w:val="92A9A0"/>
        </w:rPr>
        <w:footnoteReference w:id="75"/>
      </w:r>
    </w:p>
    <w:p w14:paraId="5BCAFDD6" w14:textId="35176F96" w:rsidR="00481243" w:rsidRDefault="00BF0342" w:rsidP="00252D98">
      <w:r>
        <w:t>Suskaitmenintas literatūros kūrinių, laikraščių, žurnalų, žemėlapių, muzikos, rankraščių turinys yra talpinamas virtualioje bibliotekoje POLONA</w:t>
      </w:r>
      <w:r>
        <w:rPr>
          <w:rStyle w:val="Puslapioinaosnuoroda"/>
        </w:rPr>
        <w:footnoteReference w:id="76"/>
      </w:r>
      <w:r>
        <w:t>.</w:t>
      </w:r>
      <w:r w:rsidR="007E241A">
        <w:t xml:space="preserve"> Kiekvieną dieną POLONA tinklalapyje yra įkeliama </w:t>
      </w:r>
      <w:r w:rsidR="00BC39D0">
        <w:t>naujų</w:t>
      </w:r>
      <w:r w:rsidR="007E241A" w:rsidRPr="00984579">
        <w:t xml:space="preserve"> </w:t>
      </w:r>
      <w:r w:rsidR="00E26D3C">
        <w:t>suskaitmenizuoto turinio objektų</w:t>
      </w:r>
      <w:r w:rsidR="0069304E">
        <w:rPr>
          <w:rStyle w:val="Puslapioinaosnuoroda"/>
        </w:rPr>
        <w:footnoteReference w:id="77"/>
      </w:r>
      <w:r w:rsidR="00E26D3C">
        <w:t xml:space="preserve">, o dauguma iš jų yra pateikiami atvirų duomenų formatu. </w:t>
      </w:r>
    </w:p>
    <w:p w14:paraId="0C4498E9" w14:textId="77777777" w:rsidR="00A31858" w:rsidRDefault="00A31858" w:rsidP="00355748">
      <w:pPr>
        <w:keepNext/>
        <w:jc w:val="center"/>
      </w:pPr>
      <w:r>
        <w:rPr>
          <w:noProof/>
        </w:rPr>
        <w:lastRenderedPageBreak/>
        <w:drawing>
          <wp:inline distT="0" distB="0" distL="0" distR="0" wp14:anchorId="65C71EB4" wp14:editId="460F73E9">
            <wp:extent cx="4436828" cy="2174493"/>
            <wp:effectExtent l="0" t="0" r="1905" b="0"/>
            <wp:docPr id="2088771151" name="Picture 2088771151" descr="Graphical user interface, application, PowerPoin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771151" name="Picture 1" descr="Graphical user interface, application, PowerPoint  Description automatically generated"/>
                    <pic:cNvPicPr/>
                  </pic:nvPicPr>
                  <pic:blipFill>
                    <a:blip r:embed="rId27"/>
                    <a:stretch>
                      <a:fillRect/>
                    </a:stretch>
                  </pic:blipFill>
                  <pic:spPr>
                    <a:xfrm>
                      <a:off x="0" y="0"/>
                      <a:ext cx="4446741" cy="2179352"/>
                    </a:xfrm>
                    <a:prstGeom prst="rect">
                      <a:avLst/>
                    </a:prstGeom>
                  </pic:spPr>
                </pic:pic>
              </a:graphicData>
            </a:graphic>
          </wp:inline>
        </w:drawing>
      </w:r>
    </w:p>
    <w:p w14:paraId="13368C92" w14:textId="1EA59BC5" w:rsidR="004661B9" w:rsidRPr="004661B9" w:rsidRDefault="005836B1" w:rsidP="004661B9">
      <w:pPr>
        <w:pStyle w:val="SCFigTitle"/>
      </w:pPr>
      <w:r>
        <w:fldChar w:fldCharType="begin"/>
      </w:r>
      <w:r>
        <w:instrText>SEQ paveikslas \* ARABIC</w:instrText>
      </w:r>
      <w:r>
        <w:fldChar w:fldCharType="separate"/>
      </w:r>
      <w:bookmarkStart w:id="47" w:name="_Toc141712766"/>
      <w:r w:rsidR="00EE370B">
        <w:rPr>
          <w:noProof/>
        </w:rPr>
        <w:t>13</w:t>
      </w:r>
      <w:r>
        <w:fldChar w:fldCharType="end"/>
      </w:r>
      <w:r w:rsidR="00A31858">
        <w:t xml:space="preserve"> paveikslas. </w:t>
      </w:r>
      <w:r w:rsidR="00B37896" w:rsidRPr="00AB37EE">
        <w:rPr>
          <w:i/>
          <w:iCs/>
        </w:rPr>
        <w:t>Polona</w:t>
      </w:r>
      <w:r w:rsidR="00B37896">
        <w:t xml:space="preserve"> portalo pagrindinis puslapis anglų kalba</w:t>
      </w:r>
      <w:bookmarkEnd w:id="47"/>
    </w:p>
    <w:p w14:paraId="1D670E70" w14:textId="5CA4BBD4" w:rsidR="00010E32" w:rsidRDefault="004661B9" w:rsidP="00AB37EE">
      <w:pPr>
        <w:spacing w:before="0" w:after="0"/>
        <w:jc w:val="left"/>
        <w:rPr>
          <w:rStyle w:val="Nerykuspabraukimas"/>
          <w:lang w:eastAsia="en-GB"/>
        </w:rPr>
      </w:pPr>
      <w:r w:rsidRPr="004661B9">
        <w:rPr>
          <w:rStyle w:val="Nerykuspabraukimas"/>
          <w:lang w:eastAsia="en-GB"/>
        </w:rPr>
        <w:t xml:space="preserve">Šaltinis: </w:t>
      </w:r>
      <w:r w:rsidR="00010E32" w:rsidRPr="00D26842">
        <w:rPr>
          <w:rStyle w:val="Nerykuspabraukimas"/>
          <w:i/>
          <w:iCs/>
          <w:lang w:eastAsia="en-GB"/>
        </w:rPr>
        <w:t>Polona</w:t>
      </w:r>
      <w:r w:rsidR="00010E32">
        <w:rPr>
          <w:rStyle w:val="Nerykuspabraukimas"/>
          <w:lang w:eastAsia="en-GB"/>
        </w:rPr>
        <w:t xml:space="preserve"> portalas</w:t>
      </w:r>
      <w:r w:rsidR="00010E32">
        <w:rPr>
          <w:rStyle w:val="Puslapioinaosnuoroda"/>
          <w:color w:val="92A9A0"/>
          <w:sz w:val="18"/>
          <w:szCs w:val="18"/>
          <w:lang w:eastAsia="en-GB"/>
        </w:rPr>
        <w:footnoteReference w:id="78"/>
      </w:r>
    </w:p>
    <w:p w14:paraId="1EC8AA91" w14:textId="536FB000" w:rsidR="00027508" w:rsidRDefault="005F59E9" w:rsidP="00252D98">
      <w:r>
        <w:t>Lenkijoje sk</w:t>
      </w:r>
      <w:r w:rsidR="00027508">
        <w:t>aitmeninami paminklai ir vietoves 3D formatu.</w:t>
      </w:r>
      <w:r w:rsidR="00B1793B">
        <w:rPr>
          <w:rStyle w:val="Puslapioinaosnuoroda"/>
        </w:rPr>
        <w:footnoteReference w:id="79"/>
      </w:r>
      <w:r w:rsidR="00027508">
        <w:t xml:space="preserve"> Tokiam skaitmeniniam kultūros turiniui</w:t>
      </w:r>
      <w:r w:rsidR="007D349A">
        <w:t xml:space="preserve"> skirta platforma Zabytek.pl</w:t>
      </w:r>
      <w:r w:rsidR="008178A3">
        <w:t>, kuri yra šiuolaikiškas būdas dalytis informacija apie</w:t>
      </w:r>
      <w:r w:rsidR="000769DF">
        <w:t xml:space="preserve"> Lenkijos architektūros paminklus, aprašymus, dokumentus, nuotraukas ir kt.</w:t>
      </w:r>
      <w:r w:rsidR="00B1793B">
        <w:rPr>
          <w:rStyle w:val="Puslapioinaosnuoroda"/>
        </w:rPr>
        <w:footnoteReference w:id="80"/>
      </w:r>
    </w:p>
    <w:p w14:paraId="62FBAFE8" w14:textId="4C7A9EF2" w:rsidR="00227544" w:rsidRDefault="00A45C51" w:rsidP="00D26842">
      <w:pPr>
        <w:jc w:val="center"/>
      </w:pPr>
      <w:r w:rsidRPr="00A45C51">
        <w:rPr>
          <w:noProof/>
        </w:rPr>
        <w:drawing>
          <wp:inline distT="0" distB="0" distL="0" distR="0" wp14:anchorId="17307A64" wp14:editId="25003889">
            <wp:extent cx="4325510" cy="2028838"/>
            <wp:effectExtent l="0" t="0" r="0" b="0"/>
            <wp:docPr id="2025988252" name="Picture 2025988252" descr="A building with trees in front of it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988252" name="Picture 1" descr="A building with trees in front of it  Description automatically generated with medium confidence"/>
                    <pic:cNvPicPr/>
                  </pic:nvPicPr>
                  <pic:blipFill>
                    <a:blip r:embed="rId28"/>
                    <a:stretch>
                      <a:fillRect/>
                    </a:stretch>
                  </pic:blipFill>
                  <pic:spPr>
                    <a:xfrm>
                      <a:off x="0" y="0"/>
                      <a:ext cx="4327493" cy="2029768"/>
                    </a:xfrm>
                    <a:prstGeom prst="rect">
                      <a:avLst/>
                    </a:prstGeom>
                  </pic:spPr>
                </pic:pic>
              </a:graphicData>
            </a:graphic>
          </wp:inline>
        </w:drawing>
      </w:r>
    </w:p>
    <w:p w14:paraId="45A5354A" w14:textId="3772B89F" w:rsidR="00F06B60" w:rsidRPr="004661B9" w:rsidRDefault="00F06B60" w:rsidP="00F06B60">
      <w:pPr>
        <w:pStyle w:val="SCFigTitle"/>
      </w:pPr>
      <w:r>
        <w:fldChar w:fldCharType="begin"/>
      </w:r>
      <w:r>
        <w:instrText>SEQ paveikslas \* ARABIC</w:instrText>
      </w:r>
      <w:r>
        <w:fldChar w:fldCharType="separate"/>
      </w:r>
      <w:bookmarkStart w:id="48" w:name="_Toc141712767"/>
      <w:r w:rsidR="00EE370B">
        <w:rPr>
          <w:noProof/>
        </w:rPr>
        <w:t>14</w:t>
      </w:r>
      <w:r>
        <w:fldChar w:fldCharType="end"/>
      </w:r>
      <w:r>
        <w:t xml:space="preserve"> paveikslas. </w:t>
      </w:r>
      <w:r w:rsidR="00834C48">
        <w:rPr>
          <w:i/>
          <w:iCs/>
        </w:rPr>
        <w:t>Za</w:t>
      </w:r>
      <w:r w:rsidR="00CC5EDE">
        <w:rPr>
          <w:i/>
          <w:iCs/>
        </w:rPr>
        <w:t xml:space="preserve">bytek.pl </w:t>
      </w:r>
      <w:r>
        <w:t>portalo pagrindinis puslapis anglų kalba</w:t>
      </w:r>
      <w:bookmarkEnd w:id="48"/>
    </w:p>
    <w:p w14:paraId="0C0C3533" w14:textId="345AEE83" w:rsidR="00A45C51" w:rsidRPr="00D26842" w:rsidRDefault="00F06B60" w:rsidP="00D26842">
      <w:pPr>
        <w:spacing w:before="0" w:after="0"/>
        <w:jc w:val="left"/>
        <w:rPr>
          <w:rStyle w:val="Nerykuspabraukimas"/>
        </w:rPr>
      </w:pPr>
      <w:r w:rsidRPr="004661B9">
        <w:rPr>
          <w:rStyle w:val="Nerykuspabraukimas"/>
          <w:lang w:eastAsia="en-GB"/>
        </w:rPr>
        <w:t xml:space="preserve">Šaltinis: </w:t>
      </w:r>
      <w:r w:rsidR="00B32DB8" w:rsidRPr="00D26842">
        <w:rPr>
          <w:rStyle w:val="Nerykuspabraukimas"/>
          <w:lang w:eastAsia="en-GB"/>
        </w:rPr>
        <w:t>Zabytek.pl portalas</w:t>
      </w:r>
      <w:r w:rsidR="00B32DB8">
        <w:rPr>
          <w:rStyle w:val="Puslapioinaosnuoroda"/>
          <w:color w:val="92A9A0"/>
          <w:sz w:val="18"/>
          <w:szCs w:val="18"/>
          <w:lang w:eastAsia="en-GB"/>
        </w:rPr>
        <w:footnoteReference w:id="81"/>
      </w:r>
    </w:p>
    <w:p w14:paraId="16417374" w14:textId="7014E0DD" w:rsidR="00C64658" w:rsidRDefault="00920C8E" w:rsidP="00252D98">
      <w:r>
        <w:t xml:space="preserve">Šiuo metu yra vystoma nauja </w:t>
      </w:r>
      <w:r w:rsidR="002A24E2">
        <w:t>inciatyva</w:t>
      </w:r>
      <w:r>
        <w:t xml:space="preserve"> – valstybinių išteklių daugialypės paieškos sistem</w:t>
      </w:r>
      <w:r w:rsidR="002A24E2">
        <w:t xml:space="preserve">a </w:t>
      </w:r>
      <w:r w:rsidR="002A24E2" w:rsidRPr="00AB37EE">
        <w:rPr>
          <w:i/>
          <w:iCs/>
        </w:rPr>
        <w:t>Kronik@</w:t>
      </w:r>
      <w:r w:rsidR="00DC471E">
        <w:t xml:space="preserve">. Tai </w:t>
      </w:r>
      <w:r w:rsidR="00492E2A">
        <w:t>yra</w:t>
      </w:r>
      <w:r w:rsidR="00DC471E">
        <w:t xml:space="preserve"> virtuali nacionalinė mokslo ir kultūros objektų saugykla. </w:t>
      </w:r>
      <w:r w:rsidR="009A5AC6" w:rsidRPr="009A5AC6">
        <w:t>Ji lei</w:t>
      </w:r>
      <w:r w:rsidR="00492E2A">
        <w:t xml:space="preserve">džia </w:t>
      </w:r>
      <w:r w:rsidR="009A5AC6" w:rsidRPr="009A5AC6">
        <w:t xml:space="preserve">vienoje vietoje kaupti ir dalytis Lenkijos nacionalinio paveldo ištekliais mokslo, kultūros ir administravimo srityse. Saugykla ir </w:t>
      </w:r>
      <w:r w:rsidR="00B82417">
        <w:t xml:space="preserve">sukurta </w:t>
      </w:r>
      <w:r w:rsidR="009A5AC6" w:rsidRPr="009A5AC6">
        <w:t xml:space="preserve">platforma </w:t>
      </w:r>
      <w:r w:rsidR="009F40E6">
        <w:t>(</w:t>
      </w:r>
      <w:hyperlink r:id="rId29" w:history="1">
        <w:r w:rsidR="001C2C16" w:rsidRPr="002A73CD">
          <w:rPr>
            <w:rStyle w:val="Hipersaitas"/>
            <w:rFonts w:ascii="Calibri Light" w:hAnsi="Calibri Light"/>
          </w:rPr>
          <w:t>https://kronika.gov.pl</w:t>
        </w:r>
      </w:hyperlink>
      <w:r w:rsidR="001C2C16">
        <w:t xml:space="preserve">) </w:t>
      </w:r>
      <w:r w:rsidR="009A5AC6" w:rsidRPr="009A5AC6">
        <w:t>integruoj</w:t>
      </w:r>
      <w:r w:rsidR="00B82417">
        <w:t>a</w:t>
      </w:r>
      <w:r w:rsidR="009A5AC6" w:rsidRPr="009A5AC6">
        <w:t xml:space="preserve"> esamas kolekcijas ir diegia vienodus skaitmeninių duomenų valdymo standartus</w:t>
      </w:r>
      <w:r w:rsidR="001F324E">
        <w:t>,</w:t>
      </w:r>
      <w:r w:rsidR="00A04CD2">
        <w:t xml:space="preserve"> </w:t>
      </w:r>
      <w:r w:rsidR="001F324E" w:rsidRPr="001F324E">
        <w:t>leidžia apsaugoti vertingus išteklius nuo sunaikinimo ar praradimo ir užtikrinti jų saugumą.</w:t>
      </w:r>
      <w:r w:rsidR="00217937">
        <w:rPr>
          <w:rStyle w:val="Puslapioinaosnuoroda"/>
        </w:rPr>
        <w:footnoteReference w:id="82"/>
      </w:r>
      <w:r w:rsidR="00E40656">
        <w:t xml:space="preserve"> </w:t>
      </w:r>
      <w:r w:rsidR="00B108E7">
        <w:t xml:space="preserve"> </w:t>
      </w:r>
    </w:p>
    <w:p w14:paraId="29118327" w14:textId="732CBC51" w:rsidR="00920C8E" w:rsidRDefault="00CD5E7C" w:rsidP="00252D98">
      <w:r>
        <w:t xml:space="preserve">Ši sistema yra kuriama siekiant padidinti skaitmeninių ir suskaitmenintų išteklių prieinamumą bei kiekybę, pagerinti jų </w:t>
      </w:r>
      <w:r w:rsidR="002271B8">
        <w:t xml:space="preserve">kokybę ir padidinti jų pakartotinio naudojimo galimybes </w:t>
      </w:r>
      <w:r w:rsidR="00723803">
        <w:t>inovatyviose programose ir paslaugose.</w:t>
      </w:r>
      <w:r w:rsidR="00723803">
        <w:rPr>
          <w:rStyle w:val="Puslapioinaosnuoroda"/>
        </w:rPr>
        <w:footnoteReference w:id="83"/>
      </w:r>
      <w:r w:rsidR="00723803">
        <w:t xml:space="preserve"> </w:t>
      </w:r>
      <w:r w:rsidR="00C81D2C">
        <w:t>Planuojama, kad prie šios sistemos prisijungs tie, kurie jau yra padarę savo kultūros archyvo išteklius prieinamus, ir tie, kurie dar to nėra padarę.</w:t>
      </w:r>
      <w:r w:rsidR="0067187C">
        <w:t xml:space="preserve"> Ši sistema ir platforma yra nemokama visoms institucijoms bei asmenims, </w:t>
      </w:r>
      <w:r w:rsidR="0067187C">
        <w:lastRenderedPageBreak/>
        <w:t xml:space="preserve">teikiantiems kultūros ir mokslo duomenis. Taip pat portalas yra pritaikytas žmonėms su negalia ir atitinka </w:t>
      </w:r>
      <w:r w:rsidR="000573AC" w:rsidRPr="000573AC">
        <w:t>WCAG 2.0 standartus</w:t>
      </w:r>
      <w:r w:rsidR="000573AC">
        <w:t>.</w:t>
      </w:r>
      <w:r w:rsidR="000573AC">
        <w:rPr>
          <w:rStyle w:val="Puslapioinaosnuoroda"/>
        </w:rPr>
        <w:footnoteReference w:id="84"/>
      </w:r>
    </w:p>
    <w:p w14:paraId="4A8F6E1E" w14:textId="61B5C0A5" w:rsidR="00752127" w:rsidRDefault="00FF3573" w:rsidP="00C35DB8">
      <w:pPr>
        <w:keepNext/>
        <w:jc w:val="center"/>
        <w:rPr>
          <w:lang w:val="en-US"/>
        </w:rPr>
      </w:pPr>
      <w:r>
        <w:rPr>
          <w:noProof/>
          <w:lang w:val="en-US"/>
        </w:rPr>
        <w:drawing>
          <wp:inline distT="0" distB="0" distL="0" distR="0" wp14:anchorId="14AC5595" wp14:editId="5C7B8EAB">
            <wp:extent cx="4890052" cy="2434213"/>
            <wp:effectExtent l="0" t="0" r="6350" b="4445"/>
            <wp:docPr id="1231564546" name="Picture 1231564546" descr="Graphical user interface, applica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564546" name="Picture 2" descr="Graphical user interface, application  Description automatically generated"/>
                    <pic:cNvPicPr/>
                  </pic:nvPicPr>
                  <pic:blipFill rotWithShape="1">
                    <a:blip r:embed="rId30" cstate="print">
                      <a:extLst>
                        <a:ext uri="{28A0092B-C50C-407E-A947-70E740481C1C}">
                          <a14:useLocalDpi xmlns:a14="http://schemas.microsoft.com/office/drawing/2010/main" val="0"/>
                        </a:ext>
                      </a:extLst>
                    </a:blip>
                    <a:srcRect r="-6"/>
                    <a:stretch/>
                  </pic:blipFill>
                  <pic:spPr bwMode="auto">
                    <a:xfrm>
                      <a:off x="0" y="0"/>
                      <a:ext cx="4897287" cy="2437814"/>
                    </a:xfrm>
                    <a:prstGeom prst="rect">
                      <a:avLst/>
                    </a:prstGeom>
                    <a:ln>
                      <a:noFill/>
                    </a:ln>
                    <a:extLst>
                      <a:ext uri="{53640926-AAD7-44D8-BBD7-CCE9431645EC}">
                        <a14:shadowObscured xmlns:a14="http://schemas.microsoft.com/office/drawing/2010/main"/>
                      </a:ext>
                    </a:extLst>
                  </pic:spPr>
                </pic:pic>
              </a:graphicData>
            </a:graphic>
          </wp:inline>
        </w:drawing>
      </w:r>
    </w:p>
    <w:p w14:paraId="047E3048" w14:textId="36696FAA" w:rsidR="00FF3573" w:rsidRPr="004661B9" w:rsidRDefault="005836B1" w:rsidP="00FF3573">
      <w:pPr>
        <w:pStyle w:val="SCFigTitle"/>
      </w:pPr>
      <w:r>
        <w:fldChar w:fldCharType="begin"/>
      </w:r>
      <w:r>
        <w:instrText>SEQ paveikslas \* ARABIC</w:instrText>
      </w:r>
      <w:r>
        <w:fldChar w:fldCharType="separate"/>
      </w:r>
      <w:bookmarkStart w:id="49" w:name="_Toc141712768"/>
      <w:r w:rsidR="00EE370B">
        <w:rPr>
          <w:noProof/>
        </w:rPr>
        <w:t>15</w:t>
      </w:r>
      <w:r>
        <w:fldChar w:fldCharType="end"/>
      </w:r>
      <w:r w:rsidR="00FF3573">
        <w:t xml:space="preserve"> paveikslas. </w:t>
      </w:r>
      <w:r w:rsidR="00F46B61" w:rsidRPr="00AB37EE">
        <w:rPr>
          <w:i/>
          <w:iCs/>
        </w:rPr>
        <w:t>Kroni</w:t>
      </w:r>
      <w:r w:rsidR="00A04CD2" w:rsidRPr="00AB37EE">
        <w:rPr>
          <w:i/>
          <w:iCs/>
        </w:rPr>
        <w:t>@</w:t>
      </w:r>
      <w:r w:rsidR="00FF3573">
        <w:t xml:space="preserve"> p</w:t>
      </w:r>
      <w:r w:rsidR="00A04CD2">
        <w:t>latformos</w:t>
      </w:r>
      <w:r w:rsidR="00FF3573">
        <w:t xml:space="preserve"> pagrindinis puslapis </w:t>
      </w:r>
      <w:r w:rsidR="00A04CD2">
        <w:t>lenkų kalba</w:t>
      </w:r>
      <w:bookmarkEnd w:id="49"/>
    </w:p>
    <w:p w14:paraId="3FE53A15" w14:textId="38D13B45" w:rsidR="00B32DB8" w:rsidRDefault="00A04CD2" w:rsidP="00AB37EE">
      <w:pPr>
        <w:spacing w:before="0" w:after="0"/>
        <w:jc w:val="left"/>
        <w:rPr>
          <w:rStyle w:val="Nerykuspabraukimas"/>
          <w:lang w:eastAsia="en-GB"/>
        </w:rPr>
      </w:pPr>
      <w:r w:rsidRPr="004661B9">
        <w:rPr>
          <w:rStyle w:val="Nerykuspabraukimas"/>
          <w:lang w:eastAsia="en-GB"/>
        </w:rPr>
        <w:t xml:space="preserve">Šaltinis: </w:t>
      </w:r>
      <w:r w:rsidR="00B32DB8" w:rsidRPr="00B32DB8">
        <w:rPr>
          <w:rStyle w:val="Nerykuspabraukimas"/>
          <w:lang w:eastAsia="en-GB"/>
        </w:rPr>
        <w:t>Kroni@ platform</w:t>
      </w:r>
      <w:r w:rsidR="00B32DB8">
        <w:rPr>
          <w:rStyle w:val="Nerykuspabraukimas"/>
          <w:lang w:eastAsia="en-GB"/>
        </w:rPr>
        <w:t>a</w:t>
      </w:r>
      <w:r w:rsidR="00B32DB8">
        <w:rPr>
          <w:rStyle w:val="Puslapioinaosnuoroda"/>
          <w:color w:val="92A9A0"/>
          <w:sz w:val="18"/>
          <w:szCs w:val="18"/>
          <w:lang w:eastAsia="en-GB"/>
        </w:rPr>
        <w:footnoteReference w:id="85"/>
      </w:r>
    </w:p>
    <w:p w14:paraId="1B5FDD0D" w14:textId="1029377F" w:rsidR="005F35A9" w:rsidRDefault="00C51A18" w:rsidP="00252D98">
      <w:r>
        <w:t>Siekiant suteikti prieigą prie Lenkijos kultūros paveldo tarptautinei bendruomenei, s</w:t>
      </w:r>
      <w:r w:rsidR="005F35A9">
        <w:t xml:space="preserve">uskaitmenintas Lenkijos kultūros paveldas yra talpinamas ir į </w:t>
      </w:r>
      <w:r w:rsidR="005F35A9" w:rsidRPr="00404B71">
        <w:rPr>
          <w:i/>
          <w:iCs/>
        </w:rPr>
        <w:t>Europeana</w:t>
      </w:r>
      <w:r w:rsidR="005F35A9">
        <w:t xml:space="preserve"> bei </w:t>
      </w:r>
      <w:r w:rsidR="005F35A9" w:rsidRPr="00404B71">
        <w:rPr>
          <w:i/>
          <w:iCs/>
        </w:rPr>
        <w:t>WikiArt</w:t>
      </w:r>
      <w:r w:rsidR="005F35A9">
        <w:t xml:space="preserve"> </w:t>
      </w:r>
      <w:r w:rsidR="00404B71">
        <w:t xml:space="preserve">portalus. </w:t>
      </w:r>
      <w:r w:rsidR="008E3E9C">
        <w:t xml:space="preserve">Į </w:t>
      </w:r>
      <w:r w:rsidR="008E3E9C" w:rsidRPr="008E3E9C">
        <w:rPr>
          <w:i/>
          <w:iCs/>
        </w:rPr>
        <w:t>European</w:t>
      </w:r>
      <w:r w:rsidR="00CC3478">
        <w:rPr>
          <w:i/>
          <w:iCs/>
        </w:rPr>
        <w:t>a</w:t>
      </w:r>
      <w:r w:rsidR="008E3E9C">
        <w:t xml:space="preserve"> portalą turinys yra įkeliamas per agregatori</w:t>
      </w:r>
      <w:r w:rsidR="00FC5921">
        <w:t>us, kurie yra atsakingi už turinio viešinimo procesą. Lenkijoje už tai atsaking</w:t>
      </w:r>
      <w:r w:rsidR="00B51A52">
        <w:t>os</w:t>
      </w:r>
      <w:r w:rsidR="00FC5921">
        <w:t xml:space="preserve"> </w:t>
      </w:r>
      <w:r w:rsidR="002972AD">
        <w:t>Lenkijos Virtualių bibliotekų federacija (</w:t>
      </w:r>
      <w:r w:rsidR="002D4936">
        <w:t>len</w:t>
      </w:r>
      <w:r w:rsidR="002972AD">
        <w:t xml:space="preserve">. </w:t>
      </w:r>
      <w:r w:rsidR="002D4936">
        <w:rPr>
          <w:i/>
          <w:iCs/>
        </w:rPr>
        <w:t>Federacja Bibliotek Cyfrowich</w:t>
      </w:r>
      <w:r w:rsidR="002972AD">
        <w:t>)</w:t>
      </w:r>
      <w:r w:rsidR="00B51A52">
        <w:t>, Nacionalinė Lenkijos biblioteka</w:t>
      </w:r>
      <w:r w:rsidR="00AA2DF0">
        <w:t xml:space="preserve"> </w:t>
      </w:r>
      <w:r w:rsidR="00B51A52">
        <w:t>(</w:t>
      </w:r>
      <w:r w:rsidR="000C5845">
        <w:t>len</w:t>
      </w:r>
      <w:r w:rsidR="00B51A52">
        <w:t xml:space="preserve">. </w:t>
      </w:r>
      <w:r w:rsidR="000C5845">
        <w:rPr>
          <w:i/>
          <w:iCs/>
        </w:rPr>
        <w:t>Biblioteka Narodowa</w:t>
      </w:r>
      <w:r w:rsidR="00B51A52">
        <w:t>)</w:t>
      </w:r>
      <w:r w:rsidR="00312B2D">
        <w:t xml:space="preserve"> bei kitos institucijos. </w:t>
      </w:r>
    </w:p>
    <w:p w14:paraId="4E42580A" w14:textId="49638FE2" w:rsidR="008F5663" w:rsidRDefault="00A91CAC" w:rsidP="00252D98">
      <w:r w:rsidRPr="002B5644">
        <w:rPr>
          <w:rStyle w:val="Rykinuoroda"/>
        </w:rPr>
        <w:t>Turinio vartotojai</w:t>
      </w:r>
      <w:r w:rsidRPr="00A91CAC">
        <w:rPr>
          <w:color w:val="1F7B61" w:themeColor="accent1"/>
        </w:rPr>
        <w:t>.</w:t>
      </w:r>
      <w:r>
        <w:rPr>
          <w:color w:val="1F7B61" w:themeColor="accent1"/>
        </w:rPr>
        <w:t xml:space="preserve"> </w:t>
      </w:r>
      <w:r w:rsidR="00F07DAE">
        <w:t xml:space="preserve">Lenkijos kultūros institucijos savarankiškai sprendžia, kokių priemonių imtis, jog didėtų </w:t>
      </w:r>
      <w:r w:rsidR="00812136">
        <w:t xml:space="preserve">turinio vartotojų skaičius. </w:t>
      </w:r>
      <w:r w:rsidR="003A4D2A">
        <w:t>Lenkijos kultūros ministerija nėra pateikusi gairių, kokias tikslines grupes turėtų būti siekiama pritraukti</w:t>
      </w:r>
      <w:r w:rsidR="00CF6988">
        <w:t>, todėl</w:t>
      </w:r>
      <w:r w:rsidR="003A4D2A">
        <w:t xml:space="preserve"> </w:t>
      </w:r>
      <w:r w:rsidR="00CF6988">
        <w:t>š</w:t>
      </w:r>
      <w:r w:rsidR="00A10C62">
        <w:t>į klausimą kiekviena kultūros institucija sprendžia atskirai</w:t>
      </w:r>
      <w:r w:rsidR="00CF6988">
        <w:t>.</w:t>
      </w:r>
      <w:r w:rsidR="00017D45">
        <w:rPr>
          <w:rStyle w:val="Puslapioinaosnuoroda"/>
        </w:rPr>
        <w:footnoteReference w:id="86"/>
      </w:r>
    </w:p>
    <w:p w14:paraId="459F4F4E" w14:textId="48997B46" w:rsidR="00136086" w:rsidRPr="00CD0B79" w:rsidRDefault="008F5663" w:rsidP="00252D98">
      <w:r>
        <w:t>Siekiant pritraukti didesn</w:t>
      </w:r>
      <w:r w:rsidR="00E777C9">
        <w:t>į vartotojų skaičių, d</w:t>
      </w:r>
      <w:r w:rsidR="00510F4A">
        <w:t>ažniausiai pasitelkiamas būdas skelbti informaciją apie atnaujintą turinį</w:t>
      </w:r>
      <w:r w:rsidR="00E6064C">
        <w:t xml:space="preserve"> internetiniuose tinklalapiuose</w:t>
      </w:r>
      <w:r w:rsidR="00A049A6">
        <w:rPr>
          <w:rStyle w:val="Puslapioinaosnuoroda"/>
        </w:rPr>
        <w:footnoteReference w:id="87"/>
      </w:r>
      <w:r w:rsidR="00E6064C">
        <w:t xml:space="preserve"> bei socialinių tinklų platformose</w:t>
      </w:r>
      <w:r w:rsidR="00A049A6">
        <w:t xml:space="preserve"> kaip </w:t>
      </w:r>
      <w:r w:rsidR="00A049A6" w:rsidRPr="00D26842">
        <w:rPr>
          <w:i/>
          <w:iCs/>
        </w:rPr>
        <w:t>Facebook</w:t>
      </w:r>
      <w:r w:rsidR="00A049A6">
        <w:t xml:space="preserve"> ar </w:t>
      </w:r>
      <w:r w:rsidR="00A049A6" w:rsidRPr="00D26842">
        <w:rPr>
          <w:i/>
          <w:iCs/>
        </w:rPr>
        <w:t>Instagram</w:t>
      </w:r>
      <w:r w:rsidR="00A049A6">
        <w:t xml:space="preserve">. </w:t>
      </w:r>
      <w:r w:rsidR="000951E3">
        <w:t xml:space="preserve">Paviešinus naują informaciją socialinių tinklų platformose išplatinamas įrašas </w:t>
      </w:r>
      <w:r w:rsidR="009B4802">
        <w:t xml:space="preserve">apie naują turinį bei pateikiama elektroninė nuoroda, tiesiogiai nukreipianti į archyvų tinklalapį. </w:t>
      </w:r>
      <w:r w:rsidR="00250009">
        <w:t xml:space="preserve">Pavyzdžiui, </w:t>
      </w:r>
      <w:r w:rsidR="00FA35D4">
        <w:t>Nacionalinio muziejaus Varšuvo</w:t>
      </w:r>
      <w:r w:rsidR="00366E3E">
        <w:t xml:space="preserve">je </w:t>
      </w:r>
      <w:r w:rsidR="00FA35D4" w:rsidRPr="00D26842">
        <w:rPr>
          <w:i/>
          <w:iCs/>
        </w:rPr>
        <w:t>Facebook</w:t>
      </w:r>
      <w:r w:rsidR="00FA35D4">
        <w:t xml:space="preserve"> paskyrą seka </w:t>
      </w:r>
      <w:r w:rsidR="00FA35D4" w:rsidRPr="00984579">
        <w:t xml:space="preserve">110 439 </w:t>
      </w:r>
      <w:r w:rsidR="00FA35D4">
        <w:t xml:space="preserve">žmonės, o Instagram – </w:t>
      </w:r>
      <w:r w:rsidR="00760400" w:rsidRPr="00984579">
        <w:t xml:space="preserve">73,5 </w:t>
      </w:r>
      <w:r w:rsidR="00760400">
        <w:t>tūkst</w:t>
      </w:r>
      <w:r w:rsidR="00E70AC7">
        <w:t>.; Šiuolaikinio meno muziej</w:t>
      </w:r>
      <w:r w:rsidR="00346BE6">
        <w:t>aus</w:t>
      </w:r>
      <w:r w:rsidR="00E70AC7">
        <w:t xml:space="preserve"> Krokuvoje </w:t>
      </w:r>
      <w:r w:rsidR="00E70AC7" w:rsidRPr="00D26842">
        <w:rPr>
          <w:i/>
          <w:iCs/>
        </w:rPr>
        <w:t>Facebook</w:t>
      </w:r>
      <w:r w:rsidR="00E70AC7">
        <w:t xml:space="preserve"> </w:t>
      </w:r>
      <w:r w:rsidR="002C2525">
        <w:t>paskyr</w:t>
      </w:r>
      <w:r w:rsidR="008F115F">
        <w:t>ą</w:t>
      </w:r>
      <w:r w:rsidR="002C2525">
        <w:t xml:space="preserve"> </w:t>
      </w:r>
      <w:r w:rsidR="00E70AC7">
        <w:t xml:space="preserve">seka </w:t>
      </w:r>
      <w:r w:rsidR="002270D7" w:rsidRPr="00984579">
        <w:t xml:space="preserve">79 327 </w:t>
      </w:r>
      <w:r w:rsidR="002270D7">
        <w:t xml:space="preserve">žmonės, </w:t>
      </w:r>
      <w:r w:rsidR="002270D7" w:rsidRPr="00D26842">
        <w:rPr>
          <w:i/>
          <w:iCs/>
        </w:rPr>
        <w:t>Instagram</w:t>
      </w:r>
      <w:r w:rsidR="002270D7">
        <w:t xml:space="preserve"> – </w:t>
      </w:r>
      <w:r w:rsidR="007675A5" w:rsidRPr="00984579">
        <w:t xml:space="preserve">31,8 </w:t>
      </w:r>
      <w:r w:rsidR="007675A5">
        <w:t xml:space="preserve">tūkst., </w:t>
      </w:r>
      <w:r w:rsidR="007675A5" w:rsidRPr="00D26842">
        <w:rPr>
          <w:i/>
          <w:iCs/>
        </w:rPr>
        <w:t>Youtube</w:t>
      </w:r>
      <w:r w:rsidR="007675A5">
        <w:t xml:space="preserve"> – </w:t>
      </w:r>
      <w:r w:rsidR="00CD0B79" w:rsidRPr="00984579">
        <w:t>2,03</w:t>
      </w:r>
      <w:r w:rsidR="00CD0B79">
        <w:t xml:space="preserve"> tūkst.</w:t>
      </w:r>
      <w:r w:rsidR="0030163F">
        <w:rPr>
          <w:rStyle w:val="Puslapioinaosnuoroda"/>
        </w:rPr>
        <w:footnoteReference w:id="88"/>
      </w:r>
    </w:p>
    <w:p w14:paraId="502C11BE" w14:textId="2F926E85" w:rsidR="000225E5" w:rsidRPr="00984579" w:rsidRDefault="00577EF6" w:rsidP="00252D98">
      <w:r>
        <w:t xml:space="preserve">Taip pat organizuojami virtualių paskaitų ciklai, leidžiantys </w:t>
      </w:r>
      <w:r w:rsidR="00136086">
        <w:t xml:space="preserve">žmonėms artimiau susipažinti su kultūros vertybėmis, išgirsti istorijas apie jų autorius, kultūrinę vertę ir t.t. </w:t>
      </w:r>
      <w:r w:rsidR="00C75DA7">
        <w:t xml:space="preserve">Šios paskaitos talpinamos </w:t>
      </w:r>
      <w:r w:rsidR="00C75DA7" w:rsidRPr="00DE6718">
        <w:rPr>
          <w:i/>
          <w:iCs/>
        </w:rPr>
        <w:t>Youtube</w:t>
      </w:r>
      <w:r w:rsidR="00C75DA7">
        <w:t xml:space="preserve"> platformoje</w:t>
      </w:r>
      <w:r w:rsidR="00C75DA7">
        <w:rPr>
          <w:rStyle w:val="Puslapioinaosnuoroda"/>
        </w:rPr>
        <w:footnoteReference w:id="89"/>
      </w:r>
      <w:r w:rsidR="00C75DA7">
        <w:t>, siekiant, kad būtų užtikrintas atviras ir nemokamas video paskaitų prieinamumas.</w:t>
      </w:r>
    </w:p>
    <w:p w14:paraId="09A50866" w14:textId="66DAC27B" w:rsidR="007D71A2" w:rsidRPr="00984579" w:rsidRDefault="00886609" w:rsidP="00252D98">
      <w:r w:rsidRPr="002B5644">
        <w:rPr>
          <w:rStyle w:val="Rykinuoroda"/>
        </w:rPr>
        <w:t>Geroji praktika</w:t>
      </w:r>
      <w:r w:rsidRPr="00E20467">
        <w:rPr>
          <w:color w:val="1F7B61" w:themeColor="accent1"/>
        </w:rPr>
        <w:t xml:space="preserve">. </w:t>
      </w:r>
      <w:r>
        <w:t xml:space="preserve">Gerosios praktikos pavyzdžiu gali būti Lenkijos ir </w:t>
      </w:r>
      <w:r w:rsidR="002A0EF4">
        <w:t>FINA kartu įgyvendin</w:t>
      </w:r>
      <w:r w:rsidR="008A49C5">
        <w:t>tas</w:t>
      </w:r>
      <w:r w:rsidR="002A0EF4">
        <w:t xml:space="preserve"> </w:t>
      </w:r>
      <w:r w:rsidR="00223645" w:rsidRPr="00DE6718">
        <w:rPr>
          <w:i/>
          <w:iCs/>
        </w:rPr>
        <w:t>TuEuropeana</w:t>
      </w:r>
      <w:r w:rsidR="002A0EF4">
        <w:t xml:space="preserve"> projekt</w:t>
      </w:r>
      <w:r w:rsidR="008A49C5">
        <w:t>as</w:t>
      </w:r>
      <w:r w:rsidR="00F004DA">
        <w:t>.</w:t>
      </w:r>
      <w:r w:rsidR="008A49C5">
        <w:rPr>
          <w:rStyle w:val="Puslapioinaosnuoroda"/>
        </w:rPr>
        <w:footnoteReference w:id="90"/>
      </w:r>
      <w:r w:rsidR="00C86156">
        <w:t xml:space="preserve"> Projektas truko </w:t>
      </w:r>
      <w:r w:rsidR="00C86156" w:rsidRPr="00984579">
        <w:t>5</w:t>
      </w:r>
      <w:r w:rsidR="00C86156">
        <w:t xml:space="preserve"> metus (</w:t>
      </w:r>
      <w:r w:rsidR="00FA5A02" w:rsidRPr="00984579">
        <w:t>2016–2020 m.)</w:t>
      </w:r>
      <w:r w:rsidR="00256078" w:rsidRPr="00984579">
        <w:t>, o u</w:t>
      </w:r>
      <w:r w:rsidR="00256078">
        <w:t>ž jo įgyvendinimą buvo atsaking</w:t>
      </w:r>
      <w:r w:rsidR="005A3293">
        <w:t xml:space="preserve">as </w:t>
      </w:r>
      <w:r w:rsidR="00256078">
        <w:t>Nacionalini</w:t>
      </w:r>
      <w:r w:rsidR="00572B69">
        <w:t>s</w:t>
      </w:r>
      <w:r w:rsidR="00256078">
        <w:t xml:space="preserve"> filmų archyv</w:t>
      </w:r>
      <w:r w:rsidR="005A3293">
        <w:t>as –</w:t>
      </w:r>
      <w:r w:rsidR="00235E8A">
        <w:t xml:space="preserve"> Audovizuali</w:t>
      </w:r>
      <w:r w:rsidR="004B1FD4">
        <w:t>kos institutas</w:t>
      </w:r>
      <w:r w:rsidR="00AC2C35">
        <w:t xml:space="preserve"> (angl. </w:t>
      </w:r>
      <w:r w:rsidR="00AC2C35" w:rsidRPr="00984579">
        <w:rPr>
          <w:i/>
          <w:iCs/>
          <w:sz w:val="22"/>
          <w:szCs w:val="22"/>
        </w:rPr>
        <w:t>National Film Archive - Audiovisual Institute</w:t>
      </w:r>
      <w:r w:rsidR="00AC2C35" w:rsidRPr="00984579">
        <w:rPr>
          <w:sz w:val="22"/>
          <w:szCs w:val="22"/>
        </w:rPr>
        <w:t>).</w:t>
      </w:r>
      <w:r w:rsidR="00B5254C">
        <w:t xml:space="preserve"> </w:t>
      </w:r>
      <w:r w:rsidR="00BA269A">
        <w:t xml:space="preserve">Projektu buvo siekiama </w:t>
      </w:r>
      <w:r w:rsidR="00BA269A">
        <w:lastRenderedPageBreak/>
        <w:t xml:space="preserve">išspręsti problemą, kaip padidinti įvairių sričių specialistų </w:t>
      </w:r>
      <w:r w:rsidR="00C24E2F">
        <w:t xml:space="preserve">informuotumą </w:t>
      </w:r>
      <w:r w:rsidR="00BA269A">
        <w:t>naudojim</w:t>
      </w:r>
      <w:r w:rsidR="00C24E2F">
        <w:t>o</w:t>
      </w:r>
      <w:r w:rsidR="00BA269A">
        <w:t xml:space="preserve">si </w:t>
      </w:r>
      <w:r w:rsidR="00C24E2F">
        <w:t xml:space="preserve">suskaitmeninto turinio </w:t>
      </w:r>
      <w:r w:rsidR="00BA269A">
        <w:t xml:space="preserve">archyvais </w:t>
      </w:r>
      <w:r w:rsidR="00C24E2F">
        <w:t>mokslo</w:t>
      </w:r>
      <w:r w:rsidR="00217547">
        <w:t xml:space="preserve">, </w:t>
      </w:r>
      <w:r w:rsidR="00C24E2F">
        <w:t>tyrimų</w:t>
      </w:r>
      <w:r w:rsidR="00217547">
        <w:t>, kūrybos</w:t>
      </w:r>
      <w:r w:rsidR="00C24E2F">
        <w:t xml:space="preserve"> tikslais. </w:t>
      </w:r>
    </w:p>
    <w:p w14:paraId="102D9E9D" w14:textId="6DECAC0F" w:rsidR="000E6D4B" w:rsidRPr="00B5254C" w:rsidRDefault="000E6D4B" w:rsidP="00252D98">
      <w:r w:rsidRPr="00DE6718">
        <w:rPr>
          <w:rFonts w:cs="Calibri Light"/>
          <w:i/>
          <w:iCs/>
          <w:color w:val="000000"/>
          <w:szCs w:val="21"/>
        </w:rPr>
        <w:t>TuEuropeana</w:t>
      </w:r>
      <w:r w:rsidRPr="000E6D4B">
        <w:rPr>
          <w:rFonts w:cs="Calibri Light"/>
          <w:color w:val="000000"/>
          <w:szCs w:val="21"/>
        </w:rPr>
        <w:t xml:space="preserve"> projektas, kvie</w:t>
      </w:r>
      <w:r>
        <w:rPr>
          <w:rFonts w:cs="Calibri Light"/>
          <w:color w:val="000000"/>
          <w:szCs w:val="21"/>
        </w:rPr>
        <w:t>tė</w:t>
      </w:r>
      <w:r w:rsidRPr="000E6D4B">
        <w:rPr>
          <w:rFonts w:cs="Calibri Light"/>
          <w:color w:val="000000"/>
          <w:szCs w:val="21"/>
        </w:rPr>
        <w:t xml:space="preserve"> potencialius naudotojus ir institucijas, turinčias </w:t>
      </w:r>
      <w:r w:rsidR="004B60B1">
        <w:rPr>
          <w:rFonts w:cs="Calibri Light"/>
          <w:color w:val="000000"/>
          <w:szCs w:val="21"/>
        </w:rPr>
        <w:t>SSKT</w:t>
      </w:r>
      <w:r w:rsidRPr="000E6D4B">
        <w:rPr>
          <w:rFonts w:cs="Calibri Light"/>
          <w:color w:val="000000"/>
          <w:szCs w:val="21"/>
        </w:rPr>
        <w:t xml:space="preserve"> kolekcijas, keistis žiniomis ir patirtimi</w:t>
      </w:r>
      <w:r w:rsidR="00D91197">
        <w:rPr>
          <w:rFonts w:cs="Calibri Light"/>
          <w:color w:val="000000"/>
          <w:szCs w:val="21"/>
        </w:rPr>
        <w:t xml:space="preserve"> – buvo organizuojamos dirbtuvės</w:t>
      </w:r>
      <w:r w:rsidRPr="000E6D4B">
        <w:rPr>
          <w:rFonts w:cs="Calibri Light"/>
          <w:color w:val="000000"/>
          <w:szCs w:val="21"/>
        </w:rPr>
        <w:t xml:space="preserve">. Projekto tikslas buvo didinti informuotumą apie internetines saugyklas, įskaitant </w:t>
      </w:r>
      <w:r w:rsidRPr="004B60B1">
        <w:rPr>
          <w:rFonts w:cs="Calibri Light"/>
          <w:i/>
          <w:iCs/>
          <w:color w:val="000000"/>
          <w:szCs w:val="21"/>
        </w:rPr>
        <w:t>Europeana</w:t>
      </w:r>
      <w:r w:rsidRPr="000E6D4B">
        <w:rPr>
          <w:rFonts w:cs="Calibri Light"/>
          <w:color w:val="000000"/>
          <w:szCs w:val="21"/>
        </w:rPr>
        <w:t xml:space="preserve"> kolekcijas, ir skatinti laisvą prieigą prie </w:t>
      </w:r>
      <w:r w:rsidR="004B60B1">
        <w:rPr>
          <w:rFonts w:cs="Calibri Light"/>
          <w:color w:val="000000"/>
          <w:szCs w:val="21"/>
        </w:rPr>
        <w:t xml:space="preserve">SSKT </w:t>
      </w:r>
      <w:r w:rsidRPr="000E6D4B">
        <w:rPr>
          <w:rFonts w:cs="Calibri Light"/>
          <w:color w:val="000000"/>
          <w:szCs w:val="21"/>
        </w:rPr>
        <w:t>turinio bei pakartotinį jo naudojimą, be to, didinti skaitmeninių kolekcijų matomumą ir parodyti jų potencialą (</w:t>
      </w:r>
      <w:r w:rsidRPr="004B60B1">
        <w:rPr>
          <w:rFonts w:cs="Calibri Light"/>
          <w:i/>
          <w:iCs/>
          <w:color w:val="000000"/>
          <w:szCs w:val="21"/>
        </w:rPr>
        <w:t>Europeana</w:t>
      </w:r>
      <w:r w:rsidRPr="000E6D4B">
        <w:rPr>
          <w:rFonts w:cs="Calibri Light"/>
          <w:color w:val="000000"/>
          <w:szCs w:val="21"/>
        </w:rPr>
        <w:t xml:space="preserve">, taip pat ir Lenkijos </w:t>
      </w:r>
      <w:r w:rsidR="001008A1" w:rsidRPr="000E6D4B">
        <w:rPr>
          <w:rFonts w:cs="Calibri Light"/>
          <w:color w:val="000000"/>
          <w:szCs w:val="21"/>
        </w:rPr>
        <w:t>portal</w:t>
      </w:r>
      <w:r w:rsidR="001008A1">
        <w:rPr>
          <w:rFonts w:cs="Calibri Light"/>
          <w:color w:val="000000"/>
          <w:szCs w:val="21"/>
        </w:rPr>
        <w:t>ų</w:t>
      </w:r>
      <w:r w:rsidRPr="000E6D4B">
        <w:rPr>
          <w:rFonts w:cs="Calibri Light"/>
          <w:color w:val="000000"/>
          <w:szCs w:val="21"/>
        </w:rPr>
        <w:t xml:space="preserve">), aptarti </w:t>
      </w:r>
      <w:r w:rsidR="004B60B1">
        <w:rPr>
          <w:rFonts w:cs="Calibri Light"/>
          <w:color w:val="000000"/>
          <w:szCs w:val="21"/>
        </w:rPr>
        <w:t xml:space="preserve">SSKT </w:t>
      </w:r>
      <w:r w:rsidRPr="000E6D4B">
        <w:rPr>
          <w:rFonts w:cs="Calibri Light"/>
          <w:color w:val="000000"/>
          <w:szCs w:val="21"/>
        </w:rPr>
        <w:t>pakartotinio naudojimo strategijas ir būdus.</w:t>
      </w:r>
      <w:r w:rsidR="00367A9E">
        <w:rPr>
          <w:rFonts w:cs="Calibri Light"/>
          <w:color w:val="000000"/>
          <w:szCs w:val="21"/>
        </w:rPr>
        <w:t xml:space="preserve"> </w:t>
      </w:r>
    </w:p>
    <w:p w14:paraId="65106BC8" w14:textId="44511E0E" w:rsidR="007B5A28" w:rsidRPr="00984579" w:rsidRDefault="005070A2" w:rsidP="00252D98">
      <w:r>
        <w:t xml:space="preserve">Pažymėtina, kad </w:t>
      </w:r>
      <w:r w:rsidR="004B60B1">
        <w:t>dirbtuvių</w:t>
      </w:r>
      <w:r>
        <w:t xml:space="preserve"> temos kiekvienais metais keitėsi. </w:t>
      </w:r>
      <w:r w:rsidR="008B050E" w:rsidRPr="5BB1D9FF">
        <w:rPr>
          <w:rFonts w:cs="Calibri Light"/>
          <w:color w:val="000000"/>
        </w:rPr>
        <w:t xml:space="preserve">Kiekvienas renginys buvo orientuotas į skirtingas tikslines grupes, pavyzdžiui, į kultūros institucijų specialistus, veikiančius vietos ir regioniniu lygmeniu, pedagogus, tyrėjus, studentus ir </w:t>
      </w:r>
      <w:r w:rsidR="008B050E" w:rsidRPr="5BB1D9FF">
        <w:rPr>
          <w:rFonts w:cs="Calibri Light"/>
        </w:rPr>
        <w:t xml:space="preserve">kt. Pavyzdžiui, 2018 m. </w:t>
      </w:r>
      <w:r w:rsidR="00D92106" w:rsidRPr="5BB1D9FF">
        <w:rPr>
          <w:rFonts w:cs="Calibri Light"/>
        </w:rPr>
        <w:t xml:space="preserve">buvo </w:t>
      </w:r>
      <w:r w:rsidR="008B050E" w:rsidRPr="5BB1D9FF">
        <w:rPr>
          <w:rFonts w:cs="Calibri Light"/>
        </w:rPr>
        <w:t>sureng</w:t>
      </w:r>
      <w:r w:rsidR="00D92106" w:rsidRPr="5BB1D9FF">
        <w:rPr>
          <w:rFonts w:cs="Calibri Light"/>
        </w:rPr>
        <w:t>t</w:t>
      </w:r>
      <w:r w:rsidR="004B60B1" w:rsidRPr="5BB1D9FF">
        <w:rPr>
          <w:rFonts w:cs="Calibri Light"/>
        </w:rPr>
        <w:t>os</w:t>
      </w:r>
      <w:r w:rsidR="008B050E" w:rsidRPr="5BB1D9FF">
        <w:rPr>
          <w:rFonts w:cs="Calibri Light"/>
        </w:rPr>
        <w:t xml:space="preserve"> keturi</w:t>
      </w:r>
      <w:r w:rsidR="004B60B1" w:rsidRPr="5BB1D9FF">
        <w:rPr>
          <w:rFonts w:cs="Calibri Light"/>
        </w:rPr>
        <w:t>os</w:t>
      </w:r>
      <w:r w:rsidR="008B050E" w:rsidRPr="5BB1D9FF">
        <w:rPr>
          <w:rFonts w:cs="Calibri Light"/>
        </w:rPr>
        <w:t xml:space="preserve"> </w:t>
      </w:r>
      <w:r w:rsidR="004B60B1" w:rsidRPr="5BB1D9FF">
        <w:rPr>
          <w:rFonts w:cs="Calibri Light"/>
        </w:rPr>
        <w:t xml:space="preserve">dirbtuvės </w:t>
      </w:r>
      <w:r w:rsidR="00D92106" w:rsidRPr="5BB1D9FF">
        <w:rPr>
          <w:rFonts w:cs="Calibri Light"/>
        </w:rPr>
        <w:t>kultūros paveldo institucijų</w:t>
      </w:r>
      <w:r w:rsidR="008B050E" w:rsidRPr="5BB1D9FF">
        <w:rPr>
          <w:rFonts w:cs="Calibri Light"/>
        </w:rPr>
        <w:t xml:space="preserve"> specialistams iš įvairių Lenkijos regionų, kurių metu buvo aptariamos strategijos, iššūkiai ir galimybės, susijusios su laisvos prieigos ir pakartotinio skaitmeninio paveldo naudojimo užtikrinimu ne tik vietiniame, bet ir tarptautiniame kontekste.</w:t>
      </w:r>
      <w:r w:rsidR="00655E4D" w:rsidRPr="5BB1D9FF">
        <w:rPr>
          <w:rFonts w:cs="Calibri Light"/>
        </w:rPr>
        <w:t xml:space="preserve"> </w:t>
      </w:r>
      <w:r w:rsidR="00AA4705">
        <w:rPr>
          <w:rFonts w:cs="Calibri Light"/>
        </w:rPr>
        <w:t>V</w:t>
      </w:r>
      <w:r w:rsidR="00AA4705" w:rsidRPr="5BB1D9FF">
        <w:rPr>
          <w:rFonts w:cs="Calibri Light"/>
        </w:rPr>
        <w:t xml:space="preserve">iena iš projekto veiklų </w:t>
      </w:r>
      <w:r w:rsidR="00655E4D" w:rsidRPr="6C8A0617">
        <w:rPr>
          <w:rFonts w:cs="Calibri Light"/>
          <w:i/>
          <w:iCs/>
        </w:rPr>
        <w:t>TuEuropeana</w:t>
      </w:r>
      <w:r w:rsidR="00655E4D" w:rsidRPr="5BB1D9FF">
        <w:rPr>
          <w:rFonts w:cs="Calibri Light"/>
        </w:rPr>
        <w:t xml:space="preserve"> projekt</w:t>
      </w:r>
      <w:r w:rsidR="00AA4705">
        <w:rPr>
          <w:rFonts w:cs="Calibri Light"/>
        </w:rPr>
        <w:t>o metu</w:t>
      </w:r>
      <w:r w:rsidR="00091E70" w:rsidRPr="5BB1D9FF">
        <w:rPr>
          <w:rFonts w:cs="Calibri Light"/>
        </w:rPr>
        <w:t xml:space="preserve"> </w:t>
      </w:r>
      <w:r w:rsidR="00AA4705" w:rsidRPr="5BB1D9FF">
        <w:rPr>
          <w:rFonts w:cs="Calibri Light"/>
        </w:rPr>
        <w:t>2019 m</w:t>
      </w:r>
      <w:r w:rsidR="00AA4705">
        <w:rPr>
          <w:rFonts w:cs="Calibri Light"/>
        </w:rPr>
        <w:t>.</w:t>
      </w:r>
      <w:r w:rsidR="00AA4705" w:rsidRPr="5BB1D9FF">
        <w:rPr>
          <w:rFonts w:cs="Calibri Light"/>
        </w:rPr>
        <w:t xml:space="preserve"> </w:t>
      </w:r>
      <w:r w:rsidR="00655E4D" w:rsidRPr="5BB1D9FF">
        <w:rPr>
          <w:rFonts w:cs="Calibri Light"/>
        </w:rPr>
        <w:t xml:space="preserve">buvo susijusi su kūrybišku </w:t>
      </w:r>
      <w:r w:rsidR="004B60B1" w:rsidRPr="5BB1D9FF">
        <w:rPr>
          <w:rFonts w:cs="Calibri Light"/>
        </w:rPr>
        <w:t xml:space="preserve">SSKT </w:t>
      </w:r>
      <w:r w:rsidR="00655E4D" w:rsidRPr="5BB1D9FF">
        <w:rPr>
          <w:rFonts w:cs="Calibri Light"/>
        </w:rPr>
        <w:t xml:space="preserve">panaudojimu diskusijose apie aplinkosaugą. Jaunieji kūrėjai buvo pakviesti dalyvauti konkurse, kurio tikslas buvo sukurti </w:t>
      </w:r>
      <w:r w:rsidR="004B60B1" w:rsidRPr="5BB1D9FF">
        <w:rPr>
          <w:rFonts w:cs="Calibri Light"/>
        </w:rPr>
        <w:t xml:space="preserve">SSKT </w:t>
      </w:r>
      <w:r w:rsidR="00655E4D" w:rsidRPr="5BB1D9FF">
        <w:rPr>
          <w:rFonts w:cs="Calibri Light"/>
        </w:rPr>
        <w:t>paremtą plakatą aplinkosaugos tema.</w:t>
      </w:r>
      <w:r w:rsidR="00356DA3" w:rsidRPr="5BB1D9FF">
        <w:rPr>
          <w:rStyle w:val="Puslapioinaosnuoroda"/>
          <w:rFonts w:cs="Calibri Light"/>
        </w:rPr>
        <w:footnoteReference w:id="91"/>
      </w:r>
    </w:p>
    <w:p w14:paraId="4232E250" w14:textId="24F14161" w:rsidR="00E35AFB" w:rsidRPr="00D2411B" w:rsidRDefault="00607D6F" w:rsidP="00E35AFB">
      <w:pPr>
        <w:keepNext/>
        <w:shd w:val="clear" w:color="auto" w:fill="E1E1D5" w:themeFill="background2"/>
        <w:rPr>
          <w:b/>
          <w:bCs/>
          <w:color w:val="1F7B61" w:themeColor="accent1"/>
        </w:rPr>
      </w:pPr>
      <w:r>
        <w:rPr>
          <w:b/>
          <w:bCs/>
          <w:color w:val="1F7B61" w:themeColor="accent1"/>
        </w:rPr>
        <w:t>Danijos</w:t>
      </w:r>
      <w:r w:rsidR="0017117C">
        <w:rPr>
          <w:b/>
          <w:bCs/>
          <w:color w:val="1F7B61" w:themeColor="accent1"/>
        </w:rPr>
        <w:t xml:space="preserve"> SSKT sistema (skaitmeninimas, saugojimas, viešinimas, sklaida)</w:t>
      </w:r>
    </w:p>
    <w:p w14:paraId="16BE8059" w14:textId="236692BC" w:rsidR="00203EB0" w:rsidRDefault="00055995" w:rsidP="00203EB0">
      <w:r>
        <w:rPr>
          <w:rStyle w:val="Rykinuoroda"/>
        </w:rPr>
        <w:t>Kultūros</w:t>
      </w:r>
      <w:r w:rsidRPr="002B5644">
        <w:rPr>
          <w:rStyle w:val="Rykinuoroda"/>
        </w:rPr>
        <w:t xml:space="preserve"> </w:t>
      </w:r>
      <w:r w:rsidR="00203EB0" w:rsidRPr="002B5644">
        <w:rPr>
          <w:rStyle w:val="Rykinuoroda"/>
        </w:rPr>
        <w:t>skaitmeninimo procesas</w:t>
      </w:r>
      <w:r w:rsidR="00203EB0">
        <w:t xml:space="preserve">. Danijoje kultūros skaitmeninimo sistema yra decentralizuota. </w:t>
      </w:r>
      <w:r w:rsidR="00BC61C4">
        <w:t xml:space="preserve">Pabrėžtina, kad </w:t>
      </w:r>
      <w:r w:rsidR="00D656F2">
        <w:t xml:space="preserve">nacionaliniu lygiu nustatytų </w:t>
      </w:r>
      <w:r w:rsidR="0069682E">
        <w:t xml:space="preserve">SSKT </w:t>
      </w:r>
      <w:r w:rsidR="00D656F2">
        <w:t>prioritetų nėra</w:t>
      </w:r>
      <w:r w:rsidR="00BC61C4">
        <w:t>. Tai reiškia, kad kiekviena kultūros institucija juos formuoja atskirai</w:t>
      </w:r>
      <w:r w:rsidR="00D656F2">
        <w:t>.</w:t>
      </w:r>
      <w:r w:rsidR="00B15C1F">
        <w:t xml:space="preserve"> Vis dėlto,</w:t>
      </w:r>
      <w:r w:rsidR="00203EB0">
        <w:t xml:space="preserve"> </w:t>
      </w:r>
      <w:r w:rsidR="00B15C1F">
        <w:t>r</w:t>
      </w:r>
      <w:r w:rsidR="00B13B70">
        <w:t>emiantis inter</w:t>
      </w:r>
      <w:r w:rsidR="00127029">
        <w:t>v</w:t>
      </w:r>
      <w:r w:rsidR="00B13B70">
        <w:t>iu metu gauta informacija</w:t>
      </w:r>
      <w:r w:rsidR="00D608AE">
        <w:t>,</w:t>
      </w:r>
      <w:r w:rsidR="00B15C1F">
        <w:rPr>
          <w:rStyle w:val="Puslapioinaosnuoroda"/>
        </w:rPr>
        <w:footnoteReference w:id="92"/>
      </w:r>
      <w:r w:rsidR="00451591">
        <w:t xml:space="preserve"> </w:t>
      </w:r>
      <w:r w:rsidR="00BC61C4">
        <w:t>Danijos kultūros institucijų praktikoje</w:t>
      </w:r>
      <w:r w:rsidR="00D608AE">
        <w:t xml:space="preserve"> </w:t>
      </w:r>
      <w:r w:rsidR="008946D5">
        <w:t xml:space="preserve">yra susiformavę </w:t>
      </w:r>
      <w:r w:rsidR="00AF6382">
        <w:t>dažniausiai iškeliami ir siektini prioritetai (žr. 1</w:t>
      </w:r>
      <w:r w:rsidR="00BC325F" w:rsidRPr="00EB23CB">
        <w:t>6</w:t>
      </w:r>
      <w:r w:rsidR="00AF6382" w:rsidRPr="00451591">
        <w:t xml:space="preserve"> pavei</w:t>
      </w:r>
      <w:r w:rsidR="00AF6382">
        <w:t>kslą).</w:t>
      </w:r>
      <w:r w:rsidR="00B37840">
        <w:t xml:space="preserve"> </w:t>
      </w:r>
    </w:p>
    <w:p w14:paraId="195A8BF9" w14:textId="6E5127C7" w:rsidR="00AF6382" w:rsidRDefault="00CD47D2" w:rsidP="00B52E70">
      <w:pPr>
        <w:keepNext/>
        <w:jc w:val="center"/>
      </w:pPr>
      <w:r w:rsidRPr="00CD47D2">
        <w:rPr>
          <w:noProof/>
        </w:rPr>
        <w:lastRenderedPageBreak/>
        <w:drawing>
          <wp:inline distT="0" distB="0" distL="0" distR="0" wp14:anchorId="1BA0A1D5" wp14:editId="60C92281">
            <wp:extent cx="3964692" cy="4396740"/>
            <wp:effectExtent l="0" t="0" r="0" b="3810"/>
            <wp:docPr id="474856258" name="Graphic 474856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856258" name=""/>
                    <pic:cNvPicPr/>
                  </pic:nvPicPr>
                  <pic:blipFill>
                    <a:blip r:embed="rId31">
                      <a:extLst>
                        <a:ext uri="{96DAC541-7B7A-43D3-8B79-37D633B846F1}">
                          <asvg:svgBlip xmlns:asvg="http://schemas.microsoft.com/office/drawing/2016/SVG/main" r:embed="rId32"/>
                        </a:ext>
                      </a:extLst>
                    </a:blip>
                    <a:stretch>
                      <a:fillRect/>
                    </a:stretch>
                  </pic:blipFill>
                  <pic:spPr>
                    <a:xfrm>
                      <a:off x="0" y="0"/>
                      <a:ext cx="3969109" cy="4401639"/>
                    </a:xfrm>
                    <a:prstGeom prst="rect">
                      <a:avLst/>
                    </a:prstGeom>
                  </pic:spPr>
                </pic:pic>
              </a:graphicData>
            </a:graphic>
          </wp:inline>
        </w:drawing>
      </w:r>
    </w:p>
    <w:p w14:paraId="2A6CDEB5" w14:textId="6BDEE699" w:rsidR="00CC0AD8" w:rsidRPr="004661B9" w:rsidRDefault="00CC0AD8" w:rsidP="00CC0AD8">
      <w:pPr>
        <w:pStyle w:val="SCFigTitle"/>
      </w:pPr>
      <w:r>
        <w:fldChar w:fldCharType="begin"/>
      </w:r>
      <w:r>
        <w:instrText>SEQ paveikslas \* ARABIC</w:instrText>
      </w:r>
      <w:r>
        <w:fldChar w:fldCharType="separate"/>
      </w:r>
      <w:bookmarkStart w:id="50" w:name="_Toc141712769"/>
      <w:r w:rsidR="00EE370B">
        <w:rPr>
          <w:noProof/>
        </w:rPr>
        <w:t>16</w:t>
      </w:r>
      <w:r>
        <w:fldChar w:fldCharType="end"/>
      </w:r>
      <w:r>
        <w:t xml:space="preserve"> paveikslas. </w:t>
      </w:r>
      <w:r w:rsidR="003E79F5">
        <w:t>Danijos kultūros institucijų SSKT praktikoje dažniausiai formuojami prioritetai</w:t>
      </w:r>
      <w:bookmarkEnd w:id="50"/>
    </w:p>
    <w:p w14:paraId="01D05353" w14:textId="31965E6E" w:rsidR="00CC0AD8" w:rsidRPr="00CC0AD8" w:rsidRDefault="003E79F5" w:rsidP="005276DC">
      <w:pPr>
        <w:pStyle w:val="SCFigTitle"/>
        <w:keepNext w:val="0"/>
        <w:spacing w:before="0"/>
      </w:pPr>
      <w:r w:rsidRPr="003E79F5">
        <w:rPr>
          <w:rStyle w:val="Nerykuspabraukimas"/>
        </w:rPr>
        <w:t>Šaltinis: sudaryta Vertintojo</w:t>
      </w:r>
    </w:p>
    <w:p w14:paraId="254E97F9" w14:textId="0A865D98" w:rsidR="00203EB0" w:rsidRPr="00F06794" w:rsidRDefault="00F03BD1" w:rsidP="00203EB0">
      <w:pPr>
        <w:rPr>
          <w:color w:val="auto"/>
        </w:rPr>
      </w:pPr>
      <w:r w:rsidRPr="002B5644">
        <w:rPr>
          <w:rStyle w:val="Rykinuoroda"/>
        </w:rPr>
        <w:t>Skaitmeninamas turinys</w:t>
      </w:r>
      <w:r>
        <w:t xml:space="preserve">. </w:t>
      </w:r>
      <w:r w:rsidR="00203EB0">
        <w:t xml:space="preserve">Nors sistema yra decentralizuota, vis dėlto institucijos sėkmingai skaitmenizuoja ir viešina suskaitmenintą turinį bei plečia savo pajėgumus. Kadangi institucijos atstovauja įvairias kultūrines sritis, pavyzdžiui, meno galerijas, muziejus, jos skaitmenina ir viešina kultūrinį paveldą, patenkantį į jų kompetencijų sritį. </w:t>
      </w:r>
      <w:r w:rsidR="00305BAF" w:rsidRPr="00305BAF">
        <w:t>Tokį</w:t>
      </w:r>
      <w:r w:rsidR="00203EB0" w:rsidRPr="00714497">
        <w:t xml:space="preserve"> pasiskirstym</w:t>
      </w:r>
      <w:r w:rsidR="00305BAF" w:rsidRPr="00714497">
        <w:t>ą</w:t>
      </w:r>
      <w:r w:rsidR="00203EB0" w:rsidRPr="00714497">
        <w:t xml:space="preserve"> </w:t>
      </w:r>
      <w:r w:rsidR="00134BB6" w:rsidRPr="00714497">
        <w:t xml:space="preserve">lemia </w:t>
      </w:r>
      <w:r w:rsidR="00203EB0" w:rsidRPr="00714497">
        <w:t>ir turima skaitmenizavimui skirta įranga.</w:t>
      </w:r>
      <w:r w:rsidR="00203EB0">
        <w:t xml:space="preserve"> Pavyzdžiui, Danijos kino institutas (dan. </w:t>
      </w:r>
      <w:r w:rsidR="00203EB0" w:rsidRPr="6C8A0617">
        <w:rPr>
          <w:i/>
          <w:iCs/>
        </w:rPr>
        <w:t>Det Danske Filminstitut</w:t>
      </w:r>
      <w:r w:rsidR="00203EB0">
        <w:t>) turi specialią filmų medžiagos skaitmenizavimo įrang</w:t>
      </w:r>
      <w:r w:rsidR="002E2C9F">
        <w:t>ą</w:t>
      </w:r>
      <w:r w:rsidR="00203EB0">
        <w:t xml:space="preserve">, todėl skaitmenizuoja ir viešina filmų, filmų reklaminių plakatų bei kadrų (angl. </w:t>
      </w:r>
      <w:r w:rsidR="00203EB0" w:rsidRPr="6C8A0617">
        <w:rPr>
          <w:i/>
          <w:iCs/>
        </w:rPr>
        <w:t>stills</w:t>
      </w:r>
      <w:r w:rsidR="00203EB0">
        <w:t>) medžiagą</w:t>
      </w:r>
      <w:r w:rsidR="00203EB0">
        <w:rPr>
          <w:rStyle w:val="Puslapioinaosnuoroda"/>
        </w:rPr>
        <w:footnoteReference w:id="93"/>
      </w:r>
      <w:r w:rsidR="00203EB0">
        <w:t xml:space="preserve">. Taip pat tam, kad galėtų saugoti medžiagą, </w:t>
      </w:r>
      <w:r w:rsidR="00203EB0" w:rsidRPr="00614821">
        <w:rPr>
          <w:color w:val="auto"/>
        </w:rPr>
        <w:t xml:space="preserve">kiekviena institucija turi savo duomenų bazes, saugyklas, kuriose yra saugojamas suskaitmenintas turinys. </w:t>
      </w:r>
    </w:p>
    <w:p w14:paraId="5328E36D" w14:textId="0BDDBB20" w:rsidR="00203EB0" w:rsidRDefault="00F03BD1" w:rsidP="00203EB0">
      <w:r w:rsidRPr="002B5644">
        <w:rPr>
          <w:rStyle w:val="Rykinuoroda"/>
        </w:rPr>
        <w:t>Finansavimas</w:t>
      </w:r>
      <w:r>
        <w:rPr>
          <w:color w:val="1F7B61" w:themeColor="accent1"/>
        </w:rPr>
        <w:t xml:space="preserve">. </w:t>
      </w:r>
      <w:r w:rsidR="00203EB0" w:rsidRPr="00451591">
        <w:t xml:space="preserve">Danijoje paramą kultūros paveldo institucijoms gali teikti </w:t>
      </w:r>
      <w:r w:rsidR="00D22B24" w:rsidRPr="00451591">
        <w:t>specialus</w:t>
      </w:r>
      <w:r w:rsidR="00203EB0" w:rsidRPr="00451591">
        <w:t xml:space="preserve"> fonda</w:t>
      </w:r>
      <w:r w:rsidR="00D22B24" w:rsidRPr="00451591">
        <w:t>s</w:t>
      </w:r>
      <w:r>
        <w:t>.</w:t>
      </w:r>
      <w:r w:rsidR="00203EB0" w:rsidRPr="00F03BD1">
        <w:t xml:space="preserve"> </w:t>
      </w:r>
      <w:r w:rsidR="00203EB0">
        <w:t xml:space="preserve">Danijos meno fondas (dan. </w:t>
      </w:r>
      <w:r w:rsidR="00203EB0" w:rsidRPr="6C8A0617">
        <w:rPr>
          <w:i/>
          <w:iCs/>
        </w:rPr>
        <w:t>Statens Kunstfund</w:t>
      </w:r>
      <w:r w:rsidR="00203EB0">
        <w:t>)</w:t>
      </w:r>
      <w:r w:rsidR="00203EB0">
        <w:rPr>
          <w:rStyle w:val="Puslapioinaosnuoroda"/>
        </w:rPr>
        <w:footnoteReference w:id="94"/>
      </w:r>
      <w:r w:rsidR="00203EB0">
        <w:t xml:space="preserve"> įgyvendina finansinės paramos teikimo programas, susijusias su įvairiais kultūros aspektais –</w:t>
      </w:r>
      <w:r w:rsidR="002E2C9F">
        <w:t xml:space="preserve"> </w:t>
      </w:r>
      <w:r w:rsidR="00203EB0">
        <w:t xml:space="preserve">literatūros kūrinio vertimu ir skaitmeninimu, viešinimu, kultūrinių tinklalaidžių kūrimu ir kt. </w:t>
      </w:r>
      <w:r w:rsidR="00203EB0" w:rsidRPr="00714497">
        <w:t>Institucijos, teikusios paraiškas kultūrinės veiklos finansavimui ir atitikusios reikalavimus, gauna nustatytą lėšų sumą.</w:t>
      </w:r>
      <w:r w:rsidR="00203EB0">
        <w:t xml:space="preserve"> </w:t>
      </w:r>
      <w:r w:rsidR="00203EB0" w:rsidRPr="00714497">
        <w:t>Pabrėžtina, kad finansavimo teikimo programos vis atnaujinamos ir skelbiamos fondo internetiniame tinklalapyje. Tam, kad institucijos galėt</w:t>
      </w:r>
      <w:r w:rsidR="00991DB2" w:rsidRPr="00714497">
        <w:t>ų</w:t>
      </w:r>
      <w:r w:rsidR="00203EB0" w:rsidRPr="00714497">
        <w:t xml:space="preserve"> laiku sekti paraiškų teikimo terminus, Danijos kultūros ministerija (dan. </w:t>
      </w:r>
      <w:r w:rsidR="00203EB0" w:rsidRPr="00714497">
        <w:rPr>
          <w:i/>
        </w:rPr>
        <w:t>Kulturministariet</w:t>
      </w:r>
      <w:r w:rsidR="00203EB0" w:rsidRPr="00714497">
        <w:t>) savo internetiniame tinklalapyje taip pat viešina informaciją apie Danijos meno fondo teikiamas finansavimo programas</w:t>
      </w:r>
      <w:r w:rsidR="00203EB0" w:rsidRPr="00714497">
        <w:rPr>
          <w:rStyle w:val="Puslapioinaosnuoroda"/>
        </w:rPr>
        <w:footnoteReference w:id="95"/>
      </w:r>
      <w:r w:rsidR="00203EB0">
        <w:t>.</w:t>
      </w:r>
    </w:p>
    <w:p w14:paraId="62A9C0BC" w14:textId="7D34BA59" w:rsidR="00203EB0" w:rsidRDefault="00A60652" w:rsidP="00203EB0">
      <w:r>
        <w:lastRenderedPageBreak/>
        <w:t>Vis dėlto</w:t>
      </w:r>
      <w:r w:rsidR="00623DA2">
        <w:t>, remiantis interviu respondento atsakymai</w:t>
      </w:r>
      <w:r w:rsidR="00525981">
        <w:t>s</w:t>
      </w:r>
      <w:r w:rsidR="00623DA2">
        <w:t xml:space="preserve">, daugiausiai lėšų yra gaunama </w:t>
      </w:r>
      <w:r w:rsidR="001D7654">
        <w:t xml:space="preserve">iš nacionalinių </w:t>
      </w:r>
      <w:r w:rsidR="00A45006">
        <w:t>fondų</w:t>
      </w:r>
      <w:r w:rsidR="009B2394">
        <w:t>.</w:t>
      </w:r>
      <w:r w:rsidR="009B2394">
        <w:rPr>
          <w:rStyle w:val="Puslapioinaosnuoroda"/>
        </w:rPr>
        <w:footnoteReference w:id="96"/>
      </w:r>
      <w:r w:rsidR="009B2394">
        <w:t xml:space="preserve"> Taip pat yra naudojamos</w:t>
      </w:r>
      <w:r w:rsidR="00525981">
        <w:t xml:space="preserve"> </w:t>
      </w:r>
      <w:r w:rsidR="001F5560">
        <w:t xml:space="preserve">gaunamos </w:t>
      </w:r>
      <w:r w:rsidR="003D2409">
        <w:t>institucijų lėš</w:t>
      </w:r>
      <w:r w:rsidR="001F5560">
        <w:t>os</w:t>
      </w:r>
      <w:r w:rsidR="003D2409">
        <w:t xml:space="preserve"> iš bilietų, suvenyrų ir kt. prekybos bei </w:t>
      </w:r>
      <w:r w:rsidR="009B2394">
        <w:t xml:space="preserve">tyrimų ir įvairių projektų. Pabrėžtina, kad </w:t>
      </w:r>
      <w:r w:rsidR="001F5560">
        <w:t>lėšos, gaunamos iš tyrimų ir projektų įgyvendinimo, dažnu atveju būna skiriamos už tai, kad yra pasinaudojant turimomis technologijomis yra skaitmenizuojamas dar nesuskaitmenizuotas turinys, kuris yra aktualus užsakovui.</w:t>
      </w:r>
      <w:r w:rsidR="001F5560">
        <w:rPr>
          <w:rStyle w:val="Puslapioinaosnuoroda"/>
        </w:rPr>
        <w:footnoteReference w:id="97"/>
      </w:r>
    </w:p>
    <w:p w14:paraId="0519A116" w14:textId="6ADDE130" w:rsidR="00FE1748" w:rsidRDefault="00FE1748" w:rsidP="00203EB0">
      <w:r w:rsidRPr="002B5644">
        <w:rPr>
          <w:rStyle w:val="Rykinuoroda"/>
        </w:rPr>
        <w:t xml:space="preserve">Nors </w:t>
      </w:r>
      <w:r w:rsidR="00055995">
        <w:rPr>
          <w:rStyle w:val="Rykinuoroda"/>
        </w:rPr>
        <w:t>kultūros</w:t>
      </w:r>
      <w:r w:rsidR="00055995" w:rsidRPr="002B5644">
        <w:rPr>
          <w:rStyle w:val="Rykinuoroda"/>
        </w:rPr>
        <w:t xml:space="preserve"> </w:t>
      </w:r>
      <w:r w:rsidRPr="002B5644">
        <w:rPr>
          <w:rStyle w:val="Rykinuoroda"/>
        </w:rPr>
        <w:t>skaitmeninimo procesas šalyje vyksta pakankamai stabiliai, vis dėlto respondentai nurodė, kad yra susiduriama su nesklandumais</w:t>
      </w:r>
      <w:r>
        <w:rPr>
          <w:color w:val="1F7B61" w:themeColor="accent1"/>
        </w:rPr>
        <w:t xml:space="preserve">. </w:t>
      </w:r>
      <w:r>
        <w:t>Respondentai pabrėžė, kad dažnai yra sunku įgyvendinti kultūrinio turinio skaitmeninimą, nes susiduriama su autorių teisių apsaugos klausimais.</w:t>
      </w:r>
    </w:p>
    <w:p w14:paraId="63220A05" w14:textId="20EC4AAC" w:rsidR="009616BF" w:rsidRDefault="009616BF" w:rsidP="009616BF">
      <w:r>
        <w:t xml:space="preserve">Siekiant spręsti autorių teisių apsaugos </w:t>
      </w:r>
      <w:r w:rsidR="001030CD">
        <w:t>klausimus</w:t>
      </w:r>
      <w:r>
        <w:t xml:space="preserve">, Danijoje buvo įkurta </w:t>
      </w:r>
      <w:r w:rsidRPr="00A7584D">
        <w:rPr>
          <w:rStyle w:val="Rykinuoroda"/>
        </w:rPr>
        <w:t>Copydan organizacija</w:t>
      </w:r>
      <w:r>
        <w:t>. Ši</w:t>
      </w:r>
      <w:r w:rsidRPr="00084FE6">
        <w:rPr>
          <w:color w:val="1F7B61" w:themeColor="accent1"/>
        </w:rPr>
        <w:t xml:space="preserve"> </w:t>
      </w:r>
      <w:r w:rsidRPr="00A7584D">
        <w:t xml:space="preserve">organizacija </w:t>
      </w:r>
      <w:r w:rsidRPr="00084FE6">
        <w:t>padeda</w:t>
      </w:r>
      <w:r>
        <w:t xml:space="preserve"> įvairioms švietimo, valstybinėms ar privačioms įmonėms naudoti kitų autorių tekstinę, natų, kino, daniškos ar užsienio televizijos laidų, laikraščių medžiagą, ją kopijuojant ir viešinant</w:t>
      </w:r>
      <w:r>
        <w:rPr>
          <w:rStyle w:val="Puslapioinaosnuoroda"/>
        </w:rPr>
        <w:footnoteReference w:id="98"/>
      </w:r>
      <w:r>
        <w:t xml:space="preserve">. Copydan įvairaus kultūros turinio kūrėjų įgaliojimu tvarko autorių teisių klausimus bei užtikrina, kad jų platinimas vyktų legaliai. </w:t>
      </w:r>
      <w:r w:rsidRPr="00257B5F">
        <w:t>Ši sistema yra autorių teisių įforminimo būdas, kai naudotojams neįmanoma ar nepraktiška įforminti teises individualiai, pavyzdžiui, švietimo įstaigose, kur kasdien naudojama daugybė kūrini</w:t>
      </w:r>
      <w:r>
        <w:t xml:space="preserve">ų. </w:t>
      </w:r>
    </w:p>
    <w:p w14:paraId="2BE74D91" w14:textId="77777777" w:rsidR="009616BF" w:rsidRDefault="009616BF" w:rsidP="009616BF">
      <w:pPr>
        <w:rPr>
          <w:rFonts w:cs="Calibri Light"/>
          <w:color w:val="000000"/>
          <w:szCs w:val="21"/>
        </w:rPr>
      </w:pPr>
      <w:r w:rsidRPr="000837A5">
        <w:rPr>
          <w:rFonts w:cs="Calibri Light"/>
          <w:color w:val="000000"/>
          <w:szCs w:val="21"/>
        </w:rPr>
        <w:t>Organizacija savo narių vardu sudaro sutartis su autorių teisių saugomų kūrinių naudotojais tam tikroje teritorijoje. Pagal Danijos autorių teisių įstatymo nuostatas</w:t>
      </w:r>
      <w:r>
        <w:rPr>
          <w:rFonts w:cs="Calibri Light"/>
          <w:color w:val="000000"/>
          <w:szCs w:val="21"/>
        </w:rPr>
        <w:t xml:space="preserve">, </w:t>
      </w:r>
      <w:r w:rsidRPr="000837A5">
        <w:rPr>
          <w:rFonts w:cs="Calibri Light"/>
          <w:color w:val="000000"/>
          <w:szCs w:val="21"/>
        </w:rPr>
        <w:t xml:space="preserve">sutarčių poveikis išplečiamas ir kolektyvinių organizacijų neatstovaujamiems teisių turėtojams. </w:t>
      </w:r>
      <w:r>
        <w:rPr>
          <w:rFonts w:cs="Calibri Light"/>
          <w:color w:val="000000"/>
          <w:szCs w:val="21"/>
        </w:rPr>
        <w:t>T</w:t>
      </w:r>
      <w:r w:rsidRPr="000837A5">
        <w:rPr>
          <w:rFonts w:cs="Calibri Light"/>
          <w:color w:val="000000"/>
          <w:szCs w:val="21"/>
        </w:rPr>
        <w:t xml:space="preserve">ai reiškia, kad kolektyvinės licencinės sutartys </w:t>
      </w:r>
      <w:r>
        <w:rPr>
          <w:rFonts w:cs="Calibri Light"/>
          <w:color w:val="000000"/>
          <w:szCs w:val="21"/>
        </w:rPr>
        <w:t xml:space="preserve">(angl. </w:t>
      </w:r>
      <w:r w:rsidRPr="00980219">
        <w:rPr>
          <w:rFonts w:cs="Calibri Light"/>
          <w:i/>
          <w:iCs/>
          <w:color w:val="000000"/>
          <w:szCs w:val="21"/>
        </w:rPr>
        <w:t>extended collective license</w:t>
      </w:r>
      <w:r>
        <w:rPr>
          <w:rFonts w:cs="Calibri Light"/>
          <w:color w:val="000000"/>
          <w:szCs w:val="21"/>
        </w:rPr>
        <w:t xml:space="preserve">) </w:t>
      </w:r>
      <w:r w:rsidRPr="000837A5">
        <w:rPr>
          <w:rFonts w:cs="Calibri Light"/>
          <w:color w:val="000000"/>
          <w:szCs w:val="21"/>
        </w:rPr>
        <w:t xml:space="preserve">kolektyvinių organizacijų neatstovaujamiems teisių turėtojams turi tokį patį poveikį kaip ir privalomoji licencija. </w:t>
      </w:r>
    </w:p>
    <w:p w14:paraId="63976ECB" w14:textId="5D14EE30" w:rsidR="009616BF" w:rsidRDefault="009616BF" w:rsidP="009616BF">
      <w:pPr>
        <w:rPr>
          <w:rFonts w:cs="Calibri Light"/>
          <w:color w:val="000000"/>
          <w:szCs w:val="21"/>
        </w:rPr>
      </w:pPr>
      <w:r>
        <w:rPr>
          <w:rFonts w:cs="Calibri Light"/>
          <w:color w:val="000000"/>
          <w:szCs w:val="21"/>
        </w:rPr>
        <w:t>Naudotojams ši sistema</w:t>
      </w:r>
      <w:r w:rsidRPr="000837A5">
        <w:rPr>
          <w:rFonts w:cs="Calibri Light"/>
          <w:color w:val="000000"/>
          <w:szCs w:val="21"/>
        </w:rPr>
        <w:t xml:space="preserve"> suteikia teisinį </w:t>
      </w:r>
      <w:r>
        <w:rPr>
          <w:rFonts w:cs="Calibri Light"/>
          <w:color w:val="000000"/>
          <w:szCs w:val="21"/>
        </w:rPr>
        <w:t>užtikrintumą</w:t>
      </w:r>
      <w:r w:rsidRPr="000837A5">
        <w:rPr>
          <w:rFonts w:cs="Calibri Light"/>
          <w:color w:val="000000"/>
          <w:szCs w:val="21"/>
        </w:rPr>
        <w:t>, kad jie turi visas atitinkamas teises</w:t>
      </w:r>
      <w:r>
        <w:rPr>
          <w:rFonts w:cs="Calibri Light"/>
          <w:color w:val="000000"/>
          <w:szCs w:val="21"/>
        </w:rPr>
        <w:t xml:space="preserve"> naudotis gauta medžiaga, kaip </w:t>
      </w:r>
      <w:r>
        <w:t>knygos, muzikinės partitūros, žurnalai, laikraščiai, interneto tinklalapiai, scenarijai ir pan.</w:t>
      </w:r>
      <w:r>
        <w:rPr>
          <w:rStyle w:val="Puslapioinaosnuoroda"/>
        </w:rPr>
        <w:footnoteReference w:id="99"/>
      </w:r>
      <w:r>
        <w:t xml:space="preserve">, </w:t>
      </w:r>
      <w:r>
        <w:rPr>
          <w:rFonts w:cs="Calibri Light"/>
          <w:color w:val="000000"/>
          <w:szCs w:val="21"/>
        </w:rPr>
        <w:t>nepažeidžiant autorinių teisių.</w:t>
      </w:r>
      <w:r w:rsidRPr="000837A5">
        <w:rPr>
          <w:rFonts w:cs="Calibri Light"/>
          <w:color w:val="000000"/>
          <w:szCs w:val="21"/>
        </w:rPr>
        <w:t xml:space="preserve"> </w:t>
      </w:r>
      <w:r>
        <w:rPr>
          <w:rFonts w:cs="Calibri Light"/>
          <w:color w:val="000000"/>
          <w:szCs w:val="21"/>
        </w:rPr>
        <w:t>Pabrėžtina, kad licencija taikoma visiems autorių kūriniams, nepriklausomai nuo jų pilietybės ar šaltinio. Leidžiamų autorinių darbų naudojimo apibrėžtys nustatomos sutartyje, kurią pasirašo Copydan bei kita suinteresuotoji šalis. I</w:t>
      </w:r>
      <w:r w:rsidRPr="000837A5">
        <w:rPr>
          <w:rFonts w:cs="Calibri Light"/>
          <w:color w:val="000000"/>
          <w:szCs w:val="21"/>
        </w:rPr>
        <w:t>š licencijų gaut</w:t>
      </w:r>
      <w:r>
        <w:rPr>
          <w:rFonts w:cs="Calibri Light"/>
          <w:color w:val="000000"/>
          <w:szCs w:val="21"/>
        </w:rPr>
        <w:t>os lėšos paskirstomos</w:t>
      </w:r>
      <w:r w:rsidRPr="000837A5">
        <w:rPr>
          <w:rFonts w:cs="Calibri Light"/>
          <w:color w:val="000000"/>
          <w:szCs w:val="21"/>
        </w:rPr>
        <w:t xml:space="preserve"> </w:t>
      </w:r>
      <w:r>
        <w:rPr>
          <w:rFonts w:cs="Calibri Light"/>
          <w:color w:val="000000"/>
          <w:szCs w:val="21"/>
        </w:rPr>
        <w:t xml:space="preserve">visiems </w:t>
      </w:r>
      <w:r w:rsidRPr="000837A5">
        <w:rPr>
          <w:rFonts w:cs="Calibri Light"/>
          <w:color w:val="000000"/>
          <w:szCs w:val="21"/>
        </w:rPr>
        <w:t>atskiriems teisių turėtojams</w:t>
      </w:r>
      <w:r>
        <w:rPr>
          <w:rFonts w:cs="Calibri Light"/>
          <w:color w:val="000000"/>
          <w:szCs w:val="21"/>
        </w:rPr>
        <w:t>.</w:t>
      </w:r>
    </w:p>
    <w:p w14:paraId="06916A4E" w14:textId="5014720D" w:rsidR="009A24DD" w:rsidRDefault="009616BF" w:rsidP="00203EB0">
      <w:r>
        <w:rPr>
          <w:rFonts w:cs="Calibri Light"/>
          <w:color w:val="000000"/>
          <w:szCs w:val="21"/>
        </w:rPr>
        <w:t xml:space="preserve">Šios licencijos taip pat suteikia lankstumo, naudojant naujas technologijas. </w:t>
      </w:r>
      <w:r>
        <w:t xml:space="preserve">Gavus Copydan leidimą, institucijos gali skaitmenizuoti kultūrinį turinį ir viešinti jį įvairiose suskaitmeninto turinio viešinimo interneto svetainėse, naudoti jį edukaciniais, tyrimų tikslais. </w:t>
      </w:r>
    </w:p>
    <w:p w14:paraId="437B36A7" w14:textId="4105EF59" w:rsidR="001A3A1D" w:rsidRPr="009620F5" w:rsidRDefault="002125B7" w:rsidP="67A1C9B9">
      <w:pPr>
        <w:rPr>
          <w:rFonts w:cs="Calibri Light"/>
          <w:color w:val="000000"/>
        </w:rPr>
      </w:pPr>
      <w:r>
        <w:rPr>
          <w:rStyle w:val="Rykinuoroda"/>
        </w:rPr>
        <w:t>Priv</w:t>
      </w:r>
      <w:r w:rsidR="001A3A1D" w:rsidRPr="002B5644">
        <w:rPr>
          <w:rStyle w:val="Rykinuoroda"/>
        </w:rPr>
        <w:t>a</w:t>
      </w:r>
      <w:r>
        <w:rPr>
          <w:rStyle w:val="Rykinuoroda"/>
        </w:rPr>
        <w:t>lomasis egzempliorius</w:t>
      </w:r>
      <w:r w:rsidR="001A3A1D" w:rsidRPr="000F738D">
        <w:rPr>
          <w:color w:val="1F7B61" w:themeColor="accent1"/>
        </w:rPr>
        <w:t>.</w:t>
      </w:r>
      <w:r w:rsidR="001A3A1D">
        <w:t xml:space="preserve"> Danijoje veikia </w:t>
      </w:r>
      <w:r w:rsidR="009620F5">
        <w:t xml:space="preserve">ir </w:t>
      </w:r>
      <w:r>
        <w:t>privalom</w:t>
      </w:r>
      <w:r w:rsidR="0043124E">
        <w:t>ojo egzemplioriaus</w:t>
      </w:r>
      <w:r w:rsidR="001A3A1D">
        <w:t xml:space="preserve"> (angl. </w:t>
      </w:r>
      <w:r w:rsidR="001A3A1D" w:rsidRPr="67A1C9B9">
        <w:rPr>
          <w:i/>
          <w:iCs/>
        </w:rPr>
        <w:t>legal deposit</w:t>
      </w:r>
      <w:r w:rsidR="001A3A1D">
        <w:t xml:space="preserve">) principas. Remiantis Danijos </w:t>
      </w:r>
      <w:r w:rsidR="0043124E">
        <w:t xml:space="preserve">privalomojo egzemplioriaus </w:t>
      </w:r>
      <w:r w:rsidR="001A3A1D">
        <w:t xml:space="preserve">įstatymu (dan. </w:t>
      </w:r>
      <w:r w:rsidR="001A3A1D" w:rsidRPr="67A1C9B9">
        <w:rPr>
          <w:rFonts w:cs="Calibri Light"/>
          <w:i/>
          <w:iCs/>
          <w:color w:val="212529"/>
          <w:shd w:val="clear" w:color="auto" w:fill="F9F9FB"/>
        </w:rPr>
        <w:t>Bekendtgørelse om pligtaflevering af offentliggjort materiale</w:t>
      </w:r>
      <w:r w:rsidR="001A3A1D">
        <w:t>), visi Danijoje išleisti kūriniai vienu ar keliais egzemplioriais turi būti atiduoti valstybinei institucijai, kad ji juos galėtų saugoti</w:t>
      </w:r>
      <w:r w:rsidR="001A3A1D">
        <w:rPr>
          <w:rStyle w:val="Puslapioinaosnuoroda"/>
        </w:rPr>
        <w:t xml:space="preserve"> </w:t>
      </w:r>
      <w:r w:rsidR="001A3A1D">
        <w:rPr>
          <w:rStyle w:val="Puslapioinaosnuoroda"/>
        </w:rPr>
        <w:footnoteReference w:id="100"/>
      </w:r>
      <w:r w:rsidR="001A3A1D">
        <w:t xml:space="preserve">. Įstatymas taikomas visų rūšių publikuojamai medžiagai, kuri teikiama visuomenei, nepriklausomai nuo to, kokioje laikmenoje ji yra pateikiama. Medžiaga pateikiama dviem institucijoms – Danijos Karališkajai bibliotekai ir Danijos kino institutui – kur </w:t>
      </w:r>
      <w:r w:rsidR="009620F5">
        <w:t xml:space="preserve">turinys </w:t>
      </w:r>
      <w:r w:rsidR="001A3A1D">
        <w:t>yra saugoma</w:t>
      </w:r>
      <w:r w:rsidR="009620F5">
        <w:t>s</w:t>
      </w:r>
      <w:r w:rsidR="001A3A1D">
        <w:t xml:space="preserve"> pagal Asmens duomenų įstatymo ir Autorių teisių įstatymų nuostatas</w:t>
      </w:r>
      <w:r w:rsidR="001A3A1D">
        <w:rPr>
          <w:rStyle w:val="Puslapioinaosnuoroda"/>
        </w:rPr>
        <w:footnoteReference w:id="101"/>
      </w:r>
      <w:r w:rsidR="001A3A1D">
        <w:t>. Viena pateikto medžiagos kopija saugoma archyvuose, kita – pateikiama visuomenės naudojimui institucijos (internetiniuose) archyvuose. Pažymėtina, kad daugėjant skaitmeninio turinio objektams, šis įstatymas buvo pratęstas ir jiems</w:t>
      </w:r>
      <w:r w:rsidR="001A3A1D">
        <w:rPr>
          <w:rStyle w:val="Puslapioinaosnuoroda"/>
        </w:rPr>
        <w:footnoteReference w:id="102"/>
      </w:r>
      <w:r w:rsidR="001A3A1D">
        <w:t>. Tai reiškia, kad video žaidimai, e-knygos, muzikiniai kūriniai ir pan. taip pat turi būti pateikiami atsakingai institucijai išsaugojimui. Jų archyvai taip pat kaupiami Danijos Karališkojoje bibliotekoje. Pabrėžtina, kad siekiant užtikrinti, jog vartotojai turėtų prieigą prie skaitmeninio turinio objektų, yra suteikiama galimybė su jais susipažinti gyvai atvykus į bibliotek</w:t>
      </w:r>
      <w:r w:rsidR="005D399E">
        <w:t>as</w:t>
      </w:r>
      <w:r w:rsidR="001A3A1D">
        <w:t xml:space="preserve">. </w:t>
      </w:r>
    </w:p>
    <w:p w14:paraId="1EFB06DB" w14:textId="77777777" w:rsidR="00203EB0" w:rsidRDefault="00203EB0" w:rsidP="00203EB0">
      <w:r w:rsidRPr="002B5644">
        <w:rPr>
          <w:rStyle w:val="Rykinuoroda"/>
        </w:rPr>
        <w:lastRenderedPageBreak/>
        <w:t>SSKT viešinimas ir sklaida.</w:t>
      </w:r>
      <w:r>
        <w:rPr>
          <w:color w:val="1F7B61" w:themeColor="accent1"/>
        </w:rPr>
        <w:t xml:space="preserve"> </w:t>
      </w:r>
      <w:r>
        <w:t>Danijos kultūros institucijoms s</w:t>
      </w:r>
      <w:r w:rsidRPr="00576DD8">
        <w:t xml:space="preserve">iekiant pritraukti daugiau suskaitmeninto turinio </w:t>
      </w:r>
      <w:r>
        <w:t xml:space="preserve">vartotojų, institucijos pasitelkia įvairias informacijos sklaidos priemones. Pagrindinės priemonės yra informacijos skelbimas institucijos internetiniame tinklalapyje ir socialiniuose tinkluose. Remiantis Danijos praktika, institucijose yra atsakingi asmenys, specialistai, kurie institucijų internetiniuose tinklalapiuose skelbia informaciją apie vykstančias parodas, naują suskaitmenintą turinį bei kitus kultūrinius renginius. Taip pat pasitelkiamos populiarios socialinių medijų platformos tokios kaip Facebook ar Instagram, kuriose skelbiami įrašai, pristatomos parodos bei eksponatai ir t.t. Pažymėtina, kad socialiniuose tinkluose skelbiamas turinys yra parenkamas sistemingai. Tai reiškia, kad yra nuolatos siekiama prisitaikyti prie vartotojų poreikių bei tinkamiausiu būdu pateikti informaciją. Tam yra specialiai parenkamas turinys, kuris yra patogiausias socialinių tinklų vartotojams, pavyzdžiui, nuotraukos ar trumpi video įrašai. </w:t>
      </w:r>
    </w:p>
    <w:p w14:paraId="1F42BF66" w14:textId="7C02266B" w:rsidR="00203EB0" w:rsidRDefault="00203EB0" w:rsidP="00203EB0">
      <w:r>
        <w:t xml:space="preserve">Kultūros institucijos savo suskaitmenintą turinį viešina ir bendroje internetinėje svetainėje </w:t>
      </w:r>
      <w:r w:rsidRPr="004218DA">
        <w:rPr>
          <w:color w:val="1F7B61" w:themeColor="accent1"/>
        </w:rPr>
        <w:t xml:space="preserve">Dansk Kulturav </w:t>
      </w:r>
      <w:r>
        <w:t>(</w:t>
      </w:r>
      <w:hyperlink r:id="rId33" w:history="1">
        <w:r w:rsidRPr="005B47A2">
          <w:rPr>
            <w:rStyle w:val="Hipersaitas"/>
            <w:rFonts w:ascii="Calibri Light" w:hAnsi="Calibri Light"/>
          </w:rPr>
          <w:t>https://www.danskkulturarv.dk</w:t>
        </w:r>
      </w:hyperlink>
      <w:r>
        <w:t>). Tai yra kultūros paveldo archyvas, kuriame galima rasti įvairų kultūrinį turinį –senovinių artefaktų nuotrauk</w:t>
      </w:r>
      <w:r w:rsidR="00763131">
        <w:t>as,</w:t>
      </w:r>
      <w:r>
        <w:t xml:space="preserve"> meno, fotografij</w:t>
      </w:r>
      <w:r w:rsidR="00763131">
        <w:t>a</w:t>
      </w:r>
      <w:r>
        <w:t>s</w:t>
      </w:r>
      <w:r w:rsidR="00763131">
        <w:t>,</w:t>
      </w:r>
      <w:r>
        <w:t xml:space="preserve"> šių dienų kino film</w:t>
      </w:r>
      <w:r w:rsidR="00763131">
        <w:t>us ir pan</w:t>
      </w:r>
      <w:r>
        <w:t>.</w:t>
      </w:r>
      <w:r>
        <w:rPr>
          <w:rStyle w:val="Puslapioinaosnuoroda"/>
        </w:rPr>
        <w:footnoteReference w:id="103"/>
      </w:r>
      <w:r>
        <w:t xml:space="preserve"> Pabrėžtina, kad svetainėje pateikiama tik dalis kultūros institucijų </w:t>
      </w:r>
      <w:r w:rsidR="005D399E">
        <w:t>SSKT</w:t>
      </w:r>
      <w:r>
        <w:t xml:space="preserve"> – tik suskaitmenizuotas ir autorių teisių nepažeidžiantis turinys. Tinklalapyje pateikiami </w:t>
      </w:r>
      <w:r w:rsidR="005506F8">
        <w:t>SSKT</w:t>
      </w:r>
      <w:r>
        <w:t xml:space="preserve"> produktai iš Danijos kino instituto, Danijos Karališkosios Bibliotekos, Nacionalinio archyvo ir kt.</w:t>
      </w:r>
      <w:r>
        <w:rPr>
          <w:rStyle w:val="Puslapioinaosnuoroda"/>
        </w:rPr>
        <w:footnoteReference w:id="104"/>
      </w:r>
      <w:r>
        <w:t xml:space="preserve"> Siekiant pritraukti didesnį kiekį vartotojų, tinklalapyje nuolat skelbiamas naujas suskaitmenintas turinys, o apie jį pranešama socialiniuose tinkluose bei pačioje interneto svetainėje. Taip pat siekiant, kad turinys būtų </w:t>
      </w:r>
      <w:r w:rsidR="00750302">
        <w:t xml:space="preserve">renkamas </w:t>
      </w:r>
      <w:r>
        <w:t xml:space="preserve">iš įvairių kultūros sričių, </w:t>
      </w:r>
      <w:r w:rsidR="00750302">
        <w:t xml:space="preserve">yra </w:t>
      </w:r>
      <w:r>
        <w:t xml:space="preserve">kviečiamos prisijungti naujos institucijos, kurios savo indėliu prisidėtų prie svetainės turinio plėtros. </w:t>
      </w:r>
    </w:p>
    <w:p w14:paraId="5EB57C9A" w14:textId="07C23D32" w:rsidR="00203EB0" w:rsidRDefault="00203EB0" w:rsidP="00203EB0">
      <w:r>
        <w:t xml:space="preserve">Siekiant pritraukti tarptautinės bendruomenės dėmesį, Danijos kultūros paveldo institucijos suskaitmenizuotą turinį kelia į </w:t>
      </w:r>
      <w:r w:rsidRPr="00C24930">
        <w:rPr>
          <w:i/>
          <w:iCs/>
        </w:rPr>
        <w:t>Europeana</w:t>
      </w:r>
      <w:r>
        <w:t xml:space="preserve"> ar kitas platformas. Vis dėlto buvo pažymėta, kad dėl aukštų standartų bei turinio viešinimo proceso dažnai turinio viešinimas tokiose platformose nėra prioretizuojamas</w:t>
      </w:r>
      <w:r>
        <w:rPr>
          <w:rStyle w:val="Puslapioinaosnuoroda"/>
        </w:rPr>
        <w:footnoteReference w:id="105"/>
      </w:r>
      <w:r>
        <w:t xml:space="preserve">, kadangi dažnu atveju tinkamas turinio paruošimas kainuoja papildomų lėšų bei </w:t>
      </w:r>
      <w:r w:rsidR="00315515">
        <w:t>reikal</w:t>
      </w:r>
      <w:r w:rsidR="00FC7489">
        <w:t>auja</w:t>
      </w:r>
      <w:r w:rsidR="00315515">
        <w:t xml:space="preserve"> daug </w:t>
      </w:r>
      <w:r w:rsidR="00FC7489">
        <w:t>žmogiškųjų resursų</w:t>
      </w:r>
      <w:r>
        <w:t xml:space="preserve">. </w:t>
      </w:r>
    </w:p>
    <w:p w14:paraId="737A03E6" w14:textId="48B60EA1" w:rsidR="00203EB0" w:rsidRPr="00AF7FE9" w:rsidRDefault="00203EB0" w:rsidP="00203EB0">
      <w:r w:rsidRPr="002B5644">
        <w:rPr>
          <w:rStyle w:val="Rykinuoroda"/>
        </w:rPr>
        <w:t>Gerosios praktikos pavyzdžiu</w:t>
      </w:r>
      <w:r w:rsidRPr="00170F7F">
        <w:rPr>
          <w:color w:val="1F7B61" w:themeColor="accent1"/>
        </w:rPr>
        <w:t xml:space="preserve"> </w:t>
      </w:r>
      <w:r>
        <w:t>galėtų būti ir dirbtuvių organizavimas (ang</w:t>
      </w:r>
      <w:r w:rsidR="00451591">
        <w:t>l</w:t>
      </w:r>
      <w:r>
        <w:t xml:space="preserve">. </w:t>
      </w:r>
      <w:r w:rsidR="00C6760E">
        <w:rPr>
          <w:i/>
          <w:iCs/>
        </w:rPr>
        <w:t>w</w:t>
      </w:r>
      <w:r w:rsidRPr="00C6760E">
        <w:rPr>
          <w:i/>
          <w:iCs/>
        </w:rPr>
        <w:t>orkshop</w:t>
      </w:r>
      <w:r>
        <w:t>). Pažymėtina, kad tokios veiklos buvo pasitelkiamos siekiant pritraukti tikslinių grupių dėmesį. Nuo 2012 iki 2019 m. Danijoje buvo rengiamas „</w:t>
      </w:r>
      <w:r w:rsidRPr="00984579">
        <w:t>#</w:t>
      </w:r>
      <w:r>
        <w:t>Hack4</w:t>
      </w:r>
      <w:r w:rsidRPr="00984579">
        <w:t xml:space="preserve">Dk“ </w:t>
      </w:r>
      <w:r>
        <w:t xml:space="preserve">hakatonas (angl. </w:t>
      </w:r>
      <w:r w:rsidRPr="00A24F3E">
        <w:rPr>
          <w:i/>
          <w:iCs/>
        </w:rPr>
        <w:t>hackathon</w:t>
      </w:r>
      <w:r>
        <w:t xml:space="preserve">), </w:t>
      </w:r>
      <w:r w:rsidRPr="00451724">
        <w:t xml:space="preserve">kurio metu </w:t>
      </w:r>
      <w:r>
        <w:t xml:space="preserve">buvo </w:t>
      </w:r>
      <w:r w:rsidRPr="00451724">
        <w:t xml:space="preserve">siekiama </w:t>
      </w:r>
      <w:r>
        <w:t>skatinti</w:t>
      </w:r>
      <w:r w:rsidRPr="00451724">
        <w:t xml:space="preserve"> IT sektoriaus atstovus prisidėti prie kultūros skaitmeninimo</w:t>
      </w:r>
      <w:r>
        <w:rPr>
          <w:rStyle w:val="Puslapioinaosnuoroda"/>
        </w:rPr>
        <w:footnoteReference w:id="106"/>
      </w:r>
      <w:r w:rsidRPr="00451724">
        <w:t>.</w:t>
      </w:r>
      <w:r>
        <w:t xml:space="preserve"> Hakatono tikslas – per 24 val. IT ir su IT sektoriumi susijusių specialistų komandoms sukurti įvairių kultūros skaitmeninimo projektų</w:t>
      </w:r>
      <w:r>
        <w:rPr>
          <w:rStyle w:val="Puslapioinaosnuoroda"/>
        </w:rPr>
        <w:footnoteReference w:id="107"/>
      </w:r>
      <w:r>
        <w:t xml:space="preserve">, pavyzdžiui, naujų suskaitmeninto turinio viešinimo platformų sukūrimas ar jau veikiančių atnaujinimas. </w:t>
      </w:r>
      <w:r w:rsidR="009D6838">
        <w:t>Hakatono</w:t>
      </w:r>
      <w:r>
        <w:t xml:space="preserve"> metu būdavo sukuriama apie </w:t>
      </w:r>
      <w:r w:rsidRPr="00984579">
        <w:t>15</w:t>
      </w:r>
      <w:r>
        <w:t>–</w:t>
      </w:r>
      <w:r w:rsidRPr="00984579">
        <w:t xml:space="preserve">20 </w:t>
      </w:r>
      <w:r>
        <w:t>skirtingų projektų, o jo pabaigoje buvo renkamas geriausias projektas, kurį vėliau buvo siekiama įgyvendinti. Apie visus projektus, hakatono rezultatus ir laimėtojus būdavo skelbiama internetiniame tinklalapyje. Pabrėžtina, kad ši</w:t>
      </w:r>
      <w:r w:rsidR="009D6838">
        <w:t>o</w:t>
      </w:r>
      <w:r>
        <w:t xml:space="preserve">s </w:t>
      </w:r>
      <w:r w:rsidR="009D6838">
        <w:t xml:space="preserve">dirbtuvės </w:t>
      </w:r>
      <w:r>
        <w:t>buvo paremt</w:t>
      </w:r>
      <w:r w:rsidR="009D6838">
        <w:t>o</w:t>
      </w:r>
      <w:r>
        <w:t>s savanorišku dalyvavimu, t. y. dalyvaudavo savanoriai, norintys prisidėti prie kultūros ir kultūrinio paveldo skaitmeninimo veiklos. Po COVID</w:t>
      </w:r>
      <w:r w:rsidRPr="00984579">
        <w:t>-19</w:t>
      </w:r>
      <w:r>
        <w:t xml:space="preserve"> pandemijos renginys nebeorganizuojamas. </w:t>
      </w:r>
    </w:p>
    <w:p w14:paraId="58778F4F" w14:textId="5B3D6632" w:rsidR="00203EB0" w:rsidRDefault="00203EB0" w:rsidP="00203EB0">
      <w:r w:rsidRPr="002B5644">
        <w:rPr>
          <w:rStyle w:val="Rykinuoroda"/>
        </w:rPr>
        <w:t xml:space="preserve">Interneto </w:t>
      </w:r>
      <w:r w:rsidR="006852B7">
        <w:rPr>
          <w:rStyle w:val="Rykinuoroda"/>
        </w:rPr>
        <w:t>išteklių</w:t>
      </w:r>
      <w:r w:rsidRPr="002B5644">
        <w:rPr>
          <w:rStyle w:val="Rykinuoroda"/>
        </w:rPr>
        <w:t xml:space="preserve"> archyvavimas.</w:t>
      </w:r>
      <w:r>
        <w:rPr>
          <w:color w:val="1F7B61" w:themeColor="accent1"/>
        </w:rPr>
        <w:t xml:space="preserve"> </w:t>
      </w:r>
      <w:r>
        <w:t xml:space="preserve">Siekiant neapsiriboti to paties pobūdžio kultūros paveldo išsaugojimu bei užtikrinti, kad vis daugiau duomenų būtų pritaikyti moksliniams tyrimams ir edukacijai, Danijoje yra įgyvendinama interneto </w:t>
      </w:r>
      <w:r w:rsidR="00C66CDB">
        <w:t xml:space="preserve">išteklių </w:t>
      </w:r>
      <w:r>
        <w:t>archyvavimo praktika. Tai reiškia, kad yra kaupiami interneto tinklalapiai, juose pateikiama informacija, nuorodos ir kt. Ši praktika įgyvendinama, remiantis Jungtinės Karalystės pavyzdžiu.</w:t>
      </w:r>
      <w:r>
        <w:rPr>
          <w:rStyle w:val="Puslapioinaosnuoroda"/>
        </w:rPr>
        <w:footnoteReference w:id="108"/>
      </w:r>
      <w:r>
        <w:t xml:space="preserve"> Pabrėžtina, kad archyvuojami tik daniški interneto tinklalapiai, kurie yra viešai prieinami. Privatus turinys, t. y. informacija, kuri apsaugota slaptažodžiais ar kitomis apsaugos priemonėmis, nėra archyvuojama. Yra keturi būdai, kuriais atrenkama archyvuojama medžiaga:</w:t>
      </w:r>
    </w:p>
    <w:p w14:paraId="7DC1B2F8" w14:textId="77777777" w:rsidR="00203EB0" w:rsidRDefault="00203EB0" w:rsidP="00203EB0">
      <w:pPr>
        <w:pStyle w:val="SC2Bulletlevel"/>
      </w:pPr>
      <w:r>
        <w:t xml:space="preserve">Kryžminis duomenų rinkimas (angl. </w:t>
      </w:r>
      <w:r w:rsidRPr="0039292E">
        <w:rPr>
          <w:i/>
          <w:iCs/>
        </w:rPr>
        <w:t>cross-sectional</w:t>
      </w:r>
      <w:r>
        <w:t>) – jo metu iki keturių kartų per metus yra apžvelgiamos visos daniškos interneto svetainės;</w:t>
      </w:r>
    </w:p>
    <w:p w14:paraId="0AFBDC2B" w14:textId="77777777" w:rsidR="00203EB0" w:rsidRDefault="00203EB0" w:rsidP="00203EB0">
      <w:pPr>
        <w:pStyle w:val="SC2Bulletlevel"/>
      </w:pPr>
      <w:r>
        <w:lastRenderedPageBreak/>
        <w:t xml:space="preserve">Atrankinis duomenų rinkimas (angl. </w:t>
      </w:r>
      <w:r w:rsidRPr="00CA09A1">
        <w:rPr>
          <w:i/>
          <w:iCs/>
        </w:rPr>
        <w:t>selective</w:t>
      </w:r>
      <w:r>
        <w:t xml:space="preserve">) – jo metu yra archyvuojama informacija iš Danijos naujienų žiniasklaidos, politinių partijų, asociacijų ar organizacijų, ministerijų ir agentūrų, atrinktų profilių iš socialinių tinklų bei Youtube svetainių; </w:t>
      </w:r>
    </w:p>
    <w:p w14:paraId="7B3A0BB3" w14:textId="77777777" w:rsidR="00203EB0" w:rsidRDefault="00203EB0" w:rsidP="00203EB0">
      <w:pPr>
        <w:pStyle w:val="SC2Bulletlevel"/>
      </w:pPr>
      <w:r>
        <w:t xml:space="preserve">Įvykių rinkimas (angl. </w:t>
      </w:r>
      <w:r w:rsidRPr="00D26842">
        <w:rPr>
          <w:i/>
        </w:rPr>
        <w:t>event collection</w:t>
      </w:r>
      <w:r>
        <w:t>) – jo metu renkama informacija apie du ar tris įvykius per metus, pavyzdžiui, parlamento rinkimai, COVID-</w:t>
      </w:r>
      <w:r w:rsidRPr="00984579">
        <w:t>19</w:t>
      </w:r>
      <w:r>
        <w:t xml:space="preserve"> pandemija ir t.t.;</w:t>
      </w:r>
    </w:p>
    <w:p w14:paraId="15B8BCDB" w14:textId="1CB87A7B" w:rsidR="005E0C38" w:rsidRPr="005E0C38" w:rsidRDefault="00203EB0" w:rsidP="00714497">
      <w:pPr>
        <w:pStyle w:val="SC2Bulletlevel"/>
      </w:pPr>
      <w:r>
        <w:t xml:space="preserve">Specialūs rinkimai (angl. </w:t>
      </w:r>
      <w:r w:rsidRPr="00906A6B">
        <w:rPr>
          <w:i/>
          <w:iCs/>
        </w:rPr>
        <w:t>special collection</w:t>
      </w:r>
      <w:r>
        <w:t>) – jo metu renkami duomenys, reikalingi moksliniams tyrimams.</w:t>
      </w:r>
      <w:r>
        <w:rPr>
          <w:rStyle w:val="Puslapioinaosnuoroda"/>
        </w:rPr>
        <w:footnoteReference w:id="109"/>
      </w:r>
    </w:p>
    <w:p w14:paraId="46D85E3D" w14:textId="5F0A8E11" w:rsidR="00017016" w:rsidRPr="00D2411B" w:rsidRDefault="00017016" w:rsidP="0017117C">
      <w:pPr>
        <w:pStyle w:val="Antrat3"/>
      </w:pPr>
      <w:bookmarkStart w:id="51" w:name="_Toc141101847"/>
      <w:bookmarkStart w:id="52" w:name="_Toc141110874"/>
      <w:bookmarkStart w:id="53" w:name="_Toc141111157"/>
      <w:bookmarkStart w:id="54" w:name="_Toc141113749"/>
      <w:bookmarkStart w:id="55" w:name="_Toc141113908"/>
      <w:bookmarkStart w:id="56" w:name="_Toc141101848"/>
      <w:bookmarkStart w:id="57" w:name="_Toc141110875"/>
      <w:bookmarkStart w:id="58" w:name="_Toc141111158"/>
      <w:bookmarkStart w:id="59" w:name="_Toc141113750"/>
      <w:bookmarkStart w:id="60" w:name="_Toc141113909"/>
      <w:bookmarkStart w:id="61" w:name="_Toc141101849"/>
      <w:bookmarkStart w:id="62" w:name="_Toc141110876"/>
      <w:bookmarkStart w:id="63" w:name="_Toc141111159"/>
      <w:bookmarkStart w:id="64" w:name="_Toc141113751"/>
      <w:bookmarkStart w:id="65" w:name="_Toc141113910"/>
      <w:bookmarkStart w:id="66" w:name="_Toc141101850"/>
      <w:bookmarkStart w:id="67" w:name="_Toc141110877"/>
      <w:bookmarkStart w:id="68" w:name="_Toc141111160"/>
      <w:bookmarkStart w:id="69" w:name="_Toc141113752"/>
      <w:bookmarkStart w:id="70" w:name="_Toc141113911"/>
      <w:bookmarkStart w:id="71" w:name="_Toc141101851"/>
      <w:bookmarkStart w:id="72" w:name="_Toc141110878"/>
      <w:bookmarkStart w:id="73" w:name="_Toc141111161"/>
      <w:bookmarkStart w:id="74" w:name="_Toc141113753"/>
      <w:bookmarkStart w:id="75" w:name="_Toc141113912"/>
      <w:bookmarkStart w:id="76" w:name="_Toc141101852"/>
      <w:bookmarkStart w:id="77" w:name="_Toc141110879"/>
      <w:bookmarkStart w:id="78" w:name="_Toc141111162"/>
      <w:bookmarkStart w:id="79" w:name="_Toc141113754"/>
      <w:bookmarkStart w:id="80" w:name="_Toc141113913"/>
      <w:bookmarkStart w:id="81" w:name="_Toc141101853"/>
      <w:bookmarkStart w:id="82" w:name="_Toc141110880"/>
      <w:bookmarkStart w:id="83" w:name="_Toc141111163"/>
      <w:bookmarkStart w:id="84" w:name="_Toc141113755"/>
      <w:bookmarkStart w:id="85" w:name="_Toc141113914"/>
      <w:bookmarkStart w:id="86" w:name="_Toc141101854"/>
      <w:bookmarkStart w:id="87" w:name="_Toc141110881"/>
      <w:bookmarkStart w:id="88" w:name="_Toc141111164"/>
      <w:bookmarkStart w:id="89" w:name="_Toc141113756"/>
      <w:bookmarkStart w:id="90" w:name="_Toc141113915"/>
      <w:bookmarkStart w:id="91" w:name="_Toc141713187"/>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r>
        <w:t xml:space="preserve">Sklaidos priemonių </w:t>
      </w:r>
      <w:r w:rsidR="008269F8">
        <w:t>palyginimas</w:t>
      </w:r>
      <w:bookmarkEnd w:id="91"/>
    </w:p>
    <w:p w14:paraId="1AE1C14F" w14:textId="24D0AF12" w:rsidR="008269F8" w:rsidRDefault="559E25B3" w:rsidP="008269F8">
      <w:r w:rsidRPr="559E25B3">
        <w:rPr>
          <w:rStyle w:val="Rykinuoroda"/>
        </w:rPr>
        <w:t>Danijoje</w:t>
      </w:r>
      <w:r>
        <w:t xml:space="preserve"> SSKT sklaidai buvo pasitelkiamos įvairios priemonės. Dažniausiai pasitelkiamos priemonės buvo socialiniai tinklai kaip Facebook ar Instagram, taip pat informacijos viešinimas institucijos internetiniame tinklalapyje. </w:t>
      </w:r>
    </w:p>
    <w:p w14:paraId="16AE2DD5" w14:textId="74D91689" w:rsidR="008269F8" w:rsidRDefault="559E25B3" w:rsidP="008269F8">
      <w:r w:rsidRPr="559E25B3">
        <w:rPr>
          <w:rStyle w:val="Rykinuoroda"/>
        </w:rPr>
        <w:t>Lenkijoje</w:t>
      </w:r>
      <w:r>
        <w:t xml:space="preserve"> skaitmeninimo ir suskaitmeninto turinio sklaidai buvo pasitelkiamos įvairios priemonės, apėmusios internetinių platformų kūrimą, užsiėmimų įgyvendinimą. Buvo pasitelkiami ir </w:t>
      </w:r>
      <w:r w:rsidR="004C48EA">
        <w:t xml:space="preserve">įprasti </w:t>
      </w:r>
      <w:r>
        <w:t>informacijos viešinimo būdai – socialiniai tinklai ar interneto tinklalapiai. Pabrėžtina, kad kiekviena kultūros institucija savarankiškai sprendžia, kada bei kokį turinį viešinti.</w:t>
      </w:r>
    </w:p>
    <w:p w14:paraId="7833DB1D" w14:textId="07B3AE5A" w:rsidR="008269F8" w:rsidRDefault="559E25B3" w:rsidP="008269F8">
      <w:r w:rsidRPr="559E25B3">
        <w:rPr>
          <w:rStyle w:val="Rykinuoroda"/>
        </w:rPr>
        <w:t>Nyderlanduose</w:t>
      </w:r>
      <w:r>
        <w:t xml:space="preserve"> taikytos priemonės SSKT srityje buvo panašios į Danijos ir Lenkijos. Dažnu atveju informacija buvo skelbiama internetiniuose portaluose, talpinama į SSKT archyvus bei viešinama socialinėse medijose. Nyderlanduose atliekami vartotojų ar rinkos tyrimai, kurie padeda nustatyti, koks turinys būtų paklausus bei kokios esamos turinio viešinimo tendencijos. </w:t>
      </w:r>
    </w:p>
    <w:p w14:paraId="7855DD72" w14:textId="77777777" w:rsidR="008269F8" w:rsidRDefault="008269F8" w:rsidP="008269F8">
      <w:r>
        <w:t xml:space="preserve">Priemonių poveikio vertinimo </w:t>
      </w:r>
      <w:r w:rsidRPr="008269F8">
        <w:rPr>
          <w:color w:val="1F7B61" w:themeColor="accent1"/>
        </w:rPr>
        <w:t xml:space="preserve">Danijos </w:t>
      </w:r>
      <w:r>
        <w:t xml:space="preserve">institucijos neatlieka. Tačiau remiantis interviu atsakymais, nemažą įtaką SSKT atvirumu ir prieinamumui Danijoje padarė naudojimasis socialiniais tinklais. Pavyzdžiui, Danijos Karališkosios bibliotekos Facebook paskyrą seka </w:t>
      </w:r>
      <w:r w:rsidRPr="00984579">
        <w:t xml:space="preserve">8,5 </w:t>
      </w:r>
      <w:r>
        <w:t>tūkst. sekėjų. Paskyroje yra skelbiami parodų pristatymai bei jų aprašymai, kviečiant vartotojus apsilankyti ar internetiniame archyve apžvelgti naują suskaitmenintą kultūros paveldą.</w:t>
      </w:r>
      <w:r>
        <w:rPr>
          <w:rStyle w:val="Puslapioinaosnuoroda"/>
        </w:rPr>
        <w:footnoteReference w:id="110"/>
      </w:r>
      <w:r>
        <w:t xml:space="preserve"> Šalia įrašų pateikiamos nuorodos, kurios tiesiogiai nukreipia į bibliotekos archyvų tinklalapį, kuriame gali būti susipažinta su nauja medžiaga. Pabrėžtina, kad skelbiamas tikslinis turinys, t. y. naujienos, kurios didintų vartotojų suinteresuotumą bei skatintų naudotis virtualiais archyvais. </w:t>
      </w:r>
    </w:p>
    <w:p w14:paraId="51FFC12F" w14:textId="178B83EF" w:rsidR="008269F8" w:rsidRDefault="0EF1A778" w:rsidP="008269F8">
      <w:r>
        <w:t xml:space="preserve">Didžiausią įtaką SSKT atvirumui ir prieinamumui </w:t>
      </w:r>
      <w:r w:rsidRPr="0EF1A778">
        <w:rPr>
          <w:color w:val="1F7B61" w:themeColor="accent1"/>
        </w:rPr>
        <w:t xml:space="preserve">Lenkijoje </w:t>
      </w:r>
      <w:r>
        <w:t xml:space="preserve">padarė archyvų internetinių svetainių sukūrimas, kuriuose nemaža dalis informacijos yra pateikiama atvirų duomenų principu. Tai reiškia, kad svetainių vartotojai gali nemokamai pasiekti suskaitmenintą turinį, jį naudoti mokslo ar kitais nekomerciniais tikslais. Siekiant, kad didėtų suskaitmeninto turinio vartotojų skaičius, yra įgyvendinami naujos </w:t>
      </w:r>
      <w:r w:rsidR="008955C9">
        <w:t xml:space="preserve">vieningos </w:t>
      </w:r>
      <w:r>
        <w:t xml:space="preserve">sistemos sukūrimo bei tobulinimo darbai. Tai leis vartotojams vienoje vietoje rasti ir dalintis turiniu. Taip pat šis sistemos sukūrimas leis prijungti ir skaitmeninti tų institucijų archyvus, kurios to anksčiau nedarė. </w:t>
      </w:r>
    </w:p>
    <w:p w14:paraId="5BA2F9AC" w14:textId="4A7C4CD8" w:rsidR="008269F8" w:rsidRDefault="008269F8" w:rsidP="008269F8">
      <w:r>
        <w:t xml:space="preserve">Pažymėtina, kad </w:t>
      </w:r>
      <w:r w:rsidR="002170AD">
        <w:t xml:space="preserve">nors </w:t>
      </w:r>
      <w:r>
        <w:t>priemonių poveikio vertinimas Lenkijoje yra atliekamas</w:t>
      </w:r>
      <w:r w:rsidR="002170AD">
        <w:t>, t</w:t>
      </w:r>
      <w:r>
        <w:t xml:space="preserve">ačiau šiuo metu rezultatai dar nėra viešai pristatyti ir prieinami. </w:t>
      </w:r>
    </w:p>
    <w:p w14:paraId="3EEC25F0" w14:textId="3E36F8A4" w:rsidR="008269F8" w:rsidRDefault="008269F8" w:rsidP="008269F8">
      <w:r w:rsidRPr="008269F8">
        <w:rPr>
          <w:color w:val="1F7B61" w:themeColor="accent1"/>
        </w:rPr>
        <w:t xml:space="preserve">Nyderlanduose </w:t>
      </w:r>
      <w:r>
        <w:t>didžiausią įtaką SSKT atvirumui ir prieinamumui padarė</w:t>
      </w:r>
      <w:r w:rsidR="009F49FD">
        <w:t xml:space="preserve"> </w:t>
      </w:r>
      <w:r>
        <w:t>kolektyvin</w:t>
      </w:r>
      <w:r w:rsidR="00A16131">
        <w:t xml:space="preserve">ė rinkodara </w:t>
      </w:r>
      <w:r>
        <w:t xml:space="preserve">bei vartotojų poreikių ir rinkos vertinimai. Pirmoji priemonė leido institucijoms reklamuoti savo SSKT archyvų turinį. Tai reiškia, kad institucijos, ypač mažesnės, gali plačiajai auditorijai parodyti saugomą kultūros paveldą. Tai ypač padeda regionuose esančioms įstaigoms, kurios </w:t>
      </w:r>
      <w:r w:rsidR="004026EE">
        <w:t>galimai</w:t>
      </w:r>
      <w:r>
        <w:t xml:space="preserve"> negali skirti didelių lėšų </w:t>
      </w:r>
      <w:r w:rsidR="007D4D88">
        <w:t>rinkodarai</w:t>
      </w:r>
      <w:r w:rsidR="004026EE">
        <w:t>,</w:t>
      </w:r>
      <w:r w:rsidR="007D4D88">
        <w:t xml:space="preserve"> </w:t>
      </w:r>
      <w:r w:rsidR="004026EE">
        <w:t>siekdamos</w:t>
      </w:r>
      <w:r>
        <w:t xml:space="preserve"> pritraukti didesnį kiekį vartotojų. </w:t>
      </w:r>
      <w:r w:rsidRPr="00714497">
        <w:t xml:space="preserve">Antroji priemonė padeda prisitaikyti prie paklausos pokyčių bei tendencijų. </w:t>
      </w:r>
      <w:r>
        <w:t xml:space="preserve">Siekiant, kad viešinamas turinys būtų patrauklus ir aktualus vartotojui, vertinimai padeda nustatyti, kokio turinio trūksta, kokios grupės yra labiausiai suinteresuotos naudotis suskaitmenintu turiniu, kaip efektyviai viešinti turimą turinį bei kaip vartotojai tokio turinio ieško. Pavyzdžiui, atliktas vertinimas parodė, kad dažniausiai vartotojai suskaitmeninto kultūros paveldo archyvų ieško, naudojantis paieškos platforma </w:t>
      </w:r>
      <w:r w:rsidRPr="00714497">
        <w:rPr>
          <w:i/>
        </w:rPr>
        <w:t>Google</w:t>
      </w:r>
      <w:r>
        <w:rPr>
          <w:rStyle w:val="Puslapioinaosnuoroda"/>
        </w:rPr>
        <w:footnoteReference w:id="111"/>
      </w:r>
      <w:r>
        <w:t>. Tai skatina atsakingas instituc</w:t>
      </w:r>
      <w:r w:rsidRPr="000B7935">
        <w:t xml:space="preserve">ijas kurti </w:t>
      </w:r>
      <w:r w:rsidR="00FA41F2">
        <w:lastRenderedPageBreak/>
        <w:t xml:space="preserve">vieningą </w:t>
      </w:r>
      <w:r>
        <w:t xml:space="preserve">portalą, kuriame būtų pateikta visa reikalinga informacija: nuorodos, informacija apie kūrinio autorių ir pan. Tokiu būdu turimas turinys savu laiku pritaikomas, keičiamas ar papildomas, kas padeda patenkinti vartotojų poreikius. </w:t>
      </w:r>
    </w:p>
    <w:p w14:paraId="7022AA32" w14:textId="242607D7" w:rsidR="0017117C" w:rsidRDefault="6ADE0C47" w:rsidP="0017117C">
      <w:pPr>
        <w:pStyle w:val="Antrat3"/>
      </w:pPr>
      <w:bookmarkStart w:id="92" w:name="_Toc141713188"/>
      <w:r>
        <w:t>Analizuotų valstybių gerosios praktikos</w:t>
      </w:r>
      <w:bookmarkEnd w:id="92"/>
    </w:p>
    <w:p w14:paraId="42B012DB" w14:textId="0A7BB268" w:rsidR="00FE0683" w:rsidRDefault="67A1C9B9" w:rsidP="000148E2">
      <w:pPr>
        <w:pStyle w:val="Bullet"/>
        <w:numPr>
          <w:ilvl w:val="0"/>
          <w:numId w:val="0"/>
        </w:numPr>
      </w:pPr>
      <w:r>
        <w:t>Remiantis aukščiau pateikta užsienio šalių atvejo analize, nustatyti gerosios praktikos pavyzdžiai</w:t>
      </w:r>
      <w:r w:rsidR="008770A5">
        <w:t>,</w:t>
      </w:r>
      <w:r>
        <w:t xml:space="preserve"> susiję su SSKT viešinimu ir sklaida</w:t>
      </w:r>
      <w:r w:rsidR="00DF7032">
        <w:t xml:space="preserve"> (detalus gerųjų praktikų aprašymas pateikiamas</w:t>
      </w:r>
      <w:r>
        <w:t xml:space="preserve"> 3.1.1. poskyryje</w:t>
      </w:r>
      <w:r w:rsidR="00DF7032">
        <w:t>)</w:t>
      </w:r>
      <w:r>
        <w:t>.</w:t>
      </w:r>
      <w:r w:rsidR="000D3F08">
        <w:t xml:space="preserve"> Toliau skyriuje pateikiamos nustatytos gerosios praktikos.</w:t>
      </w:r>
    </w:p>
    <w:p w14:paraId="54E146A2" w14:textId="206AB48C" w:rsidR="00DC43FF" w:rsidRDefault="5708DA58" w:rsidP="001249B4">
      <w:pPr>
        <w:rPr>
          <w:rStyle w:val="Rykinuoroda"/>
        </w:rPr>
      </w:pPr>
      <w:r w:rsidRPr="5708DA58">
        <w:rPr>
          <w:rStyle w:val="Rykinuoroda"/>
        </w:rPr>
        <w:t>1.</w:t>
      </w:r>
      <w:r>
        <w:t xml:space="preserve"> </w:t>
      </w:r>
      <w:r w:rsidRPr="5708DA58">
        <w:rPr>
          <w:rStyle w:val="Rykinuoroda"/>
        </w:rPr>
        <w:t>Orientacija į vartotoją.</w:t>
      </w:r>
      <w:r>
        <w:t xml:space="preserve"> Visose analizuotose valstybėse iškeltas prioritetas siekti didesnės SSKT sklaidos ir panaudojimo. Pavyzdžiui, Nyderlanduose kultūros įstaigų skaitmeninės kultūros tinklas kuriamas centralizuojant tokias funkcijos –  SSKT sklaidos, rinkodaros, vartotojų tyrimų. Orientacija į vartotoją reiškia, kad yra siekiama atliepti vartotojų poreikius pateikiant jiems aktualų ir įdomų turinį, jiems patogiose platformose. Turinys turėtų būti įtraukus tiek savo forma, tiek esme – turėtų būti atrenkamas turinys atliepiantis aktualijas / tendencijas ir pateikiamas tokiose platformose kaip socialiniai tinklai, pasitelkiant  pasakojimo būdą (ang. </w:t>
      </w:r>
      <w:r w:rsidRPr="5708DA58">
        <w:rPr>
          <w:i/>
          <w:iCs/>
        </w:rPr>
        <w:t>story-telling</w:t>
      </w:r>
      <w:r>
        <w:t>).</w:t>
      </w:r>
      <w:r w:rsidR="00481D6E">
        <w:t xml:space="preserve"> Kalbant apie konkrečias grupes, Danijoje išskiriama sklaida tikslinėms profesionalų grupėms (pagrinde profesijos, susijusios su menu, arba profesijos, kurių atstovai reguliariai naudoja SSKT savo darbinėje veikloje. Tai, pavyzdžiui, architektai, meno tyrėjai, švietimo sistemos atstovai, su menu susijusių studijų studentai) ir plačiajai visuomenei. Su išvardintomis tikslinėmis profesionalų grupėmis stengiamasi dirbti betarpiškai, organizuojant integruotus mokymus arba dirbtuves, priimant studentus atlikti praktiką. Prie plačiosios visuomenės poreikių yra prisitaikoma skleidžiant specialiai atrinktą SSKT socialiniuose tinkluose.</w:t>
      </w:r>
      <w:r>
        <w:t xml:space="preserve"> </w:t>
      </w:r>
      <w:r w:rsidR="00E73C7E">
        <w:t xml:space="preserve">Be to, labai svarbus </w:t>
      </w:r>
      <w:r w:rsidR="0025795A">
        <w:t>tokio turinio prieinamumas ir atrandamumas, kurio dėka vartotojai turinį atranda daug paprasčiau. Užsienio šal</w:t>
      </w:r>
      <w:r w:rsidR="00E147FD">
        <w:t>ys investuoja į vartotojui patogias ir lengvai pasiekiamas bei vieningas platformas, kuriose galima rasti</w:t>
      </w:r>
      <w:r w:rsidR="00CF2ED9">
        <w:t xml:space="preserve"> visą reikiamą informaciją arba nukreipiančias nuorodas.</w:t>
      </w:r>
    </w:p>
    <w:p w14:paraId="68FE1ACD" w14:textId="67253D52" w:rsidR="00057C86" w:rsidRDefault="004B724F" w:rsidP="00057C86">
      <w:pPr>
        <w:rPr>
          <w:rStyle w:val="Rykinuoroda"/>
        </w:rPr>
      </w:pPr>
      <w:r>
        <w:rPr>
          <w:rStyle w:val="Rykinuoroda"/>
        </w:rPr>
        <w:t>2</w:t>
      </w:r>
      <w:r w:rsidRPr="00B55821">
        <w:rPr>
          <w:rStyle w:val="Rykinuoroda"/>
        </w:rPr>
        <w:t>.</w:t>
      </w:r>
      <w:r>
        <w:t xml:space="preserve"> </w:t>
      </w:r>
      <w:r w:rsidR="00057C86" w:rsidRPr="0081419D">
        <w:rPr>
          <w:rStyle w:val="Rykinuoroda"/>
        </w:rPr>
        <w:t xml:space="preserve">Socialinių tinklų </w:t>
      </w:r>
      <w:r w:rsidR="00057C86">
        <w:rPr>
          <w:rStyle w:val="Rykinuoroda"/>
        </w:rPr>
        <w:t>panaudojimas</w:t>
      </w:r>
      <w:r w:rsidR="00057C86" w:rsidRPr="0081419D">
        <w:rPr>
          <w:rStyle w:val="Rykinuoroda"/>
        </w:rPr>
        <w:t xml:space="preserve"> SSKT sklaidai</w:t>
      </w:r>
      <w:r w:rsidR="00E82C23">
        <w:rPr>
          <w:rStyle w:val="Rykinuoroda"/>
        </w:rPr>
        <w:t>.</w:t>
      </w:r>
      <w:r w:rsidR="00057C86" w:rsidRPr="0081419D">
        <w:rPr>
          <w:rStyle w:val="Rykinuoroda"/>
        </w:rPr>
        <w:t xml:space="preserve"> </w:t>
      </w:r>
      <w:r w:rsidR="00DD4E32">
        <w:t>K</w:t>
      </w:r>
      <w:r w:rsidR="00DD4E32" w:rsidRPr="00DD4E32">
        <w:t xml:space="preserve">ultūros įstaigos savo valdomą </w:t>
      </w:r>
      <w:r w:rsidR="00DD4E32">
        <w:t xml:space="preserve">SSKT </w:t>
      </w:r>
      <w:r w:rsidR="00DD4E32" w:rsidRPr="00DD4E32">
        <w:t xml:space="preserve">viešina socialiniuose tinkluose, o turinys parengiamas sistemingai, siekiant atliepti </w:t>
      </w:r>
      <w:r w:rsidR="00002151">
        <w:t xml:space="preserve">socialinių tinklų </w:t>
      </w:r>
      <w:r w:rsidR="00DD4E32" w:rsidRPr="00DD4E32">
        <w:t>vartotojų poreikius.</w:t>
      </w:r>
      <w:r w:rsidR="00C16F77">
        <w:t xml:space="preserve"> Tai motyvuojama tuo, kad socialiniai tinklai yra </w:t>
      </w:r>
      <w:r w:rsidR="00002151">
        <w:t xml:space="preserve">vienos </w:t>
      </w:r>
      <w:r w:rsidR="00C16F77">
        <w:t>iš pagrindinių skaitmeninio kultūros turinio vartojimo platform</w:t>
      </w:r>
      <w:r w:rsidR="00002151">
        <w:t>ų</w:t>
      </w:r>
      <w:r w:rsidR="00C16F77">
        <w:t xml:space="preserve"> – tai patvirtina ir atliktas </w:t>
      </w:r>
      <w:r w:rsidR="00002151">
        <w:t>Lietuvos v</w:t>
      </w:r>
      <w:r w:rsidR="00C16F77">
        <w:t>artotojų tyrimas (žr. 6 skyrių).</w:t>
      </w:r>
      <w:r w:rsidR="00430E5F">
        <w:t xml:space="preserve"> </w:t>
      </w:r>
    </w:p>
    <w:p w14:paraId="113E96E7" w14:textId="2FE8FE2E" w:rsidR="00057C86" w:rsidRPr="00D26842" w:rsidRDefault="004B724F" w:rsidP="00057C86">
      <w:r>
        <w:rPr>
          <w:rStyle w:val="Rykinuoroda"/>
        </w:rPr>
        <w:t>3</w:t>
      </w:r>
      <w:r w:rsidRPr="00B55821">
        <w:rPr>
          <w:rStyle w:val="Rykinuoroda"/>
        </w:rPr>
        <w:t>.</w:t>
      </w:r>
      <w:r>
        <w:t xml:space="preserve"> </w:t>
      </w:r>
      <w:r w:rsidR="00057C86" w:rsidRPr="0081419D">
        <w:rPr>
          <w:rStyle w:val="Rykinuoroda"/>
        </w:rPr>
        <w:t>Turinio pritaikymas žmonėms su negalia</w:t>
      </w:r>
      <w:r w:rsidR="00E82C23">
        <w:rPr>
          <w:rStyle w:val="Rykinuoroda"/>
        </w:rPr>
        <w:t>.</w:t>
      </w:r>
      <w:r w:rsidR="00373688">
        <w:rPr>
          <w:rStyle w:val="Rykinuoroda"/>
        </w:rPr>
        <w:t xml:space="preserve"> </w:t>
      </w:r>
      <w:r w:rsidR="00934526">
        <w:t xml:space="preserve">Kuriant </w:t>
      </w:r>
      <w:r w:rsidR="000768AF">
        <w:t xml:space="preserve">SSKT portalus ir ruošiant SSKT taikomi universalaus dizaino standartai, užtikrinant, kad SSKT būtų prieinamas </w:t>
      </w:r>
      <w:r w:rsidR="007C29E6">
        <w:t>visiems žmonėms, taip pat ir žmonėms su specialiaisiais poreikiais.</w:t>
      </w:r>
      <w:r w:rsidR="00F3448C">
        <w:t xml:space="preserve"> Pavyzdžiui, Lenkijoje kuriant naują vieningą SSKT portalą yra taikomas </w:t>
      </w:r>
      <w:r w:rsidR="00DF3784" w:rsidRPr="000573AC">
        <w:t>WCAG 2.0 standart</w:t>
      </w:r>
      <w:r w:rsidR="00DF3784">
        <w:t>as</w:t>
      </w:r>
      <w:r w:rsidR="00681E36">
        <w:rPr>
          <w:rStyle w:val="Puslapioinaosnuoroda"/>
        </w:rPr>
        <w:footnoteReference w:id="112"/>
      </w:r>
      <w:r w:rsidR="00DF3784">
        <w:t>.</w:t>
      </w:r>
    </w:p>
    <w:p w14:paraId="277B44A3" w14:textId="59A455F7" w:rsidR="00057C86" w:rsidRDefault="004B724F" w:rsidP="00057C86">
      <w:pPr>
        <w:rPr>
          <w:rStyle w:val="Rykinuoroda"/>
        </w:rPr>
      </w:pPr>
      <w:r>
        <w:rPr>
          <w:rStyle w:val="Rykinuoroda"/>
        </w:rPr>
        <w:t>4</w:t>
      </w:r>
      <w:r w:rsidRPr="00B55821">
        <w:rPr>
          <w:rStyle w:val="Rykinuoroda"/>
        </w:rPr>
        <w:t>.</w:t>
      </w:r>
      <w:r>
        <w:t xml:space="preserve"> </w:t>
      </w:r>
      <w:r w:rsidR="00057C86" w:rsidRPr="0081419D">
        <w:rPr>
          <w:rStyle w:val="Rykinuoroda"/>
        </w:rPr>
        <w:t xml:space="preserve">Mokymai, dirbtuvės tikslinių </w:t>
      </w:r>
      <w:r w:rsidR="00057C86">
        <w:rPr>
          <w:rStyle w:val="Rykinuoroda"/>
        </w:rPr>
        <w:t>profesionalų grupių</w:t>
      </w:r>
      <w:r w:rsidR="00057C86" w:rsidRPr="0081419D">
        <w:rPr>
          <w:rStyle w:val="Rykinuoroda"/>
        </w:rPr>
        <w:t xml:space="preserve"> atstovams</w:t>
      </w:r>
      <w:r w:rsidR="00E82C23">
        <w:rPr>
          <w:rStyle w:val="Rykinuoroda"/>
        </w:rPr>
        <w:t>.</w:t>
      </w:r>
      <w:r w:rsidR="000514EF" w:rsidRPr="000514EF">
        <w:t xml:space="preserve"> </w:t>
      </w:r>
      <w:r w:rsidR="00E82C23">
        <w:t>Į</w:t>
      </w:r>
      <w:r w:rsidR="00E82C23" w:rsidRPr="00E82C23">
        <w:t>vairių veiklų – dirbtuvių, renginių, mokymų</w:t>
      </w:r>
      <w:r w:rsidR="00661F27">
        <w:t xml:space="preserve"> – </w:t>
      </w:r>
      <w:r w:rsidR="00E82C23" w:rsidRPr="00E82C23">
        <w:t xml:space="preserve">organizavimas, kurių tikslas pritraukti tikslinių </w:t>
      </w:r>
      <w:r w:rsidR="00661F27">
        <w:t xml:space="preserve">profesionalų </w:t>
      </w:r>
      <w:r w:rsidR="00E82C23" w:rsidRPr="00E82C23">
        <w:t>grupių dėmesį bei didinti</w:t>
      </w:r>
      <w:r w:rsidR="00661F27">
        <w:t xml:space="preserve"> jų atstovų</w:t>
      </w:r>
      <w:r w:rsidR="00E82C23" w:rsidRPr="00E82C23">
        <w:t xml:space="preserve"> informuotumą apie </w:t>
      </w:r>
      <w:r w:rsidR="007C29E6">
        <w:t>SSKT</w:t>
      </w:r>
      <w:r w:rsidR="00E82C23" w:rsidRPr="00E82C23">
        <w:t xml:space="preserve">. </w:t>
      </w:r>
      <w:r w:rsidR="00DF3784">
        <w:t>Į</w:t>
      </w:r>
      <w:r w:rsidR="00E82C23" w:rsidRPr="00E82C23">
        <w:t xml:space="preserve">vairios veiklos suteikia galimybę </w:t>
      </w:r>
      <w:r w:rsidR="00681E36">
        <w:t>išbandyti bei sužinoti apie SSKT pritaikymo galimybes įvairiose srityse, tokiose kaip pvz. švietimas, turizmas</w:t>
      </w:r>
      <w:r w:rsidR="00E82C23" w:rsidRPr="00E82C23">
        <w:t>.</w:t>
      </w:r>
    </w:p>
    <w:p w14:paraId="5C91701A" w14:textId="2958638F" w:rsidR="00DC43FF" w:rsidRPr="00D26842" w:rsidRDefault="004B724F" w:rsidP="001249B4">
      <w:r>
        <w:rPr>
          <w:rStyle w:val="Rykinuoroda"/>
        </w:rPr>
        <w:t>5</w:t>
      </w:r>
      <w:r w:rsidRPr="00B55821">
        <w:rPr>
          <w:rStyle w:val="Rykinuoroda"/>
        </w:rPr>
        <w:t>.</w:t>
      </w:r>
      <w:r>
        <w:t xml:space="preserve"> </w:t>
      </w:r>
      <w:r w:rsidR="0081419D" w:rsidRPr="0081419D">
        <w:rPr>
          <w:rStyle w:val="Rykinuoroda"/>
        </w:rPr>
        <w:t>Diegiami duomenų valdymo standartai</w:t>
      </w:r>
      <w:r w:rsidR="00E82C23">
        <w:rPr>
          <w:rStyle w:val="Rykinuoroda"/>
        </w:rPr>
        <w:t>.</w:t>
      </w:r>
      <w:r w:rsidR="0027238B">
        <w:t xml:space="preserve"> </w:t>
      </w:r>
      <w:r w:rsidR="00661F27">
        <w:t>Siekiama kultūros</w:t>
      </w:r>
      <w:r w:rsidR="00057C86" w:rsidRPr="00057C86">
        <w:t xml:space="preserve"> institucijų turim</w:t>
      </w:r>
      <w:r w:rsidR="00661F27">
        <w:t>ą</w:t>
      </w:r>
      <w:r w:rsidR="00057C86" w:rsidRPr="00057C86">
        <w:t xml:space="preserve"> </w:t>
      </w:r>
      <w:r w:rsidR="00057C86">
        <w:t xml:space="preserve">SSKT </w:t>
      </w:r>
      <w:r w:rsidR="00661F27">
        <w:t>skelbti</w:t>
      </w:r>
      <w:r w:rsidR="00057C86" w:rsidRPr="00057C86">
        <w:t xml:space="preserve"> bendroje internetinėje svetainėje ar platformoje. Tokios sistemos veikia kaip duomenų archyvas, kuriame galima rasti įvairaus skaitmeninio turinio. Vienijančių platformų tikslas yra vienoje vietoje kaupti ir dalytis SSKT, didinti turinio prieinamumą ir pakartotinio naudojimo galimybę bei gerinti kokybę.</w:t>
      </w:r>
      <w:r w:rsidR="00E82C23">
        <w:t xml:space="preserve"> Siekiama, kad duomenys būtų pateikiami atviru formatu</w:t>
      </w:r>
      <w:r w:rsidR="00487591">
        <w:t xml:space="preserve">, metaduomenys būtų tvarkomi vienodai. Tai taip pat svarbu bendradarbiavimui su unifikuotais portalais, tokiais kaip </w:t>
      </w:r>
      <w:r w:rsidR="00487591" w:rsidRPr="00D26842">
        <w:rPr>
          <w:i/>
          <w:iCs/>
        </w:rPr>
        <w:t>Europeana</w:t>
      </w:r>
      <w:r w:rsidR="00487591">
        <w:t xml:space="preserve">. Bendradarbiavimą su tokiais </w:t>
      </w:r>
      <w:r w:rsidR="007077ED">
        <w:t>portalais trikdo nacionalin</w:t>
      </w:r>
      <w:r w:rsidR="00661F27">
        <w:t>ių</w:t>
      </w:r>
      <w:r w:rsidR="007077ED">
        <w:t xml:space="preserve"> sistem</w:t>
      </w:r>
      <w:r w:rsidR="00661F27">
        <w:t>ų nesuderinamumas</w:t>
      </w:r>
      <w:r w:rsidR="007077ED">
        <w:t xml:space="preserve"> ir </w:t>
      </w:r>
      <w:r w:rsidR="00661F27">
        <w:t xml:space="preserve">skirtingi </w:t>
      </w:r>
      <w:r w:rsidR="007077ED">
        <w:t>standartai</w:t>
      </w:r>
      <w:r w:rsidR="00D97A32">
        <w:t xml:space="preserve"> – tai vienintelis bendradarbiavimo minusas ir trikdis, kurį įvardijo respondentai. </w:t>
      </w:r>
      <w:r w:rsidR="00AB4A10">
        <w:t>J</w:t>
      </w:r>
      <w:r w:rsidR="00D97A32">
        <w:t xml:space="preserve">o pašalinimas </w:t>
      </w:r>
      <w:r w:rsidR="001537C1">
        <w:t>įgalina bendradarbiavimą su tokiais portalais.</w:t>
      </w:r>
    </w:p>
    <w:p w14:paraId="0577479E" w14:textId="0B517DD9" w:rsidR="0027238B" w:rsidRPr="00B55821" w:rsidRDefault="000514EF" w:rsidP="0027238B">
      <w:r>
        <w:rPr>
          <w:rStyle w:val="Rykinuoroda"/>
        </w:rPr>
        <w:t>6</w:t>
      </w:r>
      <w:r w:rsidRPr="00B55821">
        <w:rPr>
          <w:rStyle w:val="Rykinuoroda"/>
        </w:rPr>
        <w:t>.</w:t>
      </w:r>
      <w:r>
        <w:t xml:space="preserve"> </w:t>
      </w:r>
      <w:r w:rsidR="0081419D" w:rsidRPr="0081419D">
        <w:rPr>
          <w:rStyle w:val="Rykinuoroda"/>
        </w:rPr>
        <w:t>Centralizuoti autorių teisių sprendimai</w:t>
      </w:r>
      <w:r w:rsidR="00E82C23">
        <w:rPr>
          <w:rStyle w:val="Rykinuoroda"/>
        </w:rPr>
        <w:t>.</w:t>
      </w:r>
      <w:r w:rsidR="00DD4E32">
        <w:rPr>
          <w:rStyle w:val="Rykinuoroda"/>
        </w:rPr>
        <w:t xml:space="preserve"> </w:t>
      </w:r>
      <w:r w:rsidR="00DD4E32">
        <w:t xml:space="preserve">Danijoje veikia </w:t>
      </w:r>
      <w:r w:rsidR="00DD4E32" w:rsidRPr="00D26842">
        <w:rPr>
          <w:i/>
          <w:iCs/>
        </w:rPr>
        <w:t>Copydan</w:t>
      </w:r>
      <w:r w:rsidR="00DD4E32">
        <w:t xml:space="preserve"> o</w:t>
      </w:r>
      <w:r w:rsidR="00DD4E32" w:rsidRPr="00593BAF">
        <w:t>rganizacija skirta autorių teisių tvarkymui padeda</w:t>
      </w:r>
      <w:r w:rsidR="00DD4E32">
        <w:t xml:space="preserve"> įvairioms įstaigoms kitų autorių medžiagą viešinant ir kopijuojant. Tokios organizacijos tikslas – užtikrinti, </w:t>
      </w:r>
      <w:r w:rsidR="00DD4E32">
        <w:lastRenderedPageBreak/>
        <w:t xml:space="preserve">jog turinio platinimas vyktų </w:t>
      </w:r>
      <w:r w:rsidR="00AB4A10">
        <w:t>teisėtai</w:t>
      </w:r>
      <w:r w:rsidR="00DD4E32">
        <w:t>.</w:t>
      </w:r>
      <w:r w:rsidR="00AB4A10">
        <w:t xml:space="preserve"> Organizacija bendradarbiauja su autoriai</w:t>
      </w:r>
      <w:r w:rsidR="000B0E32">
        <w:t>s</w:t>
      </w:r>
      <w:r w:rsidR="00AB4A10">
        <w:t>, autorių asociacijomis ar kitais autorinių teisių valdytojais,</w:t>
      </w:r>
      <w:r w:rsidR="000B0E32">
        <w:t xml:space="preserve"> siekiant gauti sutikimus SSKT padaryti viešai arba dalinai prieinamu (pavyzdžiui, tik mokymosi tikslais).</w:t>
      </w:r>
    </w:p>
    <w:p w14:paraId="0BD317B7" w14:textId="28444BEF" w:rsidR="00D418E9" w:rsidRPr="00B55821" w:rsidRDefault="001B39BA" w:rsidP="0027238B">
      <w:r w:rsidRPr="00714497">
        <w:rPr>
          <w:rStyle w:val="Rykinuoroda"/>
        </w:rPr>
        <w:t xml:space="preserve">7. </w:t>
      </w:r>
      <w:r w:rsidR="00640911" w:rsidRPr="00714497">
        <w:rPr>
          <w:rStyle w:val="Rykinuoroda"/>
        </w:rPr>
        <w:t>Kultūros įstaigų darbuotojų kvalifikacijos kėlimas.</w:t>
      </w:r>
      <w:r w:rsidR="00640911">
        <w:t xml:space="preserve"> Lenkijoje</w:t>
      </w:r>
      <w:r w:rsidR="00D418E9">
        <w:t xml:space="preserve"> susiduriama su nepakankamu kvalifikuotų darbuotojų kiekiu bei žinių trūkumu, todėl </w:t>
      </w:r>
      <w:r w:rsidR="00F82C07">
        <w:t>ministerija kartu su šalyje veikiančiais kultūros kolekcijų skaitmeninimo kompetencijų centrais rengia</w:t>
      </w:r>
      <w:r w:rsidR="000368A2">
        <w:t xml:space="preserve"> mokomuosius leidinius, organizuoja kursus apie skaitmeninimą bei autorių teises tam, kad šioje srityje dirban</w:t>
      </w:r>
      <w:r w:rsidR="009A5D63">
        <w:t>tieji įgytų daugiau žinių ir kompetencijų.</w:t>
      </w:r>
    </w:p>
    <w:p w14:paraId="7B63DCAE" w14:textId="33BF441A" w:rsidR="00B40A3B" w:rsidRPr="000405D7" w:rsidRDefault="00364266" w:rsidP="00B40A3B">
      <w:pPr>
        <w:pStyle w:val="Antrat2"/>
      </w:pPr>
      <w:bookmarkStart w:id="93" w:name="_Toc141713189"/>
      <w:r w:rsidRPr="000405D7">
        <w:t>Rekomendacijos Lietuvai 2021–2027 m. ES fondų investicijų programavimo laikotarpiui remiantis užsienio šalių analize</w:t>
      </w:r>
      <w:bookmarkEnd w:id="93"/>
    </w:p>
    <w:p w14:paraId="5FADCC4D" w14:textId="605D462B" w:rsidR="00086859" w:rsidRDefault="15A67763" w:rsidP="008525F5">
      <w:pPr>
        <w:rPr>
          <w:color w:val="auto"/>
        </w:rPr>
      </w:pPr>
      <w:r w:rsidRPr="15A67763">
        <w:rPr>
          <w:color w:val="auto"/>
        </w:rPr>
        <w:t>Šiame skyriuje pateikiamos praktikos (žr. 3.1.3. skyrių), kurios gali būti pritaikytos Lietuv</w:t>
      </w:r>
      <w:r w:rsidR="00762DFB">
        <w:rPr>
          <w:color w:val="auto"/>
        </w:rPr>
        <w:t>oj</w:t>
      </w:r>
      <w:r w:rsidRPr="15A67763">
        <w:rPr>
          <w:color w:val="auto"/>
        </w:rPr>
        <w:t xml:space="preserve">e (visi iššūkiai ir rekomendacijos pateikiami </w:t>
      </w:r>
      <w:r w:rsidRPr="00714497">
        <w:rPr>
          <w:color w:val="auto"/>
        </w:rPr>
        <w:t xml:space="preserve">7 </w:t>
      </w:r>
      <w:r w:rsidRPr="15A67763">
        <w:rPr>
          <w:color w:val="auto"/>
        </w:rPr>
        <w:t>skyriuje</w:t>
      </w:r>
      <w:r w:rsidRPr="00714497">
        <w:rPr>
          <w:color w:val="auto"/>
        </w:rPr>
        <w:t>)</w:t>
      </w:r>
      <w:r w:rsidRPr="15A67763">
        <w:rPr>
          <w:color w:val="auto"/>
        </w:rPr>
        <w:t xml:space="preserve">.  </w:t>
      </w:r>
    </w:p>
    <w:p w14:paraId="57F467ED" w14:textId="77777777" w:rsidR="00C40691" w:rsidRDefault="00C40691" w:rsidP="00714497">
      <w:pPr>
        <w:keepNext/>
        <w:spacing w:after="0"/>
        <w:jc w:val="center"/>
      </w:pPr>
      <w:r>
        <w:rPr>
          <w:noProof/>
          <w:color w:val="auto"/>
        </w:rPr>
        <w:drawing>
          <wp:inline distT="0" distB="0" distL="0" distR="0" wp14:anchorId="18A195EF" wp14:editId="43C637F9">
            <wp:extent cx="5001370" cy="2685306"/>
            <wp:effectExtent l="0" t="0" r="0" b="1270"/>
            <wp:docPr id="1468455531" name="Picture 1468455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051550" cy="2712248"/>
                    </a:xfrm>
                    <a:prstGeom prst="rect">
                      <a:avLst/>
                    </a:prstGeom>
                    <a:noFill/>
                  </pic:spPr>
                </pic:pic>
              </a:graphicData>
            </a:graphic>
          </wp:inline>
        </w:drawing>
      </w:r>
    </w:p>
    <w:p w14:paraId="5643CE55" w14:textId="79AFF2EE" w:rsidR="00C40691" w:rsidRPr="004343A0" w:rsidRDefault="00A015DB" w:rsidP="00714497">
      <w:pPr>
        <w:pStyle w:val="SCFigTitle"/>
      </w:pPr>
      <w:fldSimple w:instr=" SEQ paveikslas \* ARABIC ">
        <w:bookmarkStart w:id="94" w:name="_Toc141712770"/>
        <w:r w:rsidR="00EE370B">
          <w:rPr>
            <w:noProof/>
          </w:rPr>
          <w:t>17</w:t>
        </w:r>
      </w:fldSimple>
      <w:r w:rsidR="00C40691" w:rsidRPr="004343A0">
        <w:t xml:space="preserve"> paveikslas. </w:t>
      </w:r>
      <w:r w:rsidR="00D00AE8" w:rsidRPr="004343A0">
        <w:t>Užsienio šalių analizės valstybių ir išskirtų gerųjų praktikų apibendrinimas</w:t>
      </w:r>
      <w:bookmarkEnd w:id="94"/>
    </w:p>
    <w:p w14:paraId="5BCB14F5" w14:textId="6148467E" w:rsidR="00C40691" w:rsidRDefault="004343A0" w:rsidP="008525F5">
      <w:pPr>
        <w:rPr>
          <w:color w:val="auto"/>
        </w:rPr>
      </w:pPr>
      <w:r w:rsidRPr="00714497">
        <w:rPr>
          <w:rStyle w:val="Nerykuspabraukimas"/>
          <w:lang w:eastAsia="en-GB"/>
        </w:rPr>
        <w:t>Šaltinis: sudaryta Vertintojo</w:t>
      </w:r>
    </w:p>
    <w:p w14:paraId="0659D16D" w14:textId="1D131961" w:rsidR="00BF41FF" w:rsidRDefault="00C40691" w:rsidP="00622258">
      <w:r>
        <w:t xml:space="preserve">Vertinama, kad </w:t>
      </w:r>
      <w:r w:rsidR="00F260B0">
        <w:t>6 iš 7 gerųjų praktikų gali būti tiesiogiai pritaikomos Lietuvoje. Danijos Copydan atveju rekomenduojama atlikti papildom</w:t>
      </w:r>
      <w:r w:rsidR="00DD71CC">
        <w:t>ą</w:t>
      </w:r>
      <w:r w:rsidR="00F260B0">
        <w:t xml:space="preserve"> tyrimą šios praktikos įgyvendinimo Lietuvoje </w:t>
      </w:r>
      <w:r w:rsidR="00DD71CC">
        <w:t>galimybėms įvertinti.</w:t>
      </w:r>
    </w:p>
    <w:p w14:paraId="339DCBD0" w14:textId="5F80F17E" w:rsidR="003F7911" w:rsidRPr="001B56D5" w:rsidRDefault="003F7911" w:rsidP="003F7911">
      <w:pPr>
        <w:keepNext/>
        <w:shd w:val="clear" w:color="auto" w:fill="E1E1D5" w:themeFill="background2"/>
        <w:rPr>
          <w:color w:val="1F7B61" w:themeColor="accent1"/>
        </w:rPr>
      </w:pPr>
      <w:r>
        <w:rPr>
          <w:color w:val="1F7B61" w:themeColor="accent1"/>
        </w:rPr>
        <w:t xml:space="preserve">Užsienio šalių kultūros išteklių skaitmeninimo gerosios </w:t>
      </w:r>
      <w:r w:rsidR="004E1681">
        <w:rPr>
          <w:color w:val="1F7B61" w:themeColor="accent1"/>
        </w:rPr>
        <w:t>praktikos</w:t>
      </w:r>
      <w:r w:rsidRPr="75931AEC">
        <w:rPr>
          <w:color w:val="1F7B61" w:themeColor="accent1"/>
        </w:rPr>
        <w:t>:</w:t>
      </w:r>
    </w:p>
    <w:p w14:paraId="47A0BDBC" w14:textId="00C155EA" w:rsidR="003F7911" w:rsidRDefault="003F7911" w:rsidP="00E560A7">
      <w:pPr>
        <w:pStyle w:val="SCNumberedList"/>
        <w:numPr>
          <w:ilvl w:val="0"/>
          <w:numId w:val="172"/>
        </w:numPr>
        <w:shd w:val="clear" w:color="auto" w:fill="E1E1D5" w:themeFill="background2"/>
      </w:pPr>
      <w:r>
        <w:t xml:space="preserve">Atliekant </w:t>
      </w:r>
      <w:r w:rsidR="004E1681">
        <w:t>užsienio šalių kultūros išteklių skaitmeninimo gerųjų praktikų</w:t>
      </w:r>
      <w:r>
        <w:t xml:space="preserve"> vertinimą, siekta atsakyti į 3 vertinimo klausimus patvirtinant arba paneigiant 6 hipotezes.</w:t>
      </w:r>
    </w:p>
    <w:p w14:paraId="7C9BA099" w14:textId="50E1FA6F" w:rsidR="003F7911" w:rsidRDefault="003F7911" w:rsidP="003F7911">
      <w:pPr>
        <w:pStyle w:val="SCNumberedList"/>
        <w:shd w:val="clear" w:color="auto" w:fill="E1E1D5" w:themeFill="background2"/>
      </w:pPr>
      <w:r>
        <w:t xml:space="preserve">Atsakant į </w:t>
      </w:r>
      <w:r w:rsidRPr="002B7623">
        <w:rPr>
          <w:color w:val="1F7B61" w:themeColor="accent1"/>
        </w:rPr>
        <w:t xml:space="preserve">vertinimo klausimą </w:t>
      </w:r>
      <w:r>
        <w:t>„</w:t>
      </w:r>
      <w:r w:rsidR="00254DEA" w:rsidRPr="00254DEA">
        <w:t>5.2.1. Kokios skaitmeninio ir suskaitmeninto kultūros turinio sklaidos praktikos (prioritetai, apimtys, technologiniai sprendiniai ar pan.) Europos Sąjungos šalyse gali būti pateiktos kaip gerosios praktikos?</w:t>
      </w:r>
      <w:r>
        <w:t>“ nustatyta:</w:t>
      </w:r>
    </w:p>
    <w:p w14:paraId="44F96A12" w14:textId="50B182A7" w:rsidR="0027446D" w:rsidRDefault="00A86399" w:rsidP="003F7911">
      <w:pPr>
        <w:pStyle w:val="SCNumberedList"/>
        <w:numPr>
          <w:ilvl w:val="1"/>
          <w:numId w:val="78"/>
        </w:numPr>
        <w:shd w:val="clear" w:color="auto" w:fill="E1E1D5" w:themeFill="background2"/>
        <w:ind w:hanging="792"/>
      </w:pPr>
      <w:r>
        <w:t xml:space="preserve">Išanalizavus </w:t>
      </w:r>
      <w:r w:rsidR="0055788D">
        <w:t>3 užsienio valstybės nustatytos 6 gerosios praktikos, kurios galėtų būti pritaikytos Lietuvoje</w:t>
      </w:r>
      <w:r w:rsidR="00E3621D">
        <w:t xml:space="preserve"> siekiant gerinti SSKT sklaidą</w:t>
      </w:r>
      <w:r w:rsidR="0055788D">
        <w:t>.</w:t>
      </w:r>
      <w:r w:rsidR="005E76A1" w:rsidRPr="005E76A1">
        <w:t xml:space="preserve"> </w:t>
      </w:r>
    </w:p>
    <w:p w14:paraId="32F279D1" w14:textId="77777777" w:rsidR="0027446D" w:rsidRDefault="005E76A1" w:rsidP="003F7911">
      <w:pPr>
        <w:pStyle w:val="SCNumberedList"/>
        <w:numPr>
          <w:ilvl w:val="1"/>
          <w:numId w:val="78"/>
        </w:numPr>
        <w:shd w:val="clear" w:color="auto" w:fill="E1E1D5" w:themeFill="background2"/>
        <w:ind w:hanging="792"/>
      </w:pPr>
      <w:r w:rsidRPr="005E76A1">
        <w:t>Visose analizuotose valstybėse iškeltas prioritetas siekti didesnės SSKT sklaidos ir panaudojimo.</w:t>
      </w:r>
      <w:r>
        <w:t xml:space="preserve"> </w:t>
      </w:r>
    </w:p>
    <w:p w14:paraId="304AEA16" w14:textId="77777777" w:rsidR="0027446D" w:rsidRDefault="005E76A1" w:rsidP="003F7911">
      <w:pPr>
        <w:pStyle w:val="SCNumberedList"/>
        <w:numPr>
          <w:ilvl w:val="1"/>
          <w:numId w:val="78"/>
        </w:numPr>
        <w:shd w:val="clear" w:color="auto" w:fill="E1E1D5" w:themeFill="background2"/>
        <w:ind w:hanging="792"/>
      </w:pPr>
      <w:r w:rsidRPr="005E76A1">
        <w:t>Kultūros įstaigos savo valdomą SSKT viešina socialiniuose tinkluose, o turinys parengiamas sistemingai, siekiant atliepti socialinių tinklų vartotojų poreikius</w:t>
      </w:r>
      <w:r w:rsidR="0027446D">
        <w:t xml:space="preserve">. </w:t>
      </w:r>
    </w:p>
    <w:p w14:paraId="3AE23E03" w14:textId="0631670C" w:rsidR="0027446D" w:rsidRDefault="0027446D" w:rsidP="003F7911">
      <w:pPr>
        <w:pStyle w:val="SCNumberedList"/>
        <w:numPr>
          <w:ilvl w:val="1"/>
          <w:numId w:val="78"/>
        </w:numPr>
        <w:shd w:val="clear" w:color="auto" w:fill="E1E1D5" w:themeFill="background2"/>
        <w:ind w:hanging="792"/>
      </w:pPr>
      <w:r w:rsidRPr="0027446D">
        <w:t xml:space="preserve">Kuriant SSKT portalus ir ruošiant SSKT taikomi universalaus dizaino standartai, užtikrinant, kad SSKT būtų prieinamas visiems žmonėms, taip pat ir žmonėms su specialiaisiais poreikiais. </w:t>
      </w:r>
    </w:p>
    <w:p w14:paraId="796CFC79" w14:textId="7F4EB076" w:rsidR="003F7911" w:rsidRDefault="0027446D" w:rsidP="003F7911">
      <w:pPr>
        <w:pStyle w:val="SCNumberedList"/>
        <w:numPr>
          <w:ilvl w:val="1"/>
          <w:numId w:val="78"/>
        </w:numPr>
        <w:shd w:val="clear" w:color="auto" w:fill="E1E1D5" w:themeFill="background2"/>
        <w:ind w:hanging="792"/>
      </w:pPr>
      <w:r w:rsidRPr="0027446D">
        <w:lastRenderedPageBreak/>
        <w:t>Įvairių veiklų – dirbtuvių, renginių, mokymų – organizavimas, kurių tikslas pritraukti tikslinių profesionalų grupių dėmesį bei didinti jų atstovų informuotumą apie SSKT.</w:t>
      </w:r>
    </w:p>
    <w:p w14:paraId="3DD68AB2" w14:textId="0F623E01" w:rsidR="0027446D" w:rsidRDefault="0027446D" w:rsidP="003F7911">
      <w:pPr>
        <w:pStyle w:val="SCNumberedList"/>
        <w:numPr>
          <w:ilvl w:val="1"/>
          <w:numId w:val="78"/>
        </w:numPr>
        <w:shd w:val="clear" w:color="auto" w:fill="E1E1D5" w:themeFill="background2"/>
        <w:ind w:hanging="792"/>
      </w:pPr>
      <w:r w:rsidRPr="0027446D">
        <w:t>Siekiama kultūros institucijų turimą SSKT skelbti bendroje internetinėje svetainėje ar platformoje. Tokios sistemos veikia kaip duomenų archyvas, kuriame galima rasti įvairaus skaitmeninio turinio.</w:t>
      </w:r>
    </w:p>
    <w:p w14:paraId="1654C158" w14:textId="2C9745FE" w:rsidR="00E3621D" w:rsidRDefault="00E3621D" w:rsidP="003F7911">
      <w:pPr>
        <w:pStyle w:val="SCNumberedList"/>
        <w:numPr>
          <w:ilvl w:val="1"/>
          <w:numId w:val="78"/>
        </w:numPr>
        <w:shd w:val="clear" w:color="auto" w:fill="E1E1D5" w:themeFill="background2"/>
        <w:ind w:hanging="792"/>
      </w:pPr>
      <w:r w:rsidRPr="00E3621D">
        <w:t>Danijoje veikia Copydan organizacija skirta autorių teisių tvarkymui padeda įvairioms įstaigoms kitų autorių medžiagą viešinant ir kopijuojant. Organizacija bendradarbiauja su autoriais, autorių asociacijomis ar kitais autorinių teisių valdytojais, siekiant gauti sutikimus SSKT padaryti viešai arba dalinai prieinamu (pavyzdžiui, tik mokymosi tikslais)</w:t>
      </w:r>
      <w:r>
        <w:t>.</w:t>
      </w:r>
    </w:p>
    <w:p w14:paraId="651EA790" w14:textId="508387A5" w:rsidR="003F7911" w:rsidRPr="00A17216" w:rsidRDefault="003F7911" w:rsidP="003F7911">
      <w:pPr>
        <w:pStyle w:val="SCNumberedList"/>
        <w:numPr>
          <w:ilvl w:val="1"/>
          <w:numId w:val="78"/>
        </w:numPr>
        <w:shd w:val="clear" w:color="auto" w:fill="E1E1D5" w:themeFill="background2"/>
        <w:ind w:hanging="792"/>
      </w:pPr>
      <w:r>
        <w:t xml:space="preserve">Atsižvelgiant į </w:t>
      </w:r>
      <w:r w:rsidR="00020511">
        <w:t>nustatytas gerąsias praktikas</w:t>
      </w:r>
      <w:r>
        <w:t xml:space="preserve"> atmetama hipotezė H2, patvirtinama hipotezė H1: </w:t>
      </w:r>
      <w:r w:rsidR="00F52B49" w:rsidRPr="00714497">
        <w:rPr>
          <w:color w:val="1F7B61" w:themeColor="accent1"/>
        </w:rPr>
        <w:t>Atrinktose ES valstybėse taikomos skaitmeninio ir suskaitmeninto kultūros turinio sklaidos praktikos skiriasi nuo Lietuvos praktikų, turi savo privalumus, gali būti pritaikytos Lietuvoje</w:t>
      </w:r>
      <w:r w:rsidRPr="002B7623">
        <w:rPr>
          <w:color w:val="2C3834" w:themeColor="accent6"/>
        </w:rPr>
        <w:t>.</w:t>
      </w:r>
    </w:p>
    <w:p w14:paraId="59AE6E94" w14:textId="60F7B3E9" w:rsidR="00F52B49" w:rsidRDefault="00F52B49" w:rsidP="00F52B49">
      <w:pPr>
        <w:pStyle w:val="SCNumberedList"/>
        <w:shd w:val="clear" w:color="auto" w:fill="E1E1D5" w:themeFill="background2"/>
      </w:pPr>
      <w:r>
        <w:t xml:space="preserve">Atsakant į </w:t>
      </w:r>
      <w:r w:rsidRPr="002B7623">
        <w:rPr>
          <w:color w:val="1F7B61" w:themeColor="accent1"/>
        </w:rPr>
        <w:t xml:space="preserve">vertinimo klausimą </w:t>
      </w:r>
      <w:r>
        <w:t>„</w:t>
      </w:r>
      <w:r w:rsidR="004927AC" w:rsidRPr="004927AC">
        <w:t>5.2.2. Kokios skaitmeninio ir suskaitmeninto turinio priemonės padarė didžiausią įtaką išanalizuotose Europos Sąjungos šalyse skaitmeninio ir suskaitmeninto turinio atvėrimui ir prieinamumui visuomenėje 2014–2020 metų laikotarpyje?</w:t>
      </w:r>
      <w:r>
        <w:t>“ nustatyta:</w:t>
      </w:r>
    </w:p>
    <w:p w14:paraId="796E3C69" w14:textId="3E04EB0A" w:rsidR="00F52B49" w:rsidRDefault="00E0326C" w:rsidP="00E0326C">
      <w:pPr>
        <w:pStyle w:val="SCNumberedList"/>
        <w:numPr>
          <w:ilvl w:val="1"/>
          <w:numId w:val="78"/>
        </w:numPr>
        <w:shd w:val="clear" w:color="auto" w:fill="E1E1D5" w:themeFill="background2"/>
        <w:ind w:hanging="792"/>
      </w:pPr>
      <w:r>
        <w:t xml:space="preserve">Danijos atveju galima išskirti SSKT sklaidos per socialinius tinklus priemonę, kaip padariusią didžiausią </w:t>
      </w:r>
      <w:r w:rsidRPr="00E0326C">
        <w:t>įtaką SSKT atvirumu</w:t>
      </w:r>
      <w:r>
        <w:t>i</w:t>
      </w:r>
      <w:r w:rsidRPr="00E0326C">
        <w:t xml:space="preserve"> ir prieinamumui Danijoje</w:t>
      </w:r>
      <w:r>
        <w:t>.</w:t>
      </w:r>
    </w:p>
    <w:p w14:paraId="027129D3" w14:textId="3A10A115" w:rsidR="00E0326C" w:rsidRDefault="00E0326C" w:rsidP="00E0326C">
      <w:pPr>
        <w:pStyle w:val="SCNumberedList"/>
        <w:numPr>
          <w:ilvl w:val="1"/>
          <w:numId w:val="78"/>
        </w:numPr>
        <w:shd w:val="clear" w:color="auto" w:fill="E1E1D5" w:themeFill="background2"/>
        <w:ind w:hanging="792"/>
      </w:pPr>
      <w:r w:rsidRPr="00E0326C">
        <w:t>Lenkijo</w:t>
      </w:r>
      <w:r>
        <w:t>s atveju galima išskirti</w:t>
      </w:r>
      <w:r w:rsidRPr="00E0326C">
        <w:t xml:space="preserve"> archyvų internetinių svetainių sukūrim</w:t>
      </w:r>
      <w:r>
        <w:t>o priemonę</w:t>
      </w:r>
      <w:r w:rsidRPr="00E0326C">
        <w:t>, kuriuose nemaža dalis informacijos yra pateikiama atvirų duomenų principu</w:t>
      </w:r>
      <w:r>
        <w:t>, kaip padariusią didžiausią įtaką SSKT atvirumui ir prieinamumui Lenkijoje.</w:t>
      </w:r>
    </w:p>
    <w:p w14:paraId="712C9095" w14:textId="03CDE96D" w:rsidR="00E0326C" w:rsidRDefault="00CA176B" w:rsidP="00E0326C">
      <w:pPr>
        <w:pStyle w:val="SCNumberedList"/>
        <w:numPr>
          <w:ilvl w:val="1"/>
          <w:numId w:val="78"/>
        </w:numPr>
        <w:shd w:val="clear" w:color="auto" w:fill="E1E1D5" w:themeFill="background2"/>
        <w:ind w:hanging="792"/>
      </w:pPr>
      <w:r>
        <w:t>D</w:t>
      </w:r>
      <w:r w:rsidRPr="00CA176B">
        <w:t>idžiausią įtaką SSKT atvirumui ir prieinamumui</w:t>
      </w:r>
      <w:r>
        <w:t xml:space="preserve"> Nyderlanduose</w:t>
      </w:r>
      <w:r w:rsidRPr="00CA176B">
        <w:t xml:space="preserve"> padarė kolektyvinė</w:t>
      </w:r>
      <w:r>
        <w:t>s</w:t>
      </w:r>
      <w:r w:rsidRPr="00CA176B">
        <w:t xml:space="preserve"> rinkodar</w:t>
      </w:r>
      <w:r>
        <w:t>os</w:t>
      </w:r>
      <w:r w:rsidRPr="00CA176B">
        <w:t xml:space="preserve"> bei vartotojų poreikių ir rinkos vertinim</w:t>
      </w:r>
      <w:r>
        <w:t>ų priemonės</w:t>
      </w:r>
      <w:r w:rsidRPr="00CA176B">
        <w:t>. Pirmoji priemonė leido institucijoms reklamuoti savo SSKT archyvų turinį. Tai reiškia, kad institucijos, ypač mažesnės, gali plačiajai auditorijai parodyti saugomą kultūros paveldą.</w:t>
      </w:r>
    </w:p>
    <w:p w14:paraId="7A2CF36A" w14:textId="0FF7EEB1" w:rsidR="00CA176B" w:rsidRPr="00A17216" w:rsidRDefault="00CA176B" w:rsidP="00CA176B">
      <w:pPr>
        <w:pStyle w:val="SCNumberedList"/>
        <w:numPr>
          <w:ilvl w:val="1"/>
          <w:numId w:val="78"/>
        </w:numPr>
        <w:shd w:val="clear" w:color="auto" w:fill="E1E1D5" w:themeFill="background2"/>
        <w:ind w:hanging="792"/>
      </w:pPr>
      <w:r>
        <w:t>Atsižvelgiant į nustatyt</w:t>
      </w:r>
      <w:r w:rsidR="00485BCD">
        <w:t xml:space="preserve">as </w:t>
      </w:r>
      <w:r w:rsidR="00020511">
        <w:t xml:space="preserve">praktikas, padariusias didžiausią įtaką SSKT atvirumui ir prieinamumui, </w:t>
      </w:r>
      <w:r>
        <w:t xml:space="preserve">atmetama hipotezė H2, patvirtinama hipotezė H1: </w:t>
      </w:r>
      <w:r w:rsidR="001A6705" w:rsidRPr="00412285">
        <w:rPr>
          <w:color w:val="1F7B61" w:themeColor="accent1"/>
        </w:rPr>
        <w:t xml:space="preserve">Atrinktose ES valstybėse </w:t>
      </w:r>
      <w:r w:rsidR="001A6705" w:rsidRPr="00714497">
        <w:rPr>
          <w:color w:val="1F7B61" w:themeColor="accent1"/>
        </w:rPr>
        <w:t>2014–2020 m. taikytos priemonės skaitmeninio ir suskaitmeninto kultūros turinio sklaidos srityje padarė skirtingos apimties poveikį suskaitmeninto ir skaitmeninio kultūros turinio atvirumui ir prieinamumui</w:t>
      </w:r>
      <w:r w:rsidRPr="002B7623">
        <w:rPr>
          <w:color w:val="2C3834" w:themeColor="accent6"/>
        </w:rPr>
        <w:t>.</w:t>
      </w:r>
    </w:p>
    <w:p w14:paraId="6BD8FF79" w14:textId="358CA609" w:rsidR="008C5847" w:rsidRDefault="008C5847" w:rsidP="008C5847">
      <w:pPr>
        <w:pStyle w:val="SCNumberedList"/>
        <w:shd w:val="clear" w:color="auto" w:fill="E1E1D5" w:themeFill="background2"/>
      </w:pPr>
      <w:r>
        <w:t xml:space="preserve">Atsakant į </w:t>
      </w:r>
      <w:r w:rsidRPr="002B7623">
        <w:rPr>
          <w:color w:val="1F7B61" w:themeColor="accent1"/>
        </w:rPr>
        <w:t xml:space="preserve">vertinimo klausimą </w:t>
      </w:r>
      <w:r>
        <w:t>„</w:t>
      </w:r>
      <w:r w:rsidR="00EF446B" w:rsidRPr="00EF446B">
        <w:t>5.2.3. Remiantis išanalizuotų Europos Sąjungos šalių patirtimi, ką galima rekomenduoti formuluojant gaires ir kryptis dėl skaitmeninio ir suskaitmeninto kultūros turinio plėtros, atvėrimo ir prieinamumo bei elektroninių paslaugų efektyvinimo 2021–2027 m. programavimo laikotarpiu?</w:t>
      </w:r>
      <w:r>
        <w:t>“ nustatyta:</w:t>
      </w:r>
    </w:p>
    <w:p w14:paraId="66A1FE7D" w14:textId="6055C2A8" w:rsidR="00485BCD" w:rsidRDefault="00F72504" w:rsidP="00485BCD">
      <w:pPr>
        <w:pStyle w:val="SCNumberedList"/>
        <w:numPr>
          <w:ilvl w:val="1"/>
          <w:numId w:val="78"/>
        </w:numPr>
        <w:shd w:val="clear" w:color="auto" w:fill="E1E1D5" w:themeFill="background2"/>
        <w:ind w:hanging="792"/>
      </w:pPr>
      <w:r>
        <w:t xml:space="preserve">Visos 6 nustatytos gerosios praktikos gali būti pritaikytos Lietuvoje. </w:t>
      </w:r>
      <w:r w:rsidR="00EC500B">
        <w:t>Jų taikymas didintų turinio prieinamumą ir atvirumą</w:t>
      </w:r>
      <w:r w:rsidR="00485BCD">
        <w:t>.</w:t>
      </w:r>
    </w:p>
    <w:p w14:paraId="083B8B0D" w14:textId="2D32B3C8" w:rsidR="00DF2AF9" w:rsidRDefault="00F720F1" w:rsidP="00F72504">
      <w:pPr>
        <w:pStyle w:val="SCNumberedList"/>
        <w:numPr>
          <w:ilvl w:val="1"/>
          <w:numId w:val="78"/>
        </w:numPr>
        <w:shd w:val="clear" w:color="auto" w:fill="E1E1D5" w:themeFill="background2"/>
        <w:ind w:hanging="792"/>
      </w:pPr>
      <w:r>
        <w:t xml:space="preserve">Atsižvelgiant į </w:t>
      </w:r>
      <w:r w:rsidR="00EE30FC">
        <w:t xml:space="preserve">nustatytų gerųjų praktikų pritaikomumą Lietuvai, atmetama hipotezė H2, patvirtinama hipotezė H1: </w:t>
      </w:r>
      <w:r w:rsidR="004A17CE" w:rsidRPr="00714497">
        <w:rPr>
          <w:color w:val="1F7B61" w:themeColor="accent1"/>
        </w:rPr>
        <w:t>Atrinktose ES valstybėse taikomos skaitmeninio ir suskaitmeninto kultūros turinio sklaidos praktikos ir 2014–2020 m. laikotarpyje taikytos priemonės turi privalumų, palyginus su Lietuvoje taikytomis praktikomis ir priemonėmis, ir leidžia suformuluoti rekomendacijas 2021–2027 m. programavimo laikotarpiui</w:t>
      </w:r>
      <w:r w:rsidR="004A17CE" w:rsidRPr="004A17CE">
        <w:t>.</w:t>
      </w:r>
    </w:p>
    <w:p w14:paraId="13AF2C0D" w14:textId="77777777" w:rsidR="00171CFB" w:rsidRDefault="00171CFB">
      <w:pPr>
        <w:spacing w:before="0" w:after="200" w:line="276" w:lineRule="auto"/>
        <w:jc w:val="left"/>
        <w:rPr>
          <w:rFonts w:eastAsiaTheme="majorEastAsia" w:cstheme="majorBidi"/>
          <w:bCs/>
          <w:sz w:val="44"/>
          <w:szCs w:val="40"/>
        </w:rPr>
      </w:pPr>
      <w:r>
        <w:br w:type="page"/>
      </w:r>
    </w:p>
    <w:p w14:paraId="63AEDDE7" w14:textId="1E7899C0" w:rsidR="00D627D0" w:rsidRPr="000405D7" w:rsidRDefault="00B91A54" w:rsidP="00B91A54">
      <w:pPr>
        <w:pStyle w:val="Antrat1"/>
      </w:pPr>
      <w:bookmarkStart w:id="95" w:name="_Toc141713190"/>
      <w:r w:rsidRPr="000405D7">
        <w:lastRenderedPageBreak/>
        <w:t>U</w:t>
      </w:r>
      <w:r w:rsidR="00310482" w:rsidRPr="000405D7">
        <w:t>nifikuotų portalų</w:t>
      </w:r>
      <w:r w:rsidRPr="000405D7">
        <w:t xml:space="preserve"> tinklaveikos, sąsajumo ir sąveikumo su Lietuvos kultūros išteklių sistemomis galimybių analizė</w:t>
      </w:r>
      <w:bookmarkEnd w:id="95"/>
    </w:p>
    <w:p w14:paraId="5B9145ED" w14:textId="11ACB0A4" w:rsidR="00B91A54" w:rsidRPr="000405D7" w:rsidRDefault="00B91A54" w:rsidP="00B91A54">
      <w:pPr>
        <w:shd w:val="clear" w:color="auto" w:fill="E1E1D5" w:themeFill="background2"/>
        <w:rPr>
          <w:szCs w:val="24"/>
        </w:rPr>
      </w:pPr>
      <w:r w:rsidRPr="000405D7">
        <w:rPr>
          <w:color w:val="1F7B61" w:themeColor="accent1"/>
        </w:rPr>
        <w:t xml:space="preserve">Vertinimo uždavinys </w:t>
      </w:r>
      <w:r w:rsidRPr="000405D7">
        <w:t>„</w:t>
      </w:r>
      <w:r w:rsidR="003F68DF" w:rsidRPr="000405D7">
        <w:rPr>
          <w:szCs w:val="24"/>
        </w:rPr>
        <w:t>5.3. Išanalizuoti ir pateikti unifikuotų portalų (</w:t>
      </w:r>
      <w:r w:rsidR="003F68DF" w:rsidRPr="00826072">
        <w:rPr>
          <w:i/>
          <w:iCs/>
          <w:szCs w:val="24"/>
        </w:rPr>
        <w:t>Europeana</w:t>
      </w:r>
      <w:r w:rsidR="003F68DF" w:rsidRPr="000405D7">
        <w:rPr>
          <w:szCs w:val="24"/>
        </w:rPr>
        <w:t>, naujai kuriamo „</w:t>
      </w:r>
      <w:r w:rsidR="003F68DF" w:rsidRPr="000405D7">
        <w:rPr>
          <w:i/>
          <w:iCs/>
          <w:szCs w:val="24"/>
        </w:rPr>
        <w:t xml:space="preserve">European </w:t>
      </w:r>
      <w:r w:rsidR="0045145F" w:rsidRPr="000405D7">
        <w:rPr>
          <w:i/>
          <w:iCs/>
          <w:szCs w:val="24"/>
        </w:rPr>
        <w:t>collaboration</w:t>
      </w:r>
      <w:r w:rsidR="003F68DF" w:rsidRPr="000405D7">
        <w:rPr>
          <w:i/>
          <w:iCs/>
          <w:szCs w:val="24"/>
        </w:rPr>
        <w:t xml:space="preserve"> cloud for cultural heritage</w:t>
      </w:r>
      <w:r w:rsidR="003F68DF" w:rsidRPr="000405D7">
        <w:rPr>
          <w:szCs w:val="24"/>
        </w:rPr>
        <w:t>“), skirtų kaupti, saugoti ir skleisti skaitmeninius ir skaitmenizuotus kultūros išteklius, tinklaveikos, sąsajumo ir sąveikumo su esamomis Lietuvoje kultūros išteklių sistemomis galimybes, techninius reikalavimus, taikomus tokių portalų suskaitmenintam kultūros produktui, šių portalų kuriamą vertę bei bendradarbiavimo kaštus.</w:t>
      </w:r>
      <w:r w:rsidRPr="000405D7">
        <w:rPr>
          <w:szCs w:val="24"/>
        </w:rPr>
        <w:t>“</w:t>
      </w:r>
    </w:p>
    <w:p w14:paraId="6F347C7F" w14:textId="34BB18D1" w:rsidR="00B91A54" w:rsidRDefault="00EF79FC" w:rsidP="00B91A54">
      <w:pPr>
        <w:shd w:val="clear" w:color="auto" w:fill="E1E1D5" w:themeFill="background2"/>
        <w:rPr>
          <w:color w:val="1F7B61" w:themeColor="accent1"/>
          <w:szCs w:val="24"/>
        </w:rPr>
      </w:pPr>
      <w:r>
        <w:rPr>
          <w:szCs w:val="24"/>
        </w:rPr>
        <w:t xml:space="preserve">Atsakyti į </w:t>
      </w:r>
      <w:r w:rsidRPr="00D05D0D">
        <w:rPr>
          <w:color w:val="1F7B61" w:themeColor="accent1"/>
          <w:szCs w:val="24"/>
        </w:rPr>
        <w:t xml:space="preserve">vertinimo klausimą </w:t>
      </w:r>
      <w:r w:rsidRPr="000405D7">
        <w:t>„</w:t>
      </w:r>
      <w:r w:rsidR="007A59CD" w:rsidRPr="000405D7">
        <w:t>5.3.1. Kokie išanalizuotų unifikuotų portalų (</w:t>
      </w:r>
      <w:r w:rsidR="007A59CD" w:rsidRPr="00826072">
        <w:rPr>
          <w:i/>
          <w:iCs/>
        </w:rPr>
        <w:t>Europeana</w:t>
      </w:r>
      <w:r w:rsidR="007A59CD" w:rsidRPr="000405D7">
        <w:t>, naujai kuriamo „</w:t>
      </w:r>
      <w:r w:rsidR="007A59CD" w:rsidRPr="000405D7">
        <w:rPr>
          <w:i/>
          <w:iCs/>
        </w:rPr>
        <w:t xml:space="preserve">European </w:t>
      </w:r>
      <w:r w:rsidR="0045145F" w:rsidRPr="000405D7">
        <w:rPr>
          <w:i/>
          <w:iCs/>
        </w:rPr>
        <w:t>collaboration</w:t>
      </w:r>
      <w:r w:rsidR="007A59CD" w:rsidRPr="000405D7">
        <w:rPr>
          <w:i/>
          <w:iCs/>
        </w:rPr>
        <w:t xml:space="preserve"> cloud for cultural heritage</w:t>
      </w:r>
      <w:r w:rsidR="007A59CD" w:rsidRPr="000405D7">
        <w:t>“ ir kt.) skirtų kaupti, saugoti ir skleisti skaitmeninius ir suskaitmenintus kultūros išteklius, tinklaveikos, sąsajumo ir sąveikumo su esamomis Lietuvoje kultūros išteklių sistemomis galimybės, techniniai reikalavimai, taikomi tokių portalų suskaitmenintam kultūros produktui, siekiama vertė ir prognozuojami dalyvavimo kaštai?</w:t>
      </w:r>
      <w:r w:rsidR="00B91A54" w:rsidRPr="000405D7">
        <w:t>“</w:t>
      </w:r>
      <w:r>
        <w:t xml:space="preserve"> </w:t>
      </w:r>
      <w:r>
        <w:rPr>
          <w:szCs w:val="24"/>
        </w:rPr>
        <w:t xml:space="preserve">iškeliamos šios </w:t>
      </w:r>
      <w:r w:rsidRPr="00761946">
        <w:rPr>
          <w:color w:val="1F7B61" w:themeColor="accent1"/>
          <w:szCs w:val="24"/>
        </w:rPr>
        <w:t>hipotezės</w:t>
      </w:r>
      <w:r>
        <w:rPr>
          <w:color w:val="1F7B61" w:themeColor="accent1"/>
          <w:szCs w:val="24"/>
        </w:rPr>
        <w:t>:</w:t>
      </w:r>
    </w:p>
    <w:p w14:paraId="158F65B0" w14:textId="1EA3C9A8" w:rsidR="00826292" w:rsidRDefault="00826292" w:rsidP="00826292">
      <w:pPr>
        <w:shd w:val="clear" w:color="auto" w:fill="E1E1D5" w:themeFill="background2"/>
      </w:pPr>
      <w:r>
        <w:t>H1: Nėra kliūčių kurti ir / arba plėsti Lietuvos kultūros išteklių sistemų sąsajumą, sąveikumą ir tinklaveiką su išanalizuotais unifikuotais portalais, o potenciali pridėtinė vertė atsveria dalyvavimo sąnaudas.</w:t>
      </w:r>
    </w:p>
    <w:p w14:paraId="750DEC36" w14:textId="393CC982" w:rsidR="00EF79FC" w:rsidRPr="000405D7" w:rsidRDefault="00826292" w:rsidP="00826292">
      <w:pPr>
        <w:shd w:val="clear" w:color="auto" w:fill="E1E1D5" w:themeFill="background2"/>
      </w:pPr>
      <w:r>
        <w:t>H2: Egzistuoja kliūtys kurti ir / arba plėsti Lietuvos kultūros išteklių sistemų sąsajumą, sąveikumą ir tinklaveiką su išanalizuotais unifikuotais portalais ir / arba potenciali pridėtinė vertė neatsveria dalyvavimo sąnaudų.</w:t>
      </w:r>
    </w:p>
    <w:p w14:paraId="1CEEB591" w14:textId="7BA533EF" w:rsidR="009035EE" w:rsidRDefault="0045145F" w:rsidP="00EF79FC">
      <w:r w:rsidRPr="000405D7">
        <w:t xml:space="preserve">Skyriuje pateikiamas atliktas </w:t>
      </w:r>
      <w:r w:rsidR="00BE3CDC" w:rsidRPr="000405D7">
        <w:t>unifikuotų portalų tinklaveikos, sąsajumo ir sąveikumo su Lietuvos kultūros išteklių sistemomis galimybių analizė.</w:t>
      </w:r>
      <w:r w:rsidRPr="000405D7">
        <w:t xml:space="preserve"> </w:t>
      </w:r>
      <w:r w:rsidR="00D03383">
        <w:t xml:space="preserve">Skyriaus informacija parengta remiantis </w:t>
      </w:r>
      <w:r w:rsidR="007C1625">
        <w:t>interviu medžiaga su SKPP valdytojais bei Lietuvos kultūros įstaigų – suskaitmeninto ir skaitmeninio kultūros turinio valdytojų</w:t>
      </w:r>
      <w:r w:rsidR="00404CCF">
        <w:t xml:space="preserve"> –</w:t>
      </w:r>
      <w:r w:rsidR="007C1625">
        <w:t xml:space="preserve"> anketin</w:t>
      </w:r>
      <w:r w:rsidR="00667439">
        <w:t>ės apklausos rezultatais. Anketinė</w:t>
      </w:r>
      <w:r w:rsidR="003C7E08">
        <w:t xml:space="preserve"> Lietuvos kultūros įstaigų apklausa yra reprezentatyvi, </w:t>
      </w:r>
      <w:r w:rsidR="00170148">
        <w:t>nes joje</w:t>
      </w:r>
      <w:r w:rsidR="00667439">
        <w:t xml:space="preserve"> </w:t>
      </w:r>
      <w:r w:rsidR="00E8610F">
        <w:t xml:space="preserve">dalyvavo </w:t>
      </w:r>
      <w:r w:rsidR="00404CCF">
        <w:t>90,1 proc. įstaigų (</w:t>
      </w:r>
      <w:r w:rsidR="009035EE">
        <w:t xml:space="preserve">103 </w:t>
      </w:r>
      <w:r w:rsidR="00404CCF">
        <w:t>atrinktos įstaigos</w:t>
      </w:r>
      <w:r w:rsidR="009035EE">
        <w:t xml:space="preserve"> iš 121</w:t>
      </w:r>
      <w:r w:rsidR="00404CCF">
        <w:t>).</w:t>
      </w:r>
    </w:p>
    <w:p w14:paraId="11C0DE39" w14:textId="3E8E8433" w:rsidR="00826292" w:rsidRDefault="00826292" w:rsidP="00826292">
      <w:pPr>
        <w:keepNext/>
        <w:shd w:val="clear" w:color="auto" w:fill="E1E1D5" w:themeFill="background2"/>
        <w:rPr>
          <w:b/>
          <w:bCs/>
          <w:color w:val="1F7B61" w:themeColor="accent1"/>
        </w:rPr>
      </w:pPr>
      <w:r>
        <w:rPr>
          <w:b/>
          <w:bCs/>
          <w:color w:val="1F7B61" w:themeColor="accent1"/>
        </w:rPr>
        <w:t>Bendra informacija dėl bendradarbiavimo su uni</w:t>
      </w:r>
      <w:r w:rsidR="005358E5">
        <w:rPr>
          <w:b/>
          <w:bCs/>
          <w:color w:val="1F7B61" w:themeColor="accent1"/>
        </w:rPr>
        <w:t>fikuotais portalais</w:t>
      </w:r>
    </w:p>
    <w:p w14:paraId="4713B04D" w14:textId="03D45E33" w:rsidR="00B311BD" w:rsidRDefault="000907F4" w:rsidP="00B311BD">
      <w:r>
        <w:t>Interviu su platformų valdytojai</w:t>
      </w:r>
      <w:r w:rsidR="00231EE0">
        <w:t>s</w:t>
      </w:r>
      <w:r>
        <w:t xml:space="preserve"> metu respondentai nurodė, kad jų įstaigos SSKT duomenis dalinasi su </w:t>
      </w:r>
      <w:r w:rsidRPr="00A61795">
        <w:rPr>
          <w:i/>
          <w:iCs/>
        </w:rPr>
        <w:t xml:space="preserve">Europeana </w:t>
      </w:r>
      <w:r>
        <w:t xml:space="preserve">ir </w:t>
      </w:r>
      <w:r w:rsidRPr="00A61795">
        <w:rPr>
          <w:i/>
          <w:iCs/>
        </w:rPr>
        <w:t>Archives Portal Europe</w:t>
      </w:r>
      <w:r>
        <w:t xml:space="preserve"> unifikuotai portalais, o Lietuvos kultūros įstaigų </w:t>
      </w:r>
      <w:r w:rsidR="00201FDD">
        <w:t>(</w:t>
      </w:r>
      <w:r>
        <w:t>suskaitmenintų ir skaitmeninių kultūros išteklių valdytojų</w:t>
      </w:r>
      <w:r w:rsidR="00201FDD">
        <w:t>)</w:t>
      </w:r>
      <w:r>
        <w:t xml:space="preserve"> anketinė apklausa parodė, jog tai daro </w:t>
      </w:r>
      <w:r w:rsidR="001C0C04">
        <w:t xml:space="preserve">beveik trečdalis – </w:t>
      </w:r>
      <w:r>
        <w:t>30 proc. institucijų</w:t>
      </w:r>
      <w:r w:rsidR="00467486">
        <w:t>.</w:t>
      </w:r>
    </w:p>
    <w:p w14:paraId="2958FC62" w14:textId="079B59A1" w:rsidR="00A61795" w:rsidRPr="00D2411B" w:rsidRDefault="00A61795" w:rsidP="00B311BD">
      <w:r>
        <w:t xml:space="preserve">Toliau pateikiama dviejų unifikuotų portalų – </w:t>
      </w:r>
      <w:r w:rsidRPr="00A61795">
        <w:rPr>
          <w:i/>
          <w:iCs/>
        </w:rPr>
        <w:t>Europeana</w:t>
      </w:r>
      <w:r>
        <w:t xml:space="preserve"> ir </w:t>
      </w:r>
      <w:r w:rsidRPr="00A61795">
        <w:rPr>
          <w:i/>
          <w:iCs/>
        </w:rPr>
        <w:t>Archives Poral Europe</w:t>
      </w:r>
      <w:r>
        <w:t xml:space="preserve"> analizė.</w:t>
      </w:r>
    </w:p>
    <w:p w14:paraId="71596A91" w14:textId="0E4DF53D" w:rsidR="00A074F1" w:rsidRDefault="00EF6947" w:rsidP="00980D41">
      <w:r w:rsidRPr="00826072">
        <w:rPr>
          <w:rStyle w:val="Rykinuoroda"/>
          <w:i/>
          <w:iCs/>
        </w:rPr>
        <w:t>Europeana</w:t>
      </w:r>
      <w:r w:rsidR="00993FD4">
        <w:t xml:space="preserve"> vartotojams suteikia prieigą </w:t>
      </w:r>
      <w:r w:rsidR="005E3D7D">
        <w:t xml:space="preserve">prie </w:t>
      </w:r>
      <w:r w:rsidR="00993FD4">
        <w:t>Europos skaitmeninio kultūros paveldo</w:t>
      </w:r>
      <w:r w:rsidR="00DF44B1">
        <w:t>, kuri</w:t>
      </w:r>
      <w:r w:rsidR="00980D41">
        <w:t xml:space="preserve">ame </w:t>
      </w:r>
      <w:r w:rsidR="00B72457">
        <w:t>šiuo metu galima rasti daugiau nei 56 mln. vnt. skaitmeninių kultūros paveldo objektų įvairia forma.</w:t>
      </w:r>
      <w:r w:rsidR="003A3CC3">
        <w:t xml:space="preserve"> </w:t>
      </w:r>
      <w:r w:rsidR="00980D41">
        <w:t>Svetainėje</w:t>
      </w:r>
      <w:r w:rsidR="00E64157">
        <w:t xml:space="preserve"> </w:t>
      </w:r>
      <w:r w:rsidR="00980D41">
        <w:t>SSKT atkeliauja iš daugiau nei 4</w:t>
      </w:r>
      <w:r w:rsidR="00201FDD">
        <w:t> tūkst.</w:t>
      </w:r>
      <w:r w:rsidR="00980D41">
        <w:t xml:space="preserve"> skirtingų Europos institucijų</w:t>
      </w:r>
      <w:r w:rsidR="00C1588B">
        <w:t>,</w:t>
      </w:r>
      <w:r w:rsidR="00980D41">
        <w:t xml:space="preserve"> tarp kurių yra ir Lietuvos atminties įstaigų </w:t>
      </w:r>
      <w:r w:rsidR="006353D4">
        <w:t>suskaitmenintas kultūros turinys</w:t>
      </w:r>
      <w:r w:rsidR="00980D41">
        <w:t>.</w:t>
      </w:r>
      <w:r w:rsidR="007B6932">
        <w:t xml:space="preserve"> </w:t>
      </w:r>
      <w:r w:rsidR="00520C7A">
        <w:t xml:space="preserve">Nors </w:t>
      </w:r>
      <w:r w:rsidR="00520C7A" w:rsidRPr="00826072">
        <w:rPr>
          <w:i/>
          <w:iCs/>
        </w:rPr>
        <w:t>Europeana</w:t>
      </w:r>
      <w:r w:rsidR="00520C7A">
        <w:t xml:space="preserve"> portale duomenys atkeliauja iš daugelio institucijų</w:t>
      </w:r>
      <w:r w:rsidR="00C1588B">
        <w:t>,</w:t>
      </w:r>
      <w:r w:rsidR="003B5472">
        <w:t xml:space="preserve"> su kiekviena tiesiogiai</w:t>
      </w:r>
      <w:r w:rsidR="00F82242">
        <w:t xml:space="preserve"> nėra komunikuojama</w:t>
      </w:r>
      <w:r w:rsidR="003B5472">
        <w:t xml:space="preserve">. </w:t>
      </w:r>
      <w:r w:rsidR="00D71475">
        <w:t xml:space="preserve">Vietoje to </w:t>
      </w:r>
      <w:r w:rsidR="00D71475" w:rsidRPr="00826072">
        <w:rPr>
          <w:i/>
          <w:iCs/>
        </w:rPr>
        <w:t>Europeana</w:t>
      </w:r>
      <w:r w:rsidR="00D71475">
        <w:t xml:space="preserve"> veikia </w:t>
      </w:r>
      <w:r w:rsidR="001235DE">
        <w:t xml:space="preserve">per </w:t>
      </w:r>
      <w:r w:rsidR="00170148">
        <w:t>tarpininkus (</w:t>
      </w:r>
      <w:r w:rsidR="005D6B58">
        <w:t>angl.</w:t>
      </w:r>
      <w:r w:rsidR="001235DE">
        <w:t xml:space="preserve"> </w:t>
      </w:r>
      <w:r w:rsidR="005D6B58" w:rsidRPr="007D08EA">
        <w:rPr>
          <w:i/>
        </w:rPr>
        <w:t>aggregators</w:t>
      </w:r>
      <w:r w:rsidR="005D6B58">
        <w:t>)</w:t>
      </w:r>
      <w:r w:rsidR="00D71475">
        <w:t>, kuri</w:t>
      </w:r>
      <w:r w:rsidR="001235DE">
        <w:t>e</w:t>
      </w:r>
      <w:r w:rsidR="00D71475">
        <w:t xml:space="preserve"> tiesiogiai bendrada</w:t>
      </w:r>
      <w:r w:rsidR="00F82242">
        <w:t>r</w:t>
      </w:r>
      <w:r w:rsidR="00D71475">
        <w:t>biauja su įstaigomis ir renk</w:t>
      </w:r>
      <w:r w:rsidR="00011C7C">
        <w:t>a</w:t>
      </w:r>
      <w:r w:rsidR="00D71475">
        <w:t xml:space="preserve"> jų turim</w:t>
      </w:r>
      <w:r w:rsidR="00201FDD">
        <w:t>ą</w:t>
      </w:r>
      <w:r w:rsidR="00D71475">
        <w:t xml:space="preserve"> </w:t>
      </w:r>
      <w:r w:rsidR="00201FDD">
        <w:t>SSKT</w:t>
      </w:r>
      <w:r w:rsidR="00511788">
        <w:t>, metaduomenis ir kitą reikalingą medžiagą.</w:t>
      </w:r>
      <w:r w:rsidR="00A074F1">
        <w:t xml:space="preserve"> Tačiau skaitmenin</w:t>
      </w:r>
      <w:r w:rsidR="00CD33FE">
        <w:t>is</w:t>
      </w:r>
      <w:r w:rsidR="00A074F1">
        <w:t xml:space="preserve"> kultūros turin</w:t>
      </w:r>
      <w:r w:rsidR="00CD33FE">
        <w:t>ys</w:t>
      </w:r>
      <w:r w:rsidR="00A074F1">
        <w:t xml:space="preserve"> renka</w:t>
      </w:r>
      <w:r w:rsidR="00CD33FE">
        <w:t>mas</w:t>
      </w:r>
      <w:r w:rsidR="00A074F1">
        <w:t xml:space="preserve"> ir kitais būdais – per atskirus projektus. Tuomet, priklausomai nuo projekto temos, </w:t>
      </w:r>
      <w:r w:rsidR="00A074F1" w:rsidRPr="00826072">
        <w:rPr>
          <w:i/>
          <w:iCs/>
        </w:rPr>
        <w:t>Europeana</w:t>
      </w:r>
      <w:r w:rsidR="00A074F1">
        <w:t xml:space="preserve"> tiesiogiai bendradarbiauja su kultūros įstaigomis.</w:t>
      </w:r>
      <w:r w:rsidR="00A074F1">
        <w:rPr>
          <w:rStyle w:val="Puslapioinaosnuoroda"/>
        </w:rPr>
        <w:footnoteReference w:id="113"/>
      </w:r>
    </w:p>
    <w:p w14:paraId="2F603CFE" w14:textId="5F601C0B" w:rsidR="00AF16FC" w:rsidRDefault="006F0FDB" w:rsidP="006F0FDB">
      <w:pPr>
        <w:rPr>
          <w:szCs w:val="21"/>
        </w:rPr>
      </w:pPr>
      <w:r w:rsidRPr="003009EC">
        <w:rPr>
          <w:szCs w:val="21"/>
        </w:rPr>
        <w:t xml:space="preserve">Šiuo metu </w:t>
      </w:r>
      <w:r w:rsidRPr="003009EC">
        <w:rPr>
          <w:rFonts w:eastAsia="Times New Roman" w:cs="Calibri Light"/>
          <w:i/>
          <w:iCs/>
          <w:color w:val="2C3834"/>
          <w:szCs w:val="21"/>
          <w:lang w:eastAsia="lt-LT"/>
        </w:rPr>
        <w:t xml:space="preserve">Europeana </w:t>
      </w:r>
      <w:r w:rsidRPr="003009EC">
        <w:rPr>
          <w:szCs w:val="21"/>
        </w:rPr>
        <w:t>duomenimis Lietuvos skaitmeninis turinys viršija 461 tūkst. vnt. objektų</w:t>
      </w:r>
      <w:r>
        <w:rPr>
          <w:szCs w:val="21"/>
        </w:rPr>
        <w:t xml:space="preserve">, </w:t>
      </w:r>
      <w:r w:rsidRPr="003009EC">
        <w:rPr>
          <w:szCs w:val="21"/>
        </w:rPr>
        <w:t>o tai sudaro 0,81 proc. viso SSKT</w:t>
      </w:r>
      <w:r w:rsidR="00C87D1A">
        <w:rPr>
          <w:szCs w:val="21"/>
        </w:rPr>
        <w:t xml:space="preserve"> portale</w:t>
      </w:r>
      <w:r w:rsidRPr="003009EC">
        <w:rPr>
          <w:szCs w:val="21"/>
        </w:rPr>
        <w:t>.</w:t>
      </w:r>
      <w:r w:rsidRPr="003009EC">
        <w:rPr>
          <w:rStyle w:val="Puslapioinaosnuoroda"/>
          <w:szCs w:val="21"/>
        </w:rPr>
        <w:footnoteReference w:id="114"/>
      </w:r>
      <w:r w:rsidRPr="003009EC">
        <w:rPr>
          <w:szCs w:val="21"/>
        </w:rPr>
        <w:t xml:space="preserve"> Toliau </w:t>
      </w:r>
      <w:r w:rsidR="00AF16FC">
        <w:rPr>
          <w:szCs w:val="21"/>
        </w:rPr>
        <w:t xml:space="preserve">pateiktame paveiksle galima </w:t>
      </w:r>
      <w:r w:rsidR="00824525">
        <w:rPr>
          <w:szCs w:val="21"/>
        </w:rPr>
        <w:t>matyti</w:t>
      </w:r>
      <w:r w:rsidR="00C87D1A">
        <w:rPr>
          <w:szCs w:val="21"/>
        </w:rPr>
        <w:t xml:space="preserve"> </w:t>
      </w:r>
      <w:r w:rsidR="00C87D1A" w:rsidRPr="007D08EA">
        <w:rPr>
          <w:i/>
          <w:szCs w:val="21"/>
        </w:rPr>
        <w:t>Europeana</w:t>
      </w:r>
      <w:r w:rsidR="00C87D1A">
        <w:rPr>
          <w:szCs w:val="21"/>
        </w:rPr>
        <w:t xml:space="preserve"> portale </w:t>
      </w:r>
      <w:r w:rsidR="00D926CC">
        <w:rPr>
          <w:szCs w:val="21"/>
        </w:rPr>
        <w:t>SSKT</w:t>
      </w:r>
      <w:r w:rsidR="004047CE">
        <w:rPr>
          <w:szCs w:val="21"/>
        </w:rPr>
        <w:t xml:space="preserve"> teikiančių </w:t>
      </w:r>
      <w:r w:rsidR="00C87D1A">
        <w:rPr>
          <w:szCs w:val="21"/>
        </w:rPr>
        <w:t xml:space="preserve"> </w:t>
      </w:r>
      <w:r w:rsidR="004047CE">
        <w:rPr>
          <w:szCs w:val="21"/>
        </w:rPr>
        <w:t>šalių reitingą ir jų vietą pagal pateiktų duomenų kiekį</w:t>
      </w:r>
      <w:r w:rsidR="00F20AB4">
        <w:rPr>
          <w:szCs w:val="21"/>
        </w:rPr>
        <w:t xml:space="preserve"> (</w:t>
      </w:r>
      <w:r w:rsidR="008F2019">
        <w:rPr>
          <w:szCs w:val="21"/>
        </w:rPr>
        <w:t xml:space="preserve">žr. </w:t>
      </w:r>
      <w:r w:rsidR="00EC0E67">
        <w:rPr>
          <w:szCs w:val="21"/>
        </w:rPr>
        <w:t>18</w:t>
      </w:r>
      <w:r w:rsidR="00154A28">
        <w:rPr>
          <w:szCs w:val="21"/>
        </w:rPr>
        <w:t xml:space="preserve"> paveikslą).</w:t>
      </w:r>
    </w:p>
    <w:p w14:paraId="4B7F3B03" w14:textId="77777777" w:rsidR="00AF16FC" w:rsidRDefault="00AF16FC" w:rsidP="006F0FDB">
      <w:pPr>
        <w:rPr>
          <w:szCs w:val="21"/>
        </w:rPr>
      </w:pPr>
    </w:p>
    <w:p w14:paraId="37D31522" w14:textId="25F12944" w:rsidR="00D926CC" w:rsidRDefault="00D926CC" w:rsidP="00917E32">
      <w:pPr>
        <w:spacing w:after="0"/>
      </w:pPr>
      <w:r w:rsidRPr="00103E78">
        <w:rPr>
          <w:noProof/>
          <w:color w:val="2FBB95" w:themeColor="accent3"/>
        </w:rPr>
        <w:drawing>
          <wp:inline distT="0" distB="0" distL="0" distR="0" wp14:anchorId="2FC8D0F9" wp14:editId="32481483">
            <wp:extent cx="6029960" cy="2671639"/>
            <wp:effectExtent l="0" t="0" r="8890" b="0"/>
            <wp:docPr id="1469077523" name="Chart 1469077523"/>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10A10F36" w14:textId="554905A6" w:rsidR="008F2019" w:rsidRPr="004661B9" w:rsidRDefault="008F2019" w:rsidP="008F2019">
      <w:pPr>
        <w:pStyle w:val="SCFigTitle"/>
      </w:pPr>
      <w:r>
        <w:fldChar w:fldCharType="begin"/>
      </w:r>
      <w:r>
        <w:instrText>SEQ paveikslas \* ARABIC</w:instrText>
      </w:r>
      <w:r>
        <w:fldChar w:fldCharType="separate"/>
      </w:r>
      <w:bookmarkStart w:id="96" w:name="_Toc141712771"/>
      <w:r w:rsidR="00EE370B">
        <w:rPr>
          <w:noProof/>
        </w:rPr>
        <w:t>18</w:t>
      </w:r>
      <w:r>
        <w:fldChar w:fldCharType="end"/>
      </w:r>
      <w:r>
        <w:t xml:space="preserve"> paveikslas. </w:t>
      </w:r>
      <w:r w:rsidRPr="007D08EA">
        <w:rPr>
          <w:i/>
        </w:rPr>
        <w:t xml:space="preserve">Europeana </w:t>
      </w:r>
      <w:r>
        <w:t>indeksas</w:t>
      </w:r>
      <w:r w:rsidR="00DB7C6F">
        <w:t xml:space="preserve"> 2008–</w:t>
      </w:r>
      <w:r w:rsidR="000D5C85">
        <w:t>2023 m.</w:t>
      </w:r>
      <w:r w:rsidR="00460C89">
        <w:t>, proc</w:t>
      </w:r>
      <w:r w:rsidR="00373235">
        <w:t>.</w:t>
      </w:r>
      <w:bookmarkEnd w:id="96"/>
    </w:p>
    <w:p w14:paraId="5C6F78A2" w14:textId="70443945" w:rsidR="00DB7C6F" w:rsidRDefault="008F2019" w:rsidP="008F2019">
      <w:pPr>
        <w:keepNext/>
        <w:spacing w:before="0" w:after="0"/>
        <w:jc w:val="left"/>
        <w:rPr>
          <w:rStyle w:val="Nerykuspabraukimas"/>
          <w:lang w:eastAsia="en-GB"/>
        </w:rPr>
      </w:pPr>
      <w:r w:rsidRPr="004661B9">
        <w:rPr>
          <w:rStyle w:val="Nerykuspabraukimas"/>
          <w:lang w:eastAsia="en-GB"/>
        </w:rPr>
        <w:t xml:space="preserve">Šaltinis: </w:t>
      </w:r>
      <w:r>
        <w:rPr>
          <w:rStyle w:val="Nerykuspabraukimas"/>
          <w:lang w:eastAsia="en-GB"/>
        </w:rPr>
        <w:t>sudaryta Vertintojo, remiantis</w:t>
      </w:r>
      <w:r w:rsidRPr="007D08EA">
        <w:rPr>
          <w:rStyle w:val="Nerykuspabraukimas"/>
          <w:i/>
          <w:lang w:eastAsia="en-GB"/>
        </w:rPr>
        <w:t xml:space="preserve"> Europena </w:t>
      </w:r>
      <w:r>
        <w:rPr>
          <w:rStyle w:val="Nerykuspabraukimas"/>
          <w:lang w:eastAsia="en-GB"/>
        </w:rPr>
        <w:t>duomenis</w:t>
      </w:r>
    </w:p>
    <w:p w14:paraId="0500EB19" w14:textId="08947995" w:rsidR="00B536F4" w:rsidRPr="00984579" w:rsidRDefault="6C8A0617" w:rsidP="00980D41">
      <w:r>
        <w:t>Lietuvos nacionalinė Martyno Mažvydo biblioteka (toliau – LNB) yra</w:t>
      </w:r>
      <w:r w:rsidRPr="6C8A0617">
        <w:rPr>
          <w:i/>
          <w:iCs/>
        </w:rPr>
        <w:t xml:space="preserve"> Europeana</w:t>
      </w:r>
      <w:r>
        <w:t xml:space="preserve"> atstovas ir tarpininkas </w:t>
      </w:r>
      <w:r w:rsidR="005325EC">
        <w:t xml:space="preserve">(agregatorius) </w:t>
      </w:r>
      <w:r>
        <w:t xml:space="preserve">Lietuvoje, todėl vykdo nacionalinio duomenų teikėjo funkcijas ir suteikia prieiga prie beveik 100 tūkst. vnt. skaitmeninių kultūros objektų iš 24 partnerių, kurie vienija daugiau nei 50 Lietuvos atminties institucijų. </w:t>
      </w:r>
      <w:r w:rsidRPr="6C8A0617">
        <w:rPr>
          <w:i/>
          <w:iCs/>
        </w:rPr>
        <w:t>Europeana</w:t>
      </w:r>
      <w:r>
        <w:t xml:space="preserve"> esantys Lietuvos atminties institucijų duomenys pirmiausia patenka į ePaveldas duomenų bazes, kur jie suskirstomi į kolekcijas. O vėliau tam tikros kolekcijos, suderintos su </w:t>
      </w:r>
      <w:r w:rsidRPr="6C8A0617">
        <w:rPr>
          <w:i/>
          <w:iCs/>
        </w:rPr>
        <w:t>Europeana,</w:t>
      </w:r>
      <w:r>
        <w:t xml:space="preserve"> automatizuotai perkeliamos į jų duombazes.</w:t>
      </w:r>
    </w:p>
    <w:p w14:paraId="120615B5" w14:textId="3AF69334" w:rsidR="008869C0" w:rsidRDefault="008869C0" w:rsidP="00980D41">
      <w:r w:rsidRPr="00B3256D">
        <w:rPr>
          <w:rFonts w:eastAsia="Times New Roman" w:cs="Calibri Light"/>
          <w:i/>
          <w:iCs/>
          <w:color w:val="2C3834"/>
          <w:szCs w:val="21"/>
          <w:lang w:eastAsia="lt-LT"/>
        </w:rPr>
        <w:t>Europeana</w:t>
      </w:r>
      <w:r>
        <w:t xml:space="preserve"> skaitmeniniam turiniui kelia reikalavimus, dėl kurių ne visas esamas turinys ePavelde yra perduodamas.</w:t>
      </w:r>
      <w:r w:rsidR="00E50744">
        <w:t xml:space="preserve"> Todėl SSKT turi atitikti </w:t>
      </w:r>
      <w:r w:rsidR="00624327">
        <w:t>konkrečius duomenų format</w:t>
      </w:r>
      <w:r w:rsidR="00AF7A63">
        <w:t>o, raišk</w:t>
      </w:r>
      <w:r w:rsidR="00F672B6">
        <w:t>os reikalavimus, o kiekvienas skaitmeninis objektas turi būti prieinamas internetu arba turėti stabili</w:t>
      </w:r>
      <w:r w:rsidR="00CD33FE" w:rsidRPr="00984579">
        <w:t>ą</w:t>
      </w:r>
      <w:r w:rsidR="00F672B6">
        <w:t xml:space="preserve"> URL nu</w:t>
      </w:r>
      <w:r w:rsidR="005C36AC">
        <w:t>or</w:t>
      </w:r>
      <w:r w:rsidR="00F672B6">
        <w:t>odą.</w:t>
      </w:r>
      <w:r w:rsidR="0081482F">
        <w:t xml:space="preserve"> Dėl pastarojo aspekto, </w:t>
      </w:r>
      <w:r w:rsidR="0081482F" w:rsidRPr="008F4487">
        <w:rPr>
          <w:rFonts w:eastAsia="Times New Roman" w:cs="Calibri Light"/>
          <w:i/>
          <w:iCs/>
          <w:color w:val="2C3834"/>
          <w:szCs w:val="21"/>
          <w:lang w:eastAsia="lt-LT"/>
        </w:rPr>
        <w:t>Europeana</w:t>
      </w:r>
      <w:r w:rsidR="0081482F" w:rsidRPr="008F4487">
        <w:rPr>
          <w:szCs w:val="21"/>
        </w:rPr>
        <w:t xml:space="preserve"> </w:t>
      </w:r>
      <w:r w:rsidR="0081482F">
        <w:t>pasiekia tik metaduomen</w:t>
      </w:r>
      <w:r w:rsidR="00CD33FE">
        <w:t>y</w:t>
      </w:r>
      <w:r w:rsidR="0081482F">
        <w:t>s bei nuoroda į esamą turinį</w:t>
      </w:r>
      <w:r w:rsidR="00033D11">
        <w:t>.</w:t>
      </w:r>
    </w:p>
    <w:p w14:paraId="30C22C44" w14:textId="7DC6FE1B" w:rsidR="00A00613" w:rsidRDefault="5DF8C394" w:rsidP="00980D41">
      <w:r>
        <w:t xml:space="preserve">Toliau pateikiami </w:t>
      </w:r>
      <w:r w:rsidRPr="5DF8C394">
        <w:rPr>
          <w:i/>
          <w:iCs/>
        </w:rPr>
        <w:t>Europeana</w:t>
      </w:r>
      <w:r>
        <w:t xml:space="preserve"> taikomi techniniai reikalavimai </w:t>
      </w:r>
      <w:r w:rsidR="00CD24AD">
        <w:t>teikiant duomenis</w:t>
      </w:r>
      <w:r>
        <w:t>:</w:t>
      </w:r>
    </w:p>
    <w:p w14:paraId="26F50C0F" w14:textId="632C7EAB" w:rsidR="009D1979" w:rsidRDefault="001871E1" w:rsidP="00460A0D">
      <w:pPr>
        <w:pStyle w:val="SC2Bulletlevel"/>
      </w:pPr>
      <w:r>
        <w:t>Tinkamas duomenų formatas: MTES/MODS, EAD, MARC, Dublin Core, ESE, EDM</w:t>
      </w:r>
      <w:r w:rsidR="00E96A65">
        <w:t>;</w:t>
      </w:r>
    </w:p>
    <w:p w14:paraId="275A301C" w14:textId="05BC6C44" w:rsidR="001871E1" w:rsidRDefault="006E1256" w:rsidP="00460A0D">
      <w:pPr>
        <w:pStyle w:val="SC2Bulletlevel"/>
      </w:pPr>
      <w:r>
        <w:t>SSKT turi būti pasiekiamas internetu ir privalo turi stabilų URL;</w:t>
      </w:r>
    </w:p>
    <w:p w14:paraId="06D86E2F" w14:textId="335E0478" w:rsidR="006E1256" w:rsidRDefault="00EE64E6" w:rsidP="00460A0D">
      <w:pPr>
        <w:pStyle w:val="SC2Bulletlevel"/>
      </w:pPr>
      <w:r>
        <w:t>p</w:t>
      </w:r>
      <w:r w:rsidR="00037410">
        <w:t xml:space="preserve">aveikslų rezoliucija ir skiriamoji geba turi būti ne mažesnė kaip </w:t>
      </w:r>
      <w:r w:rsidR="000569C5" w:rsidRPr="000569C5">
        <w:t xml:space="preserve">800 x 600 </w:t>
      </w:r>
      <w:r w:rsidR="00EB00D8">
        <w:t>pikseliai</w:t>
      </w:r>
      <w:r w:rsidR="000569C5" w:rsidRPr="000569C5">
        <w:t xml:space="preserve"> (</w:t>
      </w:r>
      <w:r w:rsidR="00EB00D8">
        <w:t>.</w:t>
      </w:r>
      <w:r w:rsidR="000569C5" w:rsidRPr="000569C5">
        <w:t xml:space="preserve">jpeg </w:t>
      </w:r>
      <w:r w:rsidR="00EB00D8">
        <w:t>arba</w:t>
      </w:r>
      <w:r w:rsidR="000569C5" w:rsidRPr="000569C5">
        <w:t xml:space="preserve"> </w:t>
      </w:r>
      <w:r w:rsidR="00EB00D8">
        <w:t>.</w:t>
      </w:r>
      <w:r w:rsidR="000569C5" w:rsidRPr="000569C5">
        <w:t>png</w:t>
      </w:r>
      <w:r w:rsidR="00EB00D8">
        <w:t xml:space="preserve"> formatu</w:t>
      </w:r>
      <w:r w:rsidR="000569C5" w:rsidRPr="000569C5">
        <w:t>).</w:t>
      </w:r>
    </w:p>
    <w:p w14:paraId="7C1CAFBA" w14:textId="1C9B365F" w:rsidR="00316D83" w:rsidRDefault="000569C5" w:rsidP="000569C5">
      <w:pPr>
        <w:pStyle w:val="Bullet"/>
        <w:numPr>
          <w:ilvl w:val="0"/>
          <w:numId w:val="0"/>
        </w:numPr>
      </w:pPr>
      <w:r>
        <w:t>Be šių apsekt</w:t>
      </w:r>
      <w:r w:rsidR="00EB00D8">
        <w:t>ų</w:t>
      </w:r>
      <w:r>
        <w:t xml:space="preserve"> objektai tu</w:t>
      </w:r>
      <w:r w:rsidR="002D3380">
        <w:t>ri atitikti Europos Sąjungos ir Lietuvos Respublikos autorių teisių ir asmens duomenų apsaugos įstatym</w:t>
      </w:r>
      <w:r w:rsidR="006936C1">
        <w:t>us</w:t>
      </w:r>
      <w:r w:rsidR="006936C1">
        <w:rPr>
          <w:rStyle w:val="Puslapioinaosnuoroda"/>
        </w:rPr>
        <w:footnoteReference w:id="115"/>
      </w:r>
      <w:r w:rsidR="5DF8C394" w:rsidRPr="5DF8C394">
        <w:rPr>
          <w:rStyle w:val="Puslapioinaosnuoroda"/>
        </w:rPr>
        <w:t xml:space="preserve"> </w:t>
      </w:r>
      <w:r w:rsidR="00316D83">
        <w:t xml:space="preserve">bei turi būti paženklinti </w:t>
      </w:r>
      <w:r w:rsidR="00316D83" w:rsidRPr="00D26842">
        <w:rPr>
          <w:i/>
        </w:rPr>
        <w:t>Creative Commons</w:t>
      </w:r>
      <w:r w:rsidR="00316D83">
        <w:t xml:space="preserve"> </w:t>
      </w:r>
      <w:r w:rsidR="00B9579E">
        <w:t xml:space="preserve">licencija ir </w:t>
      </w:r>
      <w:r w:rsidR="00B9579E" w:rsidRPr="00D26842">
        <w:rPr>
          <w:i/>
        </w:rPr>
        <w:t>Europ</w:t>
      </w:r>
      <w:r w:rsidR="009E11E8" w:rsidRPr="00D26842">
        <w:rPr>
          <w:i/>
          <w:iCs/>
        </w:rPr>
        <w:t>eana</w:t>
      </w:r>
      <w:r w:rsidR="00B9579E">
        <w:t xml:space="preserve"> teisių pareikštimi</w:t>
      </w:r>
      <w:r w:rsidR="00FB0AE9">
        <w:t>.</w:t>
      </w:r>
    </w:p>
    <w:p w14:paraId="26973052" w14:textId="1F23B48C" w:rsidR="00DD7F30" w:rsidRPr="00C70556" w:rsidRDefault="003E14B0" w:rsidP="00C040AD">
      <w:r w:rsidRPr="00A0780A">
        <w:rPr>
          <w:rStyle w:val="Rykinuoroda"/>
          <w:i/>
          <w:iCs/>
        </w:rPr>
        <w:t xml:space="preserve">Archives </w:t>
      </w:r>
      <w:r w:rsidR="00A0780A" w:rsidRPr="00A0780A">
        <w:rPr>
          <w:rStyle w:val="Rykinuoroda"/>
          <w:i/>
          <w:iCs/>
        </w:rPr>
        <w:t xml:space="preserve">Portal </w:t>
      </w:r>
      <w:r w:rsidRPr="00A0780A">
        <w:rPr>
          <w:rStyle w:val="Rykinuoroda"/>
          <w:i/>
          <w:iCs/>
        </w:rPr>
        <w:t>Europe</w:t>
      </w:r>
      <w:r>
        <w:t xml:space="preserve"> yra </w:t>
      </w:r>
      <w:r w:rsidRPr="00C70556">
        <w:t>kitas unifikuotas portalas</w:t>
      </w:r>
      <w:r w:rsidR="00C70556" w:rsidRPr="00C70556">
        <w:t>,</w:t>
      </w:r>
      <w:r w:rsidRPr="00C70556">
        <w:t xml:space="preserve"> su kuriuo bendradarbiauja </w:t>
      </w:r>
      <w:r w:rsidR="00E31612" w:rsidRPr="00C70556">
        <w:t>Lietuvos</w:t>
      </w:r>
      <w:r w:rsidR="004D55FF" w:rsidRPr="00C70556">
        <w:t xml:space="preserve"> </w:t>
      </w:r>
      <w:r w:rsidR="00503805" w:rsidRPr="00C70556">
        <w:t xml:space="preserve">archyvai. </w:t>
      </w:r>
      <w:r w:rsidR="002A6FC6" w:rsidRPr="00C70556">
        <w:t xml:space="preserve">Tai Europos archyvų </w:t>
      </w:r>
      <w:r w:rsidR="00C06CD1" w:rsidRPr="00C70556">
        <w:t>portalas, kuris veikia kaip internetiniai vartai į Eur</w:t>
      </w:r>
      <w:r w:rsidR="00C61666" w:rsidRPr="00C70556">
        <w:t>opos archyvų paveldą. Portalui</w:t>
      </w:r>
      <w:r w:rsidR="00E95F6D" w:rsidRPr="00C70556">
        <w:t xml:space="preserve"> duomenis teiki</w:t>
      </w:r>
      <w:r w:rsidR="00DD7F30" w:rsidRPr="00C70556">
        <w:t xml:space="preserve">a maždaug </w:t>
      </w:r>
      <w:r w:rsidR="00C70556" w:rsidRPr="00C70556">
        <w:t>7</w:t>
      </w:r>
      <w:r w:rsidR="00DD7F30" w:rsidRPr="00C70556">
        <w:t xml:space="preserve"> tūkst. </w:t>
      </w:r>
      <w:r w:rsidR="00503805" w:rsidRPr="00C70556">
        <w:t xml:space="preserve">skirtingo </w:t>
      </w:r>
      <w:r w:rsidR="00D108BA" w:rsidRPr="00C70556">
        <w:t xml:space="preserve">tipo – nacionaliniai, bendruomenių, parapijų, universitetų ir t.t. – </w:t>
      </w:r>
      <w:r w:rsidR="00DD7F30" w:rsidRPr="00C70556">
        <w:t>archyv</w:t>
      </w:r>
      <w:r w:rsidR="00D108BA" w:rsidRPr="00C70556">
        <w:t>ai</w:t>
      </w:r>
      <w:r w:rsidR="00DD7F30" w:rsidRPr="00C70556">
        <w:t xml:space="preserve"> iš 30 skirtingų šalių</w:t>
      </w:r>
      <w:r w:rsidR="00E316F6" w:rsidRPr="00C70556">
        <w:t>.</w:t>
      </w:r>
      <w:r w:rsidR="009445A7" w:rsidRPr="00C70556">
        <w:rPr>
          <w:vertAlign w:val="superscript"/>
        </w:rPr>
        <w:footnoteReference w:id="116"/>
      </w:r>
    </w:p>
    <w:p w14:paraId="68291F44" w14:textId="39848AF7" w:rsidR="003E14B0" w:rsidRDefault="00732587" w:rsidP="00C040AD">
      <w:r>
        <w:t xml:space="preserve">Lietuvoje </w:t>
      </w:r>
      <w:r w:rsidR="00D108BA">
        <w:t xml:space="preserve">su </w:t>
      </w:r>
      <w:r w:rsidR="00A0780A" w:rsidRPr="00CD33FE">
        <w:rPr>
          <w:i/>
          <w:iCs/>
        </w:rPr>
        <w:t>Archives Portal Europe</w:t>
      </w:r>
      <w:r w:rsidR="00A0780A">
        <w:t xml:space="preserve"> </w:t>
      </w:r>
      <w:r w:rsidR="003A23FD">
        <w:t xml:space="preserve">platforma bendradarbiauja du </w:t>
      </w:r>
      <w:r w:rsidR="00290A06">
        <w:t>archyvai</w:t>
      </w:r>
      <w:r w:rsidR="003A23FD">
        <w:t xml:space="preserve"> </w:t>
      </w:r>
      <w:r w:rsidR="00446C3D">
        <w:t>–</w:t>
      </w:r>
      <w:r w:rsidR="003A23FD">
        <w:t xml:space="preserve"> </w:t>
      </w:r>
      <w:r w:rsidR="00446C3D">
        <w:t xml:space="preserve">Lietuvos centrinis valstybės archyvas ir </w:t>
      </w:r>
      <w:r w:rsidR="009007DD">
        <w:t>Lietuvos valstybės istorijos archyvas.</w:t>
      </w:r>
      <w:r w:rsidR="00FE3117">
        <w:t xml:space="preserve"> SSKT duomenys į portalą perduodami </w:t>
      </w:r>
      <w:r w:rsidR="009E255D">
        <w:t>kitokiu</w:t>
      </w:r>
      <w:r w:rsidR="00A40FE0">
        <w:t xml:space="preserve"> būdu nei </w:t>
      </w:r>
      <w:r w:rsidR="00A40FE0" w:rsidRPr="00826072">
        <w:rPr>
          <w:i/>
          <w:iCs/>
        </w:rPr>
        <w:t>Europeana</w:t>
      </w:r>
      <w:r w:rsidR="00A40FE0">
        <w:t xml:space="preserve"> atveju. Šiuo metu </w:t>
      </w:r>
      <w:r w:rsidR="00A0780A" w:rsidRPr="00CD33FE">
        <w:rPr>
          <w:i/>
          <w:iCs/>
        </w:rPr>
        <w:t>Archives Portal Europe</w:t>
      </w:r>
      <w:r w:rsidR="00A0780A">
        <w:t xml:space="preserve"> </w:t>
      </w:r>
      <w:r w:rsidR="00BB2F9F">
        <w:t>sistemos nėra suderintos su duomenų teikėjais, tad procesas nėra autom</w:t>
      </w:r>
      <w:r w:rsidR="00FF7ED1">
        <w:t>at</w:t>
      </w:r>
      <w:r w:rsidR="00BB2F9F">
        <w:t>izuotas, o SSK</w:t>
      </w:r>
      <w:r w:rsidR="00A0780A">
        <w:t>T</w:t>
      </w:r>
      <w:r w:rsidR="00BB2F9F">
        <w:t xml:space="preserve"> turi būti </w:t>
      </w:r>
      <w:r w:rsidR="00C70556">
        <w:t>perduodamas</w:t>
      </w:r>
      <w:r w:rsidR="00BB2F9F">
        <w:t xml:space="preserve"> </w:t>
      </w:r>
      <w:r w:rsidR="00FF7ED1">
        <w:t>rankiniu būdu.</w:t>
      </w:r>
    </w:p>
    <w:p w14:paraId="70F350C3" w14:textId="2DC8C03A" w:rsidR="005358E5" w:rsidRPr="00D2411B" w:rsidRDefault="00374176" w:rsidP="005358E5">
      <w:pPr>
        <w:keepNext/>
        <w:shd w:val="clear" w:color="auto" w:fill="E1E1D5" w:themeFill="background2"/>
        <w:rPr>
          <w:b/>
          <w:bCs/>
          <w:color w:val="1F7B61" w:themeColor="accent1"/>
        </w:rPr>
      </w:pPr>
      <w:r>
        <w:rPr>
          <w:b/>
          <w:bCs/>
          <w:color w:val="1F7B61" w:themeColor="accent1"/>
        </w:rPr>
        <w:lastRenderedPageBreak/>
        <w:t>Lietuvos kultūros išteklių ir SKPP valdytojų nuostatos dėl bendradarbiavimo</w:t>
      </w:r>
    </w:p>
    <w:p w14:paraId="16AD86CF" w14:textId="0DD1D5B1" w:rsidR="00F869EA" w:rsidRDefault="006F4FB4" w:rsidP="00FA0720">
      <w:r>
        <w:t xml:space="preserve">Interviu metu su SKPP </w:t>
      </w:r>
      <w:r w:rsidR="009F3DB2">
        <w:t xml:space="preserve">valdytojų </w:t>
      </w:r>
      <w:r w:rsidR="00A53B9D">
        <w:t>atstovais</w:t>
      </w:r>
      <w:r w:rsidR="009F3DB2">
        <w:t xml:space="preserve"> paaiškėjo, kad</w:t>
      </w:r>
      <w:r w:rsidR="009C0B2C">
        <w:t xml:space="preserve"> kultūros įstaigoms bendradarbiauti su unifikuotais portalais yra naudinga</w:t>
      </w:r>
      <w:r w:rsidR="006E5BC9">
        <w:t xml:space="preserve">. </w:t>
      </w:r>
      <w:r w:rsidR="00824F9C">
        <w:t xml:space="preserve">LNB atstovo teigimu, </w:t>
      </w:r>
      <w:r w:rsidR="00E508CB" w:rsidRPr="00826072">
        <w:rPr>
          <w:i/>
          <w:iCs/>
        </w:rPr>
        <w:t>Europeana</w:t>
      </w:r>
      <w:r w:rsidR="00E508CB">
        <w:t xml:space="preserve"> portalas </w:t>
      </w:r>
      <w:r w:rsidR="00F869EA">
        <w:t>padeda esamą SSKT atverti platesnei auditorijai, nes kitų šalių vartotojai gali susipažinti su lietuvišku kultūriniu paveldu.</w:t>
      </w:r>
      <w:r w:rsidR="00F869EA">
        <w:rPr>
          <w:rStyle w:val="Puslapioinaosnuoroda"/>
        </w:rPr>
        <w:footnoteReference w:id="117"/>
      </w:r>
    </w:p>
    <w:p w14:paraId="6037929B" w14:textId="1C43A9C5" w:rsidR="00F544FA" w:rsidRDefault="00F93B1B" w:rsidP="00FA0720">
      <w:r>
        <w:t>Panašiomis mintimis dalinasi ir kitų platformų atstovai. Jų teigimu</w:t>
      </w:r>
      <w:r w:rsidR="00B750C1">
        <w:t>,</w:t>
      </w:r>
      <w:r>
        <w:t xml:space="preserve"> bendradarbiavimas su unifikuotais portalais </w:t>
      </w:r>
      <w:r w:rsidR="00215FFD">
        <w:t>padeda atver</w:t>
      </w:r>
      <w:r w:rsidR="00824F9C">
        <w:t>t</w:t>
      </w:r>
      <w:r w:rsidR="00215FFD">
        <w:t>i turim</w:t>
      </w:r>
      <w:r w:rsidR="00D7675E">
        <w:t>ą</w:t>
      </w:r>
      <w:r w:rsidR="00215FFD">
        <w:t xml:space="preserve"> paveldą platesnei auditorijai ir didina vartotojų skaičių.</w:t>
      </w:r>
      <w:r w:rsidR="00824F9C">
        <w:rPr>
          <w:rStyle w:val="Puslapioinaosnuoroda"/>
        </w:rPr>
        <w:footnoteReference w:id="118"/>
      </w:r>
      <w:r w:rsidR="0063668E">
        <w:t xml:space="preserve"> Be to, toks bendradarbiavimas atneša naudos dėl gaunamo atgalinio ryšio</w:t>
      </w:r>
      <w:r w:rsidR="00317749">
        <w:t xml:space="preserve"> bei pasiūlymų dalyvauti mokymuose.</w:t>
      </w:r>
      <w:r w:rsidR="00317749">
        <w:rPr>
          <w:rStyle w:val="Puslapioinaosnuoroda"/>
        </w:rPr>
        <w:footnoteReference w:id="119"/>
      </w:r>
      <w:r w:rsidR="00553D7D">
        <w:t xml:space="preserve"> </w:t>
      </w:r>
    </w:p>
    <w:p w14:paraId="746B9EE9" w14:textId="4B0A4C87" w:rsidR="00553D7D" w:rsidRDefault="006522B1" w:rsidP="00FA0720">
      <w:r>
        <w:t xml:space="preserve">Kita vertus, </w:t>
      </w:r>
      <w:r w:rsidR="006913C3">
        <w:t>bendradarbiaujant su unifikuotais portalais kyla sistemų suderinamu</w:t>
      </w:r>
      <w:r w:rsidR="00AE6448">
        <w:t xml:space="preserve">mo bei reikalavimų atitikimo </w:t>
      </w:r>
      <w:r w:rsidR="00C70556">
        <w:t>iššūkiai</w:t>
      </w:r>
      <w:r w:rsidR="00AE6448">
        <w:t xml:space="preserve">. Pirmiausia, </w:t>
      </w:r>
      <w:r w:rsidR="009B0854">
        <w:t xml:space="preserve">duomenų perdavimą unifikuotiems portalams palengvina turimos sąsajos ir automatizuotas procesas. </w:t>
      </w:r>
      <w:r w:rsidR="00E27769">
        <w:t>Pavyzdžiui,</w:t>
      </w:r>
      <w:r w:rsidR="00AB5118">
        <w:t xml:space="preserve"> tarp </w:t>
      </w:r>
      <w:r w:rsidR="00AB5118" w:rsidRPr="00826072">
        <w:rPr>
          <w:i/>
          <w:iCs/>
        </w:rPr>
        <w:t>Europeana</w:t>
      </w:r>
      <w:r w:rsidR="00AB5118">
        <w:t xml:space="preserve"> ir Lietuvos </w:t>
      </w:r>
      <w:r w:rsidR="00154AE4">
        <w:t>tarpininko</w:t>
      </w:r>
      <w:r w:rsidR="00AB5118">
        <w:t xml:space="preserve"> – LNB – esanti sąsaja duomenims perduoti yra labai patogi</w:t>
      </w:r>
      <w:r w:rsidR="00881528">
        <w:t xml:space="preserve">, </w:t>
      </w:r>
      <w:r w:rsidR="00C70556">
        <w:t xml:space="preserve">procesas nereikalauja </w:t>
      </w:r>
      <w:r w:rsidR="00B77E43">
        <w:t xml:space="preserve">daug </w:t>
      </w:r>
      <w:r w:rsidR="00C70556">
        <w:t>rankinio darbo</w:t>
      </w:r>
      <w:r w:rsidR="00D53FB5">
        <w:t xml:space="preserve">. LNB informuoja </w:t>
      </w:r>
      <w:r w:rsidR="00D53FB5" w:rsidRPr="5BB1D9FF">
        <w:rPr>
          <w:i/>
        </w:rPr>
        <w:t>Europeana</w:t>
      </w:r>
      <w:r w:rsidR="00D53FB5">
        <w:t>, kai duomenys</w:t>
      </w:r>
      <w:r w:rsidR="00881528">
        <w:t xml:space="preserve"> </w:t>
      </w:r>
      <w:r w:rsidR="001A3D75">
        <w:t>yra atnaujinti</w:t>
      </w:r>
      <w:r w:rsidR="00750A37">
        <w:t>,</w:t>
      </w:r>
      <w:r w:rsidR="001A3D75">
        <w:t xml:space="preserve"> </w:t>
      </w:r>
      <w:r w:rsidR="00881528">
        <w:t xml:space="preserve">o </w:t>
      </w:r>
      <w:r w:rsidR="001A3D75">
        <w:t>jie automatiškai juos perkelia į svetainę.</w:t>
      </w:r>
      <w:r w:rsidR="007B0EBA">
        <w:rPr>
          <w:rStyle w:val="Puslapioinaosnuoroda"/>
        </w:rPr>
        <w:footnoteReference w:id="120"/>
      </w:r>
      <w:r w:rsidR="00750A37">
        <w:t xml:space="preserve"> </w:t>
      </w:r>
      <w:r w:rsidR="00A96299">
        <w:t xml:space="preserve">Tuo tarpu, </w:t>
      </w:r>
      <w:r w:rsidR="00E31612" w:rsidRPr="00826072">
        <w:rPr>
          <w:i/>
          <w:iCs/>
        </w:rPr>
        <w:t xml:space="preserve">Archives </w:t>
      </w:r>
      <w:r w:rsidR="00B25A0E">
        <w:rPr>
          <w:i/>
          <w:iCs/>
        </w:rPr>
        <w:t xml:space="preserve">Portal </w:t>
      </w:r>
      <w:r w:rsidR="00E31612" w:rsidRPr="00826072">
        <w:rPr>
          <w:i/>
          <w:iCs/>
        </w:rPr>
        <w:t>Europe</w:t>
      </w:r>
      <w:r w:rsidR="00E31612">
        <w:t xml:space="preserve"> duomenų perdavim</w:t>
      </w:r>
      <w:r w:rsidR="004346BA">
        <w:t>o procesa</w:t>
      </w:r>
      <w:r w:rsidR="00E7297B">
        <w:t>s</w:t>
      </w:r>
      <w:r w:rsidR="004346BA">
        <w:t xml:space="preserve"> nėra automatizuotas, todėl jie perduodami specifiškai juos siunčiant į </w:t>
      </w:r>
      <w:r w:rsidR="00C0686A">
        <w:t>Europos archyvų sistemą.</w:t>
      </w:r>
      <w:r w:rsidR="007B0EBA">
        <w:rPr>
          <w:rStyle w:val="Puslapioinaosnuoroda"/>
        </w:rPr>
        <w:footnoteReference w:id="121"/>
      </w:r>
      <w:r w:rsidR="00787A08" w:rsidRPr="00787A08">
        <w:t xml:space="preserve"> </w:t>
      </w:r>
      <w:r w:rsidR="00787A08">
        <w:t xml:space="preserve">Antrasis kylantis </w:t>
      </w:r>
      <w:r w:rsidR="00B25A0E">
        <w:t>iššūkis</w:t>
      </w:r>
      <w:r w:rsidR="00787A08">
        <w:t xml:space="preserve"> susijęs su unifikuotų portalų keliamais reikalavimais suskaitmenintam turiniui. Tokie portalai kelia reikalavimus dėl formato, </w:t>
      </w:r>
      <w:r w:rsidR="00E46B23">
        <w:t xml:space="preserve">autorių teisių, </w:t>
      </w:r>
      <w:r w:rsidR="00787A08">
        <w:t>turinio pateiki</w:t>
      </w:r>
      <w:r w:rsidR="00E46B23">
        <w:t>mo ir kt.</w:t>
      </w:r>
      <w:r w:rsidR="00787A08">
        <w:t>,</w:t>
      </w:r>
      <w:r w:rsidR="00E46B23">
        <w:rPr>
          <w:rStyle w:val="Puslapioinaosnuoroda"/>
        </w:rPr>
        <w:footnoteReference w:id="122"/>
      </w:r>
      <w:r w:rsidR="00787A08">
        <w:t xml:space="preserve"> todėl pradėjus bendradarb</w:t>
      </w:r>
      <w:r w:rsidR="00E46B23">
        <w:t xml:space="preserve">iauti </w:t>
      </w:r>
      <w:r w:rsidR="00E02C18">
        <w:t>i</w:t>
      </w:r>
      <w:r w:rsidR="003551EB">
        <w:t>š</w:t>
      </w:r>
      <w:r w:rsidR="00E02C18">
        <w:t>auga poreikis</w:t>
      </w:r>
      <w:r w:rsidR="00E46B23">
        <w:t xml:space="preserve"> rankini</w:t>
      </w:r>
      <w:r w:rsidR="00E02C18">
        <w:t>am</w:t>
      </w:r>
      <w:r w:rsidR="00E46B23">
        <w:t xml:space="preserve"> darb</w:t>
      </w:r>
      <w:r w:rsidR="003551EB">
        <w:t>ui</w:t>
      </w:r>
      <w:r w:rsidR="00E46B23">
        <w:t xml:space="preserve"> ir žmogišk</w:t>
      </w:r>
      <w:r w:rsidR="003551EB">
        <w:t>iesiems</w:t>
      </w:r>
      <w:r w:rsidR="00E46B23">
        <w:t xml:space="preserve"> ištekli</w:t>
      </w:r>
      <w:r w:rsidR="003551EB">
        <w:t>ams</w:t>
      </w:r>
      <w:r w:rsidR="00E46B23">
        <w:t>.</w:t>
      </w:r>
    </w:p>
    <w:p w14:paraId="1B436A0C" w14:textId="6526A68A" w:rsidR="001E220E" w:rsidRDefault="001E220E" w:rsidP="00FA0720">
      <w:r w:rsidRPr="007A6C27">
        <w:t xml:space="preserve">Atlikus kultūros išteklių valdytojų apklausą nustatyta, </w:t>
      </w:r>
      <w:r>
        <w:t xml:space="preserve">kad 60 proc. respondentų nepatyrė jokių papildomų metinių sąnaudų dėl </w:t>
      </w:r>
      <w:r w:rsidRPr="00C021EF">
        <w:t>bendradarbiavimo su užsienio arba tarptautiniais uniﬁkuotais portalais</w:t>
      </w:r>
      <w:r>
        <w:t xml:space="preserve"> (pvz.,</w:t>
      </w:r>
      <w:r w:rsidRPr="00C021EF">
        <w:t xml:space="preserve"> </w:t>
      </w:r>
      <w:r w:rsidRPr="00B91E23">
        <w:rPr>
          <w:i/>
        </w:rPr>
        <w:t>Europeana</w:t>
      </w:r>
      <w:r>
        <w:t>). Kita vertus, keli respondentai nurodė priešingai</w:t>
      </w:r>
      <w:r w:rsidR="00A35BEA">
        <w:t>:</w:t>
      </w:r>
      <w:r>
        <w:t xml:space="preserve"> jie nurodė, kad jų metinės sąnaudos sudarė nuo 1 500 Eur iki 30 000 Eur.</w:t>
      </w:r>
      <w:r w:rsidR="00B25A0E">
        <w:t xml:space="preserve"> </w:t>
      </w:r>
      <w:r w:rsidR="00730CC3">
        <w:t>Tai galima sieti su automatizuotų sąsajų egzistavimu arba trūkumu.</w:t>
      </w:r>
    </w:p>
    <w:p w14:paraId="37C66663" w14:textId="6CD326FE" w:rsidR="00F904F4" w:rsidRDefault="00F904F4" w:rsidP="00F904F4">
      <w:pPr>
        <w:pStyle w:val="SCTableTitle"/>
      </w:pPr>
      <w:r w:rsidRPr="00D2411B">
        <w:fldChar w:fldCharType="begin"/>
      </w:r>
      <w:r w:rsidRPr="00D2411B">
        <w:instrText xml:space="preserve"> SEQ lentelė \* ARABIC </w:instrText>
      </w:r>
      <w:r w:rsidRPr="00D2411B">
        <w:fldChar w:fldCharType="separate"/>
      </w:r>
      <w:bookmarkStart w:id="97" w:name="_Toc141712716"/>
      <w:r w:rsidR="0040114E">
        <w:t>5</w:t>
      </w:r>
      <w:r w:rsidRPr="00D2411B">
        <w:fldChar w:fldCharType="end"/>
      </w:r>
      <w:r w:rsidRPr="00D2411B">
        <w:t xml:space="preserve"> lentelė. </w:t>
      </w:r>
      <w:r>
        <w:t>Bendradarbiavimo su unifikuotais portalais nauda ir kylantys trikdžiai</w:t>
      </w:r>
      <w:bookmarkEnd w:id="97"/>
    </w:p>
    <w:tbl>
      <w:tblPr>
        <w:tblW w:w="9605" w:type="dxa"/>
        <w:tblLook w:val="04A0" w:firstRow="1" w:lastRow="0" w:firstColumn="1" w:lastColumn="0" w:noHBand="0" w:noVBand="1"/>
      </w:tblPr>
      <w:tblGrid>
        <w:gridCol w:w="4801"/>
        <w:gridCol w:w="4804"/>
      </w:tblGrid>
      <w:tr w:rsidR="00F869EA" w:rsidRPr="008F2D7A" w14:paraId="63109136" w14:textId="77777777" w:rsidTr="00D301E1">
        <w:trPr>
          <w:trHeight w:val="283"/>
        </w:trPr>
        <w:tc>
          <w:tcPr>
            <w:tcW w:w="4801" w:type="dxa"/>
            <w:tcBorders>
              <w:top w:val="nil"/>
              <w:left w:val="nil"/>
              <w:bottom w:val="single" w:sz="8" w:space="0" w:color="8BA59C"/>
              <w:right w:val="single" w:sz="12" w:space="0" w:color="FEFFFE"/>
            </w:tcBorders>
            <w:shd w:val="clear" w:color="auto" w:fill="1F7B61" w:themeFill="accent1"/>
            <w:vAlign w:val="center"/>
            <w:hideMark/>
          </w:tcPr>
          <w:p w14:paraId="1F515EBE" w14:textId="3FB31CAC" w:rsidR="00F869EA" w:rsidRPr="00D301E1" w:rsidRDefault="00D301E1" w:rsidP="00F904F4">
            <w:pPr>
              <w:keepNext/>
              <w:spacing w:before="0" w:after="0"/>
              <w:jc w:val="center"/>
              <w:rPr>
                <w:rFonts w:eastAsia="Times New Roman" w:cs="Calibri Light"/>
                <w:color w:val="E1E1D5"/>
                <w:sz w:val="18"/>
                <w:szCs w:val="18"/>
                <w:lang w:eastAsia="lt-LT"/>
              </w:rPr>
            </w:pPr>
            <w:r>
              <w:rPr>
                <w:rFonts w:eastAsia="Times New Roman" w:cs="Calibri Light"/>
                <w:color w:val="E1E1D5"/>
                <w:sz w:val="18"/>
                <w:szCs w:val="18"/>
                <w:lang w:eastAsia="lt-LT"/>
              </w:rPr>
              <w:t>Bendradarbiavimo nauda</w:t>
            </w:r>
          </w:p>
        </w:tc>
        <w:tc>
          <w:tcPr>
            <w:tcW w:w="4804" w:type="dxa"/>
            <w:tcBorders>
              <w:top w:val="nil"/>
              <w:left w:val="nil"/>
              <w:bottom w:val="single" w:sz="8" w:space="0" w:color="8BA59C"/>
              <w:right w:val="single" w:sz="12" w:space="0" w:color="FEFFFE"/>
            </w:tcBorders>
            <w:shd w:val="clear" w:color="auto" w:fill="1F7B61" w:themeFill="accent1"/>
            <w:vAlign w:val="center"/>
            <w:hideMark/>
          </w:tcPr>
          <w:p w14:paraId="0FAC60F7" w14:textId="059B41E1" w:rsidR="00F869EA" w:rsidRPr="00D301E1" w:rsidRDefault="00311E4B" w:rsidP="00F904F4">
            <w:pPr>
              <w:keepNext/>
              <w:spacing w:before="0" w:after="0"/>
              <w:jc w:val="center"/>
              <w:rPr>
                <w:rFonts w:eastAsia="Times New Roman" w:cs="Calibri Light"/>
                <w:color w:val="E1E1D5"/>
                <w:sz w:val="18"/>
                <w:szCs w:val="18"/>
                <w:lang w:eastAsia="lt-LT"/>
              </w:rPr>
            </w:pPr>
            <w:r>
              <w:rPr>
                <w:rFonts w:eastAsia="Times New Roman" w:cs="Calibri Light"/>
                <w:color w:val="E1E1D5"/>
                <w:sz w:val="18"/>
                <w:szCs w:val="18"/>
                <w:lang w:eastAsia="lt-LT"/>
              </w:rPr>
              <w:t>Bendradarbiavimo trikdžiai</w:t>
            </w:r>
            <w:r w:rsidR="00F869EA" w:rsidRPr="00D301E1">
              <w:rPr>
                <w:rFonts w:eastAsia="Times New Roman" w:cs="Calibri Light"/>
                <w:color w:val="E1E1D5"/>
                <w:sz w:val="18"/>
                <w:szCs w:val="18"/>
                <w:lang w:eastAsia="lt-LT"/>
              </w:rPr>
              <w:t> </w:t>
            </w:r>
          </w:p>
        </w:tc>
      </w:tr>
      <w:tr w:rsidR="00F869EA" w:rsidRPr="008F2D7A" w14:paraId="2864CE16" w14:textId="77777777">
        <w:trPr>
          <w:trHeight w:val="538"/>
        </w:trPr>
        <w:tc>
          <w:tcPr>
            <w:tcW w:w="4801" w:type="dxa"/>
            <w:tcBorders>
              <w:top w:val="nil"/>
              <w:left w:val="nil"/>
              <w:bottom w:val="single" w:sz="8" w:space="0" w:color="8BA59C"/>
              <w:right w:val="single" w:sz="12" w:space="0" w:color="FEFFFE"/>
            </w:tcBorders>
            <w:shd w:val="clear" w:color="auto" w:fill="auto"/>
            <w:vAlign w:val="center"/>
            <w:hideMark/>
          </w:tcPr>
          <w:p w14:paraId="55F75DFA" w14:textId="46579B4B" w:rsidR="00F869EA" w:rsidRPr="00D83907" w:rsidRDefault="00803F63" w:rsidP="00F904F4">
            <w:pPr>
              <w:pStyle w:val="SCTexBoxBullet"/>
              <w:keepNext/>
              <w:rPr>
                <w:sz w:val="18"/>
                <w:szCs w:val="18"/>
                <w:lang w:eastAsia="lt-LT"/>
              </w:rPr>
            </w:pPr>
            <w:r w:rsidRPr="00D83907">
              <w:rPr>
                <w:sz w:val="18"/>
                <w:szCs w:val="18"/>
                <w:lang w:eastAsia="lt-LT"/>
              </w:rPr>
              <w:t>Lietuviškas SSKT turinys atveriamas platesnei auditorijai;</w:t>
            </w:r>
          </w:p>
          <w:p w14:paraId="0AF2CB83" w14:textId="38DE3547" w:rsidR="00C25379" w:rsidRPr="00C25379" w:rsidRDefault="005E6ACF" w:rsidP="00C25379">
            <w:pPr>
              <w:pStyle w:val="SCTexBoxBullet"/>
              <w:keepNext/>
              <w:rPr>
                <w:sz w:val="18"/>
                <w:szCs w:val="18"/>
                <w:lang w:eastAsia="lt-LT"/>
              </w:rPr>
            </w:pPr>
            <w:r>
              <w:rPr>
                <w:sz w:val="18"/>
                <w:szCs w:val="18"/>
                <w:lang w:eastAsia="lt-LT"/>
              </w:rPr>
              <w:t>b</w:t>
            </w:r>
            <w:r w:rsidR="00C25379" w:rsidRPr="00C25379">
              <w:rPr>
                <w:sz w:val="18"/>
                <w:szCs w:val="18"/>
                <w:lang w:eastAsia="lt-LT"/>
              </w:rPr>
              <w:t>endradarbiavimas didina vartotojų skaičių portaluose</w:t>
            </w:r>
            <w:r w:rsidR="00C25379">
              <w:rPr>
                <w:sz w:val="18"/>
                <w:szCs w:val="18"/>
                <w:lang w:eastAsia="lt-LT"/>
              </w:rPr>
              <w:t>;</w:t>
            </w:r>
          </w:p>
          <w:p w14:paraId="4E67BD54" w14:textId="3FAEBBC9" w:rsidR="00803F63" w:rsidRPr="00D83907" w:rsidRDefault="005E6ACF" w:rsidP="00F904F4">
            <w:pPr>
              <w:pStyle w:val="SCTexBoxBullet"/>
              <w:keepNext/>
              <w:rPr>
                <w:sz w:val="18"/>
                <w:szCs w:val="18"/>
                <w:lang w:eastAsia="lt-LT"/>
              </w:rPr>
            </w:pPr>
            <w:r>
              <w:rPr>
                <w:sz w:val="18"/>
                <w:szCs w:val="18"/>
                <w:lang w:eastAsia="lt-LT"/>
              </w:rPr>
              <w:t>b</w:t>
            </w:r>
            <w:r w:rsidR="00424009" w:rsidRPr="00424009">
              <w:rPr>
                <w:sz w:val="18"/>
                <w:szCs w:val="18"/>
                <w:lang w:eastAsia="lt-LT"/>
              </w:rPr>
              <w:t>endradarbiavimas su unifikuotais portalais suteikia grįžtamąjį ryšį apie SSKT peržiūras</w:t>
            </w:r>
            <w:r w:rsidR="00803F63" w:rsidRPr="00424009">
              <w:rPr>
                <w:sz w:val="18"/>
                <w:szCs w:val="18"/>
                <w:lang w:eastAsia="lt-LT"/>
              </w:rPr>
              <w:t>;</w:t>
            </w:r>
          </w:p>
          <w:p w14:paraId="0D9FA846" w14:textId="5F301C39" w:rsidR="00F869EA" w:rsidRPr="007D08EA" w:rsidRDefault="005E6ACF" w:rsidP="00F904F4">
            <w:pPr>
              <w:pStyle w:val="SCTexBoxBullet"/>
              <w:keepNext/>
              <w:rPr>
                <w:sz w:val="18"/>
                <w:szCs w:val="18"/>
                <w:lang w:eastAsia="lt-LT"/>
              </w:rPr>
            </w:pPr>
            <w:r>
              <w:rPr>
                <w:sz w:val="18"/>
                <w:szCs w:val="18"/>
                <w:lang w:eastAsia="lt-LT"/>
              </w:rPr>
              <w:t>g</w:t>
            </w:r>
            <w:r w:rsidR="00424009" w:rsidRPr="00424009">
              <w:rPr>
                <w:sz w:val="18"/>
                <w:szCs w:val="18"/>
                <w:lang w:eastAsia="lt-LT"/>
              </w:rPr>
              <w:t>aunami pasiūlymai dalyvauti unifikuotų portalų rengiamuose mokymuose</w:t>
            </w:r>
            <w:r>
              <w:rPr>
                <w:sz w:val="18"/>
                <w:szCs w:val="18"/>
                <w:lang w:eastAsia="lt-LT"/>
              </w:rPr>
              <w:t>.</w:t>
            </w:r>
          </w:p>
        </w:tc>
        <w:tc>
          <w:tcPr>
            <w:tcW w:w="4804" w:type="dxa"/>
            <w:tcBorders>
              <w:top w:val="nil"/>
              <w:left w:val="nil"/>
              <w:bottom w:val="single" w:sz="8" w:space="0" w:color="8BA59C"/>
              <w:right w:val="single" w:sz="12" w:space="0" w:color="FEFFFE"/>
            </w:tcBorders>
            <w:shd w:val="clear" w:color="auto" w:fill="auto"/>
            <w:hideMark/>
          </w:tcPr>
          <w:p w14:paraId="3147ED48" w14:textId="68E6E7B6" w:rsidR="00F869EA" w:rsidRPr="00803F63" w:rsidRDefault="00803F63" w:rsidP="00F904F4">
            <w:pPr>
              <w:pStyle w:val="SCTexBoxBullet"/>
              <w:keepNext/>
              <w:ind w:left="426"/>
              <w:rPr>
                <w:sz w:val="18"/>
                <w:szCs w:val="18"/>
                <w:lang w:eastAsia="lt-LT"/>
              </w:rPr>
            </w:pPr>
            <w:r w:rsidRPr="00803F63">
              <w:rPr>
                <w:sz w:val="18"/>
                <w:szCs w:val="18"/>
                <w:lang w:eastAsia="lt-LT"/>
              </w:rPr>
              <w:t xml:space="preserve">Sistemų suderinamumo </w:t>
            </w:r>
            <w:r w:rsidR="005D242A">
              <w:rPr>
                <w:sz w:val="18"/>
                <w:szCs w:val="18"/>
                <w:lang w:eastAsia="lt-LT"/>
              </w:rPr>
              <w:t>ir automatinės sąsajos duomenis perduoti</w:t>
            </w:r>
            <w:r w:rsidRPr="00803F63">
              <w:rPr>
                <w:sz w:val="18"/>
                <w:szCs w:val="18"/>
                <w:lang w:eastAsia="lt-LT"/>
              </w:rPr>
              <w:t xml:space="preserve"> </w:t>
            </w:r>
            <w:r w:rsidR="00B3507F">
              <w:rPr>
                <w:sz w:val="18"/>
                <w:szCs w:val="18"/>
                <w:lang w:eastAsia="lt-LT"/>
              </w:rPr>
              <w:t>poreikis</w:t>
            </w:r>
            <w:r w:rsidR="00D83907">
              <w:rPr>
                <w:sz w:val="18"/>
                <w:szCs w:val="18"/>
                <w:lang w:eastAsia="lt-LT"/>
              </w:rPr>
              <w:t>;</w:t>
            </w:r>
          </w:p>
          <w:p w14:paraId="6656BB85" w14:textId="53B79D0F" w:rsidR="00F869EA" w:rsidRPr="008D6C4B" w:rsidRDefault="005E6ACF" w:rsidP="00F904F4">
            <w:pPr>
              <w:pStyle w:val="SCTexBoxBullet"/>
              <w:keepNext/>
              <w:ind w:left="426"/>
            </w:pPr>
            <w:r>
              <w:rPr>
                <w:sz w:val="18"/>
                <w:szCs w:val="18"/>
                <w:lang w:eastAsia="lt-LT"/>
              </w:rPr>
              <w:t>u</w:t>
            </w:r>
            <w:r w:rsidR="00803F63" w:rsidRPr="00803F63">
              <w:rPr>
                <w:sz w:val="18"/>
                <w:szCs w:val="18"/>
                <w:lang w:eastAsia="lt-LT"/>
              </w:rPr>
              <w:t>nifikuotų portalų keliami reikalavimai SSKT</w:t>
            </w:r>
            <w:r w:rsidR="00376522">
              <w:rPr>
                <w:sz w:val="18"/>
                <w:szCs w:val="18"/>
                <w:lang w:eastAsia="lt-LT"/>
              </w:rPr>
              <w:t>.</w:t>
            </w:r>
          </w:p>
        </w:tc>
      </w:tr>
    </w:tbl>
    <w:p w14:paraId="35CFC02F" w14:textId="40066D6E" w:rsidR="00F869EA" w:rsidRPr="00F904F4" w:rsidRDefault="00F904F4" w:rsidP="000968A7">
      <w:pPr>
        <w:keepNext/>
        <w:spacing w:before="0"/>
        <w:ind w:left="397" w:hanging="397"/>
        <w:rPr>
          <w:color w:val="92A9A0"/>
          <w:sz w:val="18"/>
          <w:szCs w:val="18"/>
        </w:rPr>
      </w:pPr>
      <w:r w:rsidRPr="00D2411B">
        <w:rPr>
          <w:rStyle w:val="Nerykuspabraukimas"/>
        </w:rPr>
        <w:t>Šaltinis: sudaryta Vertintojo</w:t>
      </w:r>
      <w:r>
        <w:rPr>
          <w:rStyle w:val="Nerykuspabraukimas"/>
        </w:rPr>
        <w:t>, remiantis apibendrinta medžiaga iš 2023 m. gegužės mėnesį vykusių grupinių diskusijų</w:t>
      </w:r>
    </w:p>
    <w:p w14:paraId="57341384" w14:textId="763353E4" w:rsidR="00C629AA" w:rsidRDefault="008A0DFD" w:rsidP="006D2CAF">
      <w:r>
        <w:t xml:space="preserve">Kultūros išteklių valdytojų apklausa parodė, jog </w:t>
      </w:r>
      <w:r w:rsidR="00D147F0">
        <w:t>daugi</w:t>
      </w:r>
      <w:r w:rsidR="00B14C13">
        <w:t>au</w:t>
      </w:r>
      <w:r w:rsidR="00995EF1">
        <w:t xml:space="preserve"> nei pus</w:t>
      </w:r>
      <w:r w:rsidR="001D6C81">
        <w:t>ė (</w:t>
      </w:r>
      <w:r w:rsidR="00AD634A" w:rsidRPr="00984579">
        <w:t>56</w:t>
      </w:r>
      <w:r w:rsidR="001E2BBD">
        <w:t>,</w:t>
      </w:r>
      <w:r w:rsidR="00AD634A">
        <w:t>3</w:t>
      </w:r>
      <w:r w:rsidR="001E2BBD">
        <w:t xml:space="preserve"> proc.</w:t>
      </w:r>
      <w:r w:rsidR="001D6C81">
        <w:t>)</w:t>
      </w:r>
      <w:r w:rsidR="00784BE9">
        <w:t xml:space="preserve"> </w:t>
      </w:r>
      <w:r w:rsidR="00995EF1">
        <w:t>Lietuv</w:t>
      </w:r>
      <w:r w:rsidR="006335B9">
        <w:t>oje veikiančių kultūros įstaigų</w:t>
      </w:r>
      <w:r w:rsidR="00C96735">
        <w:t xml:space="preserve"> neteikia SSKT į užsienio arba tarptautinius unifikuotus portalus (tiesiogiai arba per tarpininką).</w:t>
      </w:r>
      <w:r w:rsidR="00AD634A">
        <w:t xml:space="preserve"> </w:t>
      </w:r>
      <w:r w:rsidR="00C15F18">
        <w:t xml:space="preserve">Tarp priežasčių, kodėl kultūros įstaigos nebendradarbiauja su unifikuotais portalais, </w:t>
      </w:r>
      <w:r w:rsidR="00D90F77">
        <w:t xml:space="preserve">labiausiai išsiskiria </w:t>
      </w:r>
      <w:r w:rsidR="007637BC">
        <w:t>tinkamo SSKT</w:t>
      </w:r>
      <w:r w:rsidR="006F6C53">
        <w:t xml:space="preserve"> neturėjimas, žmogiškųjų išteklių</w:t>
      </w:r>
      <w:r w:rsidR="00E40B64">
        <w:t xml:space="preserve"> ir techninių galimybių </w:t>
      </w:r>
      <w:r w:rsidR="00794E16">
        <w:t xml:space="preserve">(įrangos) </w:t>
      </w:r>
      <w:r w:rsidR="00E40B64">
        <w:t xml:space="preserve">trūkumas (žr. </w:t>
      </w:r>
      <w:r w:rsidR="00EC0E67">
        <w:t>19</w:t>
      </w:r>
      <w:r w:rsidR="00E40B64">
        <w:t xml:space="preserve"> paveikslą)</w:t>
      </w:r>
      <w:r w:rsidR="00A80832">
        <w:t>.</w:t>
      </w:r>
    </w:p>
    <w:p w14:paraId="376697D4" w14:textId="0ABB0F51" w:rsidR="00D90F77" w:rsidRDefault="00A06DB6" w:rsidP="00F904F4">
      <w:pPr>
        <w:keepNext/>
      </w:pPr>
      <w:r w:rsidRPr="000968A7">
        <w:rPr>
          <w:noProof/>
          <w:shd w:val="clear" w:color="auto" w:fill="2FBB95" w:themeFill="accent3"/>
        </w:rPr>
        <w:lastRenderedPageBreak/>
        <w:drawing>
          <wp:inline distT="0" distB="0" distL="0" distR="0" wp14:anchorId="45475C09" wp14:editId="4E6ADF1D">
            <wp:extent cx="5969000" cy="1717482"/>
            <wp:effectExtent l="0" t="0" r="0" b="0"/>
            <wp:docPr id="1512803399" name="Chart 1512803399"/>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48143518" w14:textId="36433469" w:rsidR="003046F2" w:rsidRPr="004661B9" w:rsidRDefault="005836B1" w:rsidP="003046F2">
      <w:pPr>
        <w:pStyle w:val="SCFigTitle"/>
      </w:pPr>
      <w:r>
        <w:fldChar w:fldCharType="begin"/>
      </w:r>
      <w:r>
        <w:instrText>SEQ paveikslas \* ARABIC</w:instrText>
      </w:r>
      <w:r>
        <w:fldChar w:fldCharType="separate"/>
      </w:r>
      <w:bookmarkStart w:id="98" w:name="_Toc141712772"/>
      <w:r w:rsidR="00EE370B">
        <w:rPr>
          <w:noProof/>
        </w:rPr>
        <w:t>19</w:t>
      </w:r>
      <w:r>
        <w:fldChar w:fldCharType="end"/>
      </w:r>
      <w:r w:rsidR="003046F2">
        <w:t xml:space="preserve"> paveikslas. </w:t>
      </w:r>
      <w:r w:rsidR="008D3078">
        <w:t>Priežastys lemiančios</w:t>
      </w:r>
      <w:r w:rsidR="000968A7">
        <w:t xml:space="preserve"> kultūros išteklių valdytojų</w:t>
      </w:r>
      <w:r w:rsidR="008D3078">
        <w:t xml:space="preserve"> nebendradarbiavimą su unifikuotais portalais</w:t>
      </w:r>
      <w:r w:rsidR="00070AEF">
        <w:t xml:space="preserve"> 2023 m.</w:t>
      </w:r>
      <w:r w:rsidR="008D3078">
        <w:t>, proc.</w:t>
      </w:r>
      <w:bookmarkEnd w:id="98"/>
    </w:p>
    <w:p w14:paraId="54332A11" w14:textId="485BEF80" w:rsidR="001E2BBD" w:rsidRPr="00E570A6" w:rsidRDefault="003046F2" w:rsidP="00E570A6">
      <w:pPr>
        <w:keepNext/>
        <w:spacing w:before="0" w:after="0"/>
        <w:jc w:val="left"/>
        <w:rPr>
          <w:color w:val="92A9A0"/>
          <w:sz w:val="18"/>
          <w:szCs w:val="18"/>
          <w:lang w:eastAsia="en-GB"/>
        </w:rPr>
      </w:pPr>
      <w:r w:rsidRPr="004661B9">
        <w:rPr>
          <w:rStyle w:val="Nerykuspabraukimas"/>
          <w:lang w:eastAsia="en-GB"/>
        </w:rPr>
        <w:t xml:space="preserve">Šaltinis: </w:t>
      </w:r>
      <w:r>
        <w:rPr>
          <w:rStyle w:val="Nerykuspabraukimas"/>
          <w:lang w:eastAsia="en-GB"/>
        </w:rPr>
        <w:t>sudaryta Vertintojo, remiantis LR kultūros ministerijos skaitmeninimo statistika</w:t>
      </w:r>
    </w:p>
    <w:p w14:paraId="10DD8C32" w14:textId="449D037D" w:rsidR="009A2B15" w:rsidRDefault="385AD4FF" w:rsidP="006D2CAF">
      <w:r>
        <w:t xml:space="preserve">Remiantis pateikiamais duomenimis (žr. </w:t>
      </w:r>
      <w:r w:rsidR="000F1431">
        <w:t>19</w:t>
      </w:r>
      <w:r>
        <w:t xml:space="preserve"> paveikslą), tik maža dalis, 5 proc., kultūros įstaigų teigia, kad bendradarbiavimas neatneša naudos, todėl galima daryti išvadą, jog beveik visos įstaigos nori bendradarbiauti, tačiau joms kyla aukščiau pateiktame paveiksle nurodyti trikdžiai.</w:t>
      </w:r>
    </w:p>
    <w:p w14:paraId="726ECEBE" w14:textId="3F418435" w:rsidR="000F6468" w:rsidRDefault="00C51830" w:rsidP="000F6468">
      <w:pPr>
        <w:shd w:val="clear" w:color="auto" w:fill="E1E1D5" w:themeFill="background2"/>
      </w:pPr>
      <w:r>
        <w:rPr>
          <w:color w:val="1F7B61" w:themeColor="accent1"/>
        </w:rPr>
        <w:t>Unifikuotų portalų</w:t>
      </w:r>
      <w:r w:rsidR="00280146">
        <w:rPr>
          <w:color w:val="1F7B61" w:themeColor="accent1"/>
        </w:rPr>
        <w:t xml:space="preserve"> tinklaveikos, sąsajumo ir sąveikumo </w:t>
      </w:r>
      <w:r w:rsidR="003835F7">
        <w:rPr>
          <w:color w:val="1F7B61" w:themeColor="accent1"/>
        </w:rPr>
        <w:t>galimybės</w:t>
      </w:r>
      <w:r w:rsidR="000F6468">
        <w:t>:</w:t>
      </w:r>
    </w:p>
    <w:p w14:paraId="095184BF" w14:textId="0D27C498" w:rsidR="0094154C" w:rsidRDefault="0094154C" w:rsidP="00E560A7">
      <w:pPr>
        <w:pStyle w:val="SCNumberedList"/>
        <w:numPr>
          <w:ilvl w:val="0"/>
          <w:numId w:val="166"/>
        </w:numPr>
        <w:shd w:val="clear" w:color="auto" w:fill="E1E1D5" w:themeFill="background2"/>
      </w:pPr>
      <w:r>
        <w:t xml:space="preserve">Atliekant </w:t>
      </w:r>
      <w:r w:rsidRPr="0094154C">
        <w:t>Unifikuotų portalų tinklaveikos, sąsajumo ir sąveikumo galimyb</w:t>
      </w:r>
      <w:r>
        <w:t xml:space="preserve">ių analizę, siekta atsakyti į 1 vertinimo klausimą patvirtinant arba paneigiant </w:t>
      </w:r>
      <w:r w:rsidR="00006EAA">
        <w:t>2</w:t>
      </w:r>
      <w:r>
        <w:t xml:space="preserve"> hipotezes.</w:t>
      </w:r>
    </w:p>
    <w:p w14:paraId="37828C0A" w14:textId="27B4AD18" w:rsidR="00FC3A5E" w:rsidRDefault="00FC3A5E" w:rsidP="00E560A7">
      <w:pPr>
        <w:pStyle w:val="SCNumberedList"/>
        <w:numPr>
          <w:ilvl w:val="0"/>
          <w:numId w:val="166"/>
        </w:numPr>
        <w:shd w:val="clear" w:color="auto" w:fill="E1E1D5" w:themeFill="background2"/>
      </w:pPr>
      <w:r>
        <w:t xml:space="preserve">Atsakant į </w:t>
      </w:r>
      <w:r w:rsidRPr="00FC3A5E">
        <w:rPr>
          <w:color w:val="1F7B61" w:themeColor="accent1"/>
        </w:rPr>
        <w:t xml:space="preserve">vertinimo klausimą </w:t>
      </w:r>
      <w:r>
        <w:t>„</w:t>
      </w:r>
      <w:r w:rsidR="00B01B27" w:rsidRPr="00B01B27">
        <w:t>5.3.1. Kokie išanalizuotų unifikuotų portalų (</w:t>
      </w:r>
      <w:r w:rsidR="00B01B27" w:rsidRPr="00714497">
        <w:rPr>
          <w:i/>
          <w:iCs/>
        </w:rPr>
        <w:t>Europeana</w:t>
      </w:r>
      <w:r w:rsidR="00B01B27" w:rsidRPr="00B01B27">
        <w:t>, naujai kuriamo „</w:t>
      </w:r>
      <w:r w:rsidR="00B01B27" w:rsidRPr="00714497">
        <w:rPr>
          <w:i/>
          <w:iCs/>
        </w:rPr>
        <w:t>European collaboration cloud for cultural heritage</w:t>
      </w:r>
      <w:r w:rsidR="00B01B27" w:rsidRPr="00B01B27">
        <w:t>“ ir kt.) skirtų kaupti, saugoti ir skleisti skaitmeninius ir suskaitmenintus kultūros išteklius, tinklaveikos, sąsajumo ir sąveikumo su esamomis Lietuvoje kultūros išteklių sistemomis galimybės, techniniai reikalavimai, taikomi tokių portalų suskaitmenintam kultūros produktui, siekiama vertė ir prognozuojami dalyvavimo kaštai?</w:t>
      </w:r>
      <w:r>
        <w:t>“ nustatyta:</w:t>
      </w:r>
    </w:p>
    <w:p w14:paraId="75D6E7FE" w14:textId="02064493" w:rsidR="000F6468" w:rsidRDefault="003835F7" w:rsidP="00E560A7">
      <w:pPr>
        <w:pStyle w:val="SCNumberedList"/>
        <w:numPr>
          <w:ilvl w:val="1"/>
          <w:numId w:val="166"/>
        </w:numPr>
        <w:shd w:val="clear" w:color="auto" w:fill="E1E1D5" w:themeFill="background2"/>
        <w:ind w:hanging="792"/>
      </w:pPr>
      <w:r>
        <w:t xml:space="preserve">Nustatyti 2 portalai, su kuriais šiuo metu bendradarbiauja </w:t>
      </w:r>
      <w:r w:rsidR="000D6BBC">
        <w:t xml:space="preserve">kultūros išteklių valdytojai – </w:t>
      </w:r>
      <w:r w:rsidR="000D6BBC" w:rsidRPr="00F02885">
        <w:rPr>
          <w:i/>
          <w:iCs/>
        </w:rPr>
        <w:t>Europeana</w:t>
      </w:r>
      <w:r w:rsidR="000D6BBC">
        <w:t xml:space="preserve"> ir </w:t>
      </w:r>
      <w:r w:rsidR="000D6BBC" w:rsidRPr="00F02885">
        <w:rPr>
          <w:i/>
          <w:iCs/>
        </w:rPr>
        <w:t>Archives Portal Europe</w:t>
      </w:r>
      <w:r w:rsidR="000D6BBC">
        <w:t xml:space="preserve">. </w:t>
      </w:r>
      <w:r w:rsidR="00775DC3">
        <w:t xml:space="preserve">Bendradarbiavimas su </w:t>
      </w:r>
      <w:r w:rsidR="00775DC3" w:rsidRPr="00F02885">
        <w:rPr>
          <w:i/>
          <w:iCs/>
        </w:rPr>
        <w:t>Europeana</w:t>
      </w:r>
      <w:r w:rsidR="00775DC3">
        <w:t xml:space="preserve"> vyksta per LNB</w:t>
      </w:r>
      <w:r w:rsidR="00AC3583">
        <w:t xml:space="preserve">, su </w:t>
      </w:r>
      <w:r w:rsidR="00AC3583" w:rsidRPr="00AC3583">
        <w:rPr>
          <w:i/>
          <w:iCs/>
        </w:rPr>
        <w:t>Archives Portal Europe</w:t>
      </w:r>
      <w:r w:rsidR="00AC3583">
        <w:t xml:space="preserve"> bendradarbiauja 2 archyvai.</w:t>
      </w:r>
    </w:p>
    <w:p w14:paraId="2B9F0763" w14:textId="65AEB793" w:rsidR="00F02885" w:rsidRDefault="00AC3583" w:rsidP="00E560A7">
      <w:pPr>
        <w:pStyle w:val="SCNumberedList"/>
        <w:numPr>
          <w:ilvl w:val="1"/>
          <w:numId w:val="166"/>
        </w:numPr>
        <w:shd w:val="clear" w:color="auto" w:fill="E1E1D5" w:themeFill="background2"/>
        <w:ind w:hanging="792"/>
      </w:pPr>
      <w:r>
        <w:t xml:space="preserve">Nustatyta bendradarbiavimo nauda – </w:t>
      </w:r>
      <w:r w:rsidR="005D1233">
        <w:t xml:space="preserve">platesnės auditorijos pasiekimas, </w:t>
      </w:r>
      <w:r w:rsidR="002F7582">
        <w:t xml:space="preserve">kas lemia potencialiai didesnį vartotojų </w:t>
      </w:r>
      <w:r w:rsidR="000A79DA">
        <w:t xml:space="preserve">skaičių, gaunamas papildomas atgalinis ryšis, </w:t>
      </w:r>
      <w:r w:rsidR="003A7BBB">
        <w:t>vyksta bendri mokymai.</w:t>
      </w:r>
      <w:r w:rsidR="00DC360B">
        <w:t xml:space="preserve"> Įvykdžius</w:t>
      </w:r>
      <w:r w:rsidR="005D1233">
        <w:t xml:space="preserve"> </w:t>
      </w:r>
      <w:r w:rsidR="00DC360B">
        <w:t xml:space="preserve">kultūros išteklių valdytojų apklausą nustatyta, kad 56 proc. Lietuvos kultūros išteklių valdytojų </w:t>
      </w:r>
      <w:r w:rsidR="004E0DBD">
        <w:t>ne</w:t>
      </w:r>
      <w:r w:rsidR="00DC360B">
        <w:t xml:space="preserve">bendradarbiauja su </w:t>
      </w:r>
      <w:r w:rsidR="004E0DBD">
        <w:t>unifikuotais portalais, tačiau tik 5 proc. jų</w:t>
      </w:r>
      <w:r w:rsidR="005F5337">
        <w:t xml:space="preserve"> nebendradarbiauja, nes nemato naudos. </w:t>
      </w:r>
    </w:p>
    <w:p w14:paraId="7B02197E" w14:textId="5F3DFD4F" w:rsidR="00A0346C" w:rsidRDefault="00A0346C" w:rsidP="00E560A7">
      <w:pPr>
        <w:pStyle w:val="SCNumberedList"/>
        <w:numPr>
          <w:ilvl w:val="1"/>
          <w:numId w:val="166"/>
        </w:numPr>
        <w:shd w:val="clear" w:color="auto" w:fill="E1E1D5" w:themeFill="background2"/>
        <w:ind w:hanging="792"/>
      </w:pPr>
      <w:r>
        <w:t xml:space="preserve">Didžioji dalis su unifikuotais portalais nebendradarbiaujančių įstaigų tai daro </w:t>
      </w:r>
      <w:r w:rsidR="00AB7DAC">
        <w:t>to</w:t>
      </w:r>
      <w:r>
        <w:t>dėl</w:t>
      </w:r>
      <w:r w:rsidR="00AB7DAC">
        <w:t>, kad neturi</w:t>
      </w:r>
      <w:r>
        <w:t xml:space="preserve"> </w:t>
      </w:r>
      <w:r w:rsidR="00E815D9">
        <w:t>tinkamo SSKT</w:t>
      </w:r>
      <w:r w:rsidR="00AB7DAC">
        <w:t>,</w:t>
      </w:r>
      <w:r w:rsidR="00E815D9">
        <w:t xml:space="preserve"> bei žmogiškųjų išteklių ir </w:t>
      </w:r>
      <w:r w:rsidR="00F332DB">
        <w:t>technologinių</w:t>
      </w:r>
      <w:r w:rsidR="00E815D9">
        <w:t xml:space="preserve"> apribojimų.</w:t>
      </w:r>
    </w:p>
    <w:p w14:paraId="79805F61" w14:textId="682BB675" w:rsidR="007E2738" w:rsidRDefault="007E2738" w:rsidP="00E560A7">
      <w:pPr>
        <w:pStyle w:val="SCNumberedList"/>
        <w:numPr>
          <w:ilvl w:val="1"/>
          <w:numId w:val="166"/>
        </w:numPr>
        <w:shd w:val="clear" w:color="auto" w:fill="E1E1D5" w:themeFill="background2"/>
        <w:ind w:hanging="792"/>
      </w:pPr>
      <w:r>
        <w:t xml:space="preserve">Vykdant interviu programą nustatyta, kad </w:t>
      </w:r>
      <w:r w:rsidR="004945F8">
        <w:t xml:space="preserve">bendradarbiavimo sąnaudos </w:t>
      </w:r>
      <w:r w:rsidR="00B53FD4">
        <w:t xml:space="preserve">didžiąja dalimi priklauso nuo </w:t>
      </w:r>
      <w:r w:rsidR="00A1076B">
        <w:t>duomenų pateikimo / perdavimo sąsajų</w:t>
      </w:r>
      <w:r w:rsidR="00D400F4">
        <w:t xml:space="preserve"> automatizavimo ir </w:t>
      </w:r>
      <w:r w:rsidR="00F7386C">
        <w:t>techninių / kokybinių reikalavimų atitikimo. Tai</w:t>
      </w:r>
      <w:r w:rsidR="00F332DB">
        <w:t>s</w:t>
      </w:r>
      <w:r w:rsidR="00F7386C">
        <w:t xml:space="preserve"> atvejais, kai yra įdiegiamas automatizuotas duomenų pateikimas / perdavimas į unifikuotus portalus, įstaigos iš esmės nepatiria </w:t>
      </w:r>
      <w:r w:rsidR="00F332DB">
        <w:t xml:space="preserve">reikšmingų </w:t>
      </w:r>
      <w:r w:rsidR="00F7386C">
        <w:t>bendradarbiavimo sąnaudų. Tais atvejais, kai tokios sąsajos nėra</w:t>
      </w:r>
      <w:r w:rsidR="004472F4">
        <w:t>,</w:t>
      </w:r>
      <w:r w:rsidR="00F7386C">
        <w:t xml:space="preserve"> bendradarbiavim</w:t>
      </w:r>
      <w:r w:rsidR="009C6248">
        <w:t>as reikalauja papildomų žmogiškųjų išteklių (papildomas darbo laikas).</w:t>
      </w:r>
    </w:p>
    <w:p w14:paraId="05589B1C" w14:textId="397E5D68" w:rsidR="00F02885" w:rsidRDefault="00885100" w:rsidP="00E560A7">
      <w:pPr>
        <w:pStyle w:val="SCNumberedList"/>
        <w:numPr>
          <w:ilvl w:val="1"/>
          <w:numId w:val="166"/>
        </w:numPr>
        <w:shd w:val="clear" w:color="auto" w:fill="E1E1D5" w:themeFill="background2"/>
        <w:ind w:hanging="792"/>
      </w:pPr>
      <w:r>
        <w:t xml:space="preserve">Vertinama, kad norint </w:t>
      </w:r>
      <w:r w:rsidR="005A6896">
        <w:t>plėsti sąsajumą su unifikuotais portalais, reikia diegti automatizuotas duomenų pateikimo / perdavimo sąsajas</w:t>
      </w:r>
      <w:r w:rsidR="000E3029">
        <w:t xml:space="preserve"> ir duomenų standartus</w:t>
      </w:r>
      <w:r w:rsidR="005A6896">
        <w:t xml:space="preserve">, kurios sumažintų poreikį </w:t>
      </w:r>
      <w:r w:rsidR="004B0440">
        <w:t xml:space="preserve">darbuotojų darbo laikui, bei vykdyti skaitmeninimo veiklą atsižvelgiant į unifikuotų portalų reikalavimus. </w:t>
      </w:r>
    </w:p>
    <w:p w14:paraId="63B9CFB2" w14:textId="2BF38F02" w:rsidR="00A60581" w:rsidRPr="00E75972" w:rsidRDefault="003D3EFE" w:rsidP="00E560A7">
      <w:pPr>
        <w:pStyle w:val="SCNumberedList"/>
        <w:numPr>
          <w:ilvl w:val="1"/>
          <w:numId w:val="166"/>
        </w:numPr>
        <w:shd w:val="clear" w:color="auto" w:fill="E1E1D5" w:themeFill="background2"/>
        <w:ind w:hanging="792"/>
      </w:pPr>
      <w:r w:rsidRPr="00E75972">
        <w:t xml:space="preserve">Atsižvelgiant į </w:t>
      </w:r>
      <w:r w:rsidR="003702E6" w:rsidRPr="00E75972">
        <w:t>nustatyt</w:t>
      </w:r>
      <w:r w:rsidR="003702E6">
        <w:t>u</w:t>
      </w:r>
      <w:r w:rsidR="003702E6" w:rsidRPr="00E75972">
        <w:t>s</w:t>
      </w:r>
      <w:r w:rsidRPr="00E75972">
        <w:t xml:space="preserve"> tiek bendradarbiavimo trikdžius, tiek bendradarbiavimą palengvinančias aplinkybes, atmetama hipotezė H2, dalinai patvirtinama hipotezė H1, ją performuluojant: Įdiegus automatizuotas duomenų perdavimo sąsajas ir duomenų standartus, nėra kliūčių kurti ir / arba plėsti Lietuvos kultūros išteklių sistemų sąsajumą, sąveikumą ir tinklaveiką su išanalizuotais unifikuotais portalais, o potenciali pridėtinė vertė atsveria dalyvavimo sąnaudas.</w:t>
      </w:r>
      <w:r w:rsidR="001049FD" w:rsidRPr="00E75972">
        <w:t xml:space="preserve"> </w:t>
      </w:r>
      <w:r w:rsidR="00A60581" w:rsidRPr="00E75972">
        <w:br w:type="page"/>
      </w:r>
    </w:p>
    <w:p w14:paraId="1C9DC293" w14:textId="544A95B9" w:rsidR="00FA2366" w:rsidRPr="000405D7" w:rsidRDefault="00FA2366" w:rsidP="00FA2366">
      <w:pPr>
        <w:pStyle w:val="Antrat1"/>
      </w:pPr>
      <w:bookmarkStart w:id="99" w:name="_Toc141713191"/>
      <w:r>
        <w:lastRenderedPageBreak/>
        <w:t xml:space="preserve">SSKT apimties ir </w:t>
      </w:r>
      <w:r w:rsidR="00B27D09">
        <w:t>informacinių</w:t>
      </w:r>
      <w:r>
        <w:t xml:space="preserve"> sistemų valdytojų</w:t>
      </w:r>
      <w:r w:rsidRPr="000405D7">
        <w:t xml:space="preserve"> </w:t>
      </w:r>
      <w:r>
        <w:t xml:space="preserve">esamos </w:t>
      </w:r>
      <w:r w:rsidRPr="000405D7">
        <w:t>situacijos analizė</w:t>
      </w:r>
      <w:bookmarkEnd w:id="99"/>
    </w:p>
    <w:p w14:paraId="6B3E4822" w14:textId="7229B82F" w:rsidR="00FA2366" w:rsidRDefault="00FA2366" w:rsidP="00FA2366">
      <w:r>
        <w:t xml:space="preserve">Šiame skyriuje pateikiama SSKT apimties ir SSKT </w:t>
      </w:r>
      <w:r w:rsidR="00B27D09">
        <w:t>informacinių</w:t>
      </w:r>
      <w:r>
        <w:t xml:space="preserve"> sistemų inventorizacija ir analizė. Vertinamas SSKT apimties pakankamumas paklausai atliepti, SSKT </w:t>
      </w:r>
      <w:r w:rsidR="00B27D09">
        <w:t>informacinių</w:t>
      </w:r>
      <w:r>
        <w:t xml:space="preserve"> efektyvumas, šiuolaikiškumas</w:t>
      </w:r>
      <w:r w:rsidR="005E129E">
        <w:t xml:space="preserve">, </w:t>
      </w:r>
      <w:r>
        <w:t>nustatomi ir analizuojami iššūkiai ir lūkesčiai vykdant KTS veiklą.</w:t>
      </w:r>
    </w:p>
    <w:p w14:paraId="452941A6" w14:textId="77777777" w:rsidR="00AF4E0C" w:rsidRPr="000405D7" w:rsidRDefault="00AF4E0C" w:rsidP="00AF4E0C">
      <w:pPr>
        <w:shd w:val="clear" w:color="auto" w:fill="E1E1D5" w:themeFill="background2"/>
        <w:rPr>
          <w:szCs w:val="24"/>
        </w:rPr>
      </w:pPr>
      <w:r w:rsidRPr="000405D7">
        <w:rPr>
          <w:color w:val="1F7B61" w:themeColor="accent1"/>
        </w:rPr>
        <w:t xml:space="preserve">Vertinimo uždavinys </w:t>
      </w:r>
      <w:r w:rsidRPr="000405D7">
        <w:t>„</w:t>
      </w:r>
      <w:r w:rsidRPr="000405D7">
        <w:rPr>
          <w:szCs w:val="24"/>
        </w:rPr>
        <w:t>5.4. Išanalizuoti ir apibendrinti Lietuvos skaitmeninius ir suskaitmenintus kultūros išteklius bei juos skaitmeninti ir skleisti naudojamus įrankius, šiuose procesuose kylančius iššūkius.“</w:t>
      </w:r>
    </w:p>
    <w:p w14:paraId="5AC86561" w14:textId="77777777" w:rsidR="00AF4E0C" w:rsidRDefault="00AF4E0C" w:rsidP="00AF4E0C">
      <w:pPr>
        <w:shd w:val="clear" w:color="auto" w:fill="E1E1D5" w:themeFill="background2"/>
        <w:rPr>
          <w:color w:val="1F7B61" w:themeColor="accent1"/>
          <w:szCs w:val="24"/>
        </w:rPr>
      </w:pPr>
      <w:r>
        <w:rPr>
          <w:szCs w:val="24"/>
        </w:rPr>
        <w:t xml:space="preserve">Atsakyti į </w:t>
      </w:r>
      <w:r w:rsidRPr="00D05D0D">
        <w:rPr>
          <w:color w:val="1F7B61" w:themeColor="accent1"/>
          <w:szCs w:val="24"/>
        </w:rPr>
        <w:t xml:space="preserve">vertinimo klausimą </w:t>
      </w:r>
      <w:r w:rsidRPr="000405D7">
        <w:t>„</w:t>
      </w:r>
      <w:r w:rsidRPr="000405D7">
        <w:rPr>
          <w:szCs w:val="24"/>
        </w:rPr>
        <w:t>5.4.4.1.</w:t>
      </w:r>
      <w:r>
        <w:rPr>
          <w:szCs w:val="24"/>
        </w:rPr>
        <w:t xml:space="preserve"> </w:t>
      </w:r>
      <w:r w:rsidRPr="000405D7">
        <w:rPr>
          <w:szCs w:val="24"/>
        </w:rPr>
        <w:t>Kokia yra suskaitmeninto kultūros turinio  apimtis valstybiniame ir NVO sektoriuje, kokia jo paklausa skaitmeninėje erdvėje ir, ar turima pasiūla atliepia paklausą?</w:t>
      </w:r>
      <w:r>
        <w:rPr>
          <w:szCs w:val="24"/>
        </w:rPr>
        <w:t>“</w:t>
      </w:r>
      <w:r>
        <w:t xml:space="preserve"> </w:t>
      </w:r>
      <w:r>
        <w:rPr>
          <w:szCs w:val="24"/>
        </w:rPr>
        <w:t xml:space="preserve">iškeliamos šios </w:t>
      </w:r>
      <w:r w:rsidRPr="00761946">
        <w:rPr>
          <w:color w:val="1F7B61" w:themeColor="accent1"/>
          <w:szCs w:val="24"/>
        </w:rPr>
        <w:t>hipotezės</w:t>
      </w:r>
      <w:r>
        <w:rPr>
          <w:color w:val="1F7B61" w:themeColor="accent1"/>
          <w:szCs w:val="24"/>
        </w:rPr>
        <w:t>:</w:t>
      </w:r>
    </w:p>
    <w:p w14:paraId="54E61F8A" w14:textId="77777777" w:rsidR="00AF4E0C" w:rsidRPr="005843C9" w:rsidRDefault="00AF4E0C" w:rsidP="00AF4E0C">
      <w:pPr>
        <w:shd w:val="clear" w:color="auto" w:fill="E1E1D5" w:themeFill="background2"/>
        <w:rPr>
          <w:szCs w:val="24"/>
        </w:rPr>
      </w:pPr>
      <w:r w:rsidRPr="005843C9">
        <w:rPr>
          <w:szCs w:val="24"/>
        </w:rPr>
        <w:t>H1: Egzistuojančios suskaitmeninto kultūros turinio apimtis valstybiniame ir NVO sektoriuje atliepia tokiam turiniui egzistuojančią paklausą kiekybine ir / arba kokybine prasme.</w:t>
      </w:r>
    </w:p>
    <w:p w14:paraId="1B54E127" w14:textId="77777777" w:rsidR="00AF4E0C" w:rsidRDefault="00AF4E0C" w:rsidP="00AF4E0C">
      <w:pPr>
        <w:shd w:val="clear" w:color="auto" w:fill="E1E1D5" w:themeFill="background2"/>
        <w:rPr>
          <w:szCs w:val="24"/>
        </w:rPr>
      </w:pPr>
      <w:r w:rsidRPr="005843C9">
        <w:rPr>
          <w:szCs w:val="24"/>
        </w:rPr>
        <w:t>H2: Egzistuojančios suskaitmeninto kultūros turinio apimtis valstybiniame ir NVO sektoriuje neatliepia tokiam turiniui egzistuojančios paklausos kiekybine ir / arba kokybine prasme.</w:t>
      </w:r>
    </w:p>
    <w:p w14:paraId="7556B651" w14:textId="77777777" w:rsidR="00AF4E0C" w:rsidRDefault="00AF4E0C" w:rsidP="00AF4E0C">
      <w:pPr>
        <w:shd w:val="clear" w:color="auto" w:fill="E1E1D5" w:themeFill="background2"/>
        <w:rPr>
          <w:color w:val="1F7B61" w:themeColor="accent1"/>
          <w:szCs w:val="24"/>
        </w:rPr>
      </w:pPr>
      <w:r>
        <w:rPr>
          <w:szCs w:val="24"/>
        </w:rPr>
        <w:t xml:space="preserve">Atsakyti į </w:t>
      </w:r>
      <w:r w:rsidRPr="00D05D0D">
        <w:rPr>
          <w:color w:val="1F7B61" w:themeColor="accent1"/>
          <w:szCs w:val="24"/>
        </w:rPr>
        <w:t xml:space="preserve">vertinimo klausimą </w:t>
      </w:r>
      <w:r w:rsidRPr="000405D7">
        <w:t>„5.4.4.2.</w:t>
      </w:r>
      <w:r>
        <w:t xml:space="preserve"> </w:t>
      </w:r>
      <w:r w:rsidRPr="000405D7">
        <w:t>Kokie naudojami technologiniai sprendimai/įrankiai teikiant el. paslaugas kultūros sektoriuje ar skleidžiant skaitmeninį bei suskaitmenintą kultūros turinį valstybiniame ir NVO sektoriuose, kiek jie efektyvūs bei atitinka šiuolaikinės visuomenės poreikius</w:t>
      </w:r>
      <w:r>
        <w:t xml:space="preserve"> </w:t>
      </w:r>
      <w:r w:rsidRPr="000405D7">
        <w:t>/</w:t>
      </w:r>
      <w:r>
        <w:t xml:space="preserve"> </w:t>
      </w:r>
      <w:r w:rsidRPr="000405D7">
        <w:t>įpročius vartojant kultūros turinį/naudojantis el. paslaugomis skaitmeninėje erdvėje?“</w:t>
      </w:r>
      <w:r>
        <w:t xml:space="preserve"> </w:t>
      </w:r>
      <w:r>
        <w:rPr>
          <w:szCs w:val="24"/>
        </w:rPr>
        <w:t xml:space="preserve">iškeliamos šios </w:t>
      </w:r>
      <w:r w:rsidRPr="00761946">
        <w:rPr>
          <w:color w:val="1F7B61" w:themeColor="accent1"/>
          <w:szCs w:val="24"/>
        </w:rPr>
        <w:t>hipotezės</w:t>
      </w:r>
      <w:r>
        <w:rPr>
          <w:color w:val="1F7B61" w:themeColor="accent1"/>
          <w:szCs w:val="24"/>
        </w:rPr>
        <w:t>:</w:t>
      </w:r>
    </w:p>
    <w:p w14:paraId="6091D2FA" w14:textId="736B5A80" w:rsidR="00F372D1" w:rsidRDefault="00F372D1" w:rsidP="00F372D1">
      <w:pPr>
        <w:shd w:val="clear" w:color="auto" w:fill="E1E1D5" w:themeFill="background2"/>
      </w:pPr>
      <w:r>
        <w:t>H1: Naudojami technologiniai sprendimai / įrankiai teikiant el. paslaugas kultūros sektoriuje ar skleidžiant skaitmeninį ir suskaitmenintą turinį valstybiniame ir NVO sektoriuose yra efektyvūs ir atitinka šiuolaikinės visuomenės poreikius ir įpročius.</w:t>
      </w:r>
    </w:p>
    <w:p w14:paraId="1015A204" w14:textId="22B98ED8" w:rsidR="00F372D1" w:rsidRDefault="00F372D1" w:rsidP="00F372D1">
      <w:pPr>
        <w:shd w:val="clear" w:color="auto" w:fill="E1E1D5" w:themeFill="background2"/>
      </w:pPr>
      <w:r>
        <w:t>H1: Naudojami technologiniai sprendimai / įrankiai teikiant el. paslaugas kultūros sektoriuje ar skleidžiant skaitmeninį ir suskaitmenintą turinį valstybiniame ir NVO sektoriuose yra neefektyvūs ir / arba neatitinka šiuolaikinės visuomenės poreikių ir įpročių.</w:t>
      </w:r>
    </w:p>
    <w:p w14:paraId="23BD30F9" w14:textId="74703F4B" w:rsidR="00AF4E0C" w:rsidRDefault="00BD5140" w:rsidP="00AF4E0C">
      <w:pPr>
        <w:shd w:val="clear" w:color="auto" w:fill="E1E1D5" w:themeFill="background2"/>
      </w:pPr>
      <w:r>
        <w:rPr>
          <w:szCs w:val="24"/>
        </w:rPr>
        <w:t xml:space="preserve">Atsakyti į </w:t>
      </w:r>
      <w:r w:rsidRPr="00D05D0D">
        <w:rPr>
          <w:color w:val="1F7B61" w:themeColor="accent1"/>
          <w:szCs w:val="24"/>
        </w:rPr>
        <w:t xml:space="preserve">vertinimo klausimą </w:t>
      </w:r>
      <w:r w:rsidR="00AF4E0C" w:rsidRPr="000405D7">
        <w:t>„5.4.4.3. Kokios Lietuvos kultūros įstaigų – skaitmeninių  ir suskaitmenintų kultūros išteklių valdytojų - dabartinės techninės galimybės šiuos išteklius skleisti, plėtoti, saugoti ir atnaujinti, su kokiais susiduriama iššūkiais bei problemomis (finansinėmis, teisinėmis, technologinėmis, administravimo ir pan.) šiuos išteklius skleidžiant, plėtojant, saugant ir atnaujinant, kokie galimi sprendimai šiems iššūkiams bei problemoms spręsti, kokie pasiūlymai?“</w:t>
      </w:r>
      <w:r>
        <w:t xml:space="preserve"> </w:t>
      </w:r>
      <w:r>
        <w:rPr>
          <w:szCs w:val="24"/>
        </w:rPr>
        <w:t xml:space="preserve">iškeliamos šios </w:t>
      </w:r>
      <w:r w:rsidRPr="00761946">
        <w:rPr>
          <w:color w:val="1F7B61" w:themeColor="accent1"/>
          <w:szCs w:val="24"/>
        </w:rPr>
        <w:t>hipotezės</w:t>
      </w:r>
      <w:r>
        <w:rPr>
          <w:color w:val="1F7B61" w:themeColor="accent1"/>
          <w:szCs w:val="24"/>
        </w:rPr>
        <w:t>:</w:t>
      </w:r>
    </w:p>
    <w:p w14:paraId="0C30A5FB" w14:textId="77777777" w:rsidR="004A2710" w:rsidRDefault="004A2710" w:rsidP="004A2710">
      <w:pPr>
        <w:shd w:val="clear" w:color="auto" w:fill="E1E1D5" w:themeFill="background2"/>
      </w:pPr>
      <w:r>
        <w:t>H1: Lietuvos kultūros įstaigos – skaitmeninių ir suskaitmenintų kultūros išteklių valdytojos – turi ribotas technines galimybes skleisti, plėtoti, saugoti ir atnaujinti šiuos išteklius ir / arba susiduria su kitomis problemomis / iššūkiais,  tačiau šie iššūkiai gali būti išspręsti.</w:t>
      </w:r>
    </w:p>
    <w:p w14:paraId="248B0415" w14:textId="0B7DC000" w:rsidR="004A2710" w:rsidRPr="000405D7" w:rsidRDefault="004A2710" w:rsidP="004A2710">
      <w:pPr>
        <w:shd w:val="clear" w:color="auto" w:fill="E1E1D5" w:themeFill="background2"/>
      </w:pPr>
      <w:r>
        <w:t>H2: Lietuvos kultūros įstaigos – skaitmeninių ir suskaitmenintų kultūros išteklių valdytojos – turi neribotas technines galimybes skleisti, plėtoti, saugoti ir atnaujinti šiuos išteklius ir nesusiduria su kitomis problemomis ir iššūkiais.</w:t>
      </w:r>
    </w:p>
    <w:p w14:paraId="599E70EA" w14:textId="5531C975" w:rsidR="00AF4E0C" w:rsidRPr="000405D7" w:rsidRDefault="00BD5140" w:rsidP="00AF4E0C">
      <w:pPr>
        <w:shd w:val="clear" w:color="auto" w:fill="E1E1D5" w:themeFill="background2"/>
      </w:pPr>
      <w:r>
        <w:rPr>
          <w:szCs w:val="24"/>
        </w:rPr>
        <w:t xml:space="preserve">Atsakyti į </w:t>
      </w:r>
      <w:r w:rsidRPr="00D05D0D">
        <w:rPr>
          <w:color w:val="1F7B61" w:themeColor="accent1"/>
          <w:szCs w:val="24"/>
        </w:rPr>
        <w:t xml:space="preserve">vertinimo klausimą </w:t>
      </w:r>
      <w:r w:rsidR="00AF4E0C" w:rsidRPr="000405D7">
        <w:t>„5.4.4.4. kokie skaitmeninio ir suskaitmeninto kultūros turinio produkto/paslaugos  sukūrimo kaštai bei jų sandara? Kokie kaštai optimalūs reikiamai kokybei pasiekti? Kultūros turinio produktų  imtis: 5.4.4.4.1. parodos; 5.4.4.4.2. kultūros paveldo objekto; 5.4.4.4.3. koncerto; 5.4.4.4.4. spektaklio;  5.4.4.4.5. filmo; 5.4.4.4.6. edukacijos; 5.4.4.4.7. performanso / pasirodymo; 5.4.4.4.8. kt. galimi variantai.“</w:t>
      </w:r>
      <w:r>
        <w:t xml:space="preserve"> </w:t>
      </w:r>
      <w:r>
        <w:rPr>
          <w:szCs w:val="24"/>
        </w:rPr>
        <w:t xml:space="preserve">iškeliamos šios </w:t>
      </w:r>
      <w:r w:rsidRPr="00761946">
        <w:rPr>
          <w:color w:val="1F7B61" w:themeColor="accent1"/>
          <w:szCs w:val="24"/>
        </w:rPr>
        <w:t>hipotezės</w:t>
      </w:r>
      <w:r>
        <w:rPr>
          <w:color w:val="1F7B61" w:themeColor="accent1"/>
          <w:szCs w:val="24"/>
        </w:rPr>
        <w:t>:</w:t>
      </w:r>
    </w:p>
    <w:p w14:paraId="4C84B7C3" w14:textId="2F60EE16" w:rsidR="003D06E0" w:rsidRPr="003D06E0" w:rsidRDefault="003D06E0" w:rsidP="003D06E0">
      <w:pPr>
        <w:shd w:val="clear" w:color="auto" w:fill="E1E1D5" w:themeFill="background2"/>
        <w:rPr>
          <w:szCs w:val="24"/>
        </w:rPr>
      </w:pPr>
      <w:r w:rsidRPr="003D06E0">
        <w:rPr>
          <w:szCs w:val="24"/>
        </w:rPr>
        <w:t>H1: Skaitmeninio ir suskaitmeninto kultūros turinio produkto / paslaugos sukūrimo sąnaudos savo sandara bei bendra suma skiriasi priklausomai nuo produkto kategorijos.</w:t>
      </w:r>
    </w:p>
    <w:p w14:paraId="4BFF67F9" w14:textId="1A8AA0F0" w:rsidR="00AF4E0C" w:rsidRPr="000405D7" w:rsidRDefault="003D06E0" w:rsidP="003D06E0">
      <w:pPr>
        <w:shd w:val="clear" w:color="auto" w:fill="E1E1D5" w:themeFill="background2"/>
        <w:rPr>
          <w:szCs w:val="24"/>
        </w:rPr>
      </w:pPr>
      <w:r w:rsidRPr="003D06E0">
        <w:rPr>
          <w:szCs w:val="24"/>
        </w:rPr>
        <w:lastRenderedPageBreak/>
        <w:t>H2: Skaitmeninio ir suskaitmeninto kultūros turinio produkto / paslaugos sukūrimo sąnaudos savo sandara bei bendra suma nesiskiria priklausomai nuo produkto kategorijos.</w:t>
      </w:r>
    </w:p>
    <w:p w14:paraId="4F622C2C" w14:textId="77777777" w:rsidR="00FA2366" w:rsidRPr="00C17A77" w:rsidRDefault="00FA2366" w:rsidP="00FA2366">
      <w:pPr>
        <w:pStyle w:val="Antrat2"/>
      </w:pPr>
      <w:bookmarkStart w:id="100" w:name="_Toc141101860"/>
      <w:bookmarkStart w:id="101" w:name="_Toc141110887"/>
      <w:bookmarkStart w:id="102" w:name="_Toc141111170"/>
      <w:bookmarkStart w:id="103" w:name="_Toc141113762"/>
      <w:bookmarkStart w:id="104" w:name="_Toc141113921"/>
      <w:bookmarkStart w:id="105" w:name="_Toc141713192"/>
      <w:bookmarkEnd w:id="100"/>
      <w:bookmarkEnd w:id="101"/>
      <w:bookmarkEnd w:id="102"/>
      <w:bookmarkEnd w:id="103"/>
      <w:bookmarkEnd w:id="104"/>
      <w:r>
        <w:t>SSKT apimtis ir paklausa</w:t>
      </w:r>
      <w:bookmarkEnd w:id="105"/>
    </w:p>
    <w:p w14:paraId="0B3AA13B" w14:textId="568CA605" w:rsidR="00FA2366" w:rsidRDefault="00FA2366" w:rsidP="00FA2366">
      <w:r>
        <w:t>Toliau šiame poskyryje remiantis Kultūros ministerijos skaitmeninimo statistika, Lietuvos kultūros įstaigų</w:t>
      </w:r>
      <w:r w:rsidR="005B3416">
        <w:t>,</w:t>
      </w:r>
      <w:r>
        <w:t xml:space="preserve"> suskaitmenintų ir skaitmeninių išteklių valdytojų</w:t>
      </w:r>
      <w:r w:rsidR="005B3416">
        <w:t>,</w:t>
      </w:r>
      <w:r>
        <w:t xml:space="preserve"> ir reprezentatyvia vartotojų apklausa pateikiamos egzistuojančio SSKT pasiūlos ir paklausos tendencijos. </w:t>
      </w:r>
    </w:p>
    <w:p w14:paraId="634818C4" w14:textId="77777777" w:rsidR="00FA2366" w:rsidRPr="00D2411B" w:rsidRDefault="00FA2366" w:rsidP="00FA2366">
      <w:pPr>
        <w:keepNext/>
        <w:shd w:val="clear" w:color="auto" w:fill="E1E1D5" w:themeFill="background2"/>
        <w:rPr>
          <w:b/>
          <w:bCs/>
          <w:color w:val="1F7B61" w:themeColor="accent1"/>
        </w:rPr>
      </w:pPr>
      <w:r>
        <w:rPr>
          <w:b/>
          <w:bCs/>
          <w:color w:val="1F7B61" w:themeColor="accent1"/>
        </w:rPr>
        <w:t>Egzistuojančio SSKT aprašymas ir vertinimas</w:t>
      </w:r>
    </w:p>
    <w:p w14:paraId="5FEB0A37" w14:textId="5288835E" w:rsidR="00FA2366" w:rsidRDefault="68E2B899" w:rsidP="00FA2366">
      <w:pPr>
        <w:rPr>
          <w:rStyle w:val="Nerykuspabraukimas"/>
          <w:color w:val="000000" w:themeColor="text1"/>
          <w:sz w:val="21"/>
          <w:szCs w:val="21"/>
        </w:rPr>
      </w:pPr>
      <w:r w:rsidRPr="68E2B899">
        <w:rPr>
          <w:rStyle w:val="Nerykuspabraukimas"/>
          <w:color w:val="000000" w:themeColor="text1"/>
          <w:sz w:val="21"/>
          <w:szCs w:val="21"/>
        </w:rPr>
        <w:t xml:space="preserve">LR kultūros ministerija rengia kultūros paveldo skaitmeninimo statistiką, o sistemoje galima rasti duomenis apie suskaitmenintų ir skaitmeninių kultūros paveldo išteklių būklę ir kaitą nuo 2019 m. Remiantis statistikos duomenimis, Lietuvoje iki 2022 m. (imtinai) buvo suskaitmeninta daugiau nei 2 mln. vnt. kultūros paveldo objektų, iš kurių 10 proc. </w:t>
      </w:r>
      <w:r w:rsidR="006A2C61">
        <w:rPr>
          <w:rStyle w:val="Nerykuspabraukimas"/>
          <w:color w:val="000000" w:themeColor="text1"/>
          <w:sz w:val="21"/>
          <w:szCs w:val="21"/>
        </w:rPr>
        <w:t>nuo</w:t>
      </w:r>
      <w:r w:rsidRPr="68E2B899">
        <w:rPr>
          <w:rStyle w:val="Nerykuspabraukimas"/>
          <w:color w:val="000000" w:themeColor="text1"/>
          <w:sz w:val="21"/>
          <w:szCs w:val="21"/>
        </w:rPr>
        <w:t xml:space="preserve"> saugom</w:t>
      </w:r>
      <w:r w:rsidR="006A2C61">
        <w:rPr>
          <w:rStyle w:val="Nerykuspabraukimas"/>
          <w:color w:val="000000" w:themeColor="text1"/>
          <w:sz w:val="21"/>
          <w:szCs w:val="21"/>
        </w:rPr>
        <w:t>ų objektų</w:t>
      </w:r>
      <w:r w:rsidRPr="68E2B899">
        <w:rPr>
          <w:rStyle w:val="Nerykuspabraukimas"/>
          <w:color w:val="000000" w:themeColor="text1"/>
          <w:sz w:val="21"/>
          <w:szCs w:val="21"/>
        </w:rPr>
        <w:t>. Toliau patektame paveiksle (žr. 2</w:t>
      </w:r>
      <w:r w:rsidR="00E91146">
        <w:rPr>
          <w:rStyle w:val="Nerykuspabraukimas"/>
          <w:color w:val="000000" w:themeColor="text1"/>
          <w:sz w:val="21"/>
          <w:szCs w:val="21"/>
        </w:rPr>
        <w:t>0</w:t>
      </w:r>
      <w:r w:rsidRPr="68E2B899">
        <w:rPr>
          <w:rStyle w:val="Nerykuspabraukimas"/>
          <w:color w:val="000000" w:themeColor="text1"/>
          <w:sz w:val="21"/>
          <w:szCs w:val="21"/>
        </w:rPr>
        <w:t xml:space="preserve"> paveikslą) pavaizduota, jog dauguma kultūros įstaigų yra suskaitmeninusios iki 15 proc. saugum</w:t>
      </w:r>
      <w:r w:rsidR="009265D6">
        <w:rPr>
          <w:rStyle w:val="Nerykuspabraukimas"/>
          <w:color w:val="000000" w:themeColor="text1"/>
          <w:sz w:val="21"/>
          <w:szCs w:val="21"/>
        </w:rPr>
        <w:t>ų</w:t>
      </w:r>
      <w:r w:rsidRPr="68E2B899">
        <w:rPr>
          <w:rStyle w:val="Nerykuspabraukimas"/>
          <w:color w:val="000000" w:themeColor="text1"/>
          <w:sz w:val="21"/>
          <w:szCs w:val="21"/>
        </w:rPr>
        <w:t xml:space="preserve"> objektų, o daugiau nei 76 proc. visų turimų objektų yra suskaitmeninusios tik 16 institucijų.</w:t>
      </w:r>
    </w:p>
    <w:p w14:paraId="56F3D937" w14:textId="77777777" w:rsidR="00FA2366" w:rsidRDefault="00FA2366" w:rsidP="000C2FD5">
      <w:pPr>
        <w:keepNext/>
        <w:spacing w:after="0"/>
        <w:rPr>
          <w:rStyle w:val="Nerykuspabraukimas"/>
          <w:color w:val="000000" w:themeColor="text1"/>
          <w:sz w:val="21"/>
          <w:szCs w:val="21"/>
        </w:rPr>
      </w:pPr>
      <w:r>
        <w:rPr>
          <w:noProof/>
        </w:rPr>
        <w:drawing>
          <wp:inline distT="0" distB="0" distL="0" distR="0" wp14:anchorId="5C50FF4D" wp14:editId="5C0F5CE5">
            <wp:extent cx="6029960" cy="1842867"/>
            <wp:effectExtent l="0" t="0" r="8890" b="5080"/>
            <wp:docPr id="937920295"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63E0E8C6" w14:textId="47EBA719" w:rsidR="00FA2366" w:rsidRPr="004661B9" w:rsidRDefault="00322336" w:rsidP="00FA2366">
      <w:pPr>
        <w:pStyle w:val="SCFigTitle"/>
      </w:pPr>
      <w:r>
        <w:fldChar w:fldCharType="begin"/>
      </w:r>
      <w:r>
        <w:instrText>SEQ paveikslas \* ARABIC</w:instrText>
      </w:r>
      <w:r>
        <w:fldChar w:fldCharType="separate"/>
      </w:r>
      <w:bookmarkStart w:id="106" w:name="_Toc141712773"/>
      <w:r w:rsidR="00EE370B">
        <w:rPr>
          <w:noProof/>
        </w:rPr>
        <w:t>20</w:t>
      </w:r>
      <w:r>
        <w:fldChar w:fldCharType="end"/>
      </w:r>
      <w:r w:rsidR="00FA2366">
        <w:t xml:space="preserve"> paveikslas. Suskaitmenintų kultūros paveldo objektų dalis nuo saugomų </w:t>
      </w:r>
      <w:r w:rsidR="008F6BD5">
        <w:t xml:space="preserve">objektų, </w:t>
      </w:r>
      <w:r w:rsidR="00FA2366">
        <w:t>2022 m.</w:t>
      </w:r>
      <w:r w:rsidR="00A00CB8">
        <w:t>, vnt</w:t>
      </w:r>
      <w:r w:rsidR="00373235">
        <w:t>.</w:t>
      </w:r>
      <w:bookmarkEnd w:id="106"/>
    </w:p>
    <w:p w14:paraId="464ECCF2" w14:textId="77777777" w:rsidR="00FA2366" w:rsidRDefault="00FA2366" w:rsidP="000C2FD5">
      <w:pPr>
        <w:spacing w:before="0" w:after="0"/>
        <w:jc w:val="left"/>
        <w:rPr>
          <w:rStyle w:val="Nerykuspabraukimas"/>
          <w:lang w:eastAsia="en-GB"/>
        </w:rPr>
      </w:pPr>
      <w:r w:rsidRPr="004661B9">
        <w:rPr>
          <w:rStyle w:val="Nerykuspabraukimas"/>
          <w:lang w:eastAsia="en-GB"/>
        </w:rPr>
        <w:t xml:space="preserve">Šaltinis: </w:t>
      </w:r>
      <w:r>
        <w:rPr>
          <w:rStyle w:val="Nerykuspabraukimas"/>
          <w:lang w:eastAsia="en-GB"/>
        </w:rPr>
        <w:t>sudaryta Vertintojo, remiantis LR kultūros ministerijos skaitmeninimo statistika</w:t>
      </w:r>
    </w:p>
    <w:p w14:paraId="581931A9" w14:textId="04556FFC" w:rsidR="00FA2366" w:rsidRDefault="00FA2366" w:rsidP="00FA2366">
      <w:pPr>
        <w:rPr>
          <w:rStyle w:val="Nerykuspabraukimas"/>
          <w:color w:val="000000" w:themeColor="text1"/>
          <w:sz w:val="21"/>
          <w:szCs w:val="21"/>
        </w:rPr>
      </w:pPr>
      <w:r>
        <w:rPr>
          <w:rStyle w:val="Nerykuspabraukimas"/>
          <w:color w:val="000000" w:themeColor="text1"/>
          <w:sz w:val="21"/>
          <w:szCs w:val="21"/>
        </w:rPr>
        <w:t xml:space="preserve">Lietuvoje daugiausiai SSKT turinio yra vizualinio dvimačio tipo, o mažiausiai – audiovizualinio (žr. </w:t>
      </w:r>
      <w:r w:rsidR="00B86696">
        <w:rPr>
          <w:rStyle w:val="Nerykuspabraukimas"/>
          <w:color w:val="000000" w:themeColor="text1"/>
          <w:sz w:val="21"/>
          <w:szCs w:val="21"/>
        </w:rPr>
        <w:t>2</w:t>
      </w:r>
      <w:r w:rsidR="00E91146">
        <w:rPr>
          <w:rStyle w:val="Nerykuspabraukimas"/>
          <w:color w:val="000000" w:themeColor="text1"/>
          <w:sz w:val="21"/>
          <w:szCs w:val="21"/>
        </w:rPr>
        <w:t>1</w:t>
      </w:r>
      <w:r>
        <w:rPr>
          <w:rStyle w:val="Nerykuspabraukimas"/>
          <w:color w:val="000000" w:themeColor="text1"/>
          <w:sz w:val="21"/>
          <w:szCs w:val="21"/>
        </w:rPr>
        <w:t xml:space="preserve"> paveikslą).</w:t>
      </w:r>
      <w:r>
        <w:rPr>
          <w:rStyle w:val="Puslapioinaosnuoroda"/>
        </w:rPr>
        <w:footnoteReference w:id="123"/>
      </w:r>
    </w:p>
    <w:p w14:paraId="599300C0" w14:textId="77777777" w:rsidR="00FA2366" w:rsidRDefault="00FA2366" w:rsidP="000C2FD5">
      <w:pPr>
        <w:spacing w:after="0"/>
      </w:pPr>
      <w:r>
        <w:rPr>
          <w:noProof/>
        </w:rPr>
        <w:drawing>
          <wp:inline distT="0" distB="0" distL="0" distR="0" wp14:anchorId="1C8F147A" wp14:editId="34D2AE59">
            <wp:extent cx="6029325" cy="1835834"/>
            <wp:effectExtent l="0" t="0" r="0" b="0"/>
            <wp:docPr id="141740400"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7790B637" w14:textId="17590890" w:rsidR="00FA2366" w:rsidRPr="004661B9" w:rsidRDefault="00322336" w:rsidP="00FA2366">
      <w:pPr>
        <w:pStyle w:val="SCFigTitle"/>
      </w:pPr>
      <w:r>
        <w:fldChar w:fldCharType="begin"/>
      </w:r>
      <w:r>
        <w:instrText>SEQ paveikslas \* ARABIC</w:instrText>
      </w:r>
      <w:r>
        <w:fldChar w:fldCharType="separate"/>
      </w:r>
      <w:bookmarkStart w:id="107" w:name="_Toc141712774"/>
      <w:r w:rsidR="00EE370B">
        <w:rPr>
          <w:noProof/>
        </w:rPr>
        <w:t>21</w:t>
      </w:r>
      <w:r>
        <w:fldChar w:fldCharType="end"/>
      </w:r>
      <w:r w:rsidR="00FA2366">
        <w:t xml:space="preserve"> paveikslas. Lietuvos kultūros įstaigų valdomas skaitmeninis turinys pagal tipą, tūkst. vnt</w:t>
      </w:r>
      <w:r w:rsidR="00A00CB8">
        <w:t>.</w:t>
      </w:r>
      <w:bookmarkEnd w:id="107"/>
    </w:p>
    <w:p w14:paraId="05AB4E7A" w14:textId="77777777" w:rsidR="00FA2366" w:rsidRDefault="00FA2366" w:rsidP="000C2FD5">
      <w:pPr>
        <w:spacing w:before="0" w:after="0"/>
        <w:jc w:val="left"/>
        <w:rPr>
          <w:rStyle w:val="Nerykuspabraukimas"/>
          <w:lang w:eastAsia="en-GB"/>
        </w:rPr>
      </w:pPr>
      <w:r w:rsidRPr="004661B9">
        <w:rPr>
          <w:rStyle w:val="Nerykuspabraukimas"/>
          <w:lang w:eastAsia="en-GB"/>
        </w:rPr>
        <w:t xml:space="preserve">Šaltinis: </w:t>
      </w:r>
      <w:r>
        <w:rPr>
          <w:rStyle w:val="Nerykuspabraukimas"/>
          <w:lang w:eastAsia="en-GB"/>
        </w:rPr>
        <w:t>sudaryta Vertintojo, remiantis LR kultūros ministerijos skaitmeninimo statistika</w:t>
      </w:r>
    </w:p>
    <w:p w14:paraId="25BA6B6A" w14:textId="4574E632" w:rsidR="00FA2366" w:rsidRDefault="008F6BD5" w:rsidP="00FA2366">
      <w:pPr>
        <w:rPr>
          <w:rStyle w:val="Nerykuspabraukimas"/>
          <w:color w:val="000000" w:themeColor="text1"/>
          <w:sz w:val="21"/>
          <w:szCs w:val="20"/>
        </w:rPr>
      </w:pPr>
      <w:r>
        <w:rPr>
          <w:rStyle w:val="Nerykuspabraukimas"/>
          <w:color w:val="000000" w:themeColor="text1"/>
          <w:sz w:val="21"/>
          <w:szCs w:val="20"/>
        </w:rPr>
        <w:t>Remiantis s</w:t>
      </w:r>
      <w:r w:rsidR="00FA2366">
        <w:rPr>
          <w:rStyle w:val="Nerykuspabraukimas"/>
          <w:color w:val="000000" w:themeColor="text1"/>
          <w:sz w:val="21"/>
          <w:szCs w:val="20"/>
        </w:rPr>
        <w:t xml:space="preserve">tatistikos duomenimis iš daugiau nei 2 mln. </w:t>
      </w:r>
      <w:r w:rsidR="00373235">
        <w:rPr>
          <w:rStyle w:val="Nerykuspabraukimas"/>
          <w:color w:val="000000" w:themeColor="text1"/>
          <w:sz w:val="21"/>
          <w:szCs w:val="20"/>
        </w:rPr>
        <w:t>V</w:t>
      </w:r>
      <w:r w:rsidR="00FA2366">
        <w:rPr>
          <w:rStyle w:val="Nerykuspabraukimas"/>
          <w:color w:val="000000" w:themeColor="text1"/>
          <w:sz w:val="21"/>
          <w:szCs w:val="20"/>
        </w:rPr>
        <w:t xml:space="preserve">nt., suskaitmenintų kultūros paveldo objektų tik mažiau nei puse jų yra viešai prienami – 759,2 tūkst. vnt., nors daugiau nei 76 proc. viešai prieinamų skaitmeninių objektų </w:t>
      </w:r>
      <w:r w:rsidR="00FA2366">
        <w:rPr>
          <w:rStyle w:val="Nerykuspabraukimas"/>
          <w:color w:val="000000" w:themeColor="text1"/>
          <w:sz w:val="21"/>
          <w:szCs w:val="20"/>
        </w:rPr>
        <w:lastRenderedPageBreak/>
        <w:t>pateikia daugiau nei pus</w:t>
      </w:r>
      <w:r w:rsidR="00B93CC8">
        <w:rPr>
          <w:rStyle w:val="Nerykuspabraukimas"/>
          <w:color w:val="000000" w:themeColor="text1"/>
          <w:sz w:val="21"/>
          <w:szCs w:val="20"/>
        </w:rPr>
        <w:t>ė</w:t>
      </w:r>
      <w:r w:rsidR="00FA2366">
        <w:rPr>
          <w:rStyle w:val="Nerykuspabraukimas"/>
          <w:color w:val="000000" w:themeColor="text1"/>
          <w:sz w:val="21"/>
          <w:szCs w:val="20"/>
        </w:rPr>
        <w:t xml:space="preserve"> Lietuvos kultūros įstaigų (iš pateikusių skaitmeninimo statistiką 2022 m.) (žr. </w:t>
      </w:r>
      <w:r w:rsidR="00D72A02">
        <w:rPr>
          <w:rStyle w:val="Nerykuspabraukimas"/>
          <w:color w:val="000000" w:themeColor="text1"/>
          <w:sz w:val="21"/>
          <w:szCs w:val="20"/>
        </w:rPr>
        <w:t>2</w:t>
      </w:r>
      <w:r w:rsidR="00E91146">
        <w:rPr>
          <w:rStyle w:val="Nerykuspabraukimas"/>
          <w:color w:val="000000" w:themeColor="text1"/>
          <w:sz w:val="21"/>
          <w:szCs w:val="20"/>
        </w:rPr>
        <w:t>2</w:t>
      </w:r>
      <w:r w:rsidR="00FA2366">
        <w:rPr>
          <w:rStyle w:val="Nerykuspabraukimas"/>
          <w:color w:val="000000" w:themeColor="text1"/>
          <w:sz w:val="21"/>
          <w:szCs w:val="20"/>
        </w:rPr>
        <w:t xml:space="preserve"> paveikslą). </w:t>
      </w:r>
    </w:p>
    <w:p w14:paraId="7BB7858A" w14:textId="77777777" w:rsidR="00FA2366" w:rsidRDefault="00FA2366" w:rsidP="00663C2B">
      <w:pPr>
        <w:spacing w:after="0"/>
        <w:rPr>
          <w:rStyle w:val="Nerykuspabraukimas"/>
          <w:color w:val="000000" w:themeColor="text1"/>
          <w:sz w:val="21"/>
          <w:szCs w:val="21"/>
        </w:rPr>
      </w:pPr>
      <w:r w:rsidRPr="00FA382A">
        <w:rPr>
          <w:noProof/>
          <w:shd w:val="clear" w:color="auto" w:fill="E1E1D5" w:themeFill="background2"/>
        </w:rPr>
        <w:drawing>
          <wp:inline distT="0" distB="0" distL="0" distR="0" wp14:anchorId="0942015A" wp14:editId="1A8930F2">
            <wp:extent cx="5986145" cy="1941341"/>
            <wp:effectExtent l="0" t="0" r="0" b="1905"/>
            <wp:docPr id="1913242375"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4A8AFCA3" w14:textId="78607F6B" w:rsidR="00FA2366" w:rsidRPr="004661B9" w:rsidRDefault="00322336" w:rsidP="00FA2366">
      <w:pPr>
        <w:pStyle w:val="SCFigTitle"/>
      </w:pPr>
      <w:r>
        <w:fldChar w:fldCharType="begin"/>
      </w:r>
      <w:r>
        <w:instrText>SEQ paveikslas \* ARABIC</w:instrText>
      </w:r>
      <w:r>
        <w:fldChar w:fldCharType="separate"/>
      </w:r>
      <w:bookmarkStart w:id="108" w:name="_Toc141712775"/>
      <w:r w:rsidR="00EE370B">
        <w:rPr>
          <w:noProof/>
        </w:rPr>
        <w:t>22</w:t>
      </w:r>
      <w:r>
        <w:fldChar w:fldCharType="end"/>
      </w:r>
      <w:r w:rsidR="00FA2366">
        <w:t xml:space="preserve"> paveikslas. Viešai prieinamų kultūros paveldo objektų dalis nuo visų suskaitmenintų objektų 2022 m</w:t>
      </w:r>
      <w:r w:rsidR="00A00CB8">
        <w:t>., vnt.</w:t>
      </w:r>
      <w:bookmarkEnd w:id="108"/>
    </w:p>
    <w:p w14:paraId="510ADCA5" w14:textId="77777777" w:rsidR="00FA2366" w:rsidRDefault="00FA2366" w:rsidP="00663C2B">
      <w:pPr>
        <w:spacing w:before="0" w:after="0"/>
        <w:jc w:val="left"/>
        <w:rPr>
          <w:rStyle w:val="Nerykuspabraukimas"/>
          <w:lang w:eastAsia="en-GB"/>
        </w:rPr>
      </w:pPr>
      <w:r w:rsidRPr="004661B9">
        <w:rPr>
          <w:rStyle w:val="Nerykuspabraukimas"/>
          <w:lang w:eastAsia="en-GB"/>
        </w:rPr>
        <w:t xml:space="preserve">Šaltinis: </w:t>
      </w:r>
      <w:r>
        <w:rPr>
          <w:rStyle w:val="Nerykuspabraukimas"/>
          <w:lang w:eastAsia="en-GB"/>
        </w:rPr>
        <w:t>sudaryta Vertintojo, remiantis LR kultūros ministerijos skaitmeninimo statistika</w:t>
      </w:r>
    </w:p>
    <w:p w14:paraId="28BF8135" w14:textId="35D177E3" w:rsidR="00FA2366" w:rsidRDefault="00FA2366" w:rsidP="00FA2366">
      <w:pPr>
        <w:rPr>
          <w:rStyle w:val="Nerykuspabraukimas"/>
          <w:color w:val="000000" w:themeColor="text1"/>
          <w:sz w:val="21"/>
          <w:szCs w:val="20"/>
        </w:rPr>
      </w:pPr>
      <w:r>
        <w:rPr>
          <w:rStyle w:val="Nerykuspabraukimas"/>
          <w:color w:val="000000" w:themeColor="text1"/>
          <w:sz w:val="21"/>
          <w:szCs w:val="20"/>
        </w:rPr>
        <w:t>SSKT paklausa išaugo COVID-19 metu</w:t>
      </w:r>
      <w:r w:rsidR="00C2092F">
        <w:rPr>
          <w:rStyle w:val="Nerykuspabraukimas"/>
          <w:color w:val="000000" w:themeColor="text1"/>
          <w:sz w:val="21"/>
          <w:szCs w:val="20"/>
        </w:rPr>
        <w:t>:</w:t>
      </w:r>
      <w:r>
        <w:rPr>
          <w:rStyle w:val="Nerykuspabraukimas"/>
          <w:color w:val="000000" w:themeColor="text1"/>
          <w:sz w:val="21"/>
          <w:szCs w:val="20"/>
        </w:rPr>
        <w:t xml:space="preserve"> </w:t>
      </w:r>
      <w:r w:rsidR="00C2092F">
        <w:rPr>
          <w:rStyle w:val="Nerykuspabraukimas"/>
          <w:color w:val="000000" w:themeColor="text1"/>
          <w:sz w:val="21"/>
          <w:szCs w:val="20"/>
        </w:rPr>
        <w:t>r</w:t>
      </w:r>
      <w:r>
        <w:rPr>
          <w:rStyle w:val="Nerykuspabraukimas"/>
          <w:color w:val="000000" w:themeColor="text1"/>
          <w:sz w:val="21"/>
          <w:szCs w:val="20"/>
        </w:rPr>
        <w:t xml:space="preserve">emiantis KM statistika 2019 m. suskaitmenintų ir skaitmeninių kultūros paveldo objektų peržiūrų skaičius sudarė 11,5 mln. </w:t>
      </w:r>
      <w:r w:rsidR="00373235">
        <w:rPr>
          <w:rStyle w:val="Nerykuspabraukimas"/>
          <w:color w:val="000000" w:themeColor="text1"/>
          <w:sz w:val="21"/>
          <w:szCs w:val="20"/>
        </w:rPr>
        <w:t>P</w:t>
      </w:r>
      <w:r>
        <w:rPr>
          <w:rStyle w:val="Nerykuspabraukimas"/>
          <w:color w:val="000000" w:themeColor="text1"/>
          <w:sz w:val="21"/>
          <w:szCs w:val="20"/>
        </w:rPr>
        <w:t xml:space="preserve">eržiūrų, 2021 m. – jau 34,6 mln. </w:t>
      </w:r>
      <w:r w:rsidR="00373235">
        <w:rPr>
          <w:rStyle w:val="Nerykuspabraukimas"/>
          <w:color w:val="000000" w:themeColor="text1"/>
          <w:sz w:val="21"/>
          <w:szCs w:val="20"/>
        </w:rPr>
        <w:t>P</w:t>
      </w:r>
      <w:r>
        <w:rPr>
          <w:rStyle w:val="Nerykuspabraukimas"/>
          <w:color w:val="000000" w:themeColor="text1"/>
          <w:sz w:val="21"/>
          <w:szCs w:val="20"/>
        </w:rPr>
        <w:t>eržiūrų. Pasibaigus pandemijai peržiūrų skaičius vėl sumažėjo, tačiau vis dar išliko didesnis nei iki COVID-19 pandemijos.</w:t>
      </w:r>
    </w:p>
    <w:p w14:paraId="55CC8ADF" w14:textId="77777777" w:rsidR="00FA2366" w:rsidRDefault="00FA2366" w:rsidP="00FA2366">
      <w:pPr>
        <w:keepNext/>
        <w:spacing w:before="0" w:after="0"/>
        <w:jc w:val="left"/>
        <w:rPr>
          <w:rStyle w:val="Nerykuspabraukimas"/>
          <w:lang w:eastAsia="en-GB"/>
        </w:rPr>
      </w:pPr>
    </w:p>
    <w:p w14:paraId="22F864D4" w14:textId="77777777" w:rsidR="00FA2366" w:rsidRDefault="00FA2366" w:rsidP="00FA2366">
      <w:pPr>
        <w:keepNext/>
        <w:spacing w:before="0" w:after="0"/>
        <w:jc w:val="left"/>
        <w:rPr>
          <w:rStyle w:val="Nerykuspabraukimas"/>
          <w:lang w:eastAsia="en-GB"/>
        </w:rPr>
      </w:pPr>
      <w:r w:rsidRPr="00FA382A">
        <w:rPr>
          <w:noProof/>
          <w:shd w:val="clear" w:color="auto" w:fill="E1E1D5" w:themeFill="background2"/>
        </w:rPr>
        <w:drawing>
          <wp:inline distT="0" distB="0" distL="0" distR="0" wp14:anchorId="1804031A" wp14:editId="32BF1398">
            <wp:extent cx="5986145" cy="1878037"/>
            <wp:effectExtent l="0" t="0" r="0" b="8255"/>
            <wp:docPr id="2107352734" name="Chart 2107352734"/>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2E40EE5C" w14:textId="5FF3A7F7" w:rsidR="00FA2366" w:rsidRPr="004661B9" w:rsidRDefault="00322336" w:rsidP="00FA2366">
      <w:pPr>
        <w:pStyle w:val="SCFigTitle"/>
      </w:pPr>
      <w:r>
        <w:fldChar w:fldCharType="begin"/>
      </w:r>
      <w:r>
        <w:instrText>SEQ paveikslas \* ARABIC</w:instrText>
      </w:r>
      <w:r>
        <w:fldChar w:fldCharType="separate"/>
      </w:r>
      <w:bookmarkStart w:id="109" w:name="_Toc141712776"/>
      <w:r w:rsidR="00EE370B">
        <w:rPr>
          <w:noProof/>
        </w:rPr>
        <w:t>23</w:t>
      </w:r>
      <w:r>
        <w:fldChar w:fldCharType="end"/>
      </w:r>
      <w:r w:rsidR="00FA2366">
        <w:t xml:space="preserve"> paveikslas. SSKT peržiūrų skaičius 2019–2022 m.</w:t>
      </w:r>
      <w:r w:rsidR="00A00CB8">
        <w:t>, vnt.</w:t>
      </w:r>
      <w:bookmarkEnd w:id="109"/>
    </w:p>
    <w:p w14:paraId="0C0514FE" w14:textId="77777777" w:rsidR="00FA2366" w:rsidRDefault="00FA2366" w:rsidP="0063558C">
      <w:pPr>
        <w:spacing w:before="0" w:after="0"/>
        <w:jc w:val="left"/>
        <w:rPr>
          <w:rStyle w:val="Nerykuspabraukimas"/>
          <w:lang w:eastAsia="en-GB"/>
        </w:rPr>
      </w:pPr>
      <w:r w:rsidRPr="004661B9">
        <w:rPr>
          <w:rStyle w:val="Nerykuspabraukimas"/>
          <w:lang w:eastAsia="en-GB"/>
        </w:rPr>
        <w:t xml:space="preserve">Šaltinis: </w:t>
      </w:r>
      <w:r>
        <w:rPr>
          <w:rStyle w:val="Nerykuspabraukimas"/>
          <w:lang w:eastAsia="en-GB"/>
        </w:rPr>
        <w:t>sudaryta Vertintojo, remiantis LR kultūros ministerijos skaitmeninimo statistika</w:t>
      </w:r>
    </w:p>
    <w:p w14:paraId="3A031862" w14:textId="627C9D0B" w:rsidR="00FA2366" w:rsidRDefault="00FA2366" w:rsidP="00FA2366">
      <w:pPr>
        <w:rPr>
          <w:rStyle w:val="Nerykuspabraukimas"/>
          <w:color w:val="000000" w:themeColor="text1"/>
          <w:sz w:val="21"/>
          <w:szCs w:val="20"/>
        </w:rPr>
      </w:pPr>
      <w:r>
        <w:rPr>
          <w:rStyle w:val="Nerykuspabraukimas"/>
          <w:color w:val="000000" w:themeColor="text1"/>
          <w:sz w:val="21"/>
          <w:szCs w:val="20"/>
        </w:rPr>
        <w:t>Tik maža dalis SSKT yra paženklinta atvirąja turinio licencija</w:t>
      </w:r>
      <w:r w:rsidR="00104DFF">
        <w:rPr>
          <w:rStyle w:val="Nerykuspabraukimas"/>
          <w:color w:val="000000" w:themeColor="text1"/>
          <w:sz w:val="21"/>
          <w:szCs w:val="20"/>
        </w:rPr>
        <w:t>:</w:t>
      </w:r>
      <w:r>
        <w:rPr>
          <w:rStyle w:val="Nerykuspabraukimas"/>
          <w:color w:val="000000" w:themeColor="text1"/>
          <w:sz w:val="21"/>
          <w:szCs w:val="20"/>
        </w:rPr>
        <w:t xml:space="preserve"> 59 kultūros įstaigos atvirąj</w:t>
      </w:r>
      <w:r w:rsidR="003A101E">
        <w:rPr>
          <w:rStyle w:val="Nerykuspabraukimas"/>
          <w:color w:val="000000" w:themeColor="text1"/>
          <w:sz w:val="21"/>
          <w:szCs w:val="20"/>
        </w:rPr>
        <w:t>a</w:t>
      </w:r>
      <w:r>
        <w:rPr>
          <w:rStyle w:val="Nerykuspabraukimas"/>
          <w:color w:val="000000" w:themeColor="text1"/>
          <w:sz w:val="21"/>
          <w:szCs w:val="20"/>
        </w:rPr>
        <w:t xml:space="preserve"> turinio licencij</w:t>
      </w:r>
      <w:r w:rsidR="003A101E">
        <w:rPr>
          <w:rStyle w:val="Nerykuspabraukimas"/>
          <w:color w:val="000000" w:themeColor="text1"/>
          <w:sz w:val="21"/>
          <w:szCs w:val="20"/>
        </w:rPr>
        <w:t>a</w:t>
      </w:r>
      <w:r>
        <w:rPr>
          <w:rStyle w:val="Nerykuspabraukimas"/>
          <w:color w:val="000000" w:themeColor="text1"/>
          <w:sz w:val="21"/>
          <w:szCs w:val="20"/>
        </w:rPr>
        <w:t xml:space="preserve"> paženklinto SSKT turi iki 15 proc. nuo viso SSKT, o tik 8 institucijos tokio turinio turi daugiau nei 76 proc.</w:t>
      </w:r>
    </w:p>
    <w:p w14:paraId="23CB45B7" w14:textId="77777777" w:rsidR="00FA2366" w:rsidRDefault="00FA2366" w:rsidP="00FA2366">
      <w:pPr>
        <w:spacing w:after="0"/>
        <w:rPr>
          <w:rStyle w:val="Nerykuspabraukimas"/>
          <w:color w:val="000000" w:themeColor="text1"/>
          <w:sz w:val="21"/>
          <w:szCs w:val="21"/>
        </w:rPr>
      </w:pPr>
      <w:r w:rsidRPr="00FA382A">
        <w:rPr>
          <w:noProof/>
          <w:shd w:val="clear" w:color="auto" w:fill="E1E1D5" w:themeFill="background2"/>
        </w:rPr>
        <w:drawing>
          <wp:inline distT="0" distB="0" distL="0" distR="0" wp14:anchorId="799CCEEE" wp14:editId="4612014D">
            <wp:extent cx="5986145" cy="1927274"/>
            <wp:effectExtent l="0" t="0" r="0" b="0"/>
            <wp:docPr id="1266642932" name="Chart 1266642932"/>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483E365A" w14:textId="642EE7DD" w:rsidR="00FA2366" w:rsidRPr="004661B9" w:rsidRDefault="00322336" w:rsidP="00FA2366">
      <w:pPr>
        <w:pStyle w:val="SCFigTitle"/>
      </w:pPr>
      <w:r>
        <w:fldChar w:fldCharType="begin"/>
      </w:r>
      <w:r>
        <w:instrText>SEQ paveikslas \* ARABIC</w:instrText>
      </w:r>
      <w:r>
        <w:fldChar w:fldCharType="separate"/>
      </w:r>
      <w:bookmarkStart w:id="110" w:name="_Toc141712777"/>
      <w:r w:rsidR="00EE370B">
        <w:rPr>
          <w:noProof/>
        </w:rPr>
        <w:t>24</w:t>
      </w:r>
      <w:r>
        <w:fldChar w:fldCharType="end"/>
      </w:r>
      <w:r w:rsidR="00FA2366">
        <w:t xml:space="preserve"> paveikslas. Atvirąja turinio licencija paženklintų objektų skaičius nuo visų objektų 2022 m.</w:t>
      </w:r>
      <w:r w:rsidR="00373235">
        <w:t>, vnt.</w:t>
      </w:r>
      <w:bookmarkEnd w:id="110"/>
    </w:p>
    <w:p w14:paraId="15B7EF5E" w14:textId="77777777" w:rsidR="00FA2366" w:rsidRDefault="00FA2366" w:rsidP="004A1FE3">
      <w:pPr>
        <w:spacing w:before="0" w:after="0"/>
        <w:jc w:val="left"/>
        <w:rPr>
          <w:rStyle w:val="Nerykuspabraukimas"/>
          <w:lang w:eastAsia="en-GB"/>
        </w:rPr>
      </w:pPr>
      <w:r w:rsidRPr="004661B9">
        <w:rPr>
          <w:rStyle w:val="Nerykuspabraukimas"/>
          <w:lang w:eastAsia="en-GB"/>
        </w:rPr>
        <w:t xml:space="preserve">Šaltinis: </w:t>
      </w:r>
      <w:r>
        <w:rPr>
          <w:rStyle w:val="Nerykuspabraukimas"/>
          <w:lang w:eastAsia="en-GB"/>
        </w:rPr>
        <w:t>sudaryta Vertintojo, remiantis LR kultūros ministerijos skaitmeninimo statistika</w:t>
      </w:r>
    </w:p>
    <w:p w14:paraId="4C66A65D" w14:textId="3AC3D788" w:rsidR="00FA2366" w:rsidRDefault="00FA2366" w:rsidP="00FA2366">
      <w:pPr>
        <w:rPr>
          <w:rStyle w:val="Nerykuspabraukimas"/>
          <w:color w:val="000000" w:themeColor="text1"/>
          <w:sz w:val="21"/>
          <w:szCs w:val="20"/>
        </w:rPr>
      </w:pPr>
      <w:r>
        <w:rPr>
          <w:rStyle w:val="Nerykuspabraukimas"/>
          <w:color w:val="000000" w:themeColor="text1"/>
          <w:sz w:val="21"/>
          <w:szCs w:val="20"/>
        </w:rPr>
        <w:lastRenderedPageBreak/>
        <w:t>LR kultūros ministerijos skaitmeninimo statistikoje pateikiami duomenys apie tai, kiek įstaigoje yra darbuotojų, kurie vykdo kultūros paveldo skaitmeninimo veiklas. Remiantis darbuotojų</w:t>
      </w:r>
      <w:r w:rsidR="00C34963">
        <w:rPr>
          <w:rStyle w:val="Nerykuspabraukimas"/>
          <w:color w:val="000000" w:themeColor="text1"/>
          <w:sz w:val="21"/>
          <w:szCs w:val="20"/>
        </w:rPr>
        <w:t xml:space="preserve"> skaičiaus</w:t>
      </w:r>
      <w:r>
        <w:rPr>
          <w:rStyle w:val="Nerykuspabraukimas"/>
          <w:color w:val="000000" w:themeColor="text1"/>
          <w:sz w:val="21"/>
          <w:szCs w:val="20"/>
        </w:rPr>
        <w:t xml:space="preserve"> ir vis</w:t>
      </w:r>
      <w:r w:rsidR="003A101E">
        <w:rPr>
          <w:rStyle w:val="Nerykuspabraukimas"/>
          <w:color w:val="000000" w:themeColor="text1"/>
          <w:sz w:val="21"/>
          <w:szCs w:val="20"/>
        </w:rPr>
        <w:t>ų</w:t>
      </w:r>
      <w:r>
        <w:rPr>
          <w:rStyle w:val="Nerykuspabraukimas"/>
          <w:color w:val="000000" w:themeColor="text1"/>
          <w:sz w:val="21"/>
          <w:szCs w:val="20"/>
        </w:rPr>
        <w:t xml:space="preserve"> suskaitmenintų objektų duomenis, apskaičiuota, kiek vienas darbuotojas suskaitmenin</w:t>
      </w:r>
      <w:r w:rsidR="00C34963">
        <w:rPr>
          <w:rStyle w:val="Nerykuspabraukimas"/>
          <w:color w:val="000000" w:themeColor="text1"/>
          <w:sz w:val="21"/>
          <w:szCs w:val="20"/>
        </w:rPr>
        <w:t>o</w:t>
      </w:r>
      <w:r>
        <w:rPr>
          <w:rStyle w:val="Nerykuspabraukimas"/>
          <w:color w:val="000000" w:themeColor="text1"/>
          <w:sz w:val="21"/>
          <w:szCs w:val="20"/>
        </w:rPr>
        <w:t xml:space="preserve"> kultūros paveldo objektų 2022 m. Toliau pateiktame paveiksle (žr. </w:t>
      </w:r>
      <w:r w:rsidR="00D72A02">
        <w:rPr>
          <w:rStyle w:val="Nerykuspabraukimas"/>
          <w:color w:val="000000" w:themeColor="text1"/>
          <w:sz w:val="21"/>
          <w:szCs w:val="20"/>
        </w:rPr>
        <w:t>2</w:t>
      </w:r>
      <w:r w:rsidR="00E91146">
        <w:rPr>
          <w:rStyle w:val="Nerykuspabraukimas"/>
          <w:color w:val="000000" w:themeColor="text1"/>
          <w:sz w:val="21"/>
          <w:szCs w:val="20"/>
        </w:rPr>
        <w:t>5</w:t>
      </w:r>
      <w:r>
        <w:rPr>
          <w:rStyle w:val="Nerykuspabraukimas"/>
          <w:color w:val="000000" w:themeColor="text1"/>
          <w:sz w:val="21"/>
          <w:szCs w:val="20"/>
        </w:rPr>
        <w:t xml:space="preserve"> paveikslą) galima matyti, kad daugiau nei pusėje Lietuvos kultūros įstaigų (nuo pateikusių skaitmeninimo statistiką 2022 m.) vienas darbuotojas suskaitmenina 0–5 tūkst. kultūros paveldo objektų.</w:t>
      </w:r>
    </w:p>
    <w:p w14:paraId="190926FD" w14:textId="77777777" w:rsidR="00FA2366" w:rsidRDefault="00FA2366" w:rsidP="00FA2366">
      <w:pPr>
        <w:spacing w:after="0"/>
        <w:rPr>
          <w:rStyle w:val="Nerykuspabraukimas"/>
          <w:color w:val="000000" w:themeColor="text1"/>
          <w:sz w:val="21"/>
          <w:szCs w:val="21"/>
        </w:rPr>
      </w:pPr>
      <w:r>
        <w:rPr>
          <w:noProof/>
        </w:rPr>
        <w:drawing>
          <wp:inline distT="0" distB="0" distL="0" distR="0" wp14:anchorId="289CBBFD" wp14:editId="4123314E">
            <wp:extent cx="6029960" cy="1948375"/>
            <wp:effectExtent l="0" t="0" r="8890" b="0"/>
            <wp:docPr id="1912050340" name="Chart 1912050340"/>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0F296C4A" w14:textId="2071B8A9" w:rsidR="00FA2366" w:rsidRPr="004661B9" w:rsidRDefault="00322336" w:rsidP="00FA2366">
      <w:pPr>
        <w:pStyle w:val="SCFigTitle"/>
      </w:pPr>
      <w:r>
        <w:fldChar w:fldCharType="begin"/>
      </w:r>
      <w:r>
        <w:instrText>SEQ paveikslas \* ARABIC</w:instrText>
      </w:r>
      <w:r>
        <w:fldChar w:fldCharType="separate"/>
      </w:r>
      <w:bookmarkStart w:id="111" w:name="_Toc141712778"/>
      <w:r w:rsidR="00EE370B">
        <w:rPr>
          <w:noProof/>
        </w:rPr>
        <w:t>25</w:t>
      </w:r>
      <w:r>
        <w:fldChar w:fldCharType="end"/>
      </w:r>
      <w:r w:rsidR="00FA2366">
        <w:t xml:space="preserve"> paveikslas. Vieno darbuotojo suskaitmeninti kultūros paveldo objektai 2022 m.</w:t>
      </w:r>
      <w:r w:rsidR="00966516">
        <w:t>, vnt.</w:t>
      </w:r>
      <w:bookmarkEnd w:id="111"/>
    </w:p>
    <w:p w14:paraId="432C0516" w14:textId="77777777" w:rsidR="00FA2366" w:rsidRPr="002D65BD" w:rsidRDefault="00FA2366" w:rsidP="00FA2366">
      <w:pPr>
        <w:keepNext/>
        <w:spacing w:before="0" w:after="0"/>
        <w:jc w:val="left"/>
        <w:rPr>
          <w:color w:val="92A9A0"/>
          <w:sz w:val="18"/>
          <w:szCs w:val="18"/>
          <w:lang w:eastAsia="en-GB"/>
        </w:rPr>
      </w:pPr>
      <w:r w:rsidRPr="004661B9">
        <w:rPr>
          <w:rStyle w:val="Nerykuspabraukimas"/>
          <w:lang w:eastAsia="en-GB"/>
        </w:rPr>
        <w:t xml:space="preserve">Šaltinis: </w:t>
      </w:r>
      <w:r>
        <w:rPr>
          <w:rStyle w:val="Nerykuspabraukimas"/>
          <w:lang w:eastAsia="en-GB"/>
        </w:rPr>
        <w:t>sudaryta Vertintojo, remiantis LR kultūros ministerijos skaitmeninimo statistika</w:t>
      </w:r>
    </w:p>
    <w:p w14:paraId="0ACBEB4C" w14:textId="114A37C2" w:rsidR="00FA2366" w:rsidRDefault="00542064" w:rsidP="00FA2366">
      <w:r>
        <w:t>Remiantis s</w:t>
      </w:r>
      <w:r w:rsidR="385AD4FF">
        <w:t>tatistikos duomeni</w:t>
      </w:r>
      <w:r>
        <w:t>mi</w:t>
      </w:r>
      <w:r w:rsidR="385AD4FF">
        <w:t>s, daugiausiai paslaugų kaip skaitmeninimo kompetencijų centras 2019</w:t>
      </w:r>
      <w:r w:rsidR="000167BC">
        <w:t>–</w:t>
      </w:r>
      <w:r w:rsidR="00BB7564">
        <w:t xml:space="preserve">2022 m. laikotarpiu </w:t>
      </w:r>
      <w:r w:rsidR="385AD4FF">
        <w:t>suteikė Lietuvos nacionalinis dailės muziejus (žr. 2</w:t>
      </w:r>
      <w:r w:rsidR="00BE5C37">
        <w:t>6</w:t>
      </w:r>
      <w:r w:rsidR="385AD4FF">
        <w:t xml:space="preserve"> paveikslą).</w:t>
      </w:r>
    </w:p>
    <w:p w14:paraId="4C0E6EF7" w14:textId="77777777" w:rsidR="00FA2366" w:rsidRDefault="00FA2366" w:rsidP="00FA2366">
      <w:r>
        <w:rPr>
          <w:noProof/>
        </w:rPr>
        <w:drawing>
          <wp:inline distT="0" distB="0" distL="0" distR="0" wp14:anchorId="1F859125" wp14:editId="63B1D024">
            <wp:extent cx="6029960" cy="2989691"/>
            <wp:effectExtent l="0" t="0" r="8890" b="1270"/>
            <wp:docPr id="1371395354" name="Chart 1371395354"/>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60C3E7F3" w14:textId="78F6013F" w:rsidR="00FA2366" w:rsidRPr="004661B9" w:rsidRDefault="00322336" w:rsidP="00FA2366">
      <w:pPr>
        <w:pStyle w:val="SCFigTitle"/>
      </w:pPr>
      <w:r>
        <w:fldChar w:fldCharType="begin"/>
      </w:r>
      <w:r>
        <w:instrText>SEQ paveikslas \* ARABIC</w:instrText>
      </w:r>
      <w:r>
        <w:fldChar w:fldCharType="separate"/>
      </w:r>
      <w:bookmarkStart w:id="112" w:name="_Toc141712779"/>
      <w:r w:rsidR="00EE370B">
        <w:rPr>
          <w:noProof/>
        </w:rPr>
        <w:t>26</w:t>
      </w:r>
      <w:r>
        <w:fldChar w:fldCharType="end"/>
      </w:r>
      <w:r w:rsidR="67A1C9B9">
        <w:t xml:space="preserve"> paveikslas. Fizinių ir juridinių asmenų, pasinaudojusių skaitmeninimo kompetencijų centrų paslaugomis, skaičius 2019–2022 m.</w:t>
      </w:r>
      <w:r w:rsidR="00966516">
        <w:t>, vnt.</w:t>
      </w:r>
      <w:bookmarkEnd w:id="112"/>
    </w:p>
    <w:p w14:paraId="56A63689" w14:textId="77777777" w:rsidR="00FA2366" w:rsidRPr="00C753D2" w:rsidRDefault="00FA2366" w:rsidP="00FA2366">
      <w:pPr>
        <w:keepNext/>
        <w:spacing w:before="0" w:after="0"/>
        <w:jc w:val="left"/>
        <w:rPr>
          <w:color w:val="92A9A0"/>
          <w:sz w:val="18"/>
          <w:szCs w:val="18"/>
          <w:lang w:eastAsia="en-GB"/>
        </w:rPr>
      </w:pPr>
      <w:r w:rsidRPr="004661B9">
        <w:rPr>
          <w:rStyle w:val="Nerykuspabraukimas"/>
          <w:lang w:eastAsia="en-GB"/>
        </w:rPr>
        <w:t xml:space="preserve">Šaltinis: </w:t>
      </w:r>
      <w:r>
        <w:rPr>
          <w:rStyle w:val="Nerykuspabraukimas"/>
          <w:lang w:eastAsia="en-GB"/>
        </w:rPr>
        <w:t>sudaryta Vertintojo, remiantis LR kultūros ministerijos skaitmeninimo statistika</w:t>
      </w:r>
    </w:p>
    <w:p w14:paraId="4186F6C4" w14:textId="3754E740" w:rsidR="00FA2366" w:rsidRPr="005D52E0" w:rsidRDefault="00FA2366" w:rsidP="00FA2366">
      <w:r w:rsidRPr="00FC57DC">
        <w:t>Vertinimo metu atlikta Lietuvos kultūros įstaigų</w:t>
      </w:r>
      <w:r w:rsidR="00171951">
        <w:t>-</w:t>
      </w:r>
      <w:r w:rsidRPr="00FC57DC">
        <w:t>suskaitmeninto ir skaitmeninio kultūros turinio valdytojų apklausa. Remiantis apklausos duomenimis, apytiksliai 92,2 proc. apklaustų įstaigų skaitmenina kultūros turinį, o 56,3 proc</w:t>
      </w:r>
      <w:r w:rsidRPr="005D52E0">
        <w:t>. jį kuria (t. y. kuria skaitmeninį kultūros turinį, kuris nėra skaitmeninė fizinio kultūros turinio versija).</w:t>
      </w:r>
    </w:p>
    <w:p w14:paraId="71B5A49A" w14:textId="7CF32FEB" w:rsidR="00FA2366" w:rsidRPr="003C0467" w:rsidRDefault="00FA2366" w:rsidP="00FA2366">
      <w:r w:rsidRPr="005D52E0">
        <w:t xml:space="preserve">Apklausoje dalyvavusios Lietuvos kultūros įstaigos nurodė, jog </w:t>
      </w:r>
      <w:r>
        <w:t>beveik visos jos valdo skaitmeninį turinį tekstine forma, daugiau nei pus</w:t>
      </w:r>
      <w:r w:rsidR="007E699D">
        <w:t>ė</w:t>
      </w:r>
      <w:r>
        <w:t xml:space="preserve"> jų turi</w:t>
      </w:r>
      <w:r w:rsidRPr="005D52E0">
        <w:t xml:space="preserve"> turinio </w:t>
      </w:r>
      <w:r>
        <w:t>vizualine statine</w:t>
      </w:r>
      <w:r w:rsidRPr="005D52E0">
        <w:t xml:space="preserve"> forma </w:t>
      </w:r>
      <w:r>
        <w:t>ir mažiau nei pus</w:t>
      </w:r>
      <w:r w:rsidR="00020B87">
        <w:t>ė</w:t>
      </w:r>
      <w:r>
        <w:t xml:space="preserve"> – interaktyvaus, garso įrašų arba</w:t>
      </w:r>
      <w:r w:rsidRPr="005D52E0">
        <w:t xml:space="preserve"> audiovizualinio </w:t>
      </w:r>
      <w:r>
        <w:t xml:space="preserve">turinio </w:t>
      </w:r>
      <w:r w:rsidRPr="005D52E0">
        <w:t xml:space="preserve">(žr. </w:t>
      </w:r>
      <w:r w:rsidR="00BE5C37">
        <w:t>27</w:t>
      </w:r>
      <w:r w:rsidRPr="005D52E0">
        <w:t xml:space="preserve"> paveikslą).</w:t>
      </w:r>
    </w:p>
    <w:p w14:paraId="60789B42" w14:textId="77777777" w:rsidR="00FA2366" w:rsidRDefault="00FA2366" w:rsidP="00D57833">
      <w:pPr>
        <w:spacing w:after="0"/>
        <w:jc w:val="center"/>
      </w:pPr>
      <w:r>
        <w:rPr>
          <w:noProof/>
        </w:rPr>
        <w:lastRenderedPageBreak/>
        <w:drawing>
          <wp:inline distT="0" distB="0" distL="0" distR="0" wp14:anchorId="348B1E88" wp14:editId="17D726B8">
            <wp:extent cx="6007100" cy="2401294"/>
            <wp:effectExtent l="0" t="0" r="0" b="0"/>
            <wp:docPr id="4967443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0DE921CD" w14:textId="32075D4B" w:rsidR="00FA2366" w:rsidRPr="004661B9" w:rsidRDefault="00322336" w:rsidP="00FA2366">
      <w:pPr>
        <w:pStyle w:val="SCFigTitle"/>
      </w:pPr>
      <w:r>
        <w:fldChar w:fldCharType="begin"/>
      </w:r>
      <w:r>
        <w:instrText>SEQ paveikslas \* ARABIC</w:instrText>
      </w:r>
      <w:r>
        <w:fldChar w:fldCharType="separate"/>
      </w:r>
      <w:bookmarkStart w:id="113" w:name="_Toc141712780"/>
      <w:r w:rsidR="00EE370B">
        <w:rPr>
          <w:noProof/>
        </w:rPr>
        <w:t>27</w:t>
      </w:r>
      <w:r>
        <w:fldChar w:fldCharType="end"/>
      </w:r>
      <w:r w:rsidR="00FA2366">
        <w:t xml:space="preserve"> paveikslas. Lietuvos kultūros įstaigų valdomas skaitmeninis turinys pagal tipą</w:t>
      </w:r>
      <w:r w:rsidR="00966516">
        <w:t>, proc.</w:t>
      </w:r>
      <w:bookmarkEnd w:id="113"/>
    </w:p>
    <w:p w14:paraId="43C25B63" w14:textId="77777777" w:rsidR="00FA2366" w:rsidRDefault="00FA2366" w:rsidP="00D57833">
      <w:pPr>
        <w:spacing w:before="0" w:after="0"/>
        <w:jc w:val="left"/>
        <w:rPr>
          <w:rStyle w:val="Nerykuspabraukimas"/>
          <w:lang w:eastAsia="en-GB"/>
        </w:rPr>
      </w:pPr>
      <w:r w:rsidRPr="004661B9">
        <w:rPr>
          <w:rStyle w:val="Nerykuspabraukimas"/>
          <w:lang w:eastAsia="en-GB"/>
        </w:rPr>
        <w:t xml:space="preserve">Šaltinis: </w:t>
      </w:r>
      <w:r>
        <w:rPr>
          <w:rStyle w:val="Nerykuspabraukimas"/>
          <w:lang w:eastAsia="en-GB"/>
        </w:rPr>
        <w:t>sudaryta Vertintojo, remiantis Lietuvos kultūros išteklių valdytojų apklausos rezultatais</w:t>
      </w:r>
    </w:p>
    <w:p w14:paraId="1238BB5C" w14:textId="2DE3676E" w:rsidR="00FA2366" w:rsidRDefault="68E2B899" w:rsidP="00FA2366">
      <w:r>
        <w:t xml:space="preserve">Remiantis aukščiau pateiktais duomenimis apie SSKT apimtį ir paklausą, nustatyta, jog 10 proc. saugomų objektų šiuo metu yra suskaitmeninti (daugiausiai SSKT yra vizualinio dvimačio turinio), pusė suskaitmeninto turinio yra viešai prieinama, dar mažesnė dalis yra paženklinta atvirąja turinio licencija. </w:t>
      </w:r>
    </w:p>
    <w:p w14:paraId="39B08342" w14:textId="4D37339E" w:rsidR="00FA2366" w:rsidRPr="000405D7" w:rsidRDefault="67A1C9B9" w:rsidP="00FA2366">
      <w:pPr>
        <w:pStyle w:val="Antrat2"/>
      </w:pPr>
      <w:bookmarkStart w:id="114" w:name="_Toc141101862"/>
      <w:bookmarkStart w:id="115" w:name="_Toc141110889"/>
      <w:bookmarkStart w:id="116" w:name="_Toc141111172"/>
      <w:bookmarkStart w:id="117" w:name="_Toc141113764"/>
      <w:bookmarkStart w:id="118" w:name="_Toc141113923"/>
      <w:bookmarkStart w:id="119" w:name="_Toc141101863"/>
      <w:bookmarkStart w:id="120" w:name="_Toc141110890"/>
      <w:bookmarkStart w:id="121" w:name="_Toc141111173"/>
      <w:bookmarkStart w:id="122" w:name="_Toc141113765"/>
      <w:bookmarkStart w:id="123" w:name="_Toc141113924"/>
      <w:bookmarkStart w:id="124" w:name="_Toc141101864"/>
      <w:bookmarkStart w:id="125" w:name="_Toc141110891"/>
      <w:bookmarkStart w:id="126" w:name="_Toc141111174"/>
      <w:bookmarkStart w:id="127" w:name="_Toc141113766"/>
      <w:bookmarkStart w:id="128" w:name="_Toc141113925"/>
      <w:bookmarkStart w:id="129" w:name="_Toc141101865"/>
      <w:bookmarkStart w:id="130" w:name="_Toc141110892"/>
      <w:bookmarkStart w:id="131" w:name="_Toc141111175"/>
      <w:bookmarkStart w:id="132" w:name="_Toc141113767"/>
      <w:bookmarkStart w:id="133" w:name="_Toc141113926"/>
      <w:bookmarkStart w:id="134" w:name="_Toc14171319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r>
        <w:t xml:space="preserve">SSKT platformų, </w:t>
      </w:r>
      <w:r w:rsidR="00B27D09">
        <w:t>informacinių</w:t>
      </w:r>
      <w:r>
        <w:t xml:space="preserve"> sistemų ir jų el. paslaugų inventorizacija ir analizė</w:t>
      </w:r>
      <w:bookmarkEnd w:id="134"/>
    </w:p>
    <w:p w14:paraId="5B56B49A" w14:textId="2EEDE9D9" w:rsidR="00FA2366" w:rsidRDefault="00FA2366" w:rsidP="00FA2366">
      <w:r>
        <w:t xml:space="preserve">Šiame poskyryje nagrinėjamos suskaitmeninto kultūros paveldo platformos, siekiant apžvelgti viešinamą turinį </w:t>
      </w:r>
      <w:r w:rsidR="003E5572">
        <w:t xml:space="preserve">ir </w:t>
      </w:r>
      <w:r>
        <w:t>teikiam</w:t>
      </w:r>
      <w:r w:rsidR="008E7EC6">
        <w:t>a</w:t>
      </w:r>
      <w:r>
        <w:t>s paslaugas</w:t>
      </w:r>
      <w:r w:rsidR="003E5572">
        <w:t>,</w:t>
      </w:r>
      <w:r>
        <w:t xml:space="preserve"> bei kultūros išteklių valdytojų anketinės apklausos rezultatai tam, kad būtų galima nustatyti kultūros įstaigų naudojamos technologinius sprendimus ir įrankius bei teikiamas el. paslaugas.</w:t>
      </w:r>
    </w:p>
    <w:p w14:paraId="285B7095" w14:textId="77777777" w:rsidR="00FA2366" w:rsidRDefault="00FA2366" w:rsidP="00FA2366">
      <w:pPr>
        <w:shd w:val="clear" w:color="auto" w:fill="E1E1D5" w:themeFill="background2"/>
      </w:pPr>
      <w:r>
        <w:rPr>
          <w:b/>
          <w:bCs/>
          <w:color w:val="1F7B61" w:themeColor="accent1"/>
        </w:rPr>
        <w:t>Egzistuojančio SSKT platformų aprašymas ir vertinimas</w:t>
      </w:r>
      <w:r>
        <w:t xml:space="preserve"> </w:t>
      </w:r>
    </w:p>
    <w:p w14:paraId="56FAC88A" w14:textId="09C8C1C8" w:rsidR="00FA2366" w:rsidRDefault="3814B13B" w:rsidP="00FA2366">
      <w:r>
        <w:t xml:space="preserve">Lietuvoje </w:t>
      </w:r>
      <w:r w:rsidR="0040742E">
        <w:t>vertinimo rengimo metu</w:t>
      </w:r>
      <w:r>
        <w:t xml:space="preserve"> veikia 6 suskaitmeninto kultūros paveldo platformos (toliau – SKPP arba platformos), kuriose vartotojams prieinamas lietuviškas skaitmeninis ir suskaitmenintas kultūros turinys. Šiose platformose SSKT kuria Lietuvos atminties institucijos, o vartotojai gali ne tik peržiūrėti SSKT</w:t>
      </w:r>
      <w:r w:rsidR="00392B22">
        <w:t>,</w:t>
      </w:r>
      <w:r>
        <w:t xml:space="preserve"> bet ir naudotis platformų teikiamomis paslaugomis. Toliau šioje ataskaitos dalyje aptariamos šios platformos, jų turinys, teikiamos paslaugos, platformų vertinimas ir plėtros galimybės, kurios nustatytos interviu metu su platformų valdytojų atstovais.</w:t>
      </w:r>
    </w:p>
    <w:p w14:paraId="6DEC29C0" w14:textId="028E31C1" w:rsidR="00FA2366" w:rsidRPr="003C0467" w:rsidRDefault="00FA2366" w:rsidP="00FA2366">
      <w:r>
        <w:rPr>
          <w:rStyle w:val="Rykinuoroda"/>
        </w:rPr>
        <w:t>eP</w:t>
      </w:r>
      <w:r w:rsidRPr="005F09FF">
        <w:rPr>
          <w:rStyle w:val="Rykinuoroda"/>
        </w:rPr>
        <w:t>aveldas</w:t>
      </w:r>
      <w:r>
        <w:rPr>
          <w:rStyle w:val="Rykinuoroda"/>
        </w:rPr>
        <w:t xml:space="preserve"> </w:t>
      </w:r>
      <w:r w:rsidRPr="00595DF8">
        <w:t>yra Lietuvos skaitmeninio kultūros paveldo portalas</w:t>
      </w:r>
      <w:r>
        <w:t>, kurį administruoja Lietuvos nacionalinė Martyno Mažvydo biblioteka. Portalo turinį sudaro</w:t>
      </w:r>
      <w:r w:rsidRPr="005528C2">
        <w:t xml:space="preserve"> </w:t>
      </w:r>
      <w:r>
        <w:t>tekstiniai, vizualiniai, garsiniai ir audiovizualiniai objektai, todėl galima rasti suskaitmenintų knygų, leidinių, periodikos, spaudos, metrikų, dokumentų, įvairių eksponatų</w:t>
      </w:r>
      <w:r w:rsidRPr="00081E3E">
        <w:t xml:space="preserve">, suskaitmenintų garso įrašų, 3D objektų ir kt. Šiuo metu portale sukaupta </w:t>
      </w:r>
      <w:r w:rsidR="005F72CE">
        <w:t>beveik pusė milijono</w:t>
      </w:r>
      <w:r w:rsidRPr="00081E3E">
        <w:t xml:space="preserve"> objektų</w:t>
      </w:r>
      <w:r w:rsidR="005F72CE">
        <w:t xml:space="preserve">  (</w:t>
      </w:r>
      <w:r w:rsidR="005F72CE" w:rsidRPr="00764F45">
        <w:t xml:space="preserve">485 </w:t>
      </w:r>
      <w:r w:rsidR="005F72CE">
        <w:t>tūkst.)</w:t>
      </w:r>
      <w:r w:rsidRPr="00081E3E">
        <w:t xml:space="preserve">, </w:t>
      </w:r>
      <w:r w:rsidR="00720E4A">
        <w:t>kurių skaičius nuolat auga</w:t>
      </w:r>
      <w:r w:rsidR="00D61D35">
        <w:t>, o</w:t>
      </w:r>
      <w:r w:rsidR="00DF5CAE">
        <w:t xml:space="preserve"> ePaveldas S</w:t>
      </w:r>
      <w:r w:rsidR="00D61D35">
        <w:t>KP</w:t>
      </w:r>
      <w:r w:rsidR="00DF5CAE">
        <w:t>P</w:t>
      </w:r>
      <w:r w:rsidR="00D61D35">
        <w:t xml:space="preserve"> turinį pildo </w:t>
      </w:r>
      <w:r w:rsidRPr="00081E3E">
        <w:t>24 partneriai.</w:t>
      </w:r>
      <w:r w:rsidRPr="00081E3E">
        <w:rPr>
          <w:rStyle w:val="Puslapioinaosnuoroda"/>
        </w:rPr>
        <w:footnoteReference w:id="124"/>
      </w:r>
      <w:r w:rsidRPr="00081E3E">
        <w:t xml:space="preserve"> Be to, šie 24 partneriai SSKT gauna iš kitų įstaigų ar pavaldžių institucijų, todėl atminties įstaigų sąrašas, kurio turinys patenką į ePaveldą</w:t>
      </w:r>
      <w:r w:rsidR="00FC7A9D">
        <w:t>,</w:t>
      </w:r>
      <w:r w:rsidRPr="00081E3E">
        <w:t xml:space="preserve"> yra </w:t>
      </w:r>
      <w:r w:rsidR="00420FC6">
        <w:t>didelis</w:t>
      </w:r>
      <w:r w:rsidRPr="00081E3E">
        <w:t>. Pavyzdžiui, vienas iš ePaveldo partnerių yra LIMIS, kuris jungia Lietuvos muziejus.</w:t>
      </w:r>
    </w:p>
    <w:p w14:paraId="72A1D97D" w14:textId="234A737B" w:rsidR="00FA2366" w:rsidRDefault="3814B13B" w:rsidP="3814B13B">
      <w:pPr>
        <w:sectPr w:rsidR="00FA2366" w:rsidSect="00FA2366">
          <w:headerReference w:type="default" r:id="rId45"/>
          <w:footerReference w:type="default" r:id="rId46"/>
          <w:type w:val="continuous"/>
          <w:pgSz w:w="11906" w:h="16838"/>
          <w:pgMar w:top="1418" w:right="1134" w:bottom="1418" w:left="1276" w:header="567" w:footer="567" w:gutter="0"/>
          <w:cols w:space="1296"/>
          <w:docGrid w:linePitch="360"/>
        </w:sectPr>
      </w:pPr>
      <w:r>
        <w:t xml:space="preserve">Portalo modernizacijos ir atnaujinimo metu sukurtos naujos paslaugos, kurios teikia galimybę vartotojams portale esančius kultūros turinio objektus įtraukti į pažinimo ir mokymosi procesus, atlikti tyrimus, naudoti juos savo </w:t>
      </w:r>
      <w:r>
        <w:lastRenderedPageBreak/>
        <w:t>kūryboje, be to, naujos paslaugos optimizuoja turinio kokybės gerinimo ir valdymo procesus. Šiuo metu portale teikiamos 9 paslaugos:</w:t>
      </w:r>
    </w:p>
    <w:p w14:paraId="4621921D" w14:textId="77777777" w:rsidR="00FA2366" w:rsidRDefault="3814B13B" w:rsidP="00D26842">
      <w:pPr>
        <w:pStyle w:val="Sraopastraipa"/>
        <w:keepNext/>
      </w:pPr>
      <w:r>
        <w:t>personalizuotų virtualių parodų kūrimo paslauga;</w:t>
      </w:r>
    </w:p>
    <w:p w14:paraId="10EF31BD" w14:textId="77777777" w:rsidR="00FA2366" w:rsidRDefault="3814B13B" w:rsidP="00D26842">
      <w:pPr>
        <w:pStyle w:val="Sraopastraipa"/>
        <w:keepNext/>
      </w:pPr>
      <w:r>
        <w:t>muzikos iš natų grojimo paslauga;</w:t>
      </w:r>
    </w:p>
    <w:p w14:paraId="4353D2E9" w14:textId="77777777" w:rsidR="00FA2366" w:rsidRDefault="3814B13B" w:rsidP="00D26842">
      <w:pPr>
        <w:pStyle w:val="Sraopastraipa"/>
        <w:keepNext/>
      </w:pPr>
      <w:r>
        <w:t>žemėlapių pateikimo paslauga;</w:t>
      </w:r>
    </w:p>
    <w:p w14:paraId="01CF17C7" w14:textId="77777777" w:rsidR="00FA2366" w:rsidRDefault="3814B13B" w:rsidP="00D26842">
      <w:pPr>
        <w:pStyle w:val="Sraopastraipa"/>
        <w:keepNext/>
      </w:pPr>
      <w:r>
        <w:t>virtualios ir papildytos realybės ekspozicijų paslauga;</w:t>
      </w:r>
    </w:p>
    <w:p w14:paraId="00CFECB0" w14:textId="77777777" w:rsidR="00FA2366" w:rsidRDefault="3814B13B" w:rsidP="00D26842">
      <w:pPr>
        <w:pStyle w:val="Sraopastraipa"/>
        <w:keepNext/>
      </w:pPr>
      <w:r>
        <w:t>kūrinio statuso ir licencijavimo sąlygų pateikimo paslauga;</w:t>
      </w:r>
    </w:p>
    <w:p w14:paraId="43B7C2AE" w14:textId="77777777" w:rsidR="00FA2366" w:rsidRDefault="3814B13B" w:rsidP="00D26842">
      <w:pPr>
        <w:pStyle w:val="Sraopastraipa"/>
        <w:keepNext/>
      </w:pPr>
      <w:r>
        <w:t>skaitmeninio turinio analizės ir tyrimų vykdymo paslauga;</w:t>
      </w:r>
    </w:p>
    <w:p w14:paraId="7BB45429" w14:textId="77777777" w:rsidR="00FA2366" w:rsidRDefault="3814B13B" w:rsidP="00D26842">
      <w:pPr>
        <w:pStyle w:val="Sraopastraipa"/>
        <w:keepNext/>
      </w:pPr>
      <w:r>
        <w:t>skaitmeninio turinio susiejimo su geografine vieta paslauga;</w:t>
      </w:r>
    </w:p>
    <w:p w14:paraId="500D9684" w14:textId="77777777" w:rsidR="00FA2366" w:rsidRDefault="3814B13B" w:rsidP="00D26842">
      <w:pPr>
        <w:pStyle w:val="Sraopastraipa"/>
        <w:keepNext/>
      </w:pPr>
      <w:r>
        <w:t>skaitmeninio turinio valdymo paslauga;</w:t>
      </w:r>
    </w:p>
    <w:p w14:paraId="345415E7" w14:textId="48FB00AC" w:rsidR="00FA2366" w:rsidRDefault="00FA2366" w:rsidP="00D26842">
      <w:pPr>
        <w:pStyle w:val="Sraopastraipa"/>
        <w:keepNext/>
      </w:pPr>
      <w:r>
        <w:t>vieno langelio paslauga.</w:t>
      </w:r>
      <w:r>
        <w:rPr>
          <w:rStyle w:val="Puslapioinaosnuoroda"/>
        </w:rPr>
        <w:footnoteReference w:id="125"/>
      </w:r>
    </w:p>
    <w:p w14:paraId="18D9117E" w14:textId="77777777" w:rsidR="00FA2366" w:rsidRDefault="00FA2366" w:rsidP="00FA2366">
      <w:pPr>
        <w:sectPr w:rsidR="00FA2366" w:rsidSect="00AF3FA1">
          <w:type w:val="continuous"/>
          <w:pgSz w:w="11906" w:h="16838"/>
          <w:pgMar w:top="1418" w:right="1134" w:bottom="1418" w:left="1276" w:header="567" w:footer="567" w:gutter="0"/>
          <w:cols w:space="1296"/>
          <w:docGrid w:linePitch="360"/>
        </w:sectPr>
      </w:pPr>
    </w:p>
    <w:p w14:paraId="5A80C8B1" w14:textId="7D6B1BEA" w:rsidR="00FA2366" w:rsidRPr="003C0467" w:rsidRDefault="00FA2366" w:rsidP="00FA2366">
      <w:r>
        <w:t>Interviu su LNB atstovu metu aptarti platformos ateities planai ir perspektyvos. ePaveldas paskutinio projekto metu buvo modernizuotas atnaujinant sistemą iš techninės pusės, įdiegiant naujus įrankius bei pasiūlant naują platformos formatą.</w:t>
      </w:r>
      <w:r w:rsidRPr="002625C5">
        <w:t xml:space="preserve"> </w:t>
      </w:r>
      <w:r>
        <w:t xml:space="preserve">Respondento teigimu, turimas Lietuvos kultūros paveldas šaliai yra labai svarbus, todėl planuojama, </w:t>
      </w:r>
      <w:r w:rsidRPr="00A015DB">
        <w:t>kad</w:t>
      </w:r>
      <w:r>
        <w:t xml:space="preserve"> platformos vis atsinaujins, bus modernizuojamos ir pasiūlys naujus technologinius sprendimus. Atstovo manymu, tokios platformos ilgainiui turėtų sulaukti daugiau vartotojų dėmesio, kadangi žmonės vis labiau pažengia elektroninių prietaisų naudojime.</w:t>
      </w:r>
      <w:r>
        <w:rPr>
          <w:rStyle w:val="Puslapioinaosnuoroda"/>
        </w:rPr>
        <w:footnoteReference w:id="126"/>
      </w:r>
    </w:p>
    <w:p w14:paraId="19A017CD" w14:textId="77B80707" w:rsidR="00FA2366" w:rsidRDefault="3963916F" w:rsidP="00FA2366">
      <w:r w:rsidRPr="3963916F">
        <w:rPr>
          <w:rStyle w:val="Rykinuoroda"/>
        </w:rPr>
        <w:t xml:space="preserve">iBiblioteka </w:t>
      </w:r>
      <w:r>
        <w:t>–</w:t>
      </w:r>
      <w:r w:rsidRPr="3963916F">
        <w:rPr>
          <w:rStyle w:val="Rykinuoroda"/>
        </w:rPr>
        <w:t xml:space="preserve"> </w:t>
      </w:r>
      <w:r w:rsidRPr="00714497">
        <w:t>yra dar viena paslaugų platforma</w:t>
      </w:r>
      <w:r>
        <w:t xml:space="preserve">, kurią administruoja LNB. Portalas vartotojams siūlo elektroninių knygų, laikraščių, žurnalų ir </w:t>
      </w:r>
      <w:r w:rsidRPr="00A015DB">
        <w:t>tęstinių</w:t>
      </w:r>
      <w:r>
        <w:t xml:space="preserve"> leidinių, natų bei elektroninių išteklių peržiūrą, ne tik kūrinius, bet ir informaciją apie jų dalis, straipsnius. </w:t>
      </w:r>
      <w:r w:rsidR="00186D2F">
        <w:t>Šiuo metu</w:t>
      </w:r>
      <w:r w:rsidR="006F6DB9">
        <w:t xml:space="preserve"> platformoje yra daugiau nei 10 mln. skirtingų išteklių.</w:t>
      </w:r>
    </w:p>
    <w:p w14:paraId="64728DC7" w14:textId="7E0C7B33" w:rsidR="00FA2366" w:rsidRDefault="319B7D40" w:rsidP="00FA2366">
      <w:r>
        <w:t xml:space="preserve">iBiblioteka savo lankytojams siūlo paslaugas, skirtas skaitytojams (registruotiems ir neregistruotiems), leidėjams ir organizacijoms. </w:t>
      </w:r>
      <w:r w:rsidR="007B7A33">
        <w:t xml:space="preserve">Tik </w:t>
      </w:r>
      <w:r w:rsidR="00B47EC4">
        <w:t xml:space="preserve">platformoje užsiregistravę vartotojai turi prieigą prie savo asmens duomenų. </w:t>
      </w:r>
      <w:r>
        <w:t xml:space="preserve">Iš viso iBiblioteka siūlo 22 paslaugas, kurios pateikiamos toliau esančioje lentelėje (žr. </w:t>
      </w:r>
      <w:r w:rsidR="00910DB7">
        <w:t>6</w:t>
      </w:r>
      <w:r>
        <w:t xml:space="preserve"> lentelę).</w:t>
      </w:r>
    </w:p>
    <w:p w14:paraId="19B5F40C" w14:textId="1AAC7CDF" w:rsidR="00FA2366" w:rsidRPr="00D00379" w:rsidRDefault="00FA2366" w:rsidP="00FA2366">
      <w:pPr>
        <w:pStyle w:val="SCTableTitle"/>
      </w:pPr>
      <w:r w:rsidRPr="00D00379">
        <w:fldChar w:fldCharType="begin"/>
      </w:r>
      <w:r w:rsidRPr="00D00379">
        <w:instrText xml:space="preserve"> SEQ lentelė \* ARABIC </w:instrText>
      </w:r>
      <w:r w:rsidRPr="00D00379">
        <w:fldChar w:fldCharType="separate"/>
      </w:r>
      <w:bookmarkStart w:id="135" w:name="_Toc141712717"/>
      <w:r w:rsidR="0040114E">
        <w:t>6</w:t>
      </w:r>
      <w:r w:rsidRPr="00D00379">
        <w:fldChar w:fldCharType="end"/>
      </w:r>
      <w:r w:rsidRPr="00D00379">
        <w:t xml:space="preserve"> lentelė. </w:t>
      </w:r>
      <w:r>
        <w:t>iBiblioteka portalo teikiamos paslaugos lankytojams</w:t>
      </w:r>
      <w:bookmarkEnd w:id="135"/>
    </w:p>
    <w:tbl>
      <w:tblPr>
        <w:tblW w:w="9591" w:type="dxa"/>
        <w:tblLook w:val="04A0" w:firstRow="1" w:lastRow="0" w:firstColumn="1" w:lastColumn="0" w:noHBand="0" w:noVBand="1"/>
      </w:tblPr>
      <w:tblGrid>
        <w:gridCol w:w="2260"/>
        <w:gridCol w:w="1833"/>
        <w:gridCol w:w="1472"/>
        <w:gridCol w:w="1615"/>
        <w:gridCol w:w="2411"/>
      </w:tblGrid>
      <w:tr w:rsidR="00FA2366" w:rsidRPr="00252CA4" w14:paraId="26E9DED0" w14:textId="77777777" w:rsidTr="003D4C0E">
        <w:trPr>
          <w:trHeight w:val="272"/>
          <w:tblHeader/>
        </w:trPr>
        <w:tc>
          <w:tcPr>
            <w:tcW w:w="0" w:type="auto"/>
            <w:gridSpan w:val="5"/>
            <w:tcBorders>
              <w:top w:val="nil"/>
              <w:left w:val="single" w:sz="12" w:space="0" w:color="FEFFFE"/>
              <w:bottom w:val="single" w:sz="8" w:space="0" w:color="8BA59C"/>
              <w:right w:val="nil"/>
            </w:tcBorders>
            <w:shd w:val="clear" w:color="000000" w:fill="1F7B61"/>
            <w:vAlign w:val="center"/>
            <w:hideMark/>
          </w:tcPr>
          <w:p w14:paraId="74602149" w14:textId="77777777" w:rsidR="00FA2366" w:rsidRPr="00252CA4" w:rsidRDefault="00FA2366">
            <w:pPr>
              <w:keepNext/>
              <w:spacing w:before="0" w:after="0"/>
              <w:jc w:val="center"/>
              <w:rPr>
                <w:rFonts w:eastAsia="Times New Roman" w:cs="Calibri Light"/>
                <w:b/>
                <w:bCs/>
                <w:color w:val="E1E1D5"/>
                <w:sz w:val="18"/>
                <w:szCs w:val="18"/>
                <w:lang w:eastAsia="lt-LT"/>
              </w:rPr>
            </w:pPr>
            <w:r w:rsidRPr="00252CA4">
              <w:rPr>
                <w:rFonts w:eastAsia="Times New Roman" w:cs="Calibri Light"/>
                <w:b/>
                <w:bCs/>
                <w:color w:val="E1E1D5"/>
                <w:sz w:val="18"/>
                <w:szCs w:val="18"/>
                <w:lang w:eastAsia="lt-LT"/>
              </w:rPr>
              <w:t>iBiblioteka teikiamos paslaugos</w:t>
            </w:r>
          </w:p>
        </w:tc>
      </w:tr>
      <w:tr w:rsidR="001F3071" w:rsidRPr="001F3071" w14:paraId="4893270B" w14:textId="77777777" w:rsidTr="003D4C0E">
        <w:trPr>
          <w:trHeight w:val="272"/>
          <w:tblHeader/>
        </w:trPr>
        <w:tc>
          <w:tcPr>
            <w:tcW w:w="0" w:type="auto"/>
            <w:gridSpan w:val="2"/>
            <w:tcBorders>
              <w:top w:val="single" w:sz="8" w:space="0" w:color="8BA59C"/>
              <w:left w:val="single" w:sz="12" w:space="0" w:color="FFFFFF"/>
              <w:bottom w:val="single" w:sz="8" w:space="0" w:color="8BA59C"/>
              <w:right w:val="single" w:sz="12" w:space="0" w:color="FFFFFF"/>
            </w:tcBorders>
            <w:shd w:val="clear" w:color="000000" w:fill="E1E1D5"/>
            <w:vAlign w:val="center"/>
            <w:hideMark/>
          </w:tcPr>
          <w:p w14:paraId="75159D9D" w14:textId="77777777" w:rsidR="00FA2366" w:rsidRPr="001F3071" w:rsidRDefault="00FA2366">
            <w:pPr>
              <w:spacing w:before="0" w:after="0"/>
              <w:jc w:val="center"/>
              <w:rPr>
                <w:rFonts w:eastAsia="Times New Roman" w:cs="Calibri Light"/>
                <w:color w:val="2C3834" w:themeColor="accent6"/>
                <w:sz w:val="18"/>
                <w:szCs w:val="18"/>
                <w:lang w:eastAsia="lt-LT"/>
              </w:rPr>
            </w:pPr>
            <w:r w:rsidRPr="001F3071">
              <w:rPr>
                <w:rFonts w:eastAsia="Times New Roman" w:cs="Calibri Light"/>
                <w:color w:val="2C3834" w:themeColor="accent6"/>
                <w:sz w:val="18"/>
                <w:szCs w:val="18"/>
                <w:lang w:eastAsia="lt-LT"/>
              </w:rPr>
              <w:t>El. paslaugos skaitytojams</w:t>
            </w:r>
          </w:p>
        </w:tc>
        <w:tc>
          <w:tcPr>
            <w:tcW w:w="0" w:type="auto"/>
            <w:gridSpan w:val="2"/>
            <w:tcBorders>
              <w:top w:val="single" w:sz="8" w:space="0" w:color="8BA59C"/>
              <w:left w:val="nil"/>
              <w:bottom w:val="single" w:sz="8" w:space="0" w:color="8BA59C"/>
              <w:right w:val="single" w:sz="12" w:space="0" w:color="FFFFFF"/>
            </w:tcBorders>
            <w:shd w:val="clear" w:color="000000" w:fill="E1E1D5"/>
            <w:vAlign w:val="center"/>
            <w:hideMark/>
          </w:tcPr>
          <w:p w14:paraId="594C77E2" w14:textId="77777777" w:rsidR="00FA2366" w:rsidRPr="001F3071" w:rsidRDefault="00FA2366">
            <w:pPr>
              <w:spacing w:before="0" w:after="0"/>
              <w:jc w:val="center"/>
              <w:rPr>
                <w:rFonts w:eastAsia="Times New Roman" w:cs="Calibri Light"/>
                <w:color w:val="2C3834" w:themeColor="accent6"/>
                <w:sz w:val="18"/>
                <w:szCs w:val="18"/>
                <w:lang w:eastAsia="lt-LT"/>
              </w:rPr>
            </w:pPr>
            <w:r w:rsidRPr="001F3071">
              <w:rPr>
                <w:rFonts w:eastAsia="Times New Roman" w:cs="Calibri Light"/>
                <w:color w:val="2C3834" w:themeColor="accent6"/>
                <w:sz w:val="18"/>
                <w:szCs w:val="18"/>
                <w:lang w:eastAsia="lt-LT"/>
              </w:rPr>
              <w:t>El. paslaugos leidėjams</w:t>
            </w:r>
          </w:p>
        </w:tc>
        <w:tc>
          <w:tcPr>
            <w:tcW w:w="0" w:type="auto"/>
            <w:tcBorders>
              <w:top w:val="nil"/>
              <w:left w:val="nil"/>
              <w:bottom w:val="single" w:sz="8" w:space="0" w:color="8BA59C"/>
              <w:right w:val="single" w:sz="12" w:space="0" w:color="FFFFFF"/>
            </w:tcBorders>
            <w:shd w:val="clear" w:color="000000" w:fill="E1E1D5"/>
            <w:vAlign w:val="center"/>
            <w:hideMark/>
          </w:tcPr>
          <w:p w14:paraId="65A01003" w14:textId="1843BD8F" w:rsidR="00FA2366" w:rsidRPr="001F3071" w:rsidRDefault="00FA2366">
            <w:pPr>
              <w:spacing w:before="0" w:after="0"/>
              <w:jc w:val="center"/>
              <w:rPr>
                <w:rFonts w:eastAsia="Times New Roman" w:cs="Calibri Light"/>
                <w:color w:val="2C3834" w:themeColor="accent6"/>
                <w:sz w:val="18"/>
                <w:szCs w:val="18"/>
                <w:lang w:eastAsia="lt-LT"/>
              </w:rPr>
            </w:pPr>
            <w:r w:rsidRPr="001F3071">
              <w:rPr>
                <w:rFonts w:eastAsia="Times New Roman" w:cs="Calibri Light"/>
                <w:color w:val="2C3834" w:themeColor="accent6"/>
                <w:sz w:val="18"/>
                <w:szCs w:val="18"/>
                <w:lang w:eastAsia="lt-LT"/>
              </w:rPr>
              <w:t>El</w:t>
            </w:r>
            <w:r w:rsidR="00FC5549">
              <w:rPr>
                <w:rFonts w:eastAsia="Times New Roman" w:cs="Calibri Light"/>
                <w:color w:val="2C3834" w:themeColor="accent6"/>
                <w:sz w:val="18"/>
                <w:szCs w:val="18"/>
                <w:lang w:eastAsia="lt-LT"/>
              </w:rPr>
              <w:t>.</w:t>
            </w:r>
            <w:r w:rsidRPr="001F3071">
              <w:rPr>
                <w:rFonts w:eastAsia="Times New Roman" w:cs="Calibri Light"/>
                <w:color w:val="2C3834" w:themeColor="accent6"/>
                <w:sz w:val="18"/>
                <w:szCs w:val="18"/>
                <w:lang w:eastAsia="lt-LT"/>
              </w:rPr>
              <w:t xml:space="preserve"> paslaugos organizacijoms</w:t>
            </w:r>
          </w:p>
        </w:tc>
      </w:tr>
      <w:tr w:rsidR="001F3071" w:rsidRPr="001F3071" w14:paraId="614F5027" w14:textId="77777777" w:rsidTr="003D4C0E">
        <w:trPr>
          <w:trHeight w:val="663"/>
        </w:trPr>
        <w:tc>
          <w:tcPr>
            <w:tcW w:w="0" w:type="auto"/>
            <w:tcBorders>
              <w:top w:val="nil"/>
              <w:left w:val="nil"/>
              <w:bottom w:val="single" w:sz="8" w:space="0" w:color="8BA59C"/>
              <w:right w:val="single" w:sz="12" w:space="0" w:color="FEFFFE"/>
            </w:tcBorders>
            <w:shd w:val="clear" w:color="auto" w:fill="auto"/>
            <w:vAlign w:val="center"/>
            <w:hideMark/>
          </w:tcPr>
          <w:p w14:paraId="504DB6AC" w14:textId="77777777" w:rsidR="00FA2366" w:rsidRPr="001F3071" w:rsidRDefault="00FA2366">
            <w:pPr>
              <w:spacing w:before="0" w:after="0"/>
              <w:jc w:val="left"/>
              <w:rPr>
                <w:rFonts w:eastAsia="Times New Roman" w:cs="Calibri Light"/>
                <w:color w:val="2C3834" w:themeColor="accent6"/>
                <w:sz w:val="18"/>
                <w:szCs w:val="18"/>
                <w:lang w:eastAsia="lt-LT"/>
              </w:rPr>
            </w:pPr>
            <w:r w:rsidRPr="001F3071">
              <w:rPr>
                <w:rFonts w:eastAsia="Times New Roman" w:cs="Calibri Light"/>
                <w:color w:val="2C3834" w:themeColor="accent6"/>
                <w:sz w:val="18"/>
                <w:szCs w:val="18"/>
                <w:lang w:eastAsia="lt-LT"/>
              </w:rPr>
              <w:t>Susipažinti su saugomais asmens duomenimis</w:t>
            </w:r>
          </w:p>
        </w:tc>
        <w:tc>
          <w:tcPr>
            <w:tcW w:w="0" w:type="auto"/>
            <w:tcBorders>
              <w:top w:val="nil"/>
              <w:left w:val="nil"/>
              <w:bottom w:val="single" w:sz="8" w:space="0" w:color="8BA59C"/>
              <w:right w:val="single" w:sz="12" w:space="0" w:color="FEFFFE"/>
            </w:tcBorders>
            <w:shd w:val="clear" w:color="auto" w:fill="auto"/>
            <w:vAlign w:val="center"/>
            <w:hideMark/>
          </w:tcPr>
          <w:p w14:paraId="5065D0FB" w14:textId="77777777" w:rsidR="00FA2366" w:rsidRPr="001F3071" w:rsidRDefault="00FA2366">
            <w:pPr>
              <w:spacing w:before="0" w:after="0"/>
              <w:jc w:val="left"/>
              <w:rPr>
                <w:rFonts w:eastAsia="Times New Roman" w:cs="Calibri Light"/>
                <w:color w:val="2C3834" w:themeColor="accent6"/>
                <w:sz w:val="18"/>
                <w:szCs w:val="18"/>
                <w:lang w:eastAsia="lt-LT"/>
              </w:rPr>
            </w:pPr>
            <w:r w:rsidRPr="001F3071">
              <w:rPr>
                <w:rFonts w:eastAsia="Times New Roman" w:cs="Calibri Light"/>
                <w:color w:val="2C3834" w:themeColor="accent6"/>
                <w:sz w:val="18"/>
                <w:szCs w:val="18"/>
                <w:lang w:eastAsia="lt-LT"/>
              </w:rPr>
              <w:t>Ištaisyti asmens duomenis</w:t>
            </w:r>
          </w:p>
        </w:tc>
        <w:tc>
          <w:tcPr>
            <w:tcW w:w="0" w:type="auto"/>
            <w:tcBorders>
              <w:top w:val="nil"/>
              <w:left w:val="nil"/>
              <w:bottom w:val="single" w:sz="8" w:space="0" w:color="8BA59C"/>
              <w:right w:val="single" w:sz="12" w:space="0" w:color="FEFFFE"/>
            </w:tcBorders>
            <w:shd w:val="clear" w:color="auto" w:fill="auto"/>
            <w:vAlign w:val="center"/>
            <w:hideMark/>
          </w:tcPr>
          <w:p w14:paraId="6D0F079F" w14:textId="77777777" w:rsidR="00FA2366" w:rsidRPr="001F3071" w:rsidRDefault="00FA2366">
            <w:pPr>
              <w:spacing w:before="0" w:after="0"/>
              <w:jc w:val="left"/>
              <w:rPr>
                <w:rFonts w:eastAsia="Times New Roman" w:cs="Calibri Light"/>
                <w:color w:val="2C3834" w:themeColor="accent6"/>
                <w:sz w:val="18"/>
                <w:szCs w:val="18"/>
                <w:lang w:eastAsia="lt-LT"/>
              </w:rPr>
            </w:pPr>
            <w:r w:rsidRPr="001F3071">
              <w:rPr>
                <w:rFonts w:eastAsia="Times New Roman" w:cs="Calibri Light"/>
                <w:color w:val="2C3834" w:themeColor="accent6"/>
                <w:sz w:val="18"/>
                <w:szCs w:val="18"/>
                <w:lang w:eastAsia="lt-LT"/>
              </w:rPr>
              <w:t>Registruoti naują leidėjo atstovą</w:t>
            </w:r>
          </w:p>
        </w:tc>
        <w:tc>
          <w:tcPr>
            <w:tcW w:w="0" w:type="auto"/>
            <w:tcBorders>
              <w:top w:val="nil"/>
              <w:left w:val="nil"/>
              <w:bottom w:val="single" w:sz="8" w:space="0" w:color="8BA59C"/>
              <w:right w:val="single" w:sz="12" w:space="0" w:color="FEFFFE"/>
            </w:tcBorders>
            <w:shd w:val="clear" w:color="auto" w:fill="auto"/>
            <w:vAlign w:val="center"/>
            <w:hideMark/>
          </w:tcPr>
          <w:p w14:paraId="74A441D0" w14:textId="77777777" w:rsidR="00FA2366" w:rsidRPr="001F3071" w:rsidRDefault="00FA2366">
            <w:pPr>
              <w:spacing w:before="0" w:after="0"/>
              <w:jc w:val="left"/>
              <w:rPr>
                <w:rFonts w:eastAsia="Times New Roman" w:cs="Calibri Light"/>
                <w:color w:val="2C3834" w:themeColor="accent6"/>
                <w:sz w:val="18"/>
                <w:szCs w:val="18"/>
                <w:lang w:eastAsia="lt-LT"/>
              </w:rPr>
            </w:pPr>
            <w:r w:rsidRPr="001F3071">
              <w:rPr>
                <w:rFonts w:eastAsia="Times New Roman" w:cs="Calibri Light"/>
                <w:color w:val="2C3834" w:themeColor="accent6"/>
                <w:sz w:val="18"/>
                <w:szCs w:val="18"/>
                <w:lang w:eastAsia="lt-LT"/>
              </w:rPr>
              <w:t xml:space="preserve">Užsakyti ar pakeisti serialinio leidinio brūkšninį kodą skubos tvarka </w:t>
            </w:r>
          </w:p>
        </w:tc>
        <w:tc>
          <w:tcPr>
            <w:tcW w:w="0" w:type="auto"/>
            <w:tcBorders>
              <w:top w:val="nil"/>
              <w:left w:val="nil"/>
              <w:bottom w:val="single" w:sz="8" w:space="0" w:color="8BA59C"/>
              <w:right w:val="single" w:sz="12" w:space="0" w:color="FEFFFE"/>
            </w:tcBorders>
            <w:shd w:val="clear" w:color="auto" w:fill="auto"/>
            <w:vAlign w:val="center"/>
            <w:hideMark/>
          </w:tcPr>
          <w:p w14:paraId="5C7DCDDC" w14:textId="77777777" w:rsidR="00FA2366" w:rsidRPr="001F3071" w:rsidRDefault="00FA2366">
            <w:pPr>
              <w:spacing w:before="0" w:after="0"/>
              <w:jc w:val="left"/>
              <w:rPr>
                <w:rFonts w:eastAsia="Times New Roman" w:cs="Calibri Light"/>
                <w:color w:val="2C3834" w:themeColor="accent6"/>
                <w:sz w:val="18"/>
                <w:szCs w:val="18"/>
                <w:lang w:eastAsia="lt-LT"/>
              </w:rPr>
            </w:pPr>
            <w:r w:rsidRPr="001F3071">
              <w:rPr>
                <w:rFonts w:eastAsia="Times New Roman" w:cs="Calibri Light"/>
                <w:color w:val="2C3834" w:themeColor="accent6"/>
                <w:sz w:val="18"/>
                <w:szCs w:val="18"/>
                <w:lang w:eastAsia="lt-LT"/>
              </w:rPr>
              <w:t>TBA leidinio užsakymas iš LIBIS bibliotekos</w:t>
            </w:r>
          </w:p>
        </w:tc>
      </w:tr>
      <w:tr w:rsidR="001F3071" w:rsidRPr="001F3071" w14:paraId="7274D068" w14:textId="77777777" w:rsidTr="003D4C0E">
        <w:trPr>
          <w:trHeight w:val="1101"/>
        </w:trPr>
        <w:tc>
          <w:tcPr>
            <w:tcW w:w="0" w:type="auto"/>
            <w:tcBorders>
              <w:top w:val="nil"/>
              <w:left w:val="nil"/>
              <w:bottom w:val="single" w:sz="8" w:space="0" w:color="8BA59C"/>
              <w:right w:val="single" w:sz="12" w:space="0" w:color="FEFFFE"/>
            </w:tcBorders>
            <w:shd w:val="clear" w:color="auto" w:fill="auto"/>
            <w:vAlign w:val="center"/>
            <w:hideMark/>
          </w:tcPr>
          <w:p w14:paraId="3AC2E333" w14:textId="77777777" w:rsidR="00FA2366" w:rsidRPr="001F3071" w:rsidRDefault="00FA2366">
            <w:pPr>
              <w:spacing w:before="0" w:after="0"/>
              <w:jc w:val="left"/>
              <w:rPr>
                <w:rFonts w:eastAsia="Times New Roman" w:cs="Calibri Light"/>
                <w:color w:val="2C3834" w:themeColor="accent6"/>
                <w:sz w:val="18"/>
                <w:szCs w:val="18"/>
                <w:lang w:eastAsia="lt-LT"/>
              </w:rPr>
            </w:pPr>
            <w:r w:rsidRPr="001F3071">
              <w:rPr>
                <w:rFonts w:eastAsia="Times New Roman" w:cs="Calibri Light"/>
                <w:color w:val="2C3834" w:themeColor="accent6"/>
                <w:sz w:val="18"/>
                <w:szCs w:val="18"/>
                <w:lang w:eastAsia="lt-LT"/>
              </w:rPr>
              <w:t>TBA leidinio dalies kopijos užsakymas iš kitų bibliotekų (užsienio ir kitų Lietuvos bibliotekų, kurios nepriklauso LIBIS)</w:t>
            </w:r>
          </w:p>
        </w:tc>
        <w:tc>
          <w:tcPr>
            <w:tcW w:w="0" w:type="auto"/>
            <w:tcBorders>
              <w:top w:val="nil"/>
              <w:left w:val="nil"/>
              <w:bottom w:val="single" w:sz="8" w:space="0" w:color="8BA59C"/>
              <w:right w:val="single" w:sz="12" w:space="0" w:color="FEFFFE"/>
            </w:tcBorders>
            <w:shd w:val="clear" w:color="auto" w:fill="auto"/>
            <w:vAlign w:val="center"/>
            <w:hideMark/>
          </w:tcPr>
          <w:p w14:paraId="6192FF1B" w14:textId="77777777" w:rsidR="00FA2366" w:rsidRPr="001F3071" w:rsidRDefault="00FA2366">
            <w:pPr>
              <w:spacing w:before="0" w:after="0"/>
              <w:jc w:val="left"/>
              <w:rPr>
                <w:rFonts w:eastAsia="Times New Roman" w:cs="Calibri Light"/>
                <w:color w:val="2C3834" w:themeColor="accent6"/>
                <w:sz w:val="18"/>
                <w:szCs w:val="18"/>
                <w:lang w:eastAsia="lt-LT"/>
              </w:rPr>
            </w:pPr>
            <w:r w:rsidRPr="001F3071">
              <w:rPr>
                <w:rFonts w:eastAsia="Times New Roman" w:cs="Calibri Light"/>
                <w:color w:val="2C3834" w:themeColor="accent6"/>
                <w:sz w:val="18"/>
                <w:szCs w:val="18"/>
                <w:lang w:eastAsia="lt-LT"/>
              </w:rPr>
              <w:t>Užregistruoti paskyrą ir užsakyti skaitytojo pažymėjimą vaikui (globotiniui)</w:t>
            </w:r>
          </w:p>
        </w:tc>
        <w:tc>
          <w:tcPr>
            <w:tcW w:w="0" w:type="auto"/>
            <w:tcBorders>
              <w:top w:val="nil"/>
              <w:left w:val="nil"/>
              <w:bottom w:val="single" w:sz="8" w:space="0" w:color="8BA59C"/>
              <w:right w:val="single" w:sz="12" w:space="0" w:color="FEFFFE"/>
            </w:tcBorders>
            <w:shd w:val="clear" w:color="auto" w:fill="auto"/>
            <w:vAlign w:val="center"/>
            <w:hideMark/>
          </w:tcPr>
          <w:p w14:paraId="5F519802" w14:textId="77777777" w:rsidR="00FA2366" w:rsidRPr="001F3071" w:rsidRDefault="00FA2366">
            <w:pPr>
              <w:spacing w:before="0" w:after="0"/>
              <w:jc w:val="left"/>
              <w:rPr>
                <w:rFonts w:eastAsia="Times New Roman" w:cs="Calibri Light"/>
                <w:color w:val="2C3834" w:themeColor="accent6"/>
                <w:sz w:val="18"/>
                <w:szCs w:val="18"/>
                <w:lang w:eastAsia="lt-LT"/>
              </w:rPr>
            </w:pPr>
            <w:r w:rsidRPr="001F3071">
              <w:rPr>
                <w:rFonts w:eastAsia="Times New Roman" w:cs="Calibri Light"/>
                <w:color w:val="2C3834" w:themeColor="accent6"/>
                <w:sz w:val="18"/>
                <w:szCs w:val="18"/>
                <w:lang w:eastAsia="lt-LT"/>
              </w:rPr>
              <w:t>Užsakyti tarptautinį standartinį numerį skubos tvarka</w:t>
            </w:r>
          </w:p>
        </w:tc>
        <w:tc>
          <w:tcPr>
            <w:tcW w:w="0" w:type="auto"/>
            <w:tcBorders>
              <w:top w:val="nil"/>
              <w:left w:val="nil"/>
              <w:bottom w:val="single" w:sz="8" w:space="0" w:color="8BA59C"/>
              <w:right w:val="single" w:sz="12" w:space="0" w:color="FEFFFE"/>
            </w:tcBorders>
            <w:shd w:val="clear" w:color="auto" w:fill="auto"/>
            <w:vAlign w:val="center"/>
            <w:hideMark/>
          </w:tcPr>
          <w:p w14:paraId="58415F77" w14:textId="77777777" w:rsidR="00FA2366" w:rsidRPr="001F3071" w:rsidRDefault="00FA2366">
            <w:pPr>
              <w:spacing w:before="0" w:after="0"/>
              <w:jc w:val="left"/>
              <w:rPr>
                <w:rFonts w:eastAsia="Times New Roman" w:cs="Calibri Light"/>
                <w:color w:val="2C3834" w:themeColor="accent6"/>
                <w:sz w:val="18"/>
                <w:szCs w:val="18"/>
                <w:lang w:eastAsia="lt-LT"/>
              </w:rPr>
            </w:pPr>
            <w:r w:rsidRPr="001F3071">
              <w:rPr>
                <w:rFonts w:eastAsia="Times New Roman" w:cs="Calibri Light"/>
                <w:color w:val="2C3834" w:themeColor="accent6"/>
                <w:sz w:val="18"/>
                <w:szCs w:val="18"/>
                <w:lang w:eastAsia="lt-LT"/>
              </w:rPr>
              <w:t>Užsakyti tarptautinį standartinį numerį</w:t>
            </w:r>
          </w:p>
        </w:tc>
        <w:tc>
          <w:tcPr>
            <w:tcW w:w="0" w:type="auto"/>
            <w:tcBorders>
              <w:top w:val="nil"/>
              <w:left w:val="nil"/>
              <w:bottom w:val="single" w:sz="8" w:space="0" w:color="8BA59C"/>
              <w:right w:val="single" w:sz="12" w:space="0" w:color="FEFFFE"/>
            </w:tcBorders>
            <w:shd w:val="clear" w:color="auto" w:fill="auto"/>
            <w:vAlign w:val="center"/>
            <w:hideMark/>
          </w:tcPr>
          <w:p w14:paraId="5EF830CB" w14:textId="77777777" w:rsidR="00FA2366" w:rsidRPr="001F3071" w:rsidRDefault="00FA2366">
            <w:pPr>
              <w:spacing w:before="0" w:after="0"/>
              <w:jc w:val="left"/>
              <w:rPr>
                <w:rFonts w:eastAsia="Times New Roman" w:cs="Calibri Light"/>
                <w:color w:val="2C3834" w:themeColor="accent6"/>
                <w:sz w:val="18"/>
                <w:szCs w:val="18"/>
                <w:lang w:eastAsia="lt-LT"/>
              </w:rPr>
            </w:pPr>
            <w:r w:rsidRPr="001F3071">
              <w:rPr>
                <w:rFonts w:eastAsia="Times New Roman" w:cs="Calibri Light"/>
                <w:color w:val="2C3834" w:themeColor="accent6"/>
                <w:sz w:val="18"/>
                <w:szCs w:val="18"/>
                <w:lang w:eastAsia="lt-LT"/>
              </w:rPr>
              <w:t>TBA leidinio užsakymas iš kitų bibliotekų (užsienio ir kitų Lietuvos bibliotekų, kurios nepriklauso LIBIS)</w:t>
            </w:r>
          </w:p>
        </w:tc>
      </w:tr>
      <w:tr w:rsidR="001F3071" w:rsidRPr="001F3071" w14:paraId="07422EFA" w14:textId="77777777" w:rsidTr="003D4C0E">
        <w:trPr>
          <w:trHeight w:val="882"/>
        </w:trPr>
        <w:tc>
          <w:tcPr>
            <w:tcW w:w="0" w:type="auto"/>
            <w:tcBorders>
              <w:top w:val="nil"/>
              <w:left w:val="nil"/>
              <w:bottom w:val="single" w:sz="8" w:space="0" w:color="8BA59C"/>
              <w:right w:val="single" w:sz="12" w:space="0" w:color="FEFFFE"/>
            </w:tcBorders>
            <w:shd w:val="clear" w:color="auto" w:fill="auto"/>
            <w:vAlign w:val="center"/>
            <w:hideMark/>
          </w:tcPr>
          <w:p w14:paraId="066C1EDF" w14:textId="77777777" w:rsidR="00FA2366" w:rsidRPr="001F3071" w:rsidRDefault="00FA2366">
            <w:pPr>
              <w:spacing w:before="0" w:after="0"/>
              <w:jc w:val="left"/>
              <w:rPr>
                <w:rFonts w:eastAsia="Times New Roman" w:cs="Calibri Light"/>
                <w:color w:val="2C3834" w:themeColor="accent6"/>
                <w:sz w:val="18"/>
                <w:szCs w:val="18"/>
                <w:lang w:eastAsia="lt-LT"/>
              </w:rPr>
            </w:pPr>
            <w:r w:rsidRPr="001F3071">
              <w:rPr>
                <w:rFonts w:eastAsia="Times New Roman" w:cs="Calibri Light"/>
                <w:color w:val="2C3834" w:themeColor="accent6"/>
                <w:sz w:val="18"/>
                <w:szCs w:val="18"/>
                <w:lang w:eastAsia="lt-LT"/>
              </w:rPr>
              <w:t>TBA leidinio užsakymas iš kitų bibliotekų (užsienio ir kitų Lietuvos bibliotekų, kurios nepriklauso LIBIS)</w:t>
            </w:r>
          </w:p>
        </w:tc>
        <w:tc>
          <w:tcPr>
            <w:tcW w:w="0" w:type="auto"/>
            <w:tcBorders>
              <w:top w:val="nil"/>
              <w:left w:val="nil"/>
              <w:bottom w:val="single" w:sz="8" w:space="0" w:color="8BA59C"/>
              <w:right w:val="single" w:sz="12" w:space="0" w:color="FEFFFE"/>
            </w:tcBorders>
            <w:shd w:val="clear" w:color="auto" w:fill="auto"/>
            <w:vAlign w:val="center"/>
            <w:hideMark/>
          </w:tcPr>
          <w:p w14:paraId="7CE8F280" w14:textId="77777777" w:rsidR="00FA2366" w:rsidRPr="001F3071" w:rsidRDefault="00FA2366">
            <w:pPr>
              <w:spacing w:before="0" w:after="0"/>
              <w:jc w:val="left"/>
              <w:rPr>
                <w:rFonts w:eastAsia="Times New Roman" w:cs="Calibri Light"/>
                <w:color w:val="2C3834" w:themeColor="accent6"/>
                <w:sz w:val="18"/>
                <w:szCs w:val="18"/>
                <w:lang w:eastAsia="lt-LT"/>
              </w:rPr>
            </w:pPr>
            <w:r w:rsidRPr="001F3071">
              <w:rPr>
                <w:rFonts w:eastAsia="Times New Roman" w:cs="Calibri Light"/>
                <w:color w:val="2C3834" w:themeColor="accent6"/>
                <w:sz w:val="18"/>
                <w:szCs w:val="18"/>
                <w:lang w:eastAsia="lt-LT"/>
              </w:rPr>
              <w:t>TBA leidinio užsakymas iš LIBIS bibliotekos</w:t>
            </w:r>
          </w:p>
        </w:tc>
        <w:tc>
          <w:tcPr>
            <w:tcW w:w="0" w:type="auto"/>
            <w:tcBorders>
              <w:top w:val="nil"/>
              <w:left w:val="nil"/>
              <w:bottom w:val="single" w:sz="8" w:space="0" w:color="8BA59C"/>
              <w:right w:val="single" w:sz="12" w:space="0" w:color="FEFFFE"/>
            </w:tcBorders>
            <w:shd w:val="clear" w:color="auto" w:fill="auto"/>
            <w:vAlign w:val="center"/>
            <w:hideMark/>
          </w:tcPr>
          <w:p w14:paraId="0FAC2020" w14:textId="77777777" w:rsidR="00FA2366" w:rsidRPr="001F3071" w:rsidRDefault="00FA2366">
            <w:pPr>
              <w:spacing w:before="0" w:after="0"/>
              <w:jc w:val="left"/>
              <w:rPr>
                <w:rFonts w:eastAsia="Times New Roman" w:cs="Calibri Light"/>
                <w:color w:val="2C3834" w:themeColor="accent6"/>
                <w:sz w:val="18"/>
                <w:szCs w:val="18"/>
                <w:lang w:eastAsia="lt-LT"/>
              </w:rPr>
            </w:pPr>
            <w:r w:rsidRPr="001F3071">
              <w:rPr>
                <w:rFonts w:eastAsia="Times New Roman" w:cs="Calibri Light"/>
                <w:color w:val="2C3834" w:themeColor="accent6"/>
                <w:sz w:val="18"/>
                <w:szCs w:val="18"/>
                <w:lang w:eastAsia="lt-LT"/>
              </w:rPr>
              <w:t>Užsakyti ar pakeisti serialinio leidinio brūkšninį kodą</w:t>
            </w:r>
          </w:p>
        </w:tc>
        <w:tc>
          <w:tcPr>
            <w:tcW w:w="0" w:type="auto"/>
            <w:tcBorders>
              <w:top w:val="nil"/>
              <w:left w:val="nil"/>
              <w:bottom w:val="single" w:sz="8" w:space="0" w:color="8BA59C"/>
              <w:right w:val="single" w:sz="12" w:space="0" w:color="FEFFFE"/>
            </w:tcBorders>
            <w:shd w:val="clear" w:color="auto" w:fill="auto"/>
            <w:vAlign w:val="center"/>
            <w:hideMark/>
          </w:tcPr>
          <w:p w14:paraId="59591668" w14:textId="77777777" w:rsidR="00FA2366" w:rsidRPr="001F3071" w:rsidRDefault="00FA2366">
            <w:pPr>
              <w:spacing w:before="0" w:after="0"/>
              <w:jc w:val="left"/>
              <w:rPr>
                <w:rFonts w:eastAsia="Times New Roman" w:cs="Calibri Light"/>
                <w:color w:val="2C3834" w:themeColor="accent6"/>
                <w:sz w:val="18"/>
                <w:szCs w:val="18"/>
                <w:lang w:eastAsia="lt-LT"/>
              </w:rPr>
            </w:pPr>
            <w:r w:rsidRPr="001F3071">
              <w:rPr>
                <w:rFonts w:eastAsia="Times New Roman" w:cs="Calibri Light"/>
                <w:color w:val="2C3834" w:themeColor="accent6"/>
                <w:sz w:val="18"/>
                <w:szCs w:val="18"/>
                <w:lang w:eastAsia="lt-LT"/>
              </w:rPr>
              <w:t>Kurti el. knygą</w:t>
            </w:r>
          </w:p>
        </w:tc>
        <w:tc>
          <w:tcPr>
            <w:tcW w:w="0" w:type="auto"/>
            <w:tcBorders>
              <w:top w:val="nil"/>
              <w:left w:val="nil"/>
              <w:bottom w:val="single" w:sz="8" w:space="0" w:color="8BA59C"/>
              <w:right w:val="single" w:sz="12" w:space="0" w:color="FEFFFE"/>
            </w:tcBorders>
            <w:shd w:val="clear" w:color="auto" w:fill="auto"/>
            <w:vAlign w:val="center"/>
            <w:hideMark/>
          </w:tcPr>
          <w:p w14:paraId="49BD891E" w14:textId="77777777" w:rsidR="00FA2366" w:rsidRPr="001F3071" w:rsidRDefault="00FA2366">
            <w:pPr>
              <w:spacing w:before="0" w:after="0"/>
              <w:jc w:val="left"/>
              <w:rPr>
                <w:rFonts w:eastAsia="Times New Roman" w:cs="Calibri Light"/>
                <w:color w:val="2C3834" w:themeColor="accent6"/>
                <w:sz w:val="18"/>
                <w:szCs w:val="18"/>
                <w:lang w:eastAsia="lt-LT"/>
              </w:rPr>
            </w:pPr>
            <w:r w:rsidRPr="001F3071">
              <w:rPr>
                <w:rFonts w:eastAsia="Times New Roman" w:cs="Calibri Light"/>
                <w:color w:val="2C3834" w:themeColor="accent6"/>
                <w:sz w:val="18"/>
                <w:szCs w:val="18"/>
                <w:lang w:eastAsia="lt-LT"/>
              </w:rPr>
              <w:t>TBA leidinio dalies kopijos užsakymas iš LIBIS bibliotekos</w:t>
            </w:r>
          </w:p>
        </w:tc>
      </w:tr>
      <w:tr w:rsidR="001F3071" w:rsidRPr="001F3071" w14:paraId="3D4A0319" w14:textId="77777777" w:rsidTr="003D4C0E">
        <w:trPr>
          <w:trHeight w:val="445"/>
        </w:trPr>
        <w:tc>
          <w:tcPr>
            <w:tcW w:w="0" w:type="auto"/>
            <w:tcBorders>
              <w:top w:val="nil"/>
              <w:left w:val="nil"/>
              <w:bottom w:val="single" w:sz="8" w:space="0" w:color="8BA59C"/>
              <w:right w:val="single" w:sz="12" w:space="0" w:color="FEFFFE"/>
            </w:tcBorders>
            <w:shd w:val="clear" w:color="auto" w:fill="auto"/>
            <w:vAlign w:val="center"/>
            <w:hideMark/>
          </w:tcPr>
          <w:p w14:paraId="1110CF97" w14:textId="77777777" w:rsidR="00FA2366" w:rsidRPr="001F3071" w:rsidRDefault="00FA2366">
            <w:pPr>
              <w:spacing w:before="0" w:after="0"/>
              <w:jc w:val="left"/>
              <w:rPr>
                <w:rFonts w:eastAsia="Times New Roman" w:cs="Calibri Light"/>
                <w:color w:val="2C3834" w:themeColor="accent6"/>
                <w:sz w:val="18"/>
                <w:szCs w:val="18"/>
                <w:lang w:eastAsia="lt-LT"/>
              </w:rPr>
            </w:pPr>
            <w:r w:rsidRPr="001F3071">
              <w:rPr>
                <w:rFonts w:eastAsia="Times New Roman" w:cs="Calibri Light"/>
                <w:color w:val="2C3834" w:themeColor="accent6"/>
                <w:sz w:val="18"/>
                <w:szCs w:val="18"/>
                <w:lang w:eastAsia="lt-LT"/>
              </w:rPr>
              <w:t>Ištrinti asmens duomenis</w:t>
            </w:r>
          </w:p>
        </w:tc>
        <w:tc>
          <w:tcPr>
            <w:tcW w:w="0" w:type="auto"/>
            <w:tcBorders>
              <w:top w:val="nil"/>
              <w:left w:val="nil"/>
              <w:bottom w:val="single" w:sz="8" w:space="0" w:color="8BA59C"/>
              <w:right w:val="single" w:sz="12" w:space="0" w:color="FEFFFE"/>
            </w:tcBorders>
            <w:shd w:val="clear" w:color="auto" w:fill="auto"/>
            <w:vAlign w:val="center"/>
            <w:hideMark/>
          </w:tcPr>
          <w:p w14:paraId="4CF8921F" w14:textId="77777777" w:rsidR="00FA2366" w:rsidRPr="001F3071" w:rsidRDefault="00FA2366">
            <w:pPr>
              <w:spacing w:before="0" w:after="0"/>
              <w:jc w:val="left"/>
              <w:rPr>
                <w:rFonts w:eastAsia="Times New Roman" w:cs="Calibri Light"/>
                <w:color w:val="2C3834" w:themeColor="accent6"/>
                <w:sz w:val="18"/>
                <w:szCs w:val="18"/>
                <w:lang w:eastAsia="lt-LT"/>
              </w:rPr>
            </w:pPr>
            <w:r w:rsidRPr="001F3071">
              <w:rPr>
                <w:rFonts w:eastAsia="Times New Roman" w:cs="Calibri Light"/>
                <w:color w:val="2C3834" w:themeColor="accent6"/>
                <w:sz w:val="18"/>
                <w:szCs w:val="18"/>
                <w:lang w:eastAsia="lt-LT"/>
              </w:rPr>
              <w:t>Kurti el. knygą</w:t>
            </w:r>
          </w:p>
        </w:tc>
        <w:tc>
          <w:tcPr>
            <w:tcW w:w="0" w:type="auto"/>
            <w:tcBorders>
              <w:top w:val="nil"/>
              <w:left w:val="nil"/>
              <w:bottom w:val="single" w:sz="8" w:space="0" w:color="8BA59C"/>
              <w:right w:val="single" w:sz="12" w:space="0" w:color="FEFFFE"/>
            </w:tcBorders>
            <w:shd w:val="clear" w:color="auto" w:fill="auto"/>
            <w:vAlign w:val="center"/>
            <w:hideMark/>
          </w:tcPr>
          <w:p w14:paraId="770A86ED" w14:textId="77777777" w:rsidR="00FA2366" w:rsidRPr="001F3071" w:rsidRDefault="00FA2366">
            <w:pPr>
              <w:spacing w:before="0" w:after="0"/>
              <w:jc w:val="left"/>
              <w:rPr>
                <w:rFonts w:eastAsia="Times New Roman" w:cs="Calibri Light"/>
                <w:color w:val="2C3834" w:themeColor="accent6"/>
                <w:sz w:val="18"/>
                <w:szCs w:val="18"/>
                <w:lang w:eastAsia="lt-LT"/>
              </w:rPr>
            </w:pPr>
            <w:r w:rsidRPr="001F3071">
              <w:rPr>
                <w:rFonts w:eastAsia="Times New Roman" w:cs="Calibri Light"/>
                <w:color w:val="2C3834" w:themeColor="accent6"/>
                <w:sz w:val="18"/>
                <w:szCs w:val="18"/>
                <w:lang w:eastAsia="lt-LT"/>
              </w:rPr>
              <w:t>Registruoti naują leidėją</w:t>
            </w:r>
          </w:p>
        </w:tc>
        <w:tc>
          <w:tcPr>
            <w:tcW w:w="0" w:type="auto"/>
            <w:tcBorders>
              <w:top w:val="nil"/>
              <w:left w:val="nil"/>
              <w:bottom w:val="single" w:sz="8" w:space="0" w:color="8BA59C"/>
              <w:right w:val="single" w:sz="12" w:space="0" w:color="FEFFFE"/>
            </w:tcBorders>
            <w:shd w:val="clear" w:color="auto" w:fill="auto"/>
            <w:vAlign w:val="center"/>
            <w:hideMark/>
          </w:tcPr>
          <w:p w14:paraId="69E71FDE" w14:textId="77777777" w:rsidR="00FA2366" w:rsidRPr="001F3071" w:rsidRDefault="00FA2366">
            <w:pPr>
              <w:spacing w:before="0" w:after="0"/>
              <w:jc w:val="left"/>
              <w:rPr>
                <w:rFonts w:eastAsia="Times New Roman" w:cs="Calibri Light"/>
                <w:color w:val="2C3834" w:themeColor="accent6"/>
                <w:sz w:val="18"/>
                <w:szCs w:val="18"/>
                <w:lang w:eastAsia="lt-LT"/>
              </w:rPr>
            </w:pPr>
            <w:r w:rsidRPr="001F3071">
              <w:rPr>
                <w:rFonts w:eastAsia="Times New Roman" w:cs="Calibri Light"/>
                <w:color w:val="2C3834" w:themeColor="accent6"/>
                <w:sz w:val="18"/>
                <w:szCs w:val="18"/>
                <w:lang w:eastAsia="lt-LT"/>
              </w:rPr>
              <w:t>Publikuoti leidinį iBiblioteka portale</w:t>
            </w:r>
          </w:p>
        </w:tc>
        <w:tc>
          <w:tcPr>
            <w:tcW w:w="0" w:type="auto"/>
            <w:tcBorders>
              <w:top w:val="nil"/>
              <w:left w:val="nil"/>
              <w:bottom w:val="single" w:sz="8" w:space="0" w:color="8BA59C"/>
              <w:right w:val="single" w:sz="12" w:space="0" w:color="FEFFFE"/>
            </w:tcBorders>
            <w:shd w:val="clear" w:color="auto" w:fill="auto"/>
            <w:vAlign w:val="center"/>
            <w:hideMark/>
          </w:tcPr>
          <w:p w14:paraId="62BE6588" w14:textId="77777777" w:rsidR="00FA2366" w:rsidRPr="001F3071" w:rsidRDefault="00FA2366">
            <w:pPr>
              <w:spacing w:before="0" w:after="0"/>
              <w:jc w:val="left"/>
              <w:rPr>
                <w:rFonts w:eastAsia="Times New Roman" w:cs="Calibri Light"/>
                <w:color w:val="2C3834" w:themeColor="accent6"/>
                <w:sz w:val="18"/>
                <w:szCs w:val="18"/>
                <w:lang w:eastAsia="lt-LT"/>
              </w:rPr>
            </w:pPr>
            <w:r w:rsidRPr="001F3071">
              <w:rPr>
                <w:rFonts w:eastAsia="Times New Roman" w:cs="Calibri Light"/>
                <w:color w:val="2C3834" w:themeColor="accent6"/>
                <w:sz w:val="18"/>
                <w:szCs w:val="18"/>
                <w:lang w:eastAsia="lt-LT"/>
              </w:rPr>
              <w:t>TBA leidinio dalies kopijos užsakymas iš kitų bibliotekų (užsienio ir kitų Lietuvos bibliotekų, kurios nepriklauso LIBIS)</w:t>
            </w:r>
          </w:p>
        </w:tc>
      </w:tr>
      <w:tr w:rsidR="001F3071" w:rsidRPr="001F3071" w14:paraId="5CBC1EAC" w14:textId="77777777" w:rsidTr="003D4C0E">
        <w:trPr>
          <w:trHeight w:val="445"/>
        </w:trPr>
        <w:tc>
          <w:tcPr>
            <w:tcW w:w="0" w:type="auto"/>
            <w:gridSpan w:val="2"/>
            <w:tcBorders>
              <w:top w:val="nil"/>
              <w:left w:val="nil"/>
              <w:bottom w:val="single" w:sz="8" w:space="0" w:color="8BA59C"/>
              <w:right w:val="single" w:sz="12" w:space="0" w:color="FEFFFE"/>
            </w:tcBorders>
            <w:shd w:val="clear" w:color="auto" w:fill="auto"/>
            <w:vAlign w:val="center"/>
            <w:hideMark/>
          </w:tcPr>
          <w:p w14:paraId="5B65B71D" w14:textId="77777777" w:rsidR="00FA2366" w:rsidRPr="001F3071" w:rsidRDefault="00FA2366">
            <w:pPr>
              <w:keepNext/>
              <w:spacing w:before="0" w:after="0"/>
              <w:jc w:val="left"/>
              <w:rPr>
                <w:rFonts w:eastAsia="Times New Roman" w:cs="Calibri Light"/>
                <w:color w:val="2C3834" w:themeColor="accent6"/>
                <w:sz w:val="18"/>
                <w:szCs w:val="18"/>
                <w:lang w:eastAsia="lt-LT"/>
              </w:rPr>
            </w:pPr>
            <w:r w:rsidRPr="001F3071">
              <w:rPr>
                <w:rFonts w:eastAsia="Times New Roman" w:cs="Calibri Light"/>
                <w:color w:val="2C3834" w:themeColor="accent6"/>
                <w:sz w:val="18"/>
                <w:szCs w:val="18"/>
                <w:lang w:eastAsia="lt-LT"/>
              </w:rPr>
              <w:lastRenderedPageBreak/>
              <w:t>Skaitytojo pažymėjimo užsakymas</w:t>
            </w:r>
          </w:p>
        </w:tc>
        <w:tc>
          <w:tcPr>
            <w:tcW w:w="0" w:type="auto"/>
            <w:gridSpan w:val="2"/>
            <w:tcBorders>
              <w:top w:val="nil"/>
              <w:left w:val="nil"/>
              <w:bottom w:val="single" w:sz="8" w:space="0" w:color="8BA59C"/>
              <w:right w:val="single" w:sz="12" w:space="0" w:color="FEFFFE"/>
            </w:tcBorders>
            <w:shd w:val="clear" w:color="auto" w:fill="auto"/>
            <w:vAlign w:val="center"/>
            <w:hideMark/>
          </w:tcPr>
          <w:p w14:paraId="682EB5FD" w14:textId="77777777" w:rsidR="00FA2366" w:rsidRPr="001F3071" w:rsidRDefault="00FA2366">
            <w:pPr>
              <w:keepNext/>
              <w:spacing w:before="0" w:after="0"/>
              <w:jc w:val="left"/>
              <w:rPr>
                <w:rFonts w:eastAsia="Times New Roman" w:cs="Calibri Light"/>
                <w:color w:val="2C3834" w:themeColor="accent6"/>
                <w:sz w:val="18"/>
                <w:szCs w:val="18"/>
                <w:lang w:eastAsia="lt-LT"/>
              </w:rPr>
            </w:pPr>
            <w:r w:rsidRPr="001F3071">
              <w:rPr>
                <w:rFonts w:eastAsia="Times New Roman" w:cs="Calibri Light"/>
                <w:color w:val="2C3834" w:themeColor="accent6"/>
                <w:sz w:val="18"/>
                <w:szCs w:val="18"/>
                <w:lang w:eastAsia="lt-LT"/>
              </w:rPr>
              <w:t>Perregistruoti serialinį leidinį kitam leidėjui</w:t>
            </w:r>
          </w:p>
        </w:tc>
        <w:tc>
          <w:tcPr>
            <w:tcW w:w="0" w:type="auto"/>
            <w:tcBorders>
              <w:top w:val="nil"/>
              <w:left w:val="nil"/>
              <w:bottom w:val="single" w:sz="8" w:space="0" w:color="8BA59C"/>
              <w:right w:val="single" w:sz="12" w:space="0" w:color="FEFFFE"/>
            </w:tcBorders>
            <w:shd w:val="clear" w:color="auto" w:fill="auto"/>
            <w:vAlign w:val="center"/>
            <w:hideMark/>
          </w:tcPr>
          <w:p w14:paraId="63089EAC" w14:textId="77777777" w:rsidR="00FA2366" w:rsidRPr="001F3071" w:rsidRDefault="00FA2366">
            <w:pPr>
              <w:keepNext/>
              <w:spacing w:before="0" w:after="0"/>
              <w:jc w:val="left"/>
              <w:rPr>
                <w:rFonts w:eastAsia="Times New Roman" w:cs="Calibri Light"/>
                <w:color w:val="2C3834" w:themeColor="accent6"/>
                <w:sz w:val="18"/>
                <w:szCs w:val="18"/>
                <w:lang w:eastAsia="lt-LT"/>
              </w:rPr>
            </w:pPr>
            <w:r w:rsidRPr="001F3071">
              <w:rPr>
                <w:rFonts w:eastAsia="Times New Roman" w:cs="Calibri Light"/>
                <w:color w:val="2C3834" w:themeColor="accent6"/>
                <w:sz w:val="18"/>
                <w:szCs w:val="18"/>
                <w:lang w:eastAsia="lt-LT"/>
              </w:rPr>
              <w:t> –</w:t>
            </w:r>
          </w:p>
        </w:tc>
      </w:tr>
    </w:tbl>
    <w:p w14:paraId="37F1A5CB" w14:textId="77777777" w:rsidR="00FA2366" w:rsidRDefault="00FA2366" w:rsidP="00FA2366">
      <w:pPr>
        <w:keepNext/>
        <w:spacing w:before="0" w:after="0"/>
        <w:jc w:val="left"/>
        <w:rPr>
          <w:rStyle w:val="Nerykuspabraukimas"/>
          <w:lang w:eastAsia="en-GB"/>
        </w:rPr>
      </w:pPr>
      <w:r w:rsidRPr="004661B9">
        <w:rPr>
          <w:rStyle w:val="Nerykuspabraukimas"/>
          <w:lang w:eastAsia="en-GB"/>
        </w:rPr>
        <w:t>Šaltinis</w:t>
      </w:r>
      <w:r>
        <w:rPr>
          <w:rStyle w:val="Nerykuspabraukimas"/>
          <w:lang w:eastAsia="en-GB"/>
        </w:rPr>
        <w:t>: sudaryta Vertintojo remiantis iBiblioteka portalo duomenimis</w:t>
      </w:r>
    </w:p>
    <w:p w14:paraId="4C723982" w14:textId="1CDC68F1" w:rsidR="00FA2366" w:rsidRPr="00FC04A9" w:rsidRDefault="00FA2366" w:rsidP="00FA2366">
      <w:r w:rsidRPr="00FC04A9">
        <w:t>Naujasis iBiblioteka portalas savo darb</w:t>
      </w:r>
      <w:r>
        <w:t>ą</w:t>
      </w:r>
      <w:r w:rsidRPr="00FC04A9">
        <w:t xml:space="preserve"> pradėjo 2021 m. vasarą, kuomet buvo atlikti modernizavimo, centralizavimo ir plėtros darbai.</w:t>
      </w:r>
      <w:r>
        <w:t xml:space="preserve"> Pasak LNB respondentės, naujoji portalo versija nėra gautinė, LNB ir toliau stengiasi, kad sistema </w:t>
      </w:r>
      <w:r w:rsidR="00531AB9">
        <w:t>nuolat</w:t>
      </w:r>
      <w:r w:rsidR="00603C35">
        <w:t xml:space="preserve"> būtų</w:t>
      </w:r>
      <w:r>
        <w:t xml:space="preserve"> atnaujinama, diegiami nauji įrankiai. Respondentės nuomone, iBiblioteka turi augti kartu su vartotoju ir atvirkščiai.</w:t>
      </w:r>
      <w:r w:rsidRPr="00C36201">
        <w:rPr>
          <w:rStyle w:val="Puslapioinaosnuoroda"/>
        </w:rPr>
        <w:t xml:space="preserve"> </w:t>
      </w:r>
      <w:r>
        <w:rPr>
          <w:rStyle w:val="Puslapioinaosnuoroda"/>
        </w:rPr>
        <w:footnoteReference w:id="127"/>
      </w:r>
    </w:p>
    <w:p w14:paraId="5515051F" w14:textId="4EB2AE61" w:rsidR="00FA2366" w:rsidRDefault="00FA2366" w:rsidP="00FA2366">
      <w:r w:rsidRPr="00AE716B">
        <w:rPr>
          <w:rStyle w:val="Rykinuoroda"/>
        </w:rPr>
        <w:t xml:space="preserve">Lietuvos integrali muziejų informacinė sistema </w:t>
      </w:r>
      <w:r w:rsidRPr="00AE716B">
        <w:t>(toliau – LIMIS)</w:t>
      </w:r>
      <w:r>
        <w:t xml:space="preserve"> yra </w:t>
      </w:r>
      <w:r w:rsidRPr="008400B6">
        <w:t xml:space="preserve">Lietuvos muziejuose saugomų kultūros paveldo vertybių apskaitai, valdymui ir viešinimui skirta sistema, </w:t>
      </w:r>
      <w:r>
        <w:t xml:space="preserve">kurią administruoja Lietuvos nacionalinis dailės muziejus, o </w:t>
      </w:r>
      <w:r w:rsidRPr="008400B6">
        <w:t xml:space="preserve">duomenis teikia daugiau nei 110 Lietuvos muziejų </w:t>
      </w:r>
      <w:r w:rsidRPr="00EF3C9A">
        <w:t xml:space="preserve">ir </w:t>
      </w:r>
      <w:r w:rsidRPr="00714497">
        <w:t>kitų institucijų</w:t>
      </w:r>
      <w:r w:rsidRPr="008400B6">
        <w:t>.</w:t>
      </w:r>
      <w:r>
        <w:t xml:space="preserve"> LIMIS platformoje galima rasti įvairių SSKT eksponatų ir vertybių.</w:t>
      </w:r>
      <w:r>
        <w:rPr>
          <w:rStyle w:val="Puslapioinaosnuoroda"/>
        </w:rPr>
        <w:footnoteReference w:id="128"/>
      </w:r>
      <w:r>
        <w:t xml:space="preserve"> Taigi, LIMIS kaip ir iBiblioteka veikia ne tik kaip portalas</w:t>
      </w:r>
      <w:r w:rsidR="00B379B9">
        <w:t>,</w:t>
      </w:r>
      <w:r>
        <w:t xml:space="preserve"> viešinantis SSKT, bet </w:t>
      </w:r>
      <w:r w:rsidR="00B379B9">
        <w:t xml:space="preserve">ir </w:t>
      </w:r>
      <w:r>
        <w:t>kaip sistema, kurioje renkami ir kaupiami muziejų duomenys.</w:t>
      </w:r>
    </w:p>
    <w:p w14:paraId="3AB6D739" w14:textId="77777777" w:rsidR="00FA2366" w:rsidRDefault="00FA2366" w:rsidP="00FA2366">
      <w:r>
        <w:t>LIMIS siūlo galimybę ne tik peržiūrėti Lietuvos muziejų suskaitmenintą kultūros turinį, bet ir jį kurti. Modernizavus LIMIS portalo svetainę buvo sukurtos 10 naujų ir modernizuota 1 elektroninė paslauga. Iš viso platformoje šiuo metu galima pasinaudoti 13 elektroninių paslaugų:</w:t>
      </w:r>
    </w:p>
    <w:p w14:paraId="136B82EC" w14:textId="77777777" w:rsidR="00FA2366" w:rsidRDefault="00FA2366" w:rsidP="00FA2366">
      <w:pPr>
        <w:pStyle w:val="Sraopastraipa"/>
        <w:sectPr w:rsidR="00FA2366" w:rsidSect="00632751">
          <w:headerReference w:type="default" r:id="rId47"/>
          <w:type w:val="continuous"/>
          <w:pgSz w:w="11906" w:h="16838"/>
          <w:pgMar w:top="1418" w:right="1134" w:bottom="1418" w:left="1276" w:header="567" w:footer="567" w:gutter="0"/>
          <w:cols w:space="1296"/>
          <w:docGrid w:linePitch="360"/>
        </w:sectPr>
      </w:pPr>
    </w:p>
    <w:p w14:paraId="1E8A49B7" w14:textId="77777777" w:rsidR="00FA2366" w:rsidRPr="002B0476" w:rsidRDefault="3814B13B" w:rsidP="00FA2366">
      <w:pPr>
        <w:pStyle w:val="Sraopastraipa"/>
      </w:pPr>
      <w:r>
        <w:t>Lietuvos muziejų kolekcijų portalas;</w:t>
      </w:r>
    </w:p>
    <w:p w14:paraId="3A3AAAE0" w14:textId="77777777" w:rsidR="00FA2366" w:rsidRDefault="3814B13B" w:rsidP="00FA2366">
      <w:pPr>
        <w:pStyle w:val="Sraopastraipa"/>
      </w:pPr>
      <w:r>
        <w:t>virtualios parodos;</w:t>
      </w:r>
    </w:p>
    <w:p w14:paraId="77BA3275" w14:textId="77777777" w:rsidR="00FA2366" w:rsidRDefault="3814B13B" w:rsidP="00FA2366">
      <w:pPr>
        <w:pStyle w:val="Sraopastraipa"/>
      </w:pPr>
      <w:r>
        <w:t>Lietuvos muziejai;</w:t>
      </w:r>
    </w:p>
    <w:p w14:paraId="3D2E9F9A" w14:textId="77777777" w:rsidR="00FA2366" w:rsidRDefault="3814B13B" w:rsidP="00FA2366">
      <w:pPr>
        <w:pStyle w:val="Sraopastraipa"/>
      </w:pPr>
      <w:r>
        <w:t>virtualūs turai;</w:t>
      </w:r>
    </w:p>
    <w:p w14:paraId="40AD9C67" w14:textId="77777777" w:rsidR="00FA2366" w:rsidRDefault="3814B13B" w:rsidP="00FA2366">
      <w:pPr>
        <w:pStyle w:val="Sraopastraipa"/>
      </w:pPr>
      <w:r>
        <w:t>audiogidai;</w:t>
      </w:r>
    </w:p>
    <w:p w14:paraId="5F5603DE" w14:textId="77777777" w:rsidR="00FA2366" w:rsidRDefault="3814B13B" w:rsidP="00FA2366">
      <w:pPr>
        <w:pStyle w:val="Sraopastraipa"/>
      </w:pPr>
      <w:r>
        <w:t>muziejų renginiai, bilietai, registracija;</w:t>
      </w:r>
    </w:p>
    <w:p w14:paraId="01DF3D6F" w14:textId="77777777" w:rsidR="00FA2366" w:rsidRDefault="3814B13B" w:rsidP="00FA2366">
      <w:pPr>
        <w:pStyle w:val="Sraopastraipa"/>
      </w:pPr>
      <w:r>
        <w:t>po Vilniaus pilių teritoriją virtualiai;</w:t>
      </w:r>
    </w:p>
    <w:p w14:paraId="6C44805F" w14:textId="77777777" w:rsidR="00FA2366" w:rsidRDefault="3814B13B" w:rsidP="00FA2366">
      <w:pPr>
        <w:pStyle w:val="Sraopastraipa"/>
      </w:pPr>
      <w:r>
        <w:t>mano ir mūsų istorija;</w:t>
      </w:r>
    </w:p>
    <w:p w14:paraId="1AFDAD6F" w14:textId="77777777" w:rsidR="00FA2366" w:rsidRDefault="3814B13B" w:rsidP="00FA2366">
      <w:pPr>
        <w:pStyle w:val="Sraopastraipa"/>
      </w:pPr>
      <w:r>
        <w:t>didelės raiškos vaizdų užsakymas;</w:t>
      </w:r>
    </w:p>
    <w:p w14:paraId="10F33B8A" w14:textId="77777777" w:rsidR="00FA2366" w:rsidRDefault="3814B13B" w:rsidP="00FA2366">
      <w:pPr>
        <w:pStyle w:val="Sraopastraipa"/>
      </w:pPr>
      <w:r>
        <w:t>mano muziejus;</w:t>
      </w:r>
    </w:p>
    <w:p w14:paraId="5E3FEA28" w14:textId="77777777" w:rsidR="00FA2366" w:rsidRDefault="3814B13B" w:rsidP="00FA2366">
      <w:pPr>
        <w:pStyle w:val="Sraopastraipa"/>
      </w:pPr>
      <w:r>
        <w:t>restauravimas;</w:t>
      </w:r>
    </w:p>
    <w:p w14:paraId="5506F63E" w14:textId="77777777" w:rsidR="00FA2366" w:rsidRDefault="3814B13B" w:rsidP="00FA2366">
      <w:pPr>
        <w:pStyle w:val="Sraopastraipa"/>
      </w:pPr>
      <w:r>
        <w:t>virtualus lietuvių kalbos muziejus;</w:t>
      </w:r>
    </w:p>
    <w:p w14:paraId="07219014" w14:textId="77777777" w:rsidR="00FA2366" w:rsidRPr="00CE381E" w:rsidRDefault="00FA2366" w:rsidP="00FA2366">
      <w:pPr>
        <w:pStyle w:val="Sraopastraipa"/>
      </w:pPr>
      <w:r>
        <w:t>meno kūriniai, moksliniai tyrimai ir jų autoriai.</w:t>
      </w:r>
      <w:r>
        <w:rPr>
          <w:rStyle w:val="Puslapioinaosnuoroda"/>
        </w:rPr>
        <w:footnoteReference w:id="129"/>
      </w:r>
    </w:p>
    <w:p w14:paraId="2DA103CB" w14:textId="77777777" w:rsidR="00FA2366" w:rsidRDefault="00FA2366" w:rsidP="00FA2366">
      <w:pPr>
        <w:jc w:val="left"/>
        <w:rPr>
          <w:rStyle w:val="Rykinuoroda"/>
        </w:rPr>
        <w:sectPr w:rsidR="00FA2366" w:rsidSect="00F2508D">
          <w:headerReference w:type="default" r:id="rId48"/>
          <w:type w:val="continuous"/>
          <w:pgSz w:w="11906" w:h="16838"/>
          <w:pgMar w:top="1418" w:right="1134" w:bottom="1418" w:left="1276" w:header="567" w:footer="567" w:gutter="0"/>
          <w:cols w:num="2" w:space="1296"/>
          <w:docGrid w:linePitch="360"/>
        </w:sectPr>
      </w:pPr>
    </w:p>
    <w:p w14:paraId="151B42E3" w14:textId="636CD5B6" w:rsidR="00FA2366" w:rsidRDefault="00FA2366" w:rsidP="00FA2366">
      <w:r>
        <w:t xml:space="preserve">LIMIS platformos atstovo teigimu, sistema </w:t>
      </w:r>
      <w:r w:rsidR="0079212A">
        <w:t>naujai</w:t>
      </w:r>
      <w:r>
        <w:t xml:space="preserve"> modernizuota, todėl </w:t>
      </w:r>
      <w:r w:rsidR="00086C68">
        <w:t>ateityje planuojami</w:t>
      </w:r>
      <w:r w:rsidR="007C68F8">
        <w:t xml:space="preserve"> jos</w:t>
      </w:r>
      <w:r>
        <w:t xml:space="preserve"> palaikymo darbai bei tikslas viešinti naujai sukurtą platformą, kad visuomenė </w:t>
      </w:r>
      <w:r w:rsidR="007C68F8">
        <w:t xml:space="preserve">būtų </w:t>
      </w:r>
      <w:r w:rsidR="005B0CDF">
        <w:t xml:space="preserve">apie ją </w:t>
      </w:r>
      <w:r w:rsidR="007C68F8">
        <w:t>inform</w:t>
      </w:r>
      <w:r w:rsidR="005B0CDF">
        <w:t>uota</w:t>
      </w:r>
      <w:r w:rsidR="007C68F8">
        <w:t>,</w:t>
      </w:r>
      <w:r>
        <w:t xml:space="preserve"> pradėtų naudotis bei pateiktų pasiūlymus ir įžvalgas dėl svetainės tobulinimo ir atnaujinimo. </w:t>
      </w:r>
      <w:r w:rsidR="005B0CDF">
        <w:t>O</w:t>
      </w:r>
      <w:r>
        <w:t xml:space="preserve"> ateityje planuojama </w:t>
      </w:r>
      <w:r w:rsidR="005B0CDF">
        <w:t xml:space="preserve">vykdyti mokymus </w:t>
      </w:r>
      <w:r>
        <w:t>muziejaus atstov</w:t>
      </w:r>
      <w:r w:rsidR="005B0CDF">
        <w:t>am</w:t>
      </w:r>
      <w:r>
        <w:t>s</w:t>
      </w:r>
      <w:r w:rsidR="005B0CDF">
        <w:t>, kaip</w:t>
      </w:r>
      <w:r>
        <w:t xml:space="preserve"> naudotis naujai sukurta platforma.</w:t>
      </w:r>
      <w:r>
        <w:rPr>
          <w:rStyle w:val="Puslapioinaosnuoroda"/>
        </w:rPr>
        <w:footnoteReference w:id="130"/>
      </w:r>
    </w:p>
    <w:p w14:paraId="51E1C486" w14:textId="31F359B2" w:rsidR="00FA2366" w:rsidRDefault="00FA2366" w:rsidP="00FA2366">
      <w:r w:rsidRPr="0093227C">
        <w:rPr>
          <w:rStyle w:val="Rykinuoroda"/>
        </w:rPr>
        <w:t>E-kinas</w:t>
      </w:r>
      <w:r>
        <w:t xml:space="preserve"> portalas vartotojams siūlo galimybę peržiūrinėti audiovizualinį skaitmeninį kiną internete. Lietuvos centrinis valstybės archyvas (toliau – LCVA) yra platformos administratorius, kadangi Lietuvoje šis archyvas turi daugiausiai audiovizualinio turinio ir yra vieninteliai tokio turinio saugotojai. Be to, visas platformoje talpinamas turinys atkeliauja tik iš LCVA archyvo.</w:t>
      </w:r>
      <w:r w:rsidR="00520C9A" w:rsidRPr="00520C9A">
        <w:t xml:space="preserve"> </w:t>
      </w:r>
      <w:r w:rsidR="00520C9A">
        <w:t>E-kinas platformoje turinys yra prieinamas žemesne, o saugomas aukšta raiška.</w:t>
      </w:r>
    </w:p>
    <w:p w14:paraId="45C05F17" w14:textId="53CE39E4" w:rsidR="00FA2366" w:rsidRDefault="3814B13B" w:rsidP="3814B13B">
      <w:pPr>
        <w:sectPr w:rsidR="00FA2366" w:rsidSect="00632751">
          <w:headerReference w:type="default" r:id="rId49"/>
          <w:type w:val="continuous"/>
          <w:pgSz w:w="11906" w:h="16838"/>
          <w:pgMar w:top="1418" w:right="1134" w:bottom="1418" w:left="1276" w:header="567" w:footer="567" w:gutter="0"/>
          <w:cols w:space="1296"/>
          <w:docGrid w:linePitch="360"/>
        </w:sectPr>
      </w:pPr>
      <w:r>
        <w:t>E-kinas vartotojams suteikia galimybę peržiūrėti audiovizualinį turinį, tiesiogiai kreiptis į autorių</w:t>
      </w:r>
      <w:r w:rsidR="00DE4F7D">
        <w:t>,</w:t>
      </w:r>
      <w:r>
        <w:t xml:space="preserve"> gauti leidimą turinio peržiūrai arba susikurti savo asmeninę parodą ar kolekciją susikūrus paskyrą. E-kinas iš viso vartotojams siūlo aštuonias elektronines paslaugas:</w:t>
      </w:r>
    </w:p>
    <w:p w14:paraId="000CC11D" w14:textId="77777777" w:rsidR="00FA2366" w:rsidRDefault="3814B13B" w:rsidP="00FA2366">
      <w:pPr>
        <w:pStyle w:val="SC2Bulletlevel"/>
      </w:pPr>
      <w:r>
        <w:t>Kinas tiesiogiai;</w:t>
      </w:r>
    </w:p>
    <w:p w14:paraId="04591B27" w14:textId="77777777" w:rsidR="00FA2366" w:rsidRDefault="3814B13B" w:rsidP="00FA2366">
      <w:pPr>
        <w:pStyle w:val="SC2Bulletlevel"/>
      </w:pPr>
      <w:r>
        <w:t>Aukštos raiškos skaitmeninė filmo kopija;</w:t>
      </w:r>
    </w:p>
    <w:p w14:paraId="697361B0" w14:textId="77777777" w:rsidR="00FA2366" w:rsidRDefault="3814B13B" w:rsidP="00FA2366">
      <w:pPr>
        <w:pStyle w:val="SC2Bulletlevel"/>
      </w:pPr>
      <w:r>
        <w:t>Stop kadro skaitmeninė kopija;</w:t>
      </w:r>
    </w:p>
    <w:p w14:paraId="0A777F1E" w14:textId="77777777" w:rsidR="00FA2366" w:rsidRDefault="3814B13B" w:rsidP="00FA2366">
      <w:pPr>
        <w:pStyle w:val="SC2Bulletlevel"/>
      </w:pPr>
      <w:r>
        <w:t>Leidimas naudoti;</w:t>
      </w:r>
    </w:p>
    <w:p w14:paraId="25544B8F" w14:textId="77777777" w:rsidR="00FA2366" w:rsidRDefault="3814B13B" w:rsidP="00FA2366">
      <w:pPr>
        <w:pStyle w:val="SC2Bulletlevel"/>
      </w:pPr>
      <w:r>
        <w:t>Virtuali paroda / kolekcija;</w:t>
      </w:r>
    </w:p>
    <w:p w14:paraId="2DE3867D" w14:textId="77777777" w:rsidR="00FA2366" w:rsidRDefault="3814B13B" w:rsidP="00FA2366">
      <w:pPr>
        <w:pStyle w:val="SC2Bulletlevel"/>
      </w:pPr>
      <w:r>
        <w:t>Asmeninė galerija;</w:t>
      </w:r>
    </w:p>
    <w:p w14:paraId="0CAB4593" w14:textId="77777777" w:rsidR="00FA2366" w:rsidRDefault="3814B13B" w:rsidP="00FA2366">
      <w:pPr>
        <w:pStyle w:val="SC2Bulletlevel"/>
      </w:pPr>
      <w:r>
        <w:t>Filmų paieška interaktyviame žemėlapyje;</w:t>
      </w:r>
    </w:p>
    <w:p w14:paraId="2198DBEA" w14:textId="77777777" w:rsidR="00FA2366" w:rsidRDefault="00FA2366" w:rsidP="00FA2366">
      <w:pPr>
        <w:pStyle w:val="SC2Bulletlevel"/>
      </w:pPr>
      <w:r w:rsidRPr="00E47C97">
        <w:t>Filmų paieška interaktyviame istorijos kalendoriuje</w:t>
      </w:r>
      <w:r>
        <w:t>.</w:t>
      </w:r>
      <w:r>
        <w:rPr>
          <w:rStyle w:val="Puslapioinaosnuoroda"/>
        </w:rPr>
        <w:footnoteReference w:id="131"/>
      </w:r>
    </w:p>
    <w:p w14:paraId="00396CBD" w14:textId="77777777" w:rsidR="00FA2366" w:rsidRDefault="00FA2366" w:rsidP="00FA2366">
      <w:pPr>
        <w:pStyle w:val="SC2Bulletlevel"/>
        <w:numPr>
          <w:ilvl w:val="0"/>
          <w:numId w:val="0"/>
        </w:numPr>
        <w:sectPr w:rsidR="00FA2366" w:rsidSect="00335CD1">
          <w:type w:val="continuous"/>
          <w:pgSz w:w="11906" w:h="16838"/>
          <w:pgMar w:top="1418" w:right="1134" w:bottom="1418" w:left="1276" w:header="567" w:footer="567" w:gutter="0"/>
          <w:cols w:num="2" w:space="1296"/>
          <w:docGrid w:linePitch="360"/>
        </w:sectPr>
      </w:pPr>
    </w:p>
    <w:p w14:paraId="360D4223" w14:textId="77777777" w:rsidR="00FA2366" w:rsidRDefault="00FA2366" w:rsidP="00FA2366">
      <w:pPr>
        <w:pStyle w:val="SC2Bulletlevel"/>
        <w:numPr>
          <w:ilvl w:val="0"/>
          <w:numId w:val="0"/>
        </w:numPr>
      </w:pPr>
    </w:p>
    <w:p w14:paraId="35AF0A64" w14:textId="1ECB1B68" w:rsidR="00FA2366" w:rsidRDefault="00FA2366" w:rsidP="00FA2366">
      <w:pPr>
        <w:pStyle w:val="SC2Bulletlevel"/>
        <w:numPr>
          <w:ilvl w:val="0"/>
          <w:numId w:val="0"/>
        </w:numPr>
      </w:pPr>
      <w:r>
        <w:lastRenderedPageBreak/>
        <w:t>LCVA atstovai interviu metu teigė platformą vertinantys labai gerai. Pasak jų, E-kinas sukurtas labai šiuolaikiškai ir kokybiškai, o techniškai veikia geriau nei esamos</w:t>
      </w:r>
      <w:r w:rsidR="00631CE7">
        <w:t xml:space="preserve"> LCVA</w:t>
      </w:r>
      <w:r>
        <w:t xml:space="preserve"> vidinės sistemos. Kita vertus, E-kinas skirtas tik audiovizualiniams kino objektams, tačiau LCVA norėtų šios platformos galimybes plėsti arba sukurti analogišką sistemą</w:t>
      </w:r>
      <w:r w:rsidR="00A74603">
        <w:t>,</w:t>
      </w:r>
      <w:r>
        <w:t xml:space="preserve"> skirtą garso įrašams, pavyzdžiui, išeivijos radijo arba amerikietiško balso</w:t>
      </w:r>
      <w:r w:rsidR="00DF4960">
        <w:t xml:space="preserve"> </w:t>
      </w:r>
      <w:r>
        <w:t>įrašams.</w:t>
      </w:r>
      <w:r>
        <w:rPr>
          <w:rStyle w:val="Puslapioinaosnuoroda"/>
        </w:rPr>
        <w:footnoteReference w:id="132"/>
      </w:r>
    </w:p>
    <w:p w14:paraId="172E5FBE" w14:textId="77777777" w:rsidR="00FA2366" w:rsidRDefault="00FA2366" w:rsidP="00FA2366">
      <w:pPr>
        <w:pStyle w:val="SC2Bulletlevel"/>
        <w:numPr>
          <w:ilvl w:val="0"/>
          <w:numId w:val="0"/>
        </w:numPr>
      </w:pPr>
    </w:p>
    <w:p w14:paraId="691BC573" w14:textId="1C06F84B" w:rsidR="00FA2366" w:rsidRDefault="00FA2366" w:rsidP="00FA2366">
      <w:pPr>
        <w:pStyle w:val="SC2Bulletlevel"/>
        <w:numPr>
          <w:ilvl w:val="0"/>
          <w:numId w:val="0"/>
        </w:numPr>
      </w:pPr>
      <w:r w:rsidRPr="003C6FBC">
        <w:rPr>
          <w:rStyle w:val="Rykinuoroda"/>
        </w:rPr>
        <w:t>LRT Mediateka</w:t>
      </w:r>
      <w:r>
        <w:t xml:space="preserve"> yra Lietuvos nacionalinio radijo ir televizijos portalas, kuriame vartotojams prieinamas garso, audiovizualinis ir vizualinis skaitmeninis turinys. LRT Mediateka veikia ne tik kaip SSKT turinį viešinantis portalas, tačiau atlieka ir archyvo funkciją, kur laikomi garso studijų, televizijos, simfoninių orkestrų, liaudies ansamblių koncertų įrašai.</w:t>
      </w:r>
      <w:r>
        <w:rPr>
          <w:rStyle w:val="Puslapioinaosnuoroda"/>
        </w:rPr>
        <w:footnoteReference w:id="133"/>
      </w:r>
      <w:r>
        <w:t xml:space="preserve"> LRT Mediateka vartotojams teikia skaitmeninio turinio peržiūrėjimo paslaugą.</w:t>
      </w:r>
    </w:p>
    <w:p w14:paraId="26ECE20A" w14:textId="1738F705" w:rsidR="00FA2366" w:rsidRDefault="00FA2366" w:rsidP="00FA2366">
      <w:r>
        <w:t>LRT Mediateka atstovo teigimu, skaitmeninimas vyksta gana sklandžiai, o iki 2025 m. LRT planuoja suskaitmeninti visą turimą turinį. Be to, taikomi naujausi šiuolaikinio dirbtinio intelekto sprendimai naudojant veidų atpažinimo sistemą nuotraukose, kuri ilgainiui, planuojama, bus naudojama ir audiovizualiniam turiniui. Dar vienas svarbus apsektas, kurį LRT norėtų taikyti savo platformoje</w:t>
      </w:r>
      <w:r w:rsidR="005F4CB7">
        <w:t>,</w:t>
      </w:r>
      <w:r>
        <w:t xml:space="preserve"> yra redaktorinis turinys, kuomet archyvuose esamas turiny</w:t>
      </w:r>
      <w:r w:rsidR="005F4CB7">
        <w:t>s</w:t>
      </w:r>
      <w:r>
        <w:t xml:space="preserve"> aktualizuojamas</w:t>
      </w:r>
      <w:r w:rsidR="00287B86">
        <w:t>, jį siejant su</w:t>
      </w:r>
      <w:r>
        <w:t xml:space="preserve"> tuo metu </w:t>
      </w:r>
      <w:r w:rsidR="00287B86">
        <w:t xml:space="preserve">esančiomis </w:t>
      </w:r>
      <w:r>
        <w:t>aktualij</w:t>
      </w:r>
      <w:r w:rsidR="00287B86">
        <w:t>omis</w:t>
      </w:r>
      <w:r>
        <w:t>, kad vartotojams būtų įdomu.</w:t>
      </w:r>
      <w:r>
        <w:rPr>
          <w:rStyle w:val="Puslapioinaosnuoroda"/>
        </w:rPr>
        <w:footnoteReference w:id="134"/>
      </w:r>
    </w:p>
    <w:p w14:paraId="1EE1B779" w14:textId="05A94C38" w:rsidR="00FA2366" w:rsidRDefault="00FA2366" w:rsidP="00FA2366">
      <w:r>
        <w:t>Be to, LRT neseniai startavo su nauja platforma – LRT EPIKA, kurioje vartotojai gali rasti nemokamo kokybiško turinio vieno</w:t>
      </w:r>
      <w:r w:rsidR="00363207">
        <w:t>je</w:t>
      </w:r>
      <w:r>
        <w:t xml:space="preserve"> vietoje. Naujoje platformoje prisijungę į platformą vartotojai gali rasti beveik 900 filmų ir daugiau nei 600 serialų serijų, kuri</w:t>
      </w:r>
      <w:r w:rsidR="003412F8">
        <w:t>uos</w:t>
      </w:r>
      <w:r>
        <w:t xml:space="preserve"> </w:t>
      </w:r>
      <w:r w:rsidR="00A04F25">
        <w:t>ketinam</w:t>
      </w:r>
      <w:r w:rsidR="003412F8">
        <w:t>a</w:t>
      </w:r>
      <w:r w:rsidR="00A04F25">
        <w:t xml:space="preserve"> atnaujinti </w:t>
      </w:r>
      <w:r>
        <w:t>kas savaitę.</w:t>
      </w:r>
      <w:r>
        <w:rPr>
          <w:rStyle w:val="Puslapioinaosnuoroda"/>
        </w:rPr>
        <w:footnoteReference w:id="135"/>
      </w:r>
    </w:p>
    <w:p w14:paraId="74E23C9D" w14:textId="6A11D69E" w:rsidR="00FA2366" w:rsidRDefault="68E2B899" w:rsidP="00FA2366">
      <w:r w:rsidRPr="68E2B899">
        <w:rPr>
          <w:rStyle w:val="Rykinuoroda"/>
        </w:rPr>
        <w:t>Elektroninio archyvo informacinėje sistemoje</w:t>
      </w:r>
      <w:r>
        <w:t xml:space="preserve"> (toliau – EAIS) lankytojai gali naudotis visu valstybės archyvų skaitmeniniu turiniu, kuris apima įvairių rūšių archyvinius dokumentus, nuotraukas, žemėlapius, bažnytines knygas, garso ir vaizdo įrašus. EAIS sistemą valdo Lietuvos vyriausiojo archyvaro </w:t>
      </w:r>
      <w:r w:rsidR="00363207">
        <w:t xml:space="preserve">tarnyba </w:t>
      </w:r>
      <w:r>
        <w:t>(toliau – LVAT), o turinį kuria valstybės archyvai.</w:t>
      </w:r>
    </w:p>
    <w:p w14:paraId="06BA63FE" w14:textId="794959D8" w:rsidR="00FA2366" w:rsidRDefault="00FA2366" w:rsidP="00FA2366">
      <w:r>
        <w:t>Atsinaujinęs EAIS portalas vartotojams teikia skaitmeninės skaityklos, giminės medžio ir giminės herbo kūrimo bei kitas archyvų teikiamas administracines elektronines paslaugas.</w:t>
      </w:r>
      <w:r>
        <w:rPr>
          <w:rStyle w:val="Puslapioinaosnuoroda"/>
        </w:rPr>
        <w:footnoteReference w:id="136"/>
      </w:r>
      <w:r w:rsidRPr="00C70F7B">
        <w:t xml:space="preserve"> </w:t>
      </w:r>
      <w:r>
        <w:t>Ateityje LVAT norėtų rinkti duomenis apie valstybės institucijų socialinius tinkus, el. pašto adresus bei tinklalapių ir paskyrų duomenis, kurie būt</w:t>
      </w:r>
      <w:r w:rsidR="00824E37">
        <w:t>ų</w:t>
      </w:r>
      <w:r>
        <w:t xml:space="preserve"> ne tik renkami, bet ir prieinami vartotojui, kiek tai leidžia duomenų apsauga.</w:t>
      </w:r>
      <w:r>
        <w:rPr>
          <w:rStyle w:val="Puslapioinaosnuoroda"/>
        </w:rPr>
        <w:footnoteReference w:id="137"/>
      </w:r>
    </w:p>
    <w:p w14:paraId="379AA94B" w14:textId="107E5B2A" w:rsidR="00FA2366" w:rsidRDefault="00FA2366" w:rsidP="00FA2366">
      <w:pPr>
        <w:pStyle w:val="SC2Bulletlevel"/>
        <w:numPr>
          <w:ilvl w:val="0"/>
          <w:numId w:val="0"/>
        </w:numPr>
      </w:pPr>
      <w:r>
        <w:t xml:space="preserve">Remiantis aukščiau pateikta informacija ir pagal ją sudaryta lentele (žr. </w:t>
      </w:r>
      <w:r w:rsidR="00910DB7">
        <w:t>7</w:t>
      </w:r>
      <w:r>
        <w:t xml:space="preserve"> lentelę), mat</w:t>
      </w:r>
      <w:r w:rsidR="000A51DA">
        <w:t>oma</w:t>
      </w:r>
      <w:r>
        <w:t>, jog pagrindinės nacionalinės Lietuvoje veikiančios platformos apima skirtingą skaitmeninį turinį, pavyzdžiui, iBibliotekoje vartotojams prieinamas tekstinis turinys, o E-kinas – audiovizualinis. Kita vertus, dalis platformų savo sistemose publikuoja skirtingo tipo kultūros turinį</w:t>
      </w:r>
      <w:r w:rsidR="00910DB7">
        <w:t>.</w:t>
      </w:r>
    </w:p>
    <w:p w14:paraId="435D678E" w14:textId="1AA77FE1" w:rsidR="00FA2366" w:rsidRPr="00D00379" w:rsidRDefault="00FA2366" w:rsidP="00FA2366">
      <w:pPr>
        <w:pStyle w:val="SCTableTitle"/>
      </w:pPr>
      <w:r w:rsidRPr="00D00379">
        <w:fldChar w:fldCharType="begin"/>
      </w:r>
      <w:r w:rsidRPr="00D00379">
        <w:instrText xml:space="preserve"> SEQ lentelė \* ARABIC </w:instrText>
      </w:r>
      <w:r w:rsidRPr="00D00379">
        <w:fldChar w:fldCharType="separate"/>
      </w:r>
      <w:bookmarkStart w:id="136" w:name="_Toc141712718"/>
      <w:r w:rsidR="0040114E">
        <w:t>7</w:t>
      </w:r>
      <w:r w:rsidRPr="00D00379">
        <w:fldChar w:fldCharType="end"/>
      </w:r>
      <w:r w:rsidRPr="00D00379">
        <w:t xml:space="preserve"> lentelė. SSKT platformų palyginimas ir apibendrinimas</w:t>
      </w:r>
      <w:bookmarkEnd w:id="136"/>
    </w:p>
    <w:tbl>
      <w:tblPr>
        <w:tblW w:w="5000" w:type="pct"/>
        <w:tblLook w:val="04A0" w:firstRow="1" w:lastRow="0" w:firstColumn="1" w:lastColumn="0" w:noHBand="0" w:noVBand="1"/>
      </w:tblPr>
      <w:tblGrid>
        <w:gridCol w:w="1260"/>
        <w:gridCol w:w="852"/>
        <w:gridCol w:w="850"/>
        <w:gridCol w:w="851"/>
        <w:gridCol w:w="849"/>
        <w:gridCol w:w="711"/>
        <w:gridCol w:w="567"/>
        <w:gridCol w:w="992"/>
        <w:gridCol w:w="851"/>
        <w:gridCol w:w="849"/>
        <w:gridCol w:w="849"/>
      </w:tblGrid>
      <w:tr w:rsidR="00FA2366" w:rsidRPr="00881B46" w14:paraId="422FD36D" w14:textId="77777777">
        <w:trPr>
          <w:trHeight w:val="315"/>
          <w:tblHeader/>
        </w:trPr>
        <w:tc>
          <w:tcPr>
            <w:tcW w:w="664" w:type="pct"/>
            <w:vMerge w:val="restart"/>
            <w:tcBorders>
              <w:top w:val="nil"/>
              <w:left w:val="single" w:sz="12" w:space="0" w:color="FEFFFE"/>
              <w:bottom w:val="single" w:sz="8" w:space="0" w:color="8BA59C"/>
              <w:right w:val="single" w:sz="12" w:space="0" w:color="FEFFFE"/>
            </w:tcBorders>
            <w:shd w:val="clear" w:color="000000" w:fill="1F7B61"/>
            <w:tcMar>
              <w:left w:w="45" w:type="dxa"/>
              <w:right w:w="45" w:type="dxa"/>
            </w:tcMar>
            <w:vAlign w:val="center"/>
            <w:hideMark/>
          </w:tcPr>
          <w:p w14:paraId="715A8D19" w14:textId="77777777" w:rsidR="00FA2366" w:rsidRPr="00881B46" w:rsidRDefault="00FA2366">
            <w:pPr>
              <w:spacing w:before="0" w:after="0"/>
              <w:jc w:val="center"/>
              <w:rPr>
                <w:rFonts w:eastAsia="Times New Roman" w:cs="Calibri Light"/>
                <w:color w:val="E1E1D5"/>
                <w:sz w:val="18"/>
                <w:szCs w:val="18"/>
                <w:lang w:eastAsia="lt-LT"/>
              </w:rPr>
            </w:pPr>
            <w:r w:rsidRPr="00881B46">
              <w:rPr>
                <w:rFonts w:eastAsia="Times New Roman" w:cs="Calibri Light"/>
                <w:color w:val="E1E1D5"/>
                <w:sz w:val="18"/>
                <w:szCs w:val="18"/>
                <w:lang w:eastAsia="lt-LT"/>
              </w:rPr>
              <w:t>Portalas</w:t>
            </w:r>
          </w:p>
        </w:tc>
        <w:tc>
          <w:tcPr>
            <w:tcW w:w="2169" w:type="pct"/>
            <w:gridSpan w:val="5"/>
            <w:tcBorders>
              <w:top w:val="nil"/>
              <w:left w:val="nil"/>
              <w:bottom w:val="single" w:sz="8" w:space="0" w:color="8BA59C"/>
              <w:right w:val="nil"/>
            </w:tcBorders>
            <w:shd w:val="clear" w:color="000000" w:fill="1F7B61"/>
            <w:tcMar>
              <w:left w:w="45" w:type="dxa"/>
              <w:right w:w="45" w:type="dxa"/>
            </w:tcMar>
            <w:vAlign w:val="center"/>
            <w:hideMark/>
          </w:tcPr>
          <w:p w14:paraId="39E3E21B" w14:textId="77777777" w:rsidR="00FA2366" w:rsidRPr="00881B46" w:rsidRDefault="00FA2366">
            <w:pPr>
              <w:spacing w:before="0" w:after="0"/>
              <w:jc w:val="center"/>
              <w:rPr>
                <w:rFonts w:eastAsia="Times New Roman" w:cs="Calibri Light"/>
                <w:color w:val="E1E1D5"/>
                <w:sz w:val="18"/>
                <w:szCs w:val="18"/>
                <w:lang w:eastAsia="lt-LT"/>
              </w:rPr>
            </w:pPr>
            <w:r w:rsidRPr="00881B46">
              <w:rPr>
                <w:rFonts w:eastAsia="Times New Roman" w:cs="Calibri Light"/>
                <w:color w:val="E1E1D5"/>
                <w:sz w:val="18"/>
                <w:szCs w:val="18"/>
                <w:lang w:eastAsia="lt-LT"/>
              </w:rPr>
              <w:t>Kultūros turinys</w:t>
            </w:r>
          </w:p>
        </w:tc>
        <w:tc>
          <w:tcPr>
            <w:tcW w:w="2166" w:type="pct"/>
            <w:gridSpan w:val="5"/>
            <w:tcBorders>
              <w:top w:val="nil"/>
              <w:left w:val="single" w:sz="12" w:space="0" w:color="FEFFFE"/>
              <w:bottom w:val="single" w:sz="8" w:space="0" w:color="8BA59C"/>
              <w:right w:val="nil"/>
            </w:tcBorders>
            <w:shd w:val="clear" w:color="000000" w:fill="1F7B61"/>
            <w:tcMar>
              <w:left w:w="45" w:type="dxa"/>
              <w:right w:w="45" w:type="dxa"/>
            </w:tcMar>
            <w:vAlign w:val="center"/>
            <w:hideMark/>
          </w:tcPr>
          <w:p w14:paraId="7666008B" w14:textId="77777777" w:rsidR="00FA2366" w:rsidRPr="00881B46" w:rsidRDefault="00FA2366">
            <w:pPr>
              <w:spacing w:before="0" w:after="0"/>
              <w:jc w:val="center"/>
              <w:rPr>
                <w:rFonts w:eastAsia="Times New Roman" w:cs="Calibri Light"/>
                <w:color w:val="E1E1D5"/>
                <w:sz w:val="18"/>
                <w:szCs w:val="18"/>
                <w:lang w:eastAsia="lt-LT"/>
              </w:rPr>
            </w:pPr>
            <w:r w:rsidRPr="00881B46">
              <w:rPr>
                <w:rFonts w:eastAsia="Times New Roman" w:cs="Calibri Light"/>
                <w:color w:val="E1E1D5"/>
                <w:sz w:val="18"/>
                <w:szCs w:val="18"/>
                <w:lang w:eastAsia="lt-LT"/>
              </w:rPr>
              <w:t>El. paslaugos</w:t>
            </w:r>
          </w:p>
        </w:tc>
      </w:tr>
      <w:tr w:rsidR="00FA2366" w:rsidRPr="00881B46" w14:paraId="60D384DA" w14:textId="77777777">
        <w:trPr>
          <w:cantSplit/>
          <w:trHeight w:val="2175"/>
          <w:tblHeader/>
        </w:trPr>
        <w:tc>
          <w:tcPr>
            <w:tcW w:w="664" w:type="pct"/>
            <w:vMerge/>
            <w:tcBorders>
              <w:top w:val="nil"/>
              <w:left w:val="single" w:sz="12" w:space="0" w:color="FEFFFE"/>
              <w:bottom w:val="single" w:sz="8" w:space="0" w:color="8BA59C"/>
              <w:right w:val="single" w:sz="12" w:space="0" w:color="FEFFFE"/>
            </w:tcBorders>
            <w:tcMar>
              <w:left w:w="45" w:type="dxa"/>
              <w:right w:w="45" w:type="dxa"/>
            </w:tcMar>
            <w:vAlign w:val="center"/>
            <w:hideMark/>
          </w:tcPr>
          <w:p w14:paraId="3FCECB0C" w14:textId="77777777" w:rsidR="00FA2366" w:rsidRPr="00881B46" w:rsidRDefault="00FA2366">
            <w:pPr>
              <w:spacing w:before="0" w:after="0"/>
              <w:jc w:val="left"/>
              <w:rPr>
                <w:rFonts w:eastAsia="Times New Roman" w:cs="Calibri Light"/>
                <w:color w:val="E1E1D5"/>
                <w:sz w:val="18"/>
                <w:szCs w:val="18"/>
                <w:lang w:eastAsia="lt-LT"/>
              </w:rPr>
            </w:pPr>
          </w:p>
        </w:tc>
        <w:tc>
          <w:tcPr>
            <w:tcW w:w="449" w:type="pct"/>
            <w:tcBorders>
              <w:top w:val="nil"/>
              <w:left w:val="single" w:sz="12" w:space="0" w:color="FFFFFF"/>
              <w:bottom w:val="single" w:sz="8" w:space="0" w:color="8BA59C"/>
              <w:right w:val="single" w:sz="12" w:space="0" w:color="FFFFFF"/>
            </w:tcBorders>
            <w:shd w:val="clear" w:color="000000" w:fill="E1E1D5"/>
            <w:tcMar>
              <w:left w:w="45" w:type="dxa"/>
              <w:right w:w="45" w:type="dxa"/>
            </w:tcMar>
            <w:textDirection w:val="btLr"/>
            <w:vAlign w:val="center"/>
            <w:hideMark/>
          </w:tcPr>
          <w:p w14:paraId="7B506C03" w14:textId="77777777" w:rsidR="00FA2366" w:rsidRPr="00881B46" w:rsidRDefault="00FA2366">
            <w:pPr>
              <w:spacing w:before="0" w:after="0"/>
              <w:ind w:left="113" w:right="113"/>
              <w:jc w:val="left"/>
              <w:rPr>
                <w:rFonts w:eastAsia="Times New Roman" w:cs="Calibri Light"/>
                <w:color w:val="2C3834"/>
                <w:sz w:val="18"/>
                <w:szCs w:val="18"/>
                <w:lang w:eastAsia="lt-LT"/>
              </w:rPr>
            </w:pPr>
            <w:r w:rsidRPr="00881B46">
              <w:rPr>
                <w:rFonts w:eastAsia="Times New Roman" w:cs="Calibri Light"/>
                <w:color w:val="1F7B61" w:themeColor="accent1"/>
                <w:sz w:val="18"/>
                <w:szCs w:val="18"/>
                <w:lang w:eastAsia="lt-LT"/>
              </w:rPr>
              <w:t xml:space="preserve">Tekstinis </w:t>
            </w:r>
            <w:r w:rsidRPr="00881B46">
              <w:rPr>
                <w:rFonts w:eastAsia="Times New Roman" w:cs="Calibri Light"/>
                <w:color w:val="2C3834"/>
                <w:sz w:val="18"/>
                <w:szCs w:val="18"/>
                <w:lang w:eastAsia="lt-LT"/>
              </w:rPr>
              <w:t xml:space="preserve">(pavyzdžiui, knygos, dokumentai, rankraščiai) </w:t>
            </w:r>
          </w:p>
        </w:tc>
        <w:tc>
          <w:tcPr>
            <w:tcW w:w="448" w:type="pct"/>
            <w:tcBorders>
              <w:top w:val="nil"/>
              <w:left w:val="nil"/>
              <w:bottom w:val="single" w:sz="8" w:space="0" w:color="8BA59C"/>
              <w:right w:val="single" w:sz="12" w:space="0" w:color="FFFFFF"/>
            </w:tcBorders>
            <w:shd w:val="clear" w:color="000000" w:fill="E1E1D5"/>
            <w:tcMar>
              <w:left w:w="45" w:type="dxa"/>
              <w:right w:w="45" w:type="dxa"/>
            </w:tcMar>
            <w:textDirection w:val="btLr"/>
            <w:vAlign w:val="center"/>
            <w:hideMark/>
          </w:tcPr>
          <w:p w14:paraId="574CBB6E" w14:textId="77777777" w:rsidR="00FA2366" w:rsidRPr="00881B46" w:rsidRDefault="00FA2366">
            <w:pPr>
              <w:spacing w:before="0" w:after="0"/>
              <w:ind w:left="113" w:right="113"/>
              <w:jc w:val="left"/>
              <w:rPr>
                <w:rFonts w:eastAsia="Times New Roman" w:cs="Calibri Light"/>
                <w:color w:val="2C3834"/>
                <w:sz w:val="18"/>
                <w:szCs w:val="18"/>
                <w:lang w:eastAsia="lt-LT"/>
              </w:rPr>
            </w:pPr>
            <w:r w:rsidRPr="00881B46">
              <w:rPr>
                <w:rFonts w:eastAsia="Times New Roman" w:cs="Calibri Light"/>
                <w:color w:val="1F7B61" w:themeColor="accent1"/>
                <w:sz w:val="18"/>
                <w:szCs w:val="18"/>
                <w:lang w:eastAsia="lt-LT"/>
              </w:rPr>
              <w:t xml:space="preserve">Vizualinis statinis </w:t>
            </w:r>
            <w:r w:rsidRPr="00881B46">
              <w:rPr>
                <w:rFonts w:eastAsia="Times New Roman" w:cs="Calibri Light"/>
                <w:color w:val="2C3834"/>
                <w:sz w:val="18"/>
                <w:szCs w:val="18"/>
                <w:lang w:eastAsia="lt-LT"/>
              </w:rPr>
              <w:t xml:space="preserve">(pavyzdžiui, paveikslai, žemėlapiai) </w:t>
            </w:r>
          </w:p>
        </w:tc>
        <w:tc>
          <w:tcPr>
            <w:tcW w:w="449" w:type="pct"/>
            <w:tcBorders>
              <w:top w:val="nil"/>
              <w:left w:val="nil"/>
              <w:bottom w:val="single" w:sz="8" w:space="0" w:color="8BA59C"/>
              <w:right w:val="single" w:sz="12" w:space="0" w:color="FFFFFF"/>
            </w:tcBorders>
            <w:shd w:val="clear" w:color="000000" w:fill="E1E1D5"/>
            <w:tcMar>
              <w:left w:w="45" w:type="dxa"/>
              <w:right w:w="45" w:type="dxa"/>
            </w:tcMar>
            <w:textDirection w:val="btLr"/>
            <w:vAlign w:val="center"/>
            <w:hideMark/>
          </w:tcPr>
          <w:p w14:paraId="35BF4D0B" w14:textId="77777777" w:rsidR="00FA2366" w:rsidRPr="00881B46" w:rsidRDefault="00FA2366">
            <w:pPr>
              <w:spacing w:before="0" w:after="0"/>
              <w:ind w:left="113" w:right="113"/>
              <w:jc w:val="left"/>
              <w:rPr>
                <w:rFonts w:eastAsia="Times New Roman" w:cs="Calibri Light"/>
                <w:color w:val="2C3834"/>
                <w:sz w:val="18"/>
                <w:szCs w:val="18"/>
                <w:lang w:eastAsia="lt-LT"/>
              </w:rPr>
            </w:pPr>
            <w:r w:rsidRPr="00881B46">
              <w:rPr>
                <w:rFonts w:eastAsia="Times New Roman" w:cs="Calibri Light"/>
                <w:color w:val="1F7B61" w:themeColor="accent1"/>
                <w:sz w:val="18"/>
                <w:szCs w:val="18"/>
                <w:lang w:eastAsia="lt-LT"/>
              </w:rPr>
              <w:t xml:space="preserve">Audiovizualinis </w:t>
            </w:r>
            <w:r w:rsidRPr="00881B46">
              <w:rPr>
                <w:rFonts w:eastAsia="Times New Roman" w:cs="Calibri Light"/>
                <w:color w:val="2C3834"/>
                <w:sz w:val="18"/>
                <w:szCs w:val="18"/>
                <w:lang w:eastAsia="lt-LT"/>
              </w:rPr>
              <w:t xml:space="preserve">(pavyzdžiui, ﬁlmai, spektakliai) </w:t>
            </w:r>
          </w:p>
        </w:tc>
        <w:tc>
          <w:tcPr>
            <w:tcW w:w="448" w:type="pct"/>
            <w:tcBorders>
              <w:top w:val="nil"/>
              <w:left w:val="nil"/>
              <w:bottom w:val="single" w:sz="8" w:space="0" w:color="8BA59C"/>
              <w:right w:val="single" w:sz="12" w:space="0" w:color="FFFFFF"/>
            </w:tcBorders>
            <w:shd w:val="clear" w:color="000000" w:fill="E1E1D5"/>
            <w:tcMar>
              <w:left w:w="45" w:type="dxa"/>
              <w:right w:w="45" w:type="dxa"/>
            </w:tcMar>
            <w:textDirection w:val="btLr"/>
            <w:vAlign w:val="center"/>
            <w:hideMark/>
          </w:tcPr>
          <w:p w14:paraId="06FB6FEC" w14:textId="77777777" w:rsidR="00FA2366" w:rsidRPr="00881B46" w:rsidRDefault="00FA2366">
            <w:pPr>
              <w:spacing w:before="0" w:after="0"/>
              <w:ind w:left="113" w:right="113"/>
              <w:jc w:val="left"/>
              <w:rPr>
                <w:rFonts w:eastAsia="Times New Roman" w:cs="Calibri Light"/>
                <w:color w:val="2C3834"/>
                <w:sz w:val="18"/>
                <w:szCs w:val="18"/>
                <w:lang w:eastAsia="lt-LT"/>
              </w:rPr>
            </w:pPr>
            <w:r w:rsidRPr="00881B46">
              <w:rPr>
                <w:rFonts w:eastAsia="Times New Roman" w:cs="Calibri Light"/>
                <w:color w:val="1F7B61" w:themeColor="accent1"/>
                <w:sz w:val="18"/>
                <w:szCs w:val="18"/>
                <w:lang w:eastAsia="lt-LT"/>
              </w:rPr>
              <w:t xml:space="preserve">Interaktyvus </w:t>
            </w:r>
            <w:r w:rsidRPr="00881B46">
              <w:rPr>
                <w:rFonts w:eastAsia="Times New Roman" w:cs="Calibri Light"/>
                <w:color w:val="2C3834"/>
                <w:sz w:val="18"/>
                <w:szCs w:val="18"/>
                <w:lang w:eastAsia="lt-LT"/>
              </w:rPr>
              <w:t xml:space="preserve">(pavyzdžiui, virtualus turas muziejuje, paminklai) </w:t>
            </w:r>
          </w:p>
        </w:tc>
        <w:tc>
          <w:tcPr>
            <w:tcW w:w="375" w:type="pct"/>
            <w:tcBorders>
              <w:top w:val="nil"/>
              <w:left w:val="nil"/>
              <w:bottom w:val="single" w:sz="8" w:space="0" w:color="8BA59C"/>
              <w:right w:val="single" w:sz="12" w:space="0" w:color="FFFFFF"/>
            </w:tcBorders>
            <w:shd w:val="clear" w:color="000000" w:fill="E1E1D5"/>
            <w:tcMar>
              <w:left w:w="45" w:type="dxa"/>
              <w:right w:w="45" w:type="dxa"/>
            </w:tcMar>
            <w:textDirection w:val="btLr"/>
            <w:vAlign w:val="center"/>
            <w:hideMark/>
          </w:tcPr>
          <w:p w14:paraId="77016ACD" w14:textId="77777777" w:rsidR="00FA2366" w:rsidRPr="00881B46" w:rsidRDefault="00FA2366">
            <w:pPr>
              <w:spacing w:before="0" w:after="0"/>
              <w:ind w:left="113" w:right="113"/>
              <w:jc w:val="left"/>
              <w:rPr>
                <w:rFonts w:eastAsia="Times New Roman" w:cs="Calibri Light"/>
                <w:color w:val="2C3834"/>
                <w:sz w:val="18"/>
                <w:szCs w:val="18"/>
                <w:lang w:eastAsia="lt-LT"/>
              </w:rPr>
            </w:pPr>
            <w:r w:rsidRPr="00881B46">
              <w:rPr>
                <w:rFonts w:eastAsia="Times New Roman" w:cs="Calibri Light"/>
                <w:color w:val="1F7B61" w:themeColor="accent1"/>
                <w:sz w:val="18"/>
                <w:szCs w:val="18"/>
                <w:lang w:eastAsia="lt-LT"/>
              </w:rPr>
              <w:t xml:space="preserve">Garso įrašai </w:t>
            </w:r>
            <w:r w:rsidRPr="00881B46">
              <w:rPr>
                <w:rFonts w:eastAsia="Times New Roman" w:cs="Calibri Light"/>
                <w:color w:val="2C3834"/>
                <w:sz w:val="18"/>
                <w:szCs w:val="18"/>
                <w:lang w:eastAsia="lt-LT"/>
              </w:rPr>
              <w:t xml:space="preserve">(pavyzdžiui, muzika, radijo laidos) </w:t>
            </w:r>
          </w:p>
        </w:tc>
        <w:tc>
          <w:tcPr>
            <w:tcW w:w="299" w:type="pct"/>
            <w:tcBorders>
              <w:top w:val="nil"/>
              <w:left w:val="nil"/>
              <w:bottom w:val="single" w:sz="8" w:space="0" w:color="8BA59C"/>
              <w:right w:val="single" w:sz="12" w:space="0" w:color="FFFFFF"/>
            </w:tcBorders>
            <w:shd w:val="clear" w:color="000000" w:fill="E1E1D5"/>
            <w:tcMar>
              <w:left w:w="45" w:type="dxa"/>
              <w:right w:w="45" w:type="dxa"/>
            </w:tcMar>
            <w:textDirection w:val="btLr"/>
            <w:vAlign w:val="center"/>
            <w:hideMark/>
          </w:tcPr>
          <w:p w14:paraId="0C6B31E9" w14:textId="77777777" w:rsidR="00FA2366" w:rsidRPr="00881B46" w:rsidRDefault="00FA2366">
            <w:pPr>
              <w:spacing w:before="0" w:after="0"/>
              <w:ind w:left="113" w:right="113"/>
              <w:jc w:val="left"/>
              <w:rPr>
                <w:rFonts w:eastAsia="Times New Roman" w:cs="Calibri Light"/>
                <w:color w:val="2C3834"/>
                <w:sz w:val="18"/>
                <w:szCs w:val="18"/>
                <w:lang w:eastAsia="lt-LT"/>
              </w:rPr>
            </w:pPr>
            <w:r w:rsidRPr="00881B46">
              <w:rPr>
                <w:rFonts w:eastAsia="Times New Roman" w:cs="Calibri Light"/>
                <w:color w:val="2C3834"/>
                <w:sz w:val="18"/>
                <w:szCs w:val="18"/>
                <w:lang w:eastAsia="lt-LT"/>
              </w:rPr>
              <w:t xml:space="preserve">Susijusios su </w:t>
            </w:r>
            <w:r w:rsidRPr="00881B46">
              <w:rPr>
                <w:rFonts w:eastAsia="Times New Roman" w:cs="Calibri Light"/>
                <w:color w:val="1F7B61" w:themeColor="accent1"/>
                <w:sz w:val="18"/>
                <w:szCs w:val="18"/>
                <w:lang w:eastAsia="lt-LT"/>
              </w:rPr>
              <w:t>SSKT peržiūra</w:t>
            </w:r>
          </w:p>
        </w:tc>
        <w:tc>
          <w:tcPr>
            <w:tcW w:w="523" w:type="pct"/>
            <w:tcBorders>
              <w:top w:val="nil"/>
              <w:left w:val="nil"/>
              <w:bottom w:val="single" w:sz="8" w:space="0" w:color="8BA59C"/>
              <w:right w:val="single" w:sz="12" w:space="0" w:color="FFFFFF"/>
            </w:tcBorders>
            <w:shd w:val="clear" w:color="000000" w:fill="E1E1D5"/>
            <w:tcMar>
              <w:left w:w="45" w:type="dxa"/>
              <w:right w:w="45" w:type="dxa"/>
            </w:tcMar>
            <w:textDirection w:val="btLr"/>
            <w:vAlign w:val="center"/>
            <w:hideMark/>
          </w:tcPr>
          <w:p w14:paraId="07667FCE" w14:textId="77777777" w:rsidR="00FA2366" w:rsidRPr="00881B46" w:rsidRDefault="00FA2366">
            <w:pPr>
              <w:spacing w:before="0" w:after="0"/>
              <w:ind w:left="113" w:right="113"/>
              <w:jc w:val="left"/>
              <w:rPr>
                <w:rFonts w:eastAsia="Times New Roman" w:cs="Calibri Light"/>
                <w:color w:val="2C3834"/>
                <w:sz w:val="18"/>
                <w:szCs w:val="18"/>
                <w:lang w:eastAsia="lt-LT"/>
              </w:rPr>
            </w:pPr>
            <w:r w:rsidRPr="00881B46">
              <w:rPr>
                <w:rFonts w:eastAsia="Times New Roman" w:cs="Calibri Light"/>
                <w:color w:val="2C3834"/>
                <w:sz w:val="18"/>
                <w:szCs w:val="18"/>
                <w:lang w:eastAsia="lt-LT"/>
              </w:rPr>
              <w:t xml:space="preserve">Susijusios su </w:t>
            </w:r>
            <w:r w:rsidRPr="00881B46">
              <w:rPr>
                <w:rFonts w:eastAsia="Times New Roman" w:cs="Calibri Light"/>
                <w:color w:val="1F7B61" w:themeColor="accent1"/>
                <w:sz w:val="18"/>
                <w:szCs w:val="18"/>
                <w:lang w:eastAsia="lt-LT"/>
              </w:rPr>
              <w:t>prieiga prie SSKT turinio originalo</w:t>
            </w:r>
            <w:r w:rsidRPr="00881B46">
              <w:rPr>
                <w:rFonts w:eastAsia="Times New Roman" w:cs="Calibri Light"/>
                <w:color w:val="2C3834"/>
                <w:sz w:val="18"/>
                <w:szCs w:val="18"/>
                <w:lang w:eastAsia="lt-LT"/>
              </w:rPr>
              <w:t>, aukštos raiškos versijos ir pan.</w:t>
            </w:r>
          </w:p>
        </w:tc>
        <w:tc>
          <w:tcPr>
            <w:tcW w:w="449" w:type="pct"/>
            <w:tcBorders>
              <w:top w:val="nil"/>
              <w:left w:val="nil"/>
              <w:bottom w:val="single" w:sz="8" w:space="0" w:color="8BA59C"/>
              <w:right w:val="single" w:sz="12" w:space="0" w:color="FFFFFF"/>
            </w:tcBorders>
            <w:shd w:val="clear" w:color="000000" w:fill="E1E1D5"/>
            <w:tcMar>
              <w:left w:w="45" w:type="dxa"/>
              <w:right w:w="45" w:type="dxa"/>
            </w:tcMar>
            <w:textDirection w:val="btLr"/>
            <w:vAlign w:val="center"/>
            <w:hideMark/>
          </w:tcPr>
          <w:p w14:paraId="0241B23E" w14:textId="77777777" w:rsidR="00FA2366" w:rsidRPr="00881B46" w:rsidRDefault="00FA2366">
            <w:pPr>
              <w:spacing w:before="0" w:after="0"/>
              <w:ind w:left="113" w:right="113"/>
              <w:jc w:val="left"/>
              <w:rPr>
                <w:rFonts w:eastAsia="Times New Roman" w:cs="Calibri Light"/>
                <w:color w:val="2C3834"/>
                <w:sz w:val="18"/>
                <w:szCs w:val="18"/>
                <w:lang w:eastAsia="lt-LT"/>
              </w:rPr>
            </w:pPr>
            <w:r w:rsidRPr="00881B46">
              <w:rPr>
                <w:rFonts w:eastAsia="Times New Roman" w:cs="Calibri Light"/>
                <w:color w:val="2C3834"/>
                <w:sz w:val="18"/>
                <w:szCs w:val="18"/>
                <w:lang w:eastAsia="lt-LT"/>
              </w:rPr>
              <w:t xml:space="preserve">Susijusios su </w:t>
            </w:r>
            <w:r w:rsidRPr="00881B46">
              <w:rPr>
                <w:rFonts w:eastAsia="Times New Roman" w:cs="Calibri Light"/>
                <w:color w:val="1F7B61" w:themeColor="accent1"/>
                <w:sz w:val="18"/>
                <w:szCs w:val="18"/>
                <w:lang w:eastAsia="lt-LT"/>
              </w:rPr>
              <w:t>autorinių teisių</w:t>
            </w:r>
            <w:r w:rsidRPr="00881B46">
              <w:rPr>
                <w:rFonts w:eastAsia="Times New Roman" w:cs="Calibri Light"/>
                <w:color w:val="2C3834"/>
                <w:sz w:val="18"/>
                <w:szCs w:val="18"/>
                <w:lang w:eastAsia="lt-LT"/>
              </w:rPr>
              <w:t xml:space="preserve"> valdymu</w:t>
            </w:r>
          </w:p>
        </w:tc>
        <w:tc>
          <w:tcPr>
            <w:tcW w:w="448" w:type="pct"/>
            <w:tcBorders>
              <w:top w:val="nil"/>
              <w:left w:val="nil"/>
              <w:bottom w:val="single" w:sz="8" w:space="0" w:color="8BA59C"/>
              <w:right w:val="single" w:sz="12" w:space="0" w:color="FFFFFF"/>
            </w:tcBorders>
            <w:shd w:val="clear" w:color="000000" w:fill="E1E1D5"/>
            <w:tcMar>
              <w:left w:w="45" w:type="dxa"/>
              <w:right w:w="45" w:type="dxa"/>
            </w:tcMar>
            <w:textDirection w:val="btLr"/>
            <w:vAlign w:val="center"/>
            <w:hideMark/>
          </w:tcPr>
          <w:p w14:paraId="2D5FB50A" w14:textId="77777777" w:rsidR="00FA2366" w:rsidRPr="00881B46" w:rsidRDefault="00FA2366">
            <w:pPr>
              <w:spacing w:before="0" w:after="0"/>
              <w:ind w:left="113" w:right="113"/>
              <w:jc w:val="left"/>
              <w:rPr>
                <w:rFonts w:eastAsia="Times New Roman" w:cs="Calibri Light"/>
                <w:color w:val="2C3834"/>
                <w:sz w:val="18"/>
                <w:szCs w:val="18"/>
                <w:lang w:eastAsia="lt-LT"/>
              </w:rPr>
            </w:pPr>
            <w:r w:rsidRPr="00881B46">
              <w:rPr>
                <w:rFonts w:eastAsia="Times New Roman" w:cs="Calibri Light"/>
                <w:color w:val="1F7B61" w:themeColor="accent1"/>
                <w:sz w:val="18"/>
                <w:szCs w:val="18"/>
                <w:lang w:eastAsia="lt-LT"/>
              </w:rPr>
              <w:t xml:space="preserve">Administracinės </w:t>
            </w:r>
            <w:r w:rsidRPr="00881B46">
              <w:rPr>
                <w:rFonts w:eastAsia="Times New Roman" w:cs="Calibri Light"/>
                <w:color w:val="2C3834"/>
                <w:sz w:val="18"/>
                <w:szCs w:val="18"/>
                <w:lang w:eastAsia="lt-LT"/>
              </w:rPr>
              <w:t>paslaugos</w:t>
            </w:r>
          </w:p>
        </w:tc>
        <w:tc>
          <w:tcPr>
            <w:tcW w:w="448" w:type="pct"/>
            <w:tcBorders>
              <w:top w:val="nil"/>
              <w:left w:val="nil"/>
              <w:bottom w:val="single" w:sz="8" w:space="0" w:color="8BA59C"/>
              <w:right w:val="single" w:sz="12" w:space="0" w:color="FFFFFF"/>
            </w:tcBorders>
            <w:shd w:val="clear" w:color="000000" w:fill="E1E1D5"/>
            <w:tcMar>
              <w:left w:w="45" w:type="dxa"/>
              <w:right w:w="45" w:type="dxa"/>
            </w:tcMar>
            <w:textDirection w:val="btLr"/>
            <w:vAlign w:val="center"/>
            <w:hideMark/>
          </w:tcPr>
          <w:p w14:paraId="4BB1032C" w14:textId="77777777" w:rsidR="00FA2366" w:rsidRPr="00881B46" w:rsidRDefault="00FA2366">
            <w:pPr>
              <w:spacing w:before="0" w:after="0"/>
              <w:ind w:left="113" w:right="113"/>
              <w:jc w:val="left"/>
              <w:rPr>
                <w:rFonts w:eastAsia="Times New Roman" w:cs="Calibri Light"/>
                <w:color w:val="2C3834"/>
                <w:sz w:val="18"/>
                <w:szCs w:val="18"/>
                <w:lang w:eastAsia="lt-LT"/>
              </w:rPr>
            </w:pPr>
            <w:r>
              <w:rPr>
                <w:rFonts w:eastAsia="Times New Roman" w:cs="Calibri Light"/>
                <w:color w:val="2C3834"/>
                <w:sz w:val="18"/>
                <w:szCs w:val="18"/>
                <w:lang w:eastAsia="lt-LT"/>
              </w:rPr>
              <w:t>Susijusios s</w:t>
            </w:r>
            <w:r w:rsidRPr="00881B46">
              <w:rPr>
                <w:rFonts w:eastAsia="Times New Roman" w:cs="Calibri Light"/>
                <w:color w:val="2C3834"/>
                <w:sz w:val="18"/>
                <w:szCs w:val="18"/>
                <w:lang w:eastAsia="lt-LT"/>
              </w:rPr>
              <w:t xml:space="preserve">u </w:t>
            </w:r>
            <w:r w:rsidRPr="00881B46">
              <w:rPr>
                <w:rFonts w:eastAsia="Times New Roman" w:cs="Calibri Light"/>
                <w:color w:val="1F7B61" w:themeColor="accent1"/>
                <w:sz w:val="18"/>
                <w:szCs w:val="18"/>
                <w:lang w:eastAsia="lt-LT"/>
              </w:rPr>
              <w:t>SSKT turinio kūrimu arba pakartotiniu naudojimu</w:t>
            </w:r>
          </w:p>
        </w:tc>
      </w:tr>
      <w:tr w:rsidR="00FA2366" w:rsidRPr="00881B46" w14:paraId="10A9D854" w14:textId="77777777">
        <w:trPr>
          <w:trHeight w:val="315"/>
        </w:trPr>
        <w:tc>
          <w:tcPr>
            <w:tcW w:w="664" w:type="pct"/>
            <w:tcBorders>
              <w:top w:val="nil"/>
              <w:left w:val="single" w:sz="12" w:space="0" w:color="FEFFFE"/>
              <w:bottom w:val="single" w:sz="8" w:space="0" w:color="8BA59C"/>
              <w:right w:val="single" w:sz="12" w:space="0" w:color="FEFFFE"/>
            </w:tcBorders>
            <w:shd w:val="clear" w:color="auto" w:fill="DAF5EE" w:themeFill="accent2" w:themeFillTint="66"/>
            <w:tcMar>
              <w:left w:w="45" w:type="dxa"/>
              <w:right w:w="45" w:type="dxa"/>
            </w:tcMar>
            <w:vAlign w:val="center"/>
            <w:hideMark/>
          </w:tcPr>
          <w:p w14:paraId="2D9C7F2E" w14:textId="77777777" w:rsidR="00FA2366" w:rsidRPr="00881B46" w:rsidRDefault="00FA2366">
            <w:pPr>
              <w:spacing w:before="0" w:after="0"/>
              <w:jc w:val="left"/>
              <w:rPr>
                <w:rFonts w:eastAsia="Times New Roman" w:cs="Calibri Light"/>
                <w:color w:val="2C3834"/>
                <w:sz w:val="18"/>
                <w:szCs w:val="18"/>
                <w:lang w:eastAsia="lt-LT"/>
              </w:rPr>
            </w:pPr>
            <w:r w:rsidRPr="00881B46">
              <w:rPr>
                <w:rFonts w:eastAsia="Times New Roman" w:cs="Calibri Light"/>
                <w:color w:val="2C3834"/>
                <w:sz w:val="18"/>
                <w:szCs w:val="18"/>
                <w:lang w:eastAsia="lt-LT"/>
              </w:rPr>
              <w:t>ePaveldas</w:t>
            </w:r>
          </w:p>
        </w:tc>
        <w:tc>
          <w:tcPr>
            <w:tcW w:w="449" w:type="pct"/>
            <w:tcBorders>
              <w:top w:val="nil"/>
              <w:left w:val="nil"/>
              <w:bottom w:val="single" w:sz="8" w:space="0" w:color="8BA59C"/>
              <w:right w:val="single" w:sz="12" w:space="0" w:color="FEFFFE"/>
            </w:tcBorders>
            <w:shd w:val="clear" w:color="auto" w:fill="auto"/>
            <w:tcMar>
              <w:left w:w="45" w:type="dxa"/>
              <w:right w:w="45" w:type="dxa"/>
            </w:tcMar>
            <w:vAlign w:val="center"/>
            <w:hideMark/>
          </w:tcPr>
          <w:p w14:paraId="67C7D556" w14:textId="77777777" w:rsidR="00FA2366" w:rsidRPr="00130463" w:rsidRDefault="00FA2366">
            <w:pPr>
              <w:spacing w:before="0" w:after="0"/>
              <w:jc w:val="center"/>
              <w:rPr>
                <w:rFonts w:eastAsia="Times New Roman" w:cs="Calibri Light"/>
                <w:b/>
                <w:bCs/>
                <w:color w:val="1F7B61" w:themeColor="accent1"/>
                <w:sz w:val="18"/>
                <w:szCs w:val="18"/>
                <w:lang w:eastAsia="lt-LT"/>
              </w:rPr>
            </w:pPr>
            <w:r w:rsidRPr="00130463">
              <w:rPr>
                <w:rFonts w:ascii="Segoe UI Symbol" w:eastAsia="Times New Roman" w:hAnsi="Segoe UI Symbol" w:cs="Segoe UI Symbol"/>
                <w:b/>
                <w:bCs/>
                <w:color w:val="1F7B61" w:themeColor="accent1"/>
                <w:sz w:val="22"/>
                <w:szCs w:val="22"/>
                <w:lang w:eastAsia="lt-LT"/>
              </w:rPr>
              <w:t>✓</w:t>
            </w:r>
          </w:p>
        </w:tc>
        <w:tc>
          <w:tcPr>
            <w:tcW w:w="448" w:type="pct"/>
            <w:tcBorders>
              <w:top w:val="nil"/>
              <w:left w:val="nil"/>
              <w:bottom w:val="single" w:sz="8" w:space="0" w:color="8BA59C"/>
              <w:right w:val="single" w:sz="12" w:space="0" w:color="FEFFFE"/>
            </w:tcBorders>
            <w:shd w:val="clear" w:color="auto" w:fill="auto"/>
            <w:tcMar>
              <w:left w:w="45" w:type="dxa"/>
              <w:right w:w="45" w:type="dxa"/>
            </w:tcMar>
            <w:vAlign w:val="center"/>
            <w:hideMark/>
          </w:tcPr>
          <w:p w14:paraId="785024F9" w14:textId="77777777" w:rsidR="00FA2366" w:rsidRPr="00130463" w:rsidRDefault="00FA2366">
            <w:pPr>
              <w:spacing w:before="0" w:after="0"/>
              <w:jc w:val="center"/>
              <w:rPr>
                <w:rFonts w:eastAsia="Times New Roman" w:cs="Calibri Light"/>
                <w:color w:val="1F7B61" w:themeColor="accent1"/>
                <w:sz w:val="18"/>
                <w:szCs w:val="18"/>
                <w:lang w:eastAsia="lt-LT"/>
              </w:rPr>
            </w:pPr>
            <w:r w:rsidRPr="00130463">
              <w:rPr>
                <w:rFonts w:ascii="Segoe UI Symbol" w:eastAsia="Times New Roman" w:hAnsi="Segoe UI Symbol" w:cs="Segoe UI Symbol"/>
                <w:b/>
                <w:bCs/>
                <w:color w:val="1F7B61" w:themeColor="accent1"/>
                <w:sz w:val="22"/>
                <w:szCs w:val="22"/>
                <w:lang w:eastAsia="lt-LT"/>
              </w:rPr>
              <w:t>✓</w:t>
            </w:r>
          </w:p>
        </w:tc>
        <w:tc>
          <w:tcPr>
            <w:tcW w:w="449" w:type="pct"/>
            <w:tcBorders>
              <w:top w:val="nil"/>
              <w:left w:val="nil"/>
              <w:bottom w:val="single" w:sz="8" w:space="0" w:color="8BA59C"/>
              <w:right w:val="single" w:sz="12" w:space="0" w:color="FEFFFE"/>
            </w:tcBorders>
            <w:shd w:val="clear" w:color="auto" w:fill="auto"/>
            <w:tcMar>
              <w:left w:w="45" w:type="dxa"/>
              <w:right w:w="45" w:type="dxa"/>
            </w:tcMar>
            <w:vAlign w:val="center"/>
            <w:hideMark/>
          </w:tcPr>
          <w:p w14:paraId="35A75167" w14:textId="77777777" w:rsidR="00FA2366" w:rsidRPr="00130463" w:rsidRDefault="00FA2366">
            <w:pPr>
              <w:spacing w:before="0" w:after="0"/>
              <w:jc w:val="center"/>
              <w:rPr>
                <w:rFonts w:eastAsia="Times New Roman" w:cs="Calibri Light"/>
                <w:color w:val="1F7B61" w:themeColor="accent1"/>
                <w:sz w:val="18"/>
                <w:szCs w:val="18"/>
                <w:lang w:eastAsia="lt-LT"/>
              </w:rPr>
            </w:pPr>
          </w:p>
        </w:tc>
        <w:tc>
          <w:tcPr>
            <w:tcW w:w="448" w:type="pct"/>
            <w:tcBorders>
              <w:top w:val="nil"/>
              <w:left w:val="nil"/>
              <w:bottom w:val="single" w:sz="8" w:space="0" w:color="8BA59C"/>
              <w:right w:val="single" w:sz="12" w:space="0" w:color="FEFFFE"/>
            </w:tcBorders>
            <w:shd w:val="clear" w:color="auto" w:fill="auto"/>
            <w:tcMar>
              <w:left w:w="45" w:type="dxa"/>
              <w:right w:w="45" w:type="dxa"/>
            </w:tcMar>
            <w:vAlign w:val="center"/>
            <w:hideMark/>
          </w:tcPr>
          <w:p w14:paraId="6EEABA73" w14:textId="77777777" w:rsidR="00FA2366" w:rsidRPr="00130463" w:rsidRDefault="00FA2366">
            <w:pPr>
              <w:spacing w:before="0" w:after="0"/>
              <w:jc w:val="center"/>
              <w:rPr>
                <w:rFonts w:eastAsia="Times New Roman" w:cs="Calibri Light"/>
                <w:color w:val="1F7B61" w:themeColor="accent1"/>
                <w:sz w:val="18"/>
                <w:szCs w:val="18"/>
                <w:lang w:eastAsia="lt-LT"/>
              </w:rPr>
            </w:pPr>
            <w:r w:rsidRPr="00130463">
              <w:rPr>
                <w:rFonts w:ascii="Segoe UI Symbol" w:eastAsia="Times New Roman" w:hAnsi="Segoe UI Symbol" w:cs="Segoe UI Symbol"/>
                <w:b/>
                <w:bCs/>
                <w:color w:val="1F7B61" w:themeColor="accent1"/>
                <w:sz w:val="22"/>
                <w:szCs w:val="22"/>
                <w:lang w:eastAsia="lt-LT"/>
              </w:rPr>
              <w:t>✓</w:t>
            </w:r>
          </w:p>
        </w:tc>
        <w:tc>
          <w:tcPr>
            <w:tcW w:w="375" w:type="pct"/>
            <w:tcBorders>
              <w:top w:val="nil"/>
              <w:left w:val="nil"/>
              <w:bottom w:val="single" w:sz="8" w:space="0" w:color="8BA59C"/>
              <w:right w:val="single" w:sz="12" w:space="0" w:color="FEFFFE"/>
            </w:tcBorders>
            <w:shd w:val="clear" w:color="auto" w:fill="auto"/>
            <w:tcMar>
              <w:left w:w="45" w:type="dxa"/>
              <w:right w:w="45" w:type="dxa"/>
            </w:tcMar>
            <w:vAlign w:val="center"/>
            <w:hideMark/>
          </w:tcPr>
          <w:p w14:paraId="3DFFCC68" w14:textId="77777777" w:rsidR="00FA2366" w:rsidRPr="00130463" w:rsidRDefault="00FA2366">
            <w:pPr>
              <w:spacing w:before="0" w:after="0"/>
              <w:jc w:val="center"/>
              <w:rPr>
                <w:rFonts w:eastAsia="Times New Roman" w:cs="Calibri Light"/>
                <w:color w:val="1F7B61" w:themeColor="accent1"/>
                <w:sz w:val="18"/>
                <w:szCs w:val="18"/>
                <w:lang w:eastAsia="lt-LT"/>
              </w:rPr>
            </w:pPr>
            <w:r w:rsidRPr="00130463">
              <w:rPr>
                <w:rFonts w:ascii="Segoe UI Symbol" w:eastAsia="Times New Roman" w:hAnsi="Segoe UI Symbol" w:cs="Segoe UI Symbol"/>
                <w:b/>
                <w:bCs/>
                <w:color w:val="1F7B61" w:themeColor="accent1"/>
                <w:sz w:val="22"/>
                <w:szCs w:val="22"/>
                <w:lang w:eastAsia="lt-LT"/>
              </w:rPr>
              <w:t>✓</w:t>
            </w:r>
          </w:p>
        </w:tc>
        <w:tc>
          <w:tcPr>
            <w:tcW w:w="299" w:type="pct"/>
            <w:tcBorders>
              <w:top w:val="nil"/>
              <w:left w:val="nil"/>
              <w:bottom w:val="single" w:sz="8" w:space="0" w:color="8BA59C"/>
              <w:right w:val="single" w:sz="12" w:space="0" w:color="FEFFFE"/>
            </w:tcBorders>
            <w:shd w:val="clear" w:color="auto" w:fill="auto"/>
            <w:tcMar>
              <w:left w:w="45" w:type="dxa"/>
              <w:right w:w="45" w:type="dxa"/>
            </w:tcMar>
            <w:vAlign w:val="center"/>
            <w:hideMark/>
          </w:tcPr>
          <w:p w14:paraId="19518AB9" w14:textId="77777777" w:rsidR="00FA2366" w:rsidRPr="00130463" w:rsidRDefault="00FA2366">
            <w:pPr>
              <w:spacing w:before="0" w:after="0"/>
              <w:jc w:val="center"/>
              <w:rPr>
                <w:rFonts w:eastAsia="Times New Roman" w:cs="Calibri Light"/>
                <w:color w:val="1F7B61" w:themeColor="accent1"/>
                <w:sz w:val="18"/>
                <w:szCs w:val="18"/>
                <w:lang w:eastAsia="lt-LT"/>
              </w:rPr>
            </w:pPr>
            <w:r w:rsidRPr="00130463">
              <w:rPr>
                <w:rFonts w:ascii="Segoe UI Symbol" w:eastAsia="Times New Roman" w:hAnsi="Segoe UI Symbol" w:cs="Segoe UI Symbol"/>
                <w:b/>
                <w:bCs/>
                <w:color w:val="1F7B61" w:themeColor="accent1"/>
                <w:sz w:val="22"/>
                <w:szCs w:val="22"/>
                <w:lang w:eastAsia="lt-LT"/>
              </w:rPr>
              <w:t>✓</w:t>
            </w:r>
          </w:p>
        </w:tc>
        <w:tc>
          <w:tcPr>
            <w:tcW w:w="523" w:type="pct"/>
            <w:tcBorders>
              <w:top w:val="nil"/>
              <w:left w:val="nil"/>
              <w:bottom w:val="single" w:sz="8" w:space="0" w:color="8BA59C"/>
              <w:right w:val="single" w:sz="12" w:space="0" w:color="FEFFFE"/>
            </w:tcBorders>
            <w:shd w:val="clear" w:color="auto" w:fill="auto"/>
            <w:tcMar>
              <w:left w:w="45" w:type="dxa"/>
              <w:right w:w="45" w:type="dxa"/>
            </w:tcMar>
            <w:vAlign w:val="center"/>
            <w:hideMark/>
          </w:tcPr>
          <w:p w14:paraId="6843A5FC" w14:textId="77777777" w:rsidR="00FA2366" w:rsidRPr="00130463" w:rsidRDefault="00FA2366">
            <w:pPr>
              <w:spacing w:before="0" w:after="0"/>
              <w:jc w:val="center"/>
              <w:rPr>
                <w:rFonts w:eastAsia="Times New Roman" w:cs="Calibri Light"/>
                <w:color w:val="1F7B61" w:themeColor="accent1"/>
                <w:sz w:val="18"/>
                <w:szCs w:val="18"/>
                <w:lang w:eastAsia="lt-LT"/>
              </w:rPr>
            </w:pPr>
          </w:p>
        </w:tc>
        <w:tc>
          <w:tcPr>
            <w:tcW w:w="449" w:type="pct"/>
            <w:tcBorders>
              <w:top w:val="nil"/>
              <w:left w:val="nil"/>
              <w:bottom w:val="single" w:sz="8" w:space="0" w:color="8BA59C"/>
              <w:right w:val="single" w:sz="12" w:space="0" w:color="FEFFFE"/>
            </w:tcBorders>
            <w:shd w:val="clear" w:color="auto" w:fill="auto"/>
            <w:tcMar>
              <w:left w:w="45" w:type="dxa"/>
              <w:right w:w="45" w:type="dxa"/>
            </w:tcMar>
            <w:vAlign w:val="center"/>
            <w:hideMark/>
          </w:tcPr>
          <w:p w14:paraId="06439908" w14:textId="77777777" w:rsidR="00FA2366" w:rsidRPr="00130463" w:rsidRDefault="00FA2366">
            <w:pPr>
              <w:spacing w:before="0" w:after="0"/>
              <w:jc w:val="center"/>
              <w:rPr>
                <w:rFonts w:eastAsia="Times New Roman" w:cs="Calibri Light"/>
                <w:color w:val="1F7B61" w:themeColor="accent1"/>
                <w:sz w:val="18"/>
                <w:szCs w:val="18"/>
                <w:lang w:eastAsia="lt-LT"/>
              </w:rPr>
            </w:pPr>
          </w:p>
        </w:tc>
        <w:tc>
          <w:tcPr>
            <w:tcW w:w="448" w:type="pct"/>
            <w:tcBorders>
              <w:top w:val="nil"/>
              <w:left w:val="nil"/>
              <w:bottom w:val="single" w:sz="8" w:space="0" w:color="8BA59C"/>
              <w:right w:val="single" w:sz="12" w:space="0" w:color="FEFFFE"/>
            </w:tcBorders>
            <w:shd w:val="clear" w:color="auto" w:fill="auto"/>
            <w:tcMar>
              <w:left w:w="45" w:type="dxa"/>
              <w:right w:w="45" w:type="dxa"/>
            </w:tcMar>
            <w:vAlign w:val="center"/>
            <w:hideMark/>
          </w:tcPr>
          <w:p w14:paraId="6A526B45" w14:textId="77777777" w:rsidR="00FA2366" w:rsidRPr="00130463" w:rsidRDefault="00FA2366">
            <w:pPr>
              <w:spacing w:before="0" w:after="0"/>
              <w:jc w:val="center"/>
              <w:rPr>
                <w:rFonts w:eastAsia="Times New Roman" w:cs="Calibri Light"/>
                <w:color w:val="1F7B61" w:themeColor="accent1"/>
                <w:sz w:val="18"/>
                <w:szCs w:val="18"/>
                <w:lang w:eastAsia="lt-LT"/>
              </w:rPr>
            </w:pPr>
          </w:p>
        </w:tc>
        <w:tc>
          <w:tcPr>
            <w:tcW w:w="448" w:type="pct"/>
            <w:tcBorders>
              <w:top w:val="nil"/>
              <w:left w:val="nil"/>
              <w:bottom w:val="single" w:sz="8" w:space="0" w:color="8BA59C"/>
              <w:right w:val="single" w:sz="12" w:space="0" w:color="FEFFFE"/>
            </w:tcBorders>
            <w:shd w:val="clear" w:color="auto" w:fill="auto"/>
            <w:tcMar>
              <w:left w:w="45" w:type="dxa"/>
              <w:right w:w="45" w:type="dxa"/>
            </w:tcMar>
            <w:vAlign w:val="center"/>
            <w:hideMark/>
          </w:tcPr>
          <w:p w14:paraId="76EA2C13" w14:textId="77777777" w:rsidR="00FA2366" w:rsidRPr="00130463" w:rsidRDefault="00FA2366">
            <w:pPr>
              <w:spacing w:before="0" w:after="0"/>
              <w:jc w:val="center"/>
              <w:rPr>
                <w:rFonts w:eastAsia="Times New Roman" w:cs="Calibri Light"/>
                <w:color w:val="1F7B61" w:themeColor="accent1"/>
                <w:sz w:val="18"/>
                <w:szCs w:val="18"/>
                <w:lang w:eastAsia="lt-LT"/>
              </w:rPr>
            </w:pPr>
            <w:r w:rsidRPr="00130463">
              <w:rPr>
                <w:rFonts w:ascii="Segoe UI Symbol" w:eastAsia="Times New Roman" w:hAnsi="Segoe UI Symbol" w:cs="Segoe UI Symbol"/>
                <w:b/>
                <w:bCs/>
                <w:color w:val="1F7B61" w:themeColor="accent1"/>
                <w:sz w:val="22"/>
                <w:szCs w:val="22"/>
                <w:lang w:eastAsia="lt-LT"/>
              </w:rPr>
              <w:t>✓</w:t>
            </w:r>
          </w:p>
        </w:tc>
      </w:tr>
      <w:tr w:rsidR="00FA2366" w:rsidRPr="00881B46" w14:paraId="6052AFD7" w14:textId="77777777">
        <w:trPr>
          <w:trHeight w:val="315"/>
        </w:trPr>
        <w:tc>
          <w:tcPr>
            <w:tcW w:w="664" w:type="pct"/>
            <w:tcBorders>
              <w:top w:val="nil"/>
              <w:left w:val="single" w:sz="12" w:space="0" w:color="FEFFFE"/>
              <w:bottom w:val="single" w:sz="8" w:space="0" w:color="8BA59C"/>
              <w:right w:val="single" w:sz="12" w:space="0" w:color="FEFFFE"/>
            </w:tcBorders>
            <w:shd w:val="clear" w:color="auto" w:fill="DAF5EE" w:themeFill="accent2" w:themeFillTint="66"/>
            <w:tcMar>
              <w:left w:w="45" w:type="dxa"/>
              <w:right w:w="45" w:type="dxa"/>
            </w:tcMar>
            <w:vAlign w:val="center"/>
            <w:hideMark/>
          </w:tcPr>
          <w:p w14:paraId="5EDCD911" w14:textId="77777777" w:rsidR="00FA2366" w:rsidRPr="00881B46" w:rsidRDefault="00FA2366">
            <w:pPr>
              <w:spacing w:before="0" w:after="0"/>
              <w:jc w:val="left"/>
              <w:rPr>
                <w:rFonts w:eastAsia="Times New Roman" w:cs="Calibri Light"/>
                <w:color w:val="2C3834"/>
                <w:sz w:val="18"/>
                <w:szCs w:val="18"/>
                <w:lang w:eastAsia="lt-LT"/>
              </w:rPr>
            </w:pPr>
            <w:r w:rsidRPr="00881B46">
              <w:rPr>
                <w:rFonts w:eastAsia="Times New Roman" w:cs="Calibri Light"/>
                <w:color w:val="2C3834"/>
                <w:sz w:val="18"/>
                <w:szCs w:val="18"/>
                <w:lang w:eastAsia="lt-LT"/>
              </w:rPr>
              <w:lastRenderedPageBreak/>
              <w:t>iBiblioteka</w:t>
            </w:r>
          </w:p>
        </w:tc>
        <w:tc>
          <w:tcPr>
            <w:tcW w:w="449" w:type="pct"/>
            <w:tcBorders>
              <w:top w:val="nil"/>
              <w:left w:val="nil"/>
              <w:bottom w:val="single" w:sz="8" w:space="0" w:color="8BA59C"/>
              <w:right w:val="single" w:sz="12" w:space="0" w:color="FEFFFE"/>
            </w:tcBorders>
            <w:shd w:val="clear" w:color="auto" w:fill="auto"/>
            <w:tcMar>
              <w:left w:w="45" w:type="dxa"/>
              <w:right w:w="45" w:type="dxa"/>
            </w:tcMar>
            <w:vAlign w:val="center"/>
          </w:tcPr>
          <w:p w14:paraId="5980571D" w14:textId="77777777" w:rsidR="00FA2366" w:rsidRPr="00881B46" w:rsidRDefault="00FA2366">
            <w:pPr>
              <w:spacing w:before="0" w:after="0"/>
              <w:jc w:val="center"/>
              <w:rPr>
                <w:rFonts w:eastAsia="Times New Roman" w:cs="Calibri Light"/>
                <w:color w:val="1F7B61" w:themeColor="accent1"/>
                <w:sz w:val="18"/>
                <w:szCs w:val="18"/>
                <w:lang w:eastAsia="lt-LT"/>
              </w:rPr>
            </w:pPr>
            <w:r w:rsidRPr="00B55F2C">
              <w:rPr>
                <w:rFonts w:ascii="Segoe UI Symbol" w:eastAsia="Times New Roman" w:hAnsi="Segoe UI Symbol" w:cs="Segoe UI Symbol"/>
                <w:b/>
                <w:bCs/>
                <w:color w:val="1F7B61" w:themeColor="accent1"/>
                <w:sz w:val="22"/>
                <w:szCs w:val="22"/>
                <w:lang w:eastAsia="lt-LT"/>
              </w:rPr>
              <w:t>✓</w:t>
            </w:r>
          </w:p>
        </w:tc>
        <w:tc>
          <w:tcPr>
            <w:tcW w:w="448" w:type="pct"/>
            <w:tcBorders>
              <w:top w:val="nil"/>
              <w:left w:val="nil"/>
              <w:bottom w:val="single" w:sz="8" w:space="0" w:color="8BA59C"/>
              <w:right w:val="single" w:sz="12" w:space="0" w:color="FEFFFE"/>
            </w:tcBorders>
            <w:shd w:val="clear" w:color="auto" w:fill="auto"/>
            <w:tcMar>
              <w:left w:w="45" w:type="dxa"/>
              <w:right w:w="45" w:type="dxa"/>
            </w:tcMar>
            <w:vAlign w:val="center"/>
          </w:tcPr>
          <w:p w14:paraId="2B9AC9A1" w14:textId="77777777" w:rsidR="00FA2366" w:rsidRPr="00881B46" w:rsidRDefault="00FA2366">
            <w:pPr>
              <w:spacing w:before="0" w:after="0"/>
              <w:jc w:val="center"/>
              <w:rPr>
                <w:rFonts w:eastAsia="Times New Roman" w:cs="Calibri Light"/>
                <w:color w:val="1F7B61" w:themeColor="accent1"/>
                <w:sz w:val="18"/>
                <w:szCs w:val="18"/>
                <w:lang w:eastAsia="lt-LT"/>
              </w:rPr>
            </w:pPr>
          </w:p>
        </w:tc>
        <w:tc>
          <w:tcPr>
            <w:tcW w:w="449" w:type="pct"/>
            <w:tcBorders>
              <w:top w:val="nil"/>
              <w:left w:val="nil"/>
              <w:bottom w:val="single" w:sz="8" w:space="0" w:color="8BA59C"/>
              <w:right w:val="single" w:sz="12" w:space="0" w:color="FEFFFE"/>
            </w:tcBorders>
            <w:shd w:val="clear" w:color="auto" w:fill="auto"/>
            <w:tcMar>
              <w:left w:w="45" w:type="dxa"/>
              <w:right w:w="45" w:type="dxa"/>
            </w:tcMar>
            <w:vAlign w:val="center"/>
          </w:tcPr>
          <w:p w14:paraId="6C35F403" w14:textId="77777777" w:rsidR="00FA2366" w:rsidRPr="00881B46" w:rsidRDefault="00FA2366">
            <w:pPr>
              <w:spacing w:before="0" w:after="0"/>
              <w:jc w:val="center"/>
              <w:rPr>
                <w:rFonts w:eastAsia="Times New Roman" w:cs="Calibri Light"/>
                <w:color w:val="1F7B61" w:themeColor="accent1"/>
                <w:sz w:val="18"/>
                <w:szCs w:val="18"/>
                <w:lang w:eastAsia="lt-LT"/>
              </w:rPr>
            </w:pPr>
          </w:p>
        </w:tc>
        <w:tc>
          <w:tcPr>
            <w:tcW w:w="448" w:type="pct"/>
            <w:tcBorders>
              <w:top w:val="nil"/>
              <w:left w:val="nil"/>
              <w:bottom w:val="single" w:sz="8" w:space="0" w:color="8BA59C"/>
              <w:right w:val="single" w:sz="12" w:space="0" w:color="FEFFFE"/>
            </w:tcBorders>
            <w:shd w:val="clear" w:color="auto" w:fill="auto"/>
            <w:tcMar>
              <w:left w:w="45" w:type="dxa"/>
              <w:right w:w="45" w:type="dxa"/>
            </w:tcMar>
            <w:vAlign w:val="center"/>
          </w:tcPr>
          <w:p w14:paraId="6CDEFEB7" w14:textId="77777777" w:rsidR="00FA2366" w:rsidRPr="00881B46" w:rsidRDefault="00FA2366">
            <w:pPr>
              <w:spacing w:before="0" w:after="0"/>
              <w:jc w:val="center"/>
              <w:rPr>
                <w:rFonts w:eastAsia="Times New Roman" w:cs="Calibri Light"/>
                <w:color w:val="1F7B61" w:themeColor="accent1"/>
                <w:sz w:val="18"/>
                <w:szCs w:val="18"/>
                <w:lang w:eastAsia="lt-LT"/>
              </w:rPr>
            </w:pPr>
          </w:p>
        </w:tc>
        <w:tc>
          <w:tcPr>
            <w:tcW w:w="375" w:type="pct"/>
            <w:tcBorders>
              <w:top w:val="nil"/>
              <w:left w:val="nil"/>
              <w:bottom w:val="single" w:sz="8" w:space="0" w:color="8BA59C"/>
              <w:right w:val="single" w:sz="12" w:space="0" w:color="FEFFFE"/>
            </w:tcBorders>
            <w:shd w:val="clear" w:color="auto" w:fill="auto"/>
            <w:tcMar>
              <w:left w:w="45" w:type="dxa"/>
              <w:right w:w="45" w:type="dxa"/>
            </w:tcMar>
            <w:vAlign w:val="center"/>
          </w:tcPr>
          <w:p w14:paraId="41DE9469" w14:textId="77777777" w:rsidR="00FA2366" w:rsidRPr="00881B46" w:rsidRDefault="00FA2366">
            <w:pPr>
              <w:spacing w:before="0" w:after="0"/>
              <w:jc w:val="center"/>
              <w:rPr>
                <w:rFonts w:eastAsia="Times New Roman" w:cs="Calibri Light"/>
                <w:color w:val="1F7B61" w:themeColor="accent1"/>
                <w:sz w:val="18"/>
                <w:szCs w:val="18"/>
                <w:lang w:eastAsia="lt-LT"/>
              </w:rPr>
            </w:pPr>
          </w:p>
        </w:tc>
        <w:tc>
          <w:tcPr>
            <w:tcW w:w="299" w:type="pct"/>
            <w:tcBorders>
              <w:top w:val="nil"/>
              <w:left w:val="nil"/>
              <w:bottom w:val="single" w:sz="8" w:space="0" w:color="8BA59C"/>
              <w:right w:val="single" w:sz="12" w:space="0" w:color="FEFFFE"/>
            </w:tcBorders>
            <w:shd w:val="clear" w:color="auto" w:fill="auto"/>
            <w:tcMar>
              <w:left w:w="45" w:type="dxa"/>
              <w:right w:w="45" w:type="dxa"/>
            </w:tcMar>
            <w:vAlign w:val="center"/>
          </w:tcPr>
          <w:p w14:paraId="12F06992" w14:textId="77777777" w:rsidR="00FA2366" w:rsidRPr="00881B46" w:rsidRDefault="00FA2366">
            <w:pPr>
              <w:spacing w:before="0" w:after="0"/>
              <w:jc w:val="center"/>
              <w:rPr>
                <w:rFonts w:eastAsia="Times New Roman" w:cs="Calibri Light"/>
                <w:color w:val="1F7B61" w:themeColor="accent1"/>
                <w:sz w:val="18"/>
                <w:szCs w:val="18"/>
                <w:lang w:eastAsia="lt-LT"/>
              </w:rPr>
            </w:pPr>
            <w:r w:rsidRPr="00B55F2C">
              <w:rPr>
                <w:rFonts w:ascii="Segoe UI Symbol" w:eastAsia="Times New Roman" w:hAnsi="Segoe UI Symbol" w:cs="Segoe UI Symbol"/>
                <w:b/>
                <w:bCs/>
                <w:color w:val="1F7B61" w:themeColor="accent1"/>
                <w:sz w:val="22"/>
                <w:szCs w:val="22"/>
                <w:lang w:eastAsia="lt-LT"/>
              </w:rPr>
              <w:t>✓</w:t>
            </w:r>
          </w:p>
        </w:tc>
        <w:tc>
          <w:tcPr>
            <w:tcW w:w="523" w:type="pct"/>
            <w:tcBorders>
              <w:top w:val="nil"/>
              <w:left w:val="nil"/>
              <w:bottom w:val="single" w:sz="8" w:space="0" w:color="8BA59C"/>
              <w:right w:val="single" w:sz="12" w:space="0" w:color="FEFFFE"/>
            </w:tcBorders>
            <w:shd w:val="clear" w:color="auto" w:fill="auto"/>
            <w:tcMar>
              <w:left w:w="45" w:type="dxa"/>
              <w:right w:w="45" w:type="dxa"/>
            </w:tcMar>
            <w:vAlign w:val="center"/>
          </w:tcPr>
          <w:p w14:paraId="2C0ECF52" w14:textId="77777777" w:rsidR="00FA2366" w:rsidRPr="00881B46" w:rsidRDefault="00FA2366">
            <w:pPr>
              <w:spacing w:before="0" w:after="0"/>
              <w:jc w:val="center"/>
              <w:rPr>
                <w:rFonts w:eastAsia="Times New Roman" w:cs="Calibri Light"/>
                <w:color w:val="1F7B61" w:themeColor="accent1"/>
                <w:sz w:val="18"/>
                <w:szCs w:val="18"/>
                <w:lang w:eastAsia="lt-LT"/>
              </w:rPr>
            </w:pPr>
          </w:p>
        </w:tc>
        <w:tc>
          <w:tcPr>
            <w:tcW w:w="449" w:type="pct"/>
            <w:tcBorders>
              <w:top w:val="nil"/>
              <w:left w:val="nil"/>
              <w:bottom w:val="single" w:sz="8" w:space="0" w:color="8BA59C"/>
              <w:right w:val="single" w:sz="12" w:space="0" w:color="FEFFFE"/>
            </w:tcBorders>
            <w:shd w:val="clear" w:color="auto" w:fill="auto"/>
            <w:tcMar>
              <w:left w:w="45" w:type="dxa"/>
              <w:right w:w="45" w:type="dxa"/>
            </w:tcMar>
            <w:vAlign w:val="center"/>
          </w:tcPr>
          <w:p w14:paraId="4F3448FE" w14:textId="77777777" w:rsidR="00FA2366" w:rsidRPr="00881B46" w:rsidRDefault="00FA2366">
            <w:pPr>
              <w:spacing w:before="0" w:after="0"/>
              <w:jc w:val="center"/>
              <w:rPr>
                <w:rFonts w:eastAsia="Times New Roman" w:cs="Calibri Light"/>
                <w:color w:val="1F7B61" w:themeColor="accent1"/>
                <w:sz w:val="18"/>
                <w:szCs w:val="18"/>
                <w:lang w:eastAsia="lt-LT"/>
              </w:rPr>
            </w:pPr>
          </w:p>
        </w:tc>
        <w:tc>
          <w:tcPr>
            <w:tcW w:w="448" w:type="pct"/>
            <w:tcBorders>
              <w:top w:val="nil"/>
              <w:left w:val="nil"/>
              <w:bottom w:val="single" w:sz="8" w:space="0" w:color="8BA59C"/>
              <w:right w:val="single" w:sz="12" w:space="0" w:color="FEFFFE"/>
            </w:tcBorders>
            <w:shd w:val="clear" w:color="auto" w:fill="auto"/>
            <w:tcMar>
              <w:left w:w="45" w:type="dxa"/>
              <w:right w:w="45" w:type="dxa"/>
            </w:tcMar>
            <w:vAlign w:val="center"/>
          </w:tcPr>
          <w:p w14:paraId="23E107B3" w14:textId="77777777" w:rsidR="00FA2366" w:rsidRPr="00881B46" w:rsidRDefault="00FA2366">
            <w:pPr>
              <w:spacing w:before="0" w:after="0"/>
              <w:jc w:val="center"/>
              <w:rPr>
                <w:rFonts w:eastAsia="Times New Roman" w:cs="Calibri Light"/>
                <w:color w:val="1F7B61" w:themeColor="accent1"/>
                <w:sz w:val="18"/>
                <w:szCs w:val="18"/>
                <w:lang w:eastAsia="lt-LT"/>
              </w:rPr>
            </w:pPr>
            <w:r w:rsidRPr="00B55F2C">
              <w:rPr>
                <w:rFonts w:ascii="Segoe UI Symbol" w:eastAsia="Times New Roman" w:hAnsi="Segoe UI Symbol" w:cs="Segoe UI Symbol"/>
                <w:b/>
                <w:bCs/>
                <w:color w:val="1F7B61" w:themeColor="accent1"/>
                <w:sz w:val="22"/>
                <w:szCs w:val="22"/>
                <w:lang w:eastAsia="lt-LT"/>
              </w:rPr>
              <w:t>✓</w:t>
            </w:r>
          </w:p>
        </w:tc>
        <w:tc>
          <w:tcPr>
            <w:tcW w:w="448" w:type="pct"/>
            <w:tcBorders>
              <w:top w:val="nil"/>
              <w:left w:val="nil"/>
              <w:bottom w:val="single" w:sz="8" w:space="0" w:color="8BA59C"/>
              <w:right w:val="single" w:sz="12" w:space="0" w:color="FEFFFE"/>
            </w:tcBorders>
            <w:shd w:val="clear" w:color="auto" w:fill="auto"/>
            <w:tcMar>
              <w:left w:w="45" w:type="dxa"/>
              <w:right w:w="45" w:type="dxa"/>
            </w:tcMar>
            <w:vAlign w:val="center"/>
          </w:tcPr>
          <w:p w14:paraId="0AF12630" w14:textId="77777777" w:rsidR="00FA2366" w:rsidRPr="00881B46" w:rsidRDefault="00FA2366">
            <w:pPr>
              <w:spacing w:before="0" w:after="0"/>
              <w:jc w:val="center"/>
              <w:rPr>
                <w:rFonts w:eastAsia="Times New Roman" w:cs="Calibri Light"/>
                <w:color w:val="1F7B61" w:themeColor="accent1"/>
                <w:sz w:val="18"/>
                <w:szCs w:val="18"/>
                <w:lang w:eastAsia="lt-LT"/>
              </w:rPr>
            </w:pPr>
            <w:r w:rsidRPr="00B55F2C">
              <w:rPr>
                <w:rFonts w:ascii="Segoe UI Symbol" w:eastAsia="Times New Roman" w:hAnsi="Segoe UI Symbol" w:cs="Segoe UI Symbol"/>
                <w:b/>
                <w:bCs/>
                <w:color w:val="1F7B61" w:themeColor="accent1"/>
                <w:sz w:val="22"/>
                <w:szCs w:val="22"/>
                <w:lang w:eastAsia="lt-LT"/>
              </w:rPr>
              <w:t>✓</w:t>
            </w:r>
          </w:p>
        </w:tc>
      </w:tr>
      <w:tr w:rsidR="00FA2366" w:rsidRPr="00881B46" w14:paraId="717BF0AE" w14:textId="77777777">
        <w:trPr>
          <w:trHeight w:val="315"/>
        </w:trPr>
        <w:tc>
          <w:tcPr>
            <w:tcW w:w="664" w:type="pct"/>
            <w:tcBorders>
              <w:top w:val="nil"/>
              <w:left w:val="single" w:sz="12" w:space="0" w:color="FEFFFE"/>
              <w:bottom w:val="single" w:sz="8" w:space="0" w:color="8BA59C"/>
              <w:right w:val="single" w:sz="12" w:space="0" w:color="FEFFFE"/>
            </w:tcBorders>
            <w:shd w:val="clear" w:color="auto" w:fill="DAF5EE" w:themeFill="accent2" w:themeFillTint="66"/>
            <w:tcMar>
              <w:left w:w="45" w:type="dxa"/>
              <w:right w:w="45" w:type="dxa"/>
            </w:tcMar>
            <w:vAlign w:val="center"/>
            <w:hideMark/>
          </w:tcPr>
          <w:p w14:paraId="5F30B1FB" w14:textId="77777777" w:rsidR="00FA2366" w:rsidRPr="00881B46" w:rsidRDefault="00FA2366">
            <w:pPr>
              <w:spacing w:before="0" w:after="0"/>
              <w:jc w:val="left"/>
              <w:rPr>
                <w:rFonts w:eastAsia="Times New Roman" w:cs="Calibri Light"/>
                <w:color w:val="2C3834"/>
                <w:sz w:val="18"/>
                <w:szCs w:val="18"/>
                <w:lang w:eastAsia="lt-LT"/>
              </w:rPr>
            </w:pPr>
            <w:r w:rsidRPr="00881B46">
              <w:rPr>
                <w:rFonts w:eastAsia="Times New Roman" w:cs="Calibri Light"/>
                <w:color w:val="2C3834"/>
                <w:sz w:val="18"/>
                <w:szCs w:val="18"/>
                <w:lang w:eastAsia="lt-LT"/>
              </w:rPr>
              <w:t>LIMIS</w:t>
            </w:r>
          </w:p>
        </w:tc>
        <w:tc>
          <w:tcPr>
            <w:tcW w:w="449" w:type="pct"/>
            <w:tcBorders>
              <w:top w:val="nil"/>
              <w:left w:val="nil"/>
              <w:bottom w:val="single" w:sz="8" w:space="0" w:color="8BA59C"/>
              <w:right w:val="single" w:sz="12" w:space="0" w:color="FEFFFE"/>
            </w:tcBorders>
            <w:shd w:val="clear" w:color="auto" w:fill="auto"/>
            <w:tcMar>
              <w:left w:w="45" w:type="dxa"/>
              <w:right w:w="45" w:type="dxa"/>
            </w:tcMar>
            <w:vAlign w:val="center"/>
          </w:tcPr>
          <w:p w14:paraId="6A28D315" w14:textId="77777777" w:rsidR="00FA2366" w:rsidRPr="00881B46" w:rsidRDefault="00FA2366">
            <w:pPr>
              <w:spacing w:before="0" w:after="0"/>
              <w:jc w:val="center"/>
              <w:rPr>
                <w:rFonts w:eastAsia="Times New Roman" w:cs="Calibri Light"/>
                <w:color w:val="1F7B61" w:themeColor="accent1"/>
                <w:sz w:val="18"/>
                <w:szCs w:val="18"/>
                <w:lang w:eastAsia="lt-LT"/>
              </w:rPr>
            </w:pPr>
            <w:r w:rsidRPr="00B55F2C">
              <w:rPr>
                <w:rFonts w:ascii="Segoe UI Symbol" w:eastAsia="Times New Roman" w:hAnsi="Segoe UI Symbol" w:cs="Segoe UI Symbol"/>
                <w:b/>
                <w:bCs/>
                <w:color w:val="1F7B61" w:themeColor="accent1"/>
                <w:sz w:val="22"/>
                <w:szCs w:val="22"/>
                <w:lang w:eastAsia="lt-LT"/>
              </w:rPr>
              <w:t>✓</w:t>
            </w:r>
          </w:p>
        </w:tc>
        <w:tc>
          <w:tcPr>
            <w:tcW w:w="448" w:type="pct"/>
            <w:tcBorders>
              <w:top w:val="nil"/>
              <w:left w:val="nil"/>
              <w:bottom w:val="single" w:sz="8" w:space="0" w:color="8BA59C"/>
              <w:right w:val="single" w:sz="12" w:space="0" w:color="FEFFFE"/>
            </w:tcBorders>
            <w:shd w:val="clear" w:color="auto" w:fill="auto"/>
            <w:tcMar>
              <w:left w:w="45" w:type="dxa"/>
              <w:right w:w="45" w:type="dxa"/>
            </w:tcMar>
            <w:vAlign w:val="center"/>
          </w:tcPr>
          <w:p w14:paraId="3B36B1DC" w14:textId="77777777" w:rsidR="00FA2366" w:rsidRPr="00881B46" w:rsidRDefault="00FA2366">
            <w:pPr>
              <w:spacing w:before="0" w:after="0"/>
              <w:jc w:val="center"/>
              <w:rPr>
                <w:rFonts w:eastAsia="Times New Roman" w:cs="Calibri Light"/>
                <w:color w:val="1F7B61" w:themeColor="accent1"/>
                <w:sz w:val="18"/>
                <w:szCs w:val="18"/>
                <w:lang w:eastAsia="lt-LT"/>
              </w:rPr>
            </w:pPr>
            <w:r w:rsidRPr="00B55F2C">
              <w:rPr>
                <w:rFonts w:ascii="Segoe UI Symbol" w:eastAsia="Times New Roman" w:hAnsi="Segoe UI Symbol" w:cs="Segoe UI Symbol"/>
                <w:b/>
                <w:bCs/>
                <w:color w:val="1F7B61" w:themeColor="accent1"/>
                <w:sz w:val="22"/>
                <w:szCs w:val="22"/>
                <w:lang w:eastAsia="lt-LT"/>
              </w:rPr>
              <w:t>✓</w:t>
            </w:r>
          </w:p>
        </w:tc>
        <w:tc>
          <w:tcPr>
            <w:tcW w:w="449" w:type="pct"/>
            <w:tcBorders>
              <w:top w:val="nil"/>
              <w:left w:val="nil"/>
              <w:bottom w:val="single" w:sz="8" w:space="0" w:color="8BA59C"/>
              <w:right w:val="single" w:sz="12" w:space="0" w:color="FEFFFE"/>
            </w:tcBorders>
            <w:shd w:val="clear" w:color="auto" w:fill="auto"/>
            <w:tcMar>
              <w:left w:w="45" w:type="dxa"/>
              <w:right w:w="45" w:type="dxa"/>
            </w:tcMar>
            <w:vAlign w:val="center"/>
          </w:tcPr>
          <w:p w14:paraId="3C52079C" w14:textId="77777777" w:rsidR="00FA2366" w:rsidRPr="00881B46" w:rsidRDefault="00FA2366">
            <w:pPr>
              <w:spacing w:before="0" w:after="0"/>
              <w:jc w:val="center"/>
              <w:rPr>
                <w:rFonts w:eastAsia="Times New Roman" w:cs="Calibri Light"/>
                <w:color w:val="1F7B61" w:themeColor="accent1"/>
                <w:sz w:val="18"/>
                <w:szCs w:val="18"/>
                <w:lang w:eastAsia="lt-LT"/>
              </w:rPr>
            </w:pPr>
          </w:p>
        </w:tc>
        <w:tc>
          <w:tcPr>
            <w:tcW w:w="448" w:type="pct"/>
            <w:tcBorders>
              <w:top w:val="nil"/>
              <w:left w:val="nil"/>
              <w:bottom w:val="single" w:sz="8" w:space="0" w:color="8BA59C"/>
              <w:right w:val="single" w:sz="12" w:space="0" w:color="FEFFFE"/>
            </w:tcBorders>
            <w:shd w:val="clear" w:color="auto" w:fill="auto"/>
            <w:tcMar>
              <w:left w:w="45" w:type="dxa"/>
              <w:right w:w="45" w:type="dxa"/>
            </w:tcMar>
            <w:vAlign w:val="center"/>
          </w:tcPr>
          <w:p w14:paraId="31FAB879" w14:textId="77777777" w:rsidR="00FA2366" w:rsidRPr="00881B46" w:rsidRDefault="00FA2366">
            <w:pPr>
              <w:spacing w:before="0" w:after="0"/>
              <w:jc w:val="center"/>
              <w:rPr>
                <w:rFonts w:eastAsia="Times New Roman" w:cs="Calibri Light"/>
                <w:color w:val="1F7B61" w:themeColor="accent1"/>
                <w:sz w:val="18"/>
                <w:szCs w:val="18"/>
                <w:lang w:eastAsia="lt-LT"/>
              </w:rPr>
            </w:pPr>
            <w:r w:rsidRPr="00B55F2C">
              <w:rPr>
                <w:rFonts w:ascii="Segoe UI Symbol" w:eastAsia="Times New Roman" w:hAnsi="Segoe UI Symbol" w:cs="Segoe UI Symbol"/>
                <w:b/>
                <w:bCs/>
                <w:color w:val="1F7B61" w:themeColor="accent1"/>
                <w:sz w:val="22"/>
                <w:szCs w:val="22"/>
                <w:lang w:eastAsia="lt-LT"/>
              </w:rPr>
              <w:t>✓</w:t>
            </w:r>
          </w:p>
        </w:tc>
        <w:tc>
          <w:tcPr>
            <w:tcW w:w="375" w:type="pct"/>
            <w:tcBorders>
              <w:top w:val="nil"/>
              <w:left w:val="nil"/>
              <w:bottom w:val="single" w:sz="8" w:space="0" w:color="8BA59C"/>
              <w:right w:val="single" w:sz="12" w:space="0" w:color="FEFFFE"/>
            </w:tcBorders>
            <w:shd w:val="clear" w:color="auto" w:fill="auto"/>
            <w:tcMar>
              <w:left w:w="45" w:type="dxa"/>
              <w:right w:w="45" w:type="dxa"/>
            </w:tcMar>
            <w:vAlign w:val="center"/>
          </w:tcPr>
          <w:p w14:paraId="7A83DAC3" w14:textId="77777777" w:rsidR="00FA2366" w:rsidRPr="00881B46" w:rsidRDefault="00FA2366">
            <w:pPr>
              <w:spacing w:before="0" w:after="0"/>
              <w:jc w:val="center"/>
              <w:rPr>
                <w:rFonts w:eastAsia="Times New Roman" w:cs="Calibri Light"/>
                <w:color w:val="1F7B61" w:themeColor="accent1"/>
                <w:sz w:val="18"/>
                <w:szCs w:val="18"/>
                <w:lang w:eastAsia="lt-LT"/>
              </w:rPr>
            </w:pPr>
            <w:r w:rsidRPr="00B55F2C">
              <w:rPr>
                <w:rFonts w:ascii="Segoe UI Symbol" w:eastAsia="Times New Roman" w:hAnsi="Segoe UI Symbol" w:cs="Segoe UI Symbol"/>
                <w:b/>
                <w:bCs/>
                <w:color w:val="1F7B61" w:themeColor="accent1"/>
                <w:sz w:val="22"/>
                <w:szCs w:val="22"/>
                <w:lang w:eastAsia="lt-LT"/>
              </w:rPr>
              <w:t>✓</w:t>
            </w:r>
          </w:p>
        </w:tc>
        <w:tc>
          <w:tcPr>
            <w:tcW w:w="299" w:type="pct"/>
            <w:tcBorders>
              <w:top w:val="nil"/>
              <w:left w:val="nil"/>
              <w:bottom w:val="single" w:sz="8" w:space="0" w:color="8BA59C"/>
              <w:right w:val="single" w:sz="12" w:space="0" w:color="FEFFFE"/>
            </w:tcBorders>
            <w:shd w:val="clear" w:color="auto" w:fill="auto"/>
            <w:tcMar>
              <w:left w:w="45" w:type="dxa"/>
              <w:right w:w="45" w:type="dxa"/>
            </w:tcMar>
            <w:vAlign w:val="center"/>
          </w:tcPr>
          <w:p w14:paraId="2F6C5EC1" w14:textId="77777777" w:rsidR="00FA2366" w:rsidRPr="00881B46" w:rsidRDefault="00FA2366">
            <w:pPr>
              <w:spacing w:before="0" w:after="0"/>
              <w:jc w:val="center"/>
              <w:rPr>
                <w:rFonts w:eastAsia="Times New Roman" w:cs="Calibri Light"/>
                <w:color w:val="1F7B61" w:themeColor="accent1"/>
                <w:sz w:val="18"/>
                <w:szCs w:val="18"/>
                <w:lang w:eastAsia="lt-LT"/>
              </w:rPr>
            </w:pPr>
            <w:r w:rsidRPr="00B55F2C">
              <w:rPr>
                <w:rFonts w:ascii="Segoe UI Symbol" w:eastAsia="Times New Roman" w:hAnsi="Segoe UI Symbol" w:cs="Segoe UI Symbol"/>
                <w:b/>
                <w:bCs/>
                <w:color w:val="1F7B61" w:themeColor="accent1"/>
                <w:sz w:val="22"/>
                <w:szCs w:val="22"/>
                <w:lang w:eastAsia="lt-LT"/>
              </w:rPr>
              <w:t>✓</w:t>
            </w:r>
          </w:p>
        </w:tc>
        <w:tc>
          <w:tcPr>
            <w:tcW w:w="523" w:type="pct"/>
            <w:tcBorders>
              <w:top w:val="nil"/>
              <w:left w:val="nil"/>
              <w:bottom w:val="single" w:sz="8" w:space="0" w:color="8BA59C"/>
              <w:right w:val="single" w:sz="12" w:space="0" w:color="FEFFFE"/>
            </w:tcBorders>
            <w:shd w:val="clear" w:color="auto" w:fill="auto"/>
            <w:tcMar>
              <w:left w:w="45" w:type="dxa"/>
              <w:right w:w="45" w:type="dxa"/>
            </w:tcMar>
            <w:vAlign w:val="center"/>
          </w:tcPr>
          <w:p w14:paraId="6B7BEBF3" w14:textId="77777777" w:rsidR="00FA2366" w:rsidRPr="00881B46" w:rsidRDefault="00FA2366">
            <w:pPr>
              <w:spacing w:before="0" w:after="0"/>
              <w:jc w:val="center"/>
              <w:rPr>
                <w:rFonts w:eastAsia="Times New Roman" w:cs="Calibri Light"/>
                <w:color w:val="1F7B61" w:themeColor="accent1"/>
                <w:sz w:val="18"/>
                <w:szCs w:val="18"/>
                <w:lang w:eastAsia="lt-LT"/>
              </w:rPr>
            </w:pPr>
            <w:r w:rsidRPr="00B55F2C">
              <w:rPr>
                <w:rFonts w:ascii="Segoe UI Symbol" w:eastAsia="Times New Roman" w:hAnsi="Segoe UI Symbol" w:cs="Segoe UI Symbol"/>
                <w:b/>
                <w:bCs/>
                <w:color w:val="1F7B61" w:themeColor="accent1"/>
                <w:sz w:val="22"/>
                <w:szCs w:val="22"/>
                <w:lang w:eastAsia="lt-LT"/>
              </w:rPr>
              <w:t>✓</w:t>
            </w:r>
          </w:p>
        </w:tc>
        <w:tc>
          <w:tcPr>
            <w:tcW w:w="449" w:type="pct"/>
            <w:tcBorders>
              <w:top w:val="nil"/>
              <w:left w:val="nil"/>
              <w:bottom w:val="single" w:sz="8" w:space="0" w:color="8BA59C"/>
              <w:right w:val="single" w:sz="12" w:space="0" w:color="FEFFFE"/>
            </w:tcBorders>
            <w:shd w:val="clear" w:color="auto" w:fill="auto"/>
            <w:tcMar>
              <w:left w:w="45" w:type="dxa"/>
              <w:right w:w="45" w:type="dxa"/>
            </w:tcMar>
            <w:vAlign w:val="center"/>
          </w:tcPr>
          <w:p w14:paraId="0C17C151" w14:textId="77777777" w:rsidR="00FA2366" w:rsidRPr="00881B46" w:rsidRDefault="00FA2366">
            <w:pPr>
              <w:spacing w:before="0" w:after="0"/>
              <w:jc w:val="center"/>
              <w:rPr>
                <w:rFonts w:eastAsia="Times New Roman" w:cs="Calibri Light"/>
                <w:color w:val="1F7B61" w:themeColor="accent1"/>
                <w:sz w:val="18"/>
                <w:szCs w:val="18"/>
                <w:lang w:eastAsia="lt-LT"/>
              </w:rPr>
            </w:pPr>
          </w:p>
        </w:tc>
        <w:tc>
          <w:tcPr>
            <w:tcW w:w="448" w:type="pct"/>
            <w:tcBorders>
              <w:top w:val="nil"/>
              <w:left w:val="nil"/>
              <w:bottom w:val="single" w:sz="8" w:space="0" w:color="8BA59C"/>
              <w:right w:val="single" w:sz="12" w:space="0" w:color="FEFFFE"/>
            </w:tcBorders>
            <w:shd w:val="clear" w:color="auto" w:fill="auto"/>
            <w:tcMar>
              <w:left w:w="45" w:type="dxa"/>
              <w:right w:w="45" w:type="dxa"/>
            </w:tcMar>
            <w:vAlign w:val="center"/>
          </w:tcPr>
          <w:p w14:paraId="065FF39B" w14:textId="77777777" w:rsidR="00FA2366" w:rsidRPr="00881B46" w:rsidRDefault="00FA2366">
            <w:pPr>
              <w:spacing w:before="0" w:after="0"/>
              <w:jc w:val="center"/>
              <w:rPr>
                <w:rFonts w:eastAsia="Times New Roman" w:cs="Calibri Light"/>
                <w:color w:val="1F7B61" w:themeColor="accent1"/>
                <w:sz w:val="18"/>
                <w:szCs w:val="18"/>
                <w:lang w:eastAsia="lt-LT"/>
              </w:rPr>
            </w:pPr>
            <w:r w:rsidRPr="00B55F2C">
              <w:rPr>
                <w:rFonts w:ascii="Segoe UI Symbol" w:eastAsia="Times New Roman" w:hAnsi="Segoe UI Symbol" w:cs="Segoe UI Symbol"/>
                <w:b/>
                <w:bCs/>
                <w:color w:val="1F7B61" w:themeColor="accent1"/>
                <w:sz w:val="22"/>
                <w:szCs w:val="22"/>
                <w:lang w:eastAsia="lt-LT"/>
              </w:rPr>
              <w:t>✓</w:t>
            </w:r>
          </w:p>
        </w:tc>
        <w:tc>
          <w:tcPr>
            <w:tcW w:w="448" w:type="pct"/>
            <w:tcBorders>
              <w:top w:val="nil"/>
              <w:left w:val="nil"/>
              <w:bottom w:val="single" w:sz="8" w:space="0" w:color="8BA59C"/>
              <w:right w:val="single" w:sz="12" w:space="0" w:color="FEFFFE"/>
            </w:tcBorders>
            <w:shd w:val="clear" w:color="auto" w:fill="auto"/>
            <w:tcMar>
              <w:left w:w="45" w:type="dxa"/>
              <w:right w:w="45" w:type="dxa"/>
            </w:tcMar>
            <w:vAlign w:val="center"/>
          </w:tcPr>
          <w:p w14:paraId="2A11371C" w14:textId="77777777" w:rsidR="00FA2366" w:rsidRPr="00881B46" w:rsidRDefault="00FA2366">
            <w:pPr>
              <w:spacing w:before="0" w:after="0"/>
              <w:jc w:val="center"/>
              <w:rPr>
                <w:rFonts w:eastAsia="Times New Roman" w:cs="Calibri Light"/>
                <w:color w:val="1F7B61" w:themeColor="accent1"/>
                <w:sz w:val="18"/>
                <w:szCs w:val="18"/>
                <w:lang w:eastAsia="lt-LT"/>
              </w:rPr>
            </w:pPr>
            <w:r w:rsidRPr="00B55F2C">
              <w:rPr>
                <w:rFonts w:ascii="Segoe UI Symbol" w:eastAsia="Times New Roman" w:hAnsi="Segoe UI Symbol" w:cs="Segoe UI Symbol"/>
                <w:b/>
                <w:bCs/>
                <w:color w:val="1F7B61" w:themeColor="accent1"/>
                <w:sz w:val="22"/>
                <w:szCs w:val="22"/>
                <w:lang w:eastAsia="lt-LT"/>
              </w:rPr>
              <w:t>✓</w:t>
            </w:r>
          </w:p>
        </w:tc>
      </w:tr>
      <w:tr w:rsidR="00FA2366" w:rsidRPr="00881B46" w14:paraId="14741887" w14:textId="77777777">
        <w:trPr>
          <w:trHeight w:val="315"/>
        </w:trPr>
        <w:tc>
          <w:tcPr>
            <w:tcW w:w="664" w:type="pct"/>
            <w:tcBorders>
              <w:top w:val="nil"/>
              <w:left w:val="single" w:sz="12" w:space="0" w:color="FEFFFE"/>
              <w:bottom w:val="single" w:sz="8" w:space="0" w:color="8BA59C"/>
              <w:right w:val="single" w:sz="12" w:space="0" w:color="FEFFFE"/>
            </w:tcBorders>
            <w:shd w:val="clear" w:color="auto" w:fill="DAF5EE" w:themeFill="accent2" w:themeFillTint="66"/>
            <w:tcMar>
              <w:left w:w="45" w:type="dxa"/>
              <w:right w:w="45" w:type="dxa"/>
            </w:tcMar>
            <w:vAlign w:val="center"/>
            <w:hideMark/>
          </w:tcPr>
          <w:p w14:paraId="3ACD364D" w14:textId="77777777" w:rsidR="00FA2366" w:rsidRPr="00881B46" w:rsidRDefault="00FA2366">
            <w:pPr>
              <w:spacing w:before="0" w:after="0"/>
              <w:jc w:val="left"/>
              <w:rPr>
                <w:rFonts w:eastAsia="Times New Roman" w:cs="Calibri Light"/>
                <w:color w:val="2C3834"/>
                <w:sz w:val="18"/>
                <w:szCs w:val="18"/>
                <w:lang w:eastAsia="lt-LT"/>
              </w:rPr>
            </w:pPr>
            <w:r w:rsidRPr="00881B46">
              <w:rPr>
                <w:rFonts w:eastAsia="Times New Roman" w:cs="Calibri Light"/>
                <w:color w:val="2C3834"/>
                <w:sz w:val="18"/>
                <w:szCs w:val="18"/>
                <w:lang w:eastAsia="lt-LT"/>
              </w:rPr>
              <w:t>E–kinas</w:t>
            </w:r>
          </w:p>
        </w:tc>
        <w:tc>
          <w:tcPr>
            <w:tcW w:w="449" w:type="pct"/>
            <w:tcBorders>
              <w:top w:val="nil"/>
              <w:left w:val="nil"/>
              <w:bottom w:val="single" w:sz="8" w:space="0" w:color="8BA59C"/>
              <w:right w:val="single" w:sz="12" w:space="0" w:color="FEFFFE"/>
            </w:tcBorders>
            <w:shd w:val="clear" w:color="auto" w:fill="auto"/>
            <w:tcMar>
              <w:left w:w="45" w:type="dxa"/>
              <w:right w:w="45" w:type="dxa"/>
            </w:tcMar>
            <w:vAlign w:val="center"/>
          </w:tcPr>
          <w:p w14:paraId="6DA901CF" w14:textId="77777777" w:rsidR="00FA2366" w:rsidRPr="00881B46" w:rsidRDefault="00FA2366">
            <w:pPr>
              <w:spacing w:before="0" w:after="0"/>
              <w:jc w:val="center"/>
              <w:rPr>
                <w:rFonts w:eastAsia="Times New Roman" w:cs="Calibri Light"/>
                <w:color w:val="1F7B61" w:themeColor="accent1"/>
                <w:sz w:val="18"/>
                <w:szCs w:val="18"/>
                <w:lang w:eastAsia="lt-LT"/>
              </w:rPr>
            </w:pPr>
          </w:p>
        </w:tc>
        <w:tc>
          <w:tcPr>
            <w:tcW w:w="448" w:type="pct"/>
            <w:tcBorders>
              <w:top w:val="nil"/>
              <w:left w:val="nil"/>
              <w:bottom w:val="single" w:sz="8" w:space="0" w:color="8BA59C"/>
              <w:right w:val="single" w:sz="12" w:space="0" w:color="FEFFFE"/>
            </w:tcBorders>
            <w:shd w:val="clear" w:color="auto" w:fill="auto"/>
            <w:tcMar>
              <w:left w:w="45" w:type="dxa"/>
              <w:right w:w="45" w:type="dxa"/>
            </w:tcMar>
            <w:vAlign w:val="center"/>
          </w:tcPr>
          <w:p w14:paraId="07B75A3D" w14:textId="77777777" w:rsidR="00FA2366" w:rsidRPr="00881B46" w:rsidRDefault="00FA2366">
            <w:pPr>
              <w:spacing w:before="0" w:after="0"/>
              <w:jc w:val="center"/>
              <w:rPr>
                <w:rFonts w:eastAsia="Times New Roman" w:cs="Calibri Light"/>
                <w:color w:val="1F7B61" w:themeColor="accent1"/>
                <w:sz w:val="18"/>
                <w:szCs w:val="18"/>
                <w:lang w:eastAsia="lt-LT"/>
              </w:rPr>
            </w:pPr>
          </w:p>
        </w:tc>
        <w:tc>
          <w:tcPr>
            <w:tcW w:w="449" w:type="pct"/>
            <w:tcBorders>
              <w:top w:val="nil"/>
              <w:left w:val="nil"/>
              <w:bottom w:val="single" w:sz="8" w:space="0" w:color="8BA59C"/>
              <w:right w:val="single" w:sz="12" w:space="0" w:color="FEFFFE"/>
            </w:tcBorders>
            <w:shd w:val="clear" w:color="auto" w:fill="auto"/>
            <w:tcMar>
              <w:left w:w="45" w:type="dxa"/>
              <w:right w:w="45" w:type="dxa"/>
            </w:tcMar>
            <w:vAlign w:val="center"/>
          </w:tcPr>
          <w:p w14:paraId="200D8957" w14:textId="77777777" w:rsidR="00FA2366" w:rsidRPr="00881B46" w:rsidRDefault="00FA2366">
            <w:pPr>
              <w:spacing w:before="0" w:after="0"/>
              <w:jc w:val="center"/>
              <w:rPr>
                <w:rFonts w:eastAsia="Times New Roman" w:cs="Calibri Light"/>
                <w:color w:val="1F7B61" w:themeColor="accent1"/>
                <w:sz w:val="18"/>
                <w:szCs w:val="18"/>
                <w:lang w:eastAsia="lt-LT"/>
              </w:rPr>
            </w:pPr>
            <w:r w:rsidRPr="00B55F2C">
              <w:rPr>
                <w:rFonts w:ascii="Segoe UI Symbol" w:eastAsia="Times New Roman" w:hAnsi="Segoe UI Symbol" w:cs="Segoe UI Symbol"/>
                <w:b/>
                <w:bCs/>
                <w:color w:val="1F7B61" w:themeColor="accent1"/>
                <w:sz w:val="22"/>
                <w:szCs w:val="22"/>
                <w:lang w:eastAsia="lt-LT"/>
              </w:rPr>
              <w:t>✓</w:t>
            </w:r>
          </w:p>
        </w:tc>
        <w:tc>
          <w:tcPr>
            <w:tcW w:w="448" w:type="pct"/>
            <w:tcBorders>
              <w:top w:val="nil"/>
              <w:left w:val="nil"/>
              <w:bottom w:val="single" w:sz="8" w:space="0" w:color="8BA59C"/>
              <w:right w:val="single" w:sz="12" w:space="0" w:color="FEFFFE"/>
            </w:tcBorders>
            <w:shd w:val="clear" w:color="auto" w:fill="auto"/>
            <w:tcMar>
              <w:left w:w="45" w:type="dxa"/>
              <w:right w:w="45" w:type="dxa"/>
            </w:tcMar>
            <w:vAlign w:val="center"/>
          </w:tcPr>
          <w:p w14:paraId="425A8467" w14:textId="77777777" w:rsidR="00FA2366" w:rsidRPr="00881B46" w:rsidRDefault="00FA2366">
            <w:pPr>
              <w:spacing w:before="0" w:after="0"/>
              <w:jc w:val="center"/>
              <w:rPr>
                <w:rFonts w:eastAsia="Times New Roman" w:cs="Calibri Light"/>
                <w:color w:val="1F7B61" w:themeColor="accent1"/>
                <w:sz w:val="18"/>
                <w:szCs w:val="18"/>
                <w:lang w:eastAsia="lt-LT"/>
              </w:rPr>
            </w:pPr>
          </w:p>
        </w:tc>
        <w:tc>
          <w:tcPr>
            <w:tcW w:w="375" w:type="pct"/>
            <w:tcBorders>
              <w:top w:val="nil"/>
              <w:left w:val="nil"/>
              <w:bottom w:val="single" w:sz="8" w:space="0" w:color="8BA59C"/>
              <w:right w:val="single" w:sz="12" w:space="0" w:color="FEFFFE"/>
            </w:tcBorders>
            <w:shd w:val="clear" w:color="auto" w:fill="auto"/>
            <w:tcMar>
              <w:left w:w="45" w:type="dxa"/>
              <w:right w:w="45" w:type="dxa"/>
            </w:tcMar>
            <w:vAlign w:val="center"/>
          </w:tcPr>
          <w:p w14:paraId="25964D4B" w14:textId="77777777" w:rsidR="00FA2366" w:rsidRPr="00881B46" w:rsidRDefault="00FA2366">
            <w:pPr>
              <w:spacing w:before="0" w:after="0"/>
              <w:jc w:val="center"/>
              <w:rPr>
                <w:rFonts w:eastAsia="Times New Roman" w:cs="Calibri Light"/>
                <w:color w:val="1F7B61" w:themeColor="accent1"/>
                <w:sz w:val="18"/>
                <w:szCs w:val="18"/>
                <w:lang w:eastAsia="lt-LT"/>
              </w:rPr>
            </w:pPr>
          </w:p>
        </w:tc>
        <w:tc>
          <w:tcPr>
            <w:tcW w:w="299" w:type="pct"/>
            <w:tcBorders>
              <w:top w:val="nil"/>
              <w:left w:val="nil"/>
              <w:bottom w:val="single" w:sz="8" w:space="0" w:color="8BA59C"/>
              <w:right w:val="single" w:sz="12" w:space="0" w:color="FEFFFE"/>
            </w:tcBorders>
            <w:shd w:val="clear" w:color="auto" w:fill="auto"/>
            <w:tcMar>
              <w:left w:w="45" w:type="dxa"/>
              <w:right w:w="45" w:type="dxa"/>
            </w:tcMar>
            <w:vAlign w:val="center"/>
          </w:tcPr>
          <w:p w14:paraId="122002FA" w14:textId="77777777" w:rsidR="00FA2366" w:rsidRPr="00881B46" w:rsidRDefault="00FA2366">
            <w:pPr>
              <w:spacing w:before="0" w:after="0"/>
              <w:jc w:val="center"/>
              <w:rPr>
                <w:rFonts w:eastAsia="Times New Roman" w:cs="Calibri Light"/>
                <w:color w:val="1F7B61" w:themeColor="accent1"/>
                <w:sz w:val="18"/>
                <w:szCs w:val="18"/>
                <w:lang w:eastAsia="lt-LT"/>
              </w:rPr>
            </w:pPr>
            <w:r w:rsidRPr="00B55F2C">
              <w:rPr>
                <w:rFonts w:ascii="Segoe UI Symbol" w:eastAsia="Times New Roman" w:hAnsi="Segoe UI Symbol" w:cs="Segoe UI Symbol"/>
                <w:b/>
                <w:bCs/>
                <w:color w:val="1F7B61" w:themeColor="accent1"/>
                <w:sz w:val="22"/>
                <w:szCs w:val="22"/>
                <w:lang w:eastAsia="lt-LT"/>
              </w:rPr>
              <w:t>✓</w:t>
            </w:r>
          </w:p>
        </w:tc>
        <w:tc>
          <w:tcPr>
            <w:tcW w:w="523" w:type="pct"/>
            <w:tcBorders>
              <w:top w:val="nil"/>
              <w:left w:val="nil"/>
              <w:bottom w:val="single" w:sz="8" w:space="0" w:color="8BA59C"/>
              <w:right w:val="single" w:sz="12" w:space="0" w:color="FEFFFE"/>
            </w:tcBorders>
            <w:shd w:val="clear" w:color="auto" w:fill="auto"/>
            <w:tcMar>
              <w:left w:w="45" w:type="dxa"/>
              <w:right w:w="45" w:type="dxa"/>
            </w:tcMar>
            <w:vAlign w:val="center"/>
          </w:tcPr>
          <w:p w14:paraId="711EE44B" w14:textId="77777777" w:rsidR="00FA2366" w:rsidRPr="00881B46" w:rsidRDefault="00FA2366">
            <w:pPr>
              <w:spacing w:before="0" w:after="0"/>
              <w:jc w:val="center"/>
              <w:rPr>
                <w:rFonts w:eastAsia="Times New Roman" w:cs="Calibri Light"/>
                <w:color w:val="1F7B61" w:themeColor="accent1"/>
                <w:sz w:val="18"/>
                <w:szCs w:val="18"/>
                <w:lang w:eastAsia="lt-LT"/>
              </w:rPr>
            </w:pPr>
            <w:r w:rsidRPr="00B55F2C">
              <w:rPr>
                <w:rFonts w:ascii="Segoe UI Symbol" w:eastAsia="Times New Roman" w:hAnsi="Segoe UI Symbol" w:cs="Segoe UI Symbol"/>
                <w:b/>
                <w:bCs/>
                <w:color w:val="1F7B61" w:themeColor="accent1"/>
                <w:sz w:val="22"/>
                <w:szCs w:val="22"/>
                <w:lang w:eastAsia="lt-LT"/>
              </w:rPr>
              <w:t>✓</w:t>
            </w:r>
          </w:p>
        </w:tc>
        <w:tc>
          <w:tcPr>
            <w:tcW w:w="449" w:type="pct"/>
            <w:tcBorders>
              <w:top w:val="nil"/>
              <w:left w:val="nil"/>
              <w:bottom w:val="single" w:sz="8" w:space="0" w:color="8BA59C"/>
              <w:right w:val="single" w:sz="12" w:space="0" w:color="FEFFFE"/>
            </w:tcBorders>
            <w:shd w:val="clear" w:color="auto" w:fill="auto"/>
            <w:tcMar>
              <w:left w:w="45" w:type="dxa"/>
              <w:right w:w="45" w:type="dxa"/>
            </w:tcMar>
            <w:vAlign w:val="center"/>
          </w:tcPr>
          <w:p w14:paraId="49290948" w14:textId="77777777" w:rsidR="00FA2366" w:rsidRPr="00881B46" w:rsidRDefault="00FA2366">
            <w:pPr>
              <w:spacing w:before="0" w:after="0"/>
              <w:jc w:val="center"/>
              <w:rPr>
                <w:rFonts w:eastAsia="Times New Roman" w:cs="Calibri Light"/>
                <w:color w:val="1F7B61" w:themeColor="accent1"/>
                <w:sz w:val="18"/>
                <w:szCs w:val="18"/>
                <w:lang w:eastAsia="lt-LT"/>
              </w:rPr>
            </w:pPr>
            <w:r w:rsidRPr="00B55F2C">
              <w:rPr>
                <w:rFonts w:ascii="Segoe UI Symbol" w:eastAsia="Times New Roman" w:hAnsi="Segoe UI Symbol" w:cs="Segoe UI Symbol"/>
                <w:b/>
                <w:bCs/>
                <w:color w:val="1F7B61" w:themeColor="accent1"/>
                <w:sz w:val="22"/>
                <w:szCs w:val="22"/>
                <w:lang w:eastAsia="lt-LT"/>
              </w:rPr>
              <w:t>✓</w:t>
            </w:r>
          </w:p>
        </w:tc>
        <w:tc>
          <w:tcPr>
            <w:tcW w:w="448" w:type="pct"/>
            <w:tcBorders>
              <w:top w:val="nil"/>
              <w:left w:val="nil"/>
              <w:bottom w:val="single" w:sz="8" w:space="0" w:color="8BA59C"/>
              <w:right w:val="single" w:sz="12" w:space="0" w:color="FEFFFE"/>
            </w:tcBorders>
            <w:shd w:val="clear" w:color="auto" w:fill="auto"/>
            <w:tcMar>
              <w:left w:w="45" w:type="dxa"/>
              <w:right w:w="45" w:type="dxa"/>
            </w:tcMar>
            <w:vAlign w:val="center"/>
          </w:tcPr>
          <w:p w14:paraId="4655E8B2" w14:textId="77777777" w:rsidR="00FA2366" w:rsidRPr="00881B46" w:rsidRDefault="00FA2366">
            <w:pPr>
              <w:spacing w:before="0" w:after="0"/>
              <w:jc w:val="center"/>
              <w:rPr>
                <w:rFonts w:eastAsia="Times New Roman" w:cs="Calibri Light"/>
                <w:color w:val="1F7B61" w:themeColor="accent1"/>
                <w:sz w:val="18"/>
                <w:szCs w:val="18"/>
                <w:lang w:eastAsia="lt-LT"/>
              </w:rPr>
            </w:pPr>
          </w:p>
        </w:tc>
        <w:tc>
          <w:tcPr>
            <w:tcW w:w="448" w:type="pct"/>
            <w:tcBorders>
              <w:top w:val="nil"/>
              <w:left w:val="nil"/>
              <w:bottom w:val="single" w:sz="8" w:space="0" w:color="8BA59C"/>
              <w:right w:val="single" w:sz="12" w:space="0" w:color="FEFFFE"/>
            </w:tcBorders>
            <w:shd w:val="clear" w:color="auto" w:fill="auto"/>
            <w:tcMar>
              <w:left w:w="45" w:type="dxa"/>
              <w:right w:w="45" w:type="dxa"/>
            </w:tcMar>
            <w:vAlign w:val="center"/>
          </w:tcPr>
          <w:p w14:paraId="68CCD0D3" w14:textId="77777777" w:rsidR="00FA2366" w:rsidRPr="00881B46" w:rsidRDefault="00FA2366">
            <w:pPr>
              <w:spacing w:before="0" w:after="0"/>
              <w:jc w:val="center"/>
              <w:rPr>
                <w:rFonts w:eastAsia="Times New Roman" w:cs="Calibri Light"/>
                <w:color w:val="1F7B61" w:themeColor="accent1"/>
                <w:sz w:val="18"/>
                <w:szCs w:val="18"/>
                <w:lang w:eastAsia="lt-LT"/>
              </w:rPr>
            </w:pPr>
            <w:r w:rsidRPr="00B55F2C">
              <w:rPr>
                <w:rFonts w:ascii="Segoe UI Symbol" w:eastAsia="Times New Roman" w:hAnsi="Segoe UI Symbol" w:cs="Segoe UI Symbol"/>
                <w:b/>
                <w:bCs/>
                <w:color w:val="1F7B61" w:themeColor="accent1"/>
                <w:sz w:val="22"/>
                <w:szCs w:val="22"/>
                <w:lang w:eastAsia="lt-LT"/>
              </w:rPr>
              <w:t>✓</w:t>
            </w:r>
          </w:p>
        </w:tc>
      </w:tr>
      <w:tr w:rsidR="00FA2366" w:rsidRPr="00881B46" w14:paraId="510EBBED" w14:textId="77777777">
        <w:trPr>
          <w:trHeight w:val="315"/>
        </w:trPr>
        <w:tc>
          <w:tcPr>
            <w:tcW w:w="664" w:type="pct"/>
            <w:tcBorders>
              <w:top w:val="nil"/>
              <w:left w:val="single" w:sz="12" w:space="0" w:color="FEFFFE"/>
              <w:bottom w:val="single" w:sz="8" w:space="0" w:color="8BA59C"/>
              <w:right w:val="single" w:sz="12" w:space="0" w:color="FEFFFE"/>
            </w:tcBorders>
            <w:shd w:val="clear" w:color="auto" w:fill="DAF5EE" w:themeFill="accent2" w:themeFillTint="66"/>
            <w:tcMar>
              <w:left w:w="45" w:type="dxa"/>
              <w:right w:w="45" w:type="dxa"/>
            </w:tcMar>
            <w:vAlign w:val="center"/>
            <w:hideMark/>
          </w:tcPr>
          <w:p w14:paraId="44DDBFC5" w14:textId="77777777" w:rsidR="00FA2366" w:rsidRPr="00881B46" w:rsidRDefault="00FA2366">
            <w:pPr>
              <w:spacing w:before="0" w:after="0"/>
              <w:jc w:val="left"/>
              <w:rPr>
                <w:rFonts w:eastAsia="Times New Roman" w:cs="Calibri Light"/>
                <w:color w:val="2C3834"/>
                <w:sz w:val="18"/>
                <w:szCs w:val="18"/>
                <w:lang w:eastAsia="lt-LT"/>
              </w:rPr>
            </w:pPr>
            <w:r w:rsidRPr="00881B46">
              <w:rPr>
                <w:rFonts w:eastAsia="Times New Roman" w:cs="Calibri Light"/>
                <w:color w:val="2C3834"/>
                <w:sz w:val="18"/>
                <w:szCs w:val="18"/>
                <w:lang w:eastAsia="lt-LT"/>
              </w:rPr>
              <w:t>LRT Mediateka</w:t>
            </w:r>
          </w:p>
        </w:tc>
        <w:tc>
          <w:tcPr>
            <w:tcW w:w="449" w:type="pct"/>
            <w:tcBorders>
              <w:top w:val="nil"/>
              <w:left w:val="nil"/>
              <w:bottom w:val="single" w:sz="8" w:space="0" w:color="8BA59C"/>
              <w:right w:val="single" w:sz="12" w:space="0" w:color="FEFFFE"/>
            </w:tcBorders>
            <w:shd w:val="clear" w:color="auto" w:fill="auto"/>
            <w:tcMar>
              <w:left w:w="45" w:type="dxa"/>
              <w:right w:w="45" w:type="dxa"/>
            </w:tcMar>
            <w:vAlign w:val="center"/>
          </w:tcPr>
          <w:p w14:paraId="0A12C269" w14:textId="77777777" w:rsidR="00FA2366" w:rsidRPr="00881B46" w:rsidRDefault="00FA2366">
            <w:pPr>
              <w:spacing w:before="0" w:after="0"/>
              <w:jc w:val="center"/>
              <w:rPr>
                <w:rFonts w:eastAsia="Times New Roman" w:cs="Calibri Light"/>
                <w:color w:val="1F7B61" w:themeColor="accent1"/>
                <w:sz w:val="18"/>
                <w:szCs w:val="18"/>
                <w:lang w:eastAsia="lt-LT"/>
              </w:rPr>
            </w:pPr>
          </w:p>
        </w:tc>
        <w:tc>
          <w:tcPr>
            <w:tcW w:w="448" w:type="pct"/>
            <w:tcBorders>
              <w:top w:val="nil"/>
              <w:left w:val="nil"/>
              <w:bottom w:val="single" w:sz="8" w:space="0" w:color="8BA59C"/>
              <w:right w:val="single" w:sz="12" w:space="0" w:color="FEFFFE"/>
            </w:tcBorders>
            <w:shd w:val="clear" w:color="auto" w:fill="auto"/>
            <w:tcMar>
              <w:left w:w="45" w:type="dxa"/>
              <w:right w:w="45" w:type="dxa"/>
            </w:tcMar>
            <w:vAlign w:val="center"/>
          </w:tcPr>
          <w:p w14:paraId="0CB8E175" w14:textId="77777777" w:rsidR="00FA2366" w:rsidRPr="00881B46" w:rsidRDefault="00FA2366">
            <w:pPr>
              <w:spacing w:before="0" w:after="0"/>
              <w:jc w:val="center"/>
              <w:rPr>
                <w:rFonts w:eastAsia="Times New Roman" w:cs="Calibri Light"/>
                <w:color w:val="1F7B61" w:themeColor="accent1"/>
                <w:sz w:val="18"/>
                <w:szCs w:val="18"/>
                <w:lang w:eastAsia="lt-LT"/>
              </w:rPr>
            </w:pPr>
            <w:r w:rsidRPr="00B55F2C">
              <w:rPr>
                <w:rFonts w:ascii="Segoe UI Symbol" w:eastAsia="Times New Roman" w:hAnsi="Segoe UI Symbol" w:cs="Segoe UI Symbol"/>
                <w:b/>
                <w:bCs/>
                <w:color w:val="1F7B61" w:themeColor="accent1"/>
                <w:sz w:val="22"/>
                <w:szCs w:val="22"/>
                <w:lang w:eastAsia="lt-LT"/>
              </w:rPr>
              <w:t>✓</w:t>
            </w:r>
          </w:p>
        </w:tc>
        <w:tc>
          <w:tcPr>
            <w:tcW w:w="449" w:type="pct"/>
            <w:tcBorders>
              <w:top w:val="nil"/>
              <w:left w:val="nil"/>
              <w:bottom w:val="single" w:sz="8" w:space="0" w:color="8BA59C"/>
              <w:right w:val="single" w:sz="12" w:space="0" w:color="FEFFFE"/>
            </w:tcBorders>
            <w:shd w:val="clear" w:color="auto" w:fill="auto"/>
            <w:tcMar>
              <w:left w:w="45" w:type="dxa"/>
              <w:right w:w="45" w:type="dxa"/>
            </w:tcMar>
            <w:vAlign w:val="center"/>
          </w:tcPr>
          <w:p w14:paraId="2BADF888" w14:textId="77777777" w:rsidR="00FA2366" w:rsidRPr="00881B46" w:rsidRDefault="00FA2366">
            <w:pPr>
              <w:spacing w:before="0" w:after="0"/>
              <w:jc w:val="center"/>
              <w:rPr>
                <w:rFonts w:eastAsia="Times New Roman" w:cs="Calibri Light"/>
                <w:color w:val="1F7B61" w:themeColor="accent1"/>
                <w:sz w:val="18"/>
                <w:szCs w:val="18"/>
                <w:lang w:eastAsia="lt-LT"/>
              </w:rPr>
            </w:pPr>
            <w:r w:rsidRPr="00B55F2C">
              <w:rPr>
                <w:rFonts w:ascii="Segoe UI Symbol" w:eastAsia="Times New Roman" w:hAnsi="Segoe UI Symbol" w:cs="Segoe UI Symbol"/>
                <w:b/>
                <w:bCs/>
                <w:color w:val="1F7B61" w:themeColor="accent1"/>
                <w:sz w:val="22"/>
                <w:szCs w:val="22"/>
                <w:lang w:eastAsia="lt-LT"/>
              </w:rPr>
              <w:t>✓</w:t>
            </w:r>
          </w:p>
        </w:tc>
        <w:tc>
          <w:tcPr>
            <w:tcW w:w="448" w:type="pct"/>
            <w:tcBorders>
              <w:top w:val="nil"/>
              <w:left w:val="nil"/>
              <w:bottom w:val="single" w:sz="8" w:space="0" w:color="8BA59C"/>
              <w:right w:val="single" w:sz="12" w:space="0" w:color="FEFFFE"/>
            </w:tcBorders>
            <w:shd w:val="clear" w:color="auto" w:fill="auto"/>
            <w:tcMar>
              <w:left w:w="45" w:type="dxa"/>
              <w:right w:w="45" w:type="dxa"/>
            </w:tcMar>
            <w:vAlign w:val="center"/>
          </w:tcPr>
          <w:p w14:paraId="4C2447A2" w14:textId="77777777" w:rsidR="00FA2366" w:rsidRPr="00881B46" w:rsidRDefault="00FA2366">
            <w:pPr>
              <w:spacing w:before="0" w:after="0"/>
              <w:jc w:val="center"/>
              <w:rPr>
                <w:rFonts w:eastAsia="Times New Roman" w:cs="Calibri Light"/>
                <w:color w:val="1F7B61" w:themeColor="accent1"/>
                <w:sz w:val="18"/>
                <w:szCs w:val="18"/>
                <w:lang w:eastAsia="lt-LT"/>
              </w:rPr>
            </w:pPr>
          </w:p>
        </w:tc>
        <w:tc>
          <w:tcPr>
            <w:tcW w:w="375" w:type="pct"/>
            <w:tcBorders>
              <w:top w:val="nil"/>
              <w:left w:val="nil"/>
              <w:bottom w:val="single" w:sz="8" w:space="0" w:color="8BA59C"/>
              <w:right w:val="single" w:sz="12" w:space="0" w:color="FEFFFE"/>
            </w:tcBorders>
            <w:shd w:val="clear" w:color="auto" w:fill="auto"/>
            <w:tcMar>
              <w:left w:w="45" w:type="dxa"/>
              <w:right w:w="45" w:type="dxa"/>
            </w:tcMar>
            <w:vAlign w:val="center"/>
          </w:tcPr>
          <w:p w14:paraId="26DCDD9B" w14:textId="77777777" w:rsidR="00FA2366" w:rsidRPr="00881B46" w:rsidRDefault="00FA2366">
            <w:pPr>
              <w:spacing w:before="0" w:after="0"/>
              <w:jc w:val="center"/>
              <w:rPr>
                <w:rFonts w:eastAsia="Times New Roman" w:cs="Calibri Light"/>
                <w:color w:val="1F7B61" w:themeColor="accent1"/>
                <w:sz w:val="18"/>
                <w:szCs w:val="18"/>
                <w:lang w:eastAsia="lt-LT"/>
              </w:rPr>
            </w:pPr>
            <w:r w:rsidRPr="00B55F2C">
              <w:rPr>
                <w:rFonts w:ascii="Segoe UI Symbol" w:eastAsia="Times New Roman" w:hAnsi="Segoe UI Symbol" w:cs="Segoe UI Symbol"/>
                <w:b/>
                <w:bCs/>
                <w:color w:val="1F7B61" w:themeColor="accent1"/>
                <w:sz w:val="22"/>
                <w:szCs w:val="22"/>
                <w:lang w:eastAsia="lt-LT"/>
              </w:rPr>
              <w:t>✓</w:t>
            </w:r>
          </w:p>
        </w:tc>
        <w:tc>
          <w:tcPr>
            <w:tcW w:w="299" w:type="pct"/>
            <w:tcBorders>
              <w:top w:val="nil"/>
              <w:left w:val="nil"/>
              <w:bottom w:val="single" w:sz="8" w:space="0" w:color="8BA59C"/>
              <w:right w:val="single" w:sz="12" w:space="0" w:color="FEFFFE"/>
            </w:tcBorders>
            <w:shd w:val="clear" w:color="auto" w:fill="auto"/>
            <w:tcMar>
              <w:left w:w="45" w:type="dxa"/>
              <w:right w:w="45" w:type="dxa"/>
            </w:tcMar>
            <w:vAlign w:val="center"/>
          </w:tcPr>
          <w:p w14:paraId="022E4F4A" w14:textId="77777777" w:rsidR="00FA2366" w:rsidRPr="00881B46" w:rsidRDefault="00FA2366">
            <w:pPr>
              <w:spacing w:before="0" w:after="0"/>
              <w:jc w:val="center"/>
              <w:rPr>
                <w:rFonts w:eastAsia="Times New Roman" w:cs="Calibri Light"/>
                <w:color w:val="1F7B61" w:themeColor="accent1"/>
                <w:sz w:val="18"/>
                <w:szCs w:val="18"/>
                <w:lang w:eastAsia="lt-LT"/>
              </w:rPr>
            </w:pPr>
            <w:r w:rsidRPr="00B55F2C">
              <w:rPr>
                <w:rFonts w:ascii="Segoe UI Symbol" w:eastAsia="Times New Roman" w:hAnsi="Segoe UI Symbol" w:cs="Segoe UI Symbol"/>
                <w:b/>
                <w:bCs/>
                <w:color w:val="1F7B61" w:themeColor="accent1"/>
                <w:sz w:val="22"/>
                <w:szCs w:val="22"/>
                <w:lang w:eastAsia="lt-LT"/>
              </w:rPr>
              <w:t>✓</w:t>
            </w:r>
          </w:p>
        </w:tc>
        <w:tc>
          <w:tcPr>
            <w:tcW w:w="523" w:type="pct"/>
            <w:tcBorders>
              <w:top w:val="nil"/>
              <w:left w:val="nil"/>
              <w:bottom w:val="single" w:sz="8" w:space="0" w:color="8BA59C"/>
              <w:right w:val="single" w:sz="12" w:space="0" w:color="FEFFFE"/>
            </w:tcBorders>
            <w:shd w:val="clear" w:color="auto" w:fill="auto"/>
            <w:tcMar>
              <w:left w:w="45" w:type="dxa"/>
              <w:right w:w="45" w:type="dxa"/>
            </w:tcMar>
            <w:vAlign w:val="center"/>
          </w:tcPr>
          <w:p w14:paraId="45A48467" w14:textId="77777777" w:rsidR="00FA2366" w:rsidRPr="00881B46" w:rsidRDefault="00FA2366">
            <w:pPr>
              <w:spacing w:before="0" w:after="0"/>
              <w:jc w:val="center"/>
              <w:rPr>
                <w:rFonts w:eastAsia="Times New Roman" w:cs="Calibri Light"/>
                <w:color w:val="1F7B61" w:themeColor="accent1"/>
                <w:sz w:val="18"/>
                <w:szCs w:val="18"/>
                <w:lang w:eastAsia="lt-LT"/>
              </w:rPr>
            </w:pPr>
          </w:p>
        </w:tc>
        <w:tc>
          <w:tcPr>
            <w:tcW w:w="449" w:type="pct"/>
            <w:tcBorders>
              <w:top w:val="nil"/>
              <w:left w:val="nil"/>
              <w:bottom w:val="single" w:sz="8" w:space="0" w:color="8BA59C"/>
              <w:right w:val="single" w:sz="12" w:space="0" w:color="FEFFFE"/>
            </w:tcBorders>
            <w:shd w:val="clear" w:color="auto" w:fill="auto"/>
            <w:tcMar>
              <w:left w:w="45" w:type="dxa"/>
              <w:right w:w="45" w:type="dxa"/>
            </w:tcMar>
            <w:vAlign w:val="center"/>
          </w:tcPr>
          <w:p w14:paraId="537837F0" w14:textId="77777777" w:rsidR="00FA2366" w:rsidRPr="00881B46" w:rsidRDefault="00FA2366">
            <w:pPr>
              <w:spacing w:before="0" w:after="0"/>
              <w:jc w:val="center"/>
              <w:rPr>
                <w:rFonts w:eastAsia="Times New Roman" w:cs="Calibri Light"/>
                <w:color w:val="1F7B61" w:themeColor="accent1"/>
                <w:sz w:val="18"/>
                <w:szCs w:val="18"/>
                <w:lang w:eastAsia="lt-LT"/>
              </w:rPr>
            </w:pPr>
          </w:p>
        </w:tc>
        <w:tc>
          <w:tcPr>
            <w:tcW w:w="448" w:type="pct"/>
            <w:tcBorders>
              <w:top w:val="nil"/>
              <w:left w:val="nil"/>
              <w:bottom w:val="single" w:sz="8" w:space="0" w:color="8BA59C"/>
              <w:right w:val="single" w:sz="12" w:space="0" w:color="FEFFFE"/>
            </w:tcBorders>
            <w:shd w:val="clear" w:color="auto" w:fill="auto"/>
            <w:tcMar>
              <w:left w:w="45" w:type="dxa"/>
              <w:right w:w="45" w:type="dxa"/>
            </w:tcMar>
            <w:vAlign w:val="center"/>
          </w:tcPr>
          <w:p w14:paraId="4606DED5" w14:textId="77777777" w:rsidR="00FA2366" w:rsidRPr="00881B46" w:rsidRDefault="00FA2366">
            <w:pPr>
              <w:spacing w:before="0" w:after="0"/>
              <w:jc w:val="center"/>
              <w:rPr>
                <w:rFonts w:eastAsia="Times New Roman" w:cs="Calibri Light"/>
                <w:color w:val="1F7B61" w:themeColor="accent1"/>
                <w:sz w:val="18"/>
                <w:szCs w:val="18"/>
                <w:lang w:eastAsia="lt-LT"/>
              </w:rPr>
            </w:pPr>
          </w:p>
        </w:tc>
        <w:tc>
          <w:tcPr>
            <w:tcW w:w="448" w:type="pct"/>
            <w:tcBorders>
              <w:top w:val="nil"/>
              <w:left w:val="nil"/>
              <w:bottom w:val="single" w:sz="8" w:space="0" w:color="8BA59C"/>
              <w:right w:val="single" w:sz="12" w:space="0" w:color="FEFFFE"/>
            </w:tcBorders>
            <w:shd w:val="clear" w:color="auto" w:fill="auto"/>
            <w:tcMar>
              <w:left w:w="45" w:type="dxa"/>
              <w:right w:w="45" w:type="dxa"/>
            </w:tcMar>
            <w:vAlign w:val="center"/>
          </w:tcPr>
          <w:p w14:paraId="109F79C2" w14:textId="77777777" w:rsidR="00FA2366" w:rsidRPr="00881B46" w:rsidRDefault="00FA2366">
            <w:pPr>
              <w:spacing w:before="0" w:after="0"/>
              <w:jc w:val="center"/>
              <w:rPr>
                <w:rFonts w:eastAsia="Times New Roman" w:cs="Calibri Light"/>
                <w:color w:val="1F7B61" w:themeColor="accent1"/>
                <w:sz w:val="18"/>
                <w:szCs w:val="18"/>
                <w:lang w:eastAsia="lt-LT"/>
              </w:rPr>
            </w:pPr>
          </w:p>
        </w:tc>
      </w:tr>
      <w:tr w:rsidR="00FA2366" w:rsidRPr="00881B46" w14:paraId="01DC6BF8" w14:textId="77777777">
        <w:trPr>
          <w:trHeight w:val="315"/>
        </w:trPr>
        <w:tc>
          <w:tcPr>
            <w:tcW w:w="664" w:type="pct"/>
            <w:tcBorders>
              <w:top w:val="nil"/>
              <w:left w:val="single" w:sz="12" w:space="0" w:color="FEFFFE"/>
              <w:bottom w:val="single" w:sz="8" w:space="0" w:color="8BA59C"/>
              <w:right w:val="single" w:sz="12" w:space="0" w:color="FEFFFE"/>
            </w:tcBorders>
            <w:shd w:val="clear" w:color="auto" w:fill="DAF5EE" w:themeFill="accent2" w:themeFillTint="66"/>
            <w:tcMar>
              <w:left w:w="45" w:type="dxa"/>
              <w:right w:w="45" w:type="dxa"/>
            </w:tcMar>
            <w:vAlign w:val="center"/>
            <w:hideMark/>
          </w:tcPr>
          <w:p w14:paraId="3D4C52A2" w14:textId="77777777" w:rsidR="00FA2366" w:rsidRPr="00881B46" w:rsidRDefault="00FA2366">
            <w:pPr>
              <w:spacing w:before="0" w:after="0"/>
              <w:jc w:val="left"/>
              <w:rPr>
                <w:rFonts w:eastAsia="Times New Roman" w:cs="Calibri Light"/>
                <w:color w:val="2C3834"/>
                <w:sz w:val="18"/>
                <w:szCs w:val="18"/>
                <w:lang w:eastAsia="lt-LT"/>
              </w:rPr>
            </w:pPr>
            <w:r w:rsidRPr="00881B46">
              <w:rPr>
                <w:rFonts w:eastAsia="Times New Roman" w:cs="Calibri Light"/>
                <w:color w:val="2C3834"/>
                <w:sz w:val="18"/>
                <w:szCs w:val="18"/>
                <w:lang w:eastAsia="lt-LT"/>
              </w:rPr>
              <w:t>EAIS</w:t>
            </w:r>
          </w:p>
        </w:tc>
        <w:tc>
          <w:tcPr>
            <w:tcW w:w="449" w:type="pct"/>
            <w:tcBorders>
              <w:top w:val="nil"/>
              <w:left w:val="nil"/>
              <w:bottom w:val="single" w:sz="8" w:space="0" w:color="8BA59C"/>
              <w:right w:val="single" w:sz="12" w:space="0" w:color="FEFFFE"/>
            </w:tcBorders>
            <w:shd w:val="clear" w:color="auto" w:fill="auto"/>
            <w:tcMar>
              <w:left w:w="45" w:type="dxa"/>
              <w:right w:w="45" w:type="dxa"/>
            </w:tcMar>
            <w:vAlign w:val="center"/>
          </w:tcPr>
          <w:p w14:paraId="340ADB08" w14:textId="77777777" w:rsidR="00FA2366" w:rsidRPr="00881B46" w:rsidRDefault="00FA2366">
            <w:pPr>
              <w:spacing w:before="0" w:after="0"/>
              <w:jc w:val="center"/>
              <w:rPr>
                <w:rFonts w:eastAsia="Times New Roman" w:cs="Calibri Light"/>
                <w:color w:val="1F7B61" w:themeColor="accent1"/>
                <w:sz w:val="18"/>
                <w:szCs w:val="18"/>
                <w:lang w:eastAsia="lt-LT"/>
              </w:rPr>
            </w:pPr>
            <w:r w:rsidRPr="00B55F2C">
              <w:rPr>
                <w:rFonts w:ascii="Segoe UI Symbol" w:eastAsia="Times New Roman" w:hAnsi="Segoe UI Symbol" w:cs="Segoe UI Symbol"/>
                <w:b/>
                <w:bCs/>
                <w:color w:val="1F7B61" w:themeColor="accent1"/>
                <w:sz w:val="22"/>
                <w:szCs w:val="22"/>
                <w:lang w:eastAsia="lt-LT"/>
              </w:rPr>
              <w:t>✓</w:t>
            </w:r>
          </w:p>
        </w:tc>
        <w:tc>
          <w:tcPr>
            <w:tcW w:w="448" w:type="pct"/>
            <w:tcBorders>
              <w:top w:val="nil"/>
              <w:left w:val="nil"/>
              <w:bottom w:val="single" w:sz="8" w:space="0" w:color="8BA59C"/>
              <w:right w:val="single" w:sz="12" w:space="0" w:color="FEFFFE"/>
            </w:tcBorders>
            <w:shd w:val="clear" w:color="auto" w:fill="auto"/>
            <w:tcMar>
              <w:left w:w="45" w:type="dxa"/>
              <w:right w:w="45" w:type="dxa"/>
            </w:tcMar>
            <w:vAlign w:val="center"/>
          </w:tcPr>
          <w:p w14:paraId="1F819501" w14:textId="77777777" w:rsidR="00FA2366" w:rsidRPr="00881B46" w:rsidRDefault="00FA2366">
            <w:pPr>
              <w:spacing w:before="0" w:after="0"/>
              <w:jc w:val="center"/>
              <w:rPr>
                <w:rFonts w:eastAsia="Times New Roman" w:cs="Calibri Light"/>
                <w:color w:val="1F7B61" w:themeColor="accent1"/>
                <w:sz w:val="18"/>
                <w:szCs w:val="18"/>
                <w:lang w:eastAsia="lt-LT"/>
              </w:rPr>
            </w:pPr>
            <w:r w:rsidRPr="00B55F2C">
              <w:rPr>
                <w:rFonts w:ascii="Segoe UI Symbol" w:eastAsia="Times New Roman" w:hAnsi="Segoe UI Symbol" w:cs="Segoe UI Symbol"/>
                <w:b/>
                <w:bCs/>
                <w:color w:val="1F7B61" w:themeColor="accent1"/>
                <w:sz w:val="22"/>
                <w:szCs w:val="22"/>
                <w:lang w:eastAsia="lt-LT"/>
              </w:rPr>
              <w:t>✓</w:t>
            </w:r>
          </w:p>
        </w:tc>
        <w:tc>
          <w:tcPr>
            <w:tcW w:w="449" w:type="pct"/>
            <w:tcBorders>
              <w:top w:val="nil"/>
              <w:left w:val="nil"/>
              <w:bottom w:val="single" w:sz="8" w:space="0" w:color="8BA59C"/>
              <w:right w:val="single" w:sz="12" w:space="0" w:color="FEFFFE"/>
            </w:tcBorders>
            <w:shd w:val="clear" w:color="auto" w:fill="auto"/>
            <w:tcMar>
              <w:left w:w="45" w:type="dxa"/>
              <w:right w:w="45" w:type="dxa"/>
            </w:tcMar>
            <w:vAlign w:val="center"/>
          </w:tcPr>
          <w:p w14:paraId="493E0BB3" w14:textId="77777777" w:rsidR="00FA2366" w:rsidRPr="00881B46" w:rsidRDefault="00FA2366">
            <w:pPr>
              <w:spacing w:before="0" w:after="0"/>
              <w:jc w:val="center"/>
              <w:rPr>
                <w:rFonts w:eastAsia="Times New Roman" w:cs="Calibri Light"/>
                <w:color w:val="1F7B61" w:themeColor="accent1"/>
                <w:sz w:val="18"/>
                <w:szCs w:val="18"/>
                <w:lang w:eastAsia="lt-LT"/>
              </w:rPr>
            </w:pPr>
            <w:r w:rsidRPr="00B55F2C">
              <w:rPr>
                <w:rFonts w:ascii="Segoe UI Symbol" w:eastAsia="Times New Roman" w:hAnsi="Segoe UI Symbol" w:cs="Segoe UI Symbol"/>
                <w:b/>
                <w:bCs/>
                <w:color w:val="1F7B61" w:themeColor="accent1"/>
                <w:sz w:val="22"/>
                <w:szCs w:val="22"/>
                <w:lang w:eastAsia="lt-LT"/>
              </w:rPr>
              <w:t>✓</w:t>
            </w:r>
          </w:p>
        </w:tc>
        <w:tc>
          <w:tcPr>
            <w:tcW w:w="448" w:type="pct"/>
            <w:tcBorders>
              <w:top w:val="nil"/>
              <w:left w:val="nil"/>
              <w:bottom w:val="single" w:sz="8" w:space="0" w:color="8BA59C"/>
              <w:right w:val="single" w:sz="12" w:space="0" w:color="FEFFFE"/>
            </w:tcBorders>
            <w:shd w:val="clear" w:color="auto" w:fill="auto"/>
            <w:tcMar>
              <w:left w:w="45" w:type="dxa"/>
              <w:right w:w="45" w:type="dxa"/>
            </w:tcMar>
            <w:vAlign w:val="center"/>
          </w:tcPr>
          <w:p w14:paraId="6C539EAD" w14:textId="77777777" w:rsidR="00FA2366" w:rsidRPr="00881B46" w:rsidRDefault="00FA2366">
            <w:pPr>
              <w:spacing w:before="0" w:after="0"/>
              <w:jc w:val="center"/>
              <w:rPr>
                <w:rFonts w:eastAsia="Times New Roman" w:cs="Calibri Light"/>
                <w:color w:val="1F7B61" w:themeColor="accent1"/>
                <w:sz w:val="18"/>
                <w:szCs w:val="18"/>
                <w:lang w:eastAsia="lt-LT"/>
              </w:rPr>
            </w:pPr>
          </w:p>
        </w:tc>
        <w:tc>
          <w:tcPr>
            <w:tcW w:w="375" w:type="pct"/>
            <w:tcBorders>
              <w:top w:val="nil"/>
              <w:left w:val="nil"/>
              <w:bottom w:val="single" w:sz="8" w:space="0" w:color="8BA59C"/>
              <w:right w:val="single" w:sz="12" w:space="0" w:color="FEFFFE"/>
            </w:tcBorders>
            <w:shd w:val="clear" w:color="auto" w:fill="auto"/>
            <w:tcMar>
              <w:left w:w="45" w:type="dxa"/>
              <w:right w:w="45" w:type="dxa"/>
            </w:tcMar>
            <w:vAlign w:val="center"/>
          </w:tcPr>
          <w:p w14:paraId="5EFB4C15" w14:textId="77777777" w:rsidR="00FA2366" w:rsidRPr="00881B46" w:rsidRDefault="00FA2366">
            <w:pPr>
              <w:spacing w:before="0" w:after="0"/>
              <w:jc w:val="center"/>
              <w:rPr>
                <w:rFonts w:eastAsia="Times New Roman" w:cs="Calibri Light"/>
                <w:color w:val="1F7B61" w:themeColor="accent1"/>
                <w:sz w:val="18"/>
                <w:szCs w:val="18"/>
                <w:lang w:eastAsia="lt-LT"/>
              </w:rPr>
            </w:pPr>
            <w:r w:rsidRPr="00B55F2C">
              <w:rPr>
                <w:rFonts w:ascii="Segoe UI Symbol" w:eastAsia="Times New Roman" w:hAnsi="Segoe UI Symbol" w:cs="Segoe UI Symbol"/>
                <w:b/>
                <w:bCs/>
                <w:color w:val="1F7B61" w:themeColor="accent1"/>
                <w:sz w:val="22"/>
                <w:szCs w:val="22"/>
                <w:lang w:eastAsia="lt-LT"/>
              </w:rPr>
              <w:t>✓</w:t>
            </w:r>
          </w:p>
        </w:tc>
        <w:tc>
          <w:tcPr>
            <w:tcW w:w="299" w:type="pct"/>
            <w:tcBorders>
              <w:top w:val="nil"/>
              <w:left w:val="nil"/>
              <w:bottom w:val="single" w:sz="8" w:space="0" w:color="8BA59C"/>
              <w:right w:val="single" w:sz="12" w:space="0" w:color="FEFFFE"/>
            </w:tcBorders>
            <w:shd w:val="clear" w:color="auto" w:fill="auto"/>
            <w:tcMar>
              <w:left w:w="45" w:type="dxa"/>
              <w:right w:w="45" w:type="dxa"/>
            </w:tcMar>
            <w:vAlign w:val="center"/>
          </w:tcPr>
          <w:p w14:paraId="69A29792" w14:textId="77777777" w:rsidR="00FA2366" w:rsidRPr="00881B46" w:rsidRDefault="00FA2366">
            <w:pPr>
              <w:spacing w:before="0" w:after="0"/>
              <w:jc w:val="center"/>
              <w:rPr>
                <w:rFonts w:eastAsia="Times New Roman" w:cs="Calibri Light"/>
                <w:color w:val="1F7B61" w:themeColor="accent1"/>
                <w:sz w:val="18"/>
                <w:szCs w:val="18"/>
                <w:lang w:eastAsia="lt-LT"/>
              </w:rPr>
            </w:pPr>
            <w:r w:rsidRPr="00B55F2C">
              <w:rPr>
                <w:rFonts w:ascii="Segoe UI Symbol" w:eastAsia="Times New Roman" w:hAnsi="Segoe UI Symbol" w:cs="Segoe UI Symbol"/>
                <w:b/>
                <w:bCs/>
                <w:color w:val="1F7B61" w:themeColor="accent1"/>
                <w:sz w:val="22"/>
                <w:szCs w:val="22"/>
                <w:lang w:eastAsia="lt-LT"/>
              </w:rPr>
              <w:t>✓</w:t>
            </w:r>
          </w:p>
        </w:tc>
        <w:tc>
          <w:tcPr>
            <w:tcW w:w="523" w:type="pct"/>
            <w:tcBorders>
              <w:top w:val="nil"/>
              <w:left w:val="nil"/>
              <w:bottom w:val="single" w:sz="8" w:space="0" w:color="8BA59C"/>
              <w:right w:val="single" w:sz="12" w:space="0" w:color="FEFFFE"/>
            </w:tcBorders>
            <w:shd w:val="clear" w:color="auto" w:fill="auto"/>
            <w:tcMar>
              <w:left w:w="45" w:type="dxa"/>
              <w:right w:w="45" w:type="dxa"/>
            </w:tcMar>
            <w:vAlign w:val="center"/>
          </w:tcPr>
          <w:p w14:paraId="1D9DA2FE" w14:textId="77777777" w:rsidR="00FA2366" w:rsidRPr="00881B46" w:rsidRDefault="00FA2366">
            <w:pPr>
              <w:spacing w:before="0" w:after="0"/>
              <w:jc w:val="center"/>
              <w:rPr>
                <w:rFonts w:eastAsia="Times New Roman" w:cs="Calibri Light"/>
                <w:color w:val="1F7B61" w:themeColor="accent1"/>
                <w:sz w:val="18"/>
                <w:szCs w:val="18"/>
                <w:lang w:eastAsia="lt-LT"/>
              </w:rPr>
            </w:pPr>
          </w:p>
        </w:tc>
        <w:tc>
          <w:tcPr>
            <w:tcW w:w="449" w:type="pct"/>
            <w:tcBorders>
              <w:top w:val="nil"/>
              <w:left w:val="nil"/>
              <w:bottom w:val="single" w:sz="8" w:space="0" w:color="8BA59C"/>
              <w:right w:val="single" w:sz="12" w:space="0" w:color="FEFFFE"/>
            </w:tcBorders>
            <w:shd w:val="clear" w:color="auto" w:fill="auto"/>
            <w:tcMar>
              <w:left w:w="45" w:type="dxa"/>
              <w:right w:w="45" w:type="dxa"/>
            </w:tcMar>
            <w:vAlign w:val="center"/>
          </w:tcPr>
          <w:p w14:paraId="4382B3C7" w14:textId="77777777" w:rsidR="00FA2366" w:rsidRPr="00881B46" w:rsidRDefault="00FA2366">
            <w:pPr>
              <w:spacing w:before="0" w:after="0"/>
              <w:jc w:val="center"/>
              <w:rPr>
                <w:rFonts w:eastAsia="Times New Roman" w:cs="Calibri Light"/>
                <w:color w:val="1F7B61" w:themeColor="accent1"/>
                <w:sz w:val="18"/>
                <w:szCs w:val="18"/>
                <w:lang w:eastAsia="lt-LT"/>
              </w:rPr>
            </w:pPr>
          </w:p>
        </w:tc>
        <w:tc>
          <w:tcPr>
            <w:tcW w:w="448" w:type="pct"/>
            <w:tcBorders>
              <w:top w:val="nil"/>
              <w:left w:val="nil"/>
              <w:bottom w:val="single" w:sz="8" w:space="0" w:color="8BA59C"/>
              <w:right w:val="single" w:sz="12" w:space="0" w:color="FEFFFE"/>
            </w:tcBorders>
            <w:shd w:val="clear" w:color="auto" w:fill="auto"/>
            <w:tcMar>
              <w:left w:w="45" w:type="dxa"/>
              <w:right w:w="45" w:type="dxa"/>
            </w:tcMar>
            <w:vAlign w:val="center"/>
          </w:tcPr>
          <w:p w14:paraId="0837BA67" w14:textId="77777777" w:rsidR="00FA2366" w:rsidRPr="00881B46" w:rsidRDefault="00FA2366">
            <w:pPr>
              <w:spacing w:before="0" w:after="0"/>
              <w:jc w:val="center"/>
              <w:rPr>
                <w:rFonts w:eastAsia="Times New Roman" w:cs="Calibri Light"/>
                <w:color w:val="1F7B61" w:themeColor="accent1"/>
                <w:sz w:val="18"/>
                <w:szCs w:val="18"/>
                <w:lang w:eastAsia="lt-LT"/>
              </w:rPr>
            </w:pPr>
            <w:r w:rsidRPr="00B55F2C">
              <w:rPr>
                <w:rFonts w:ascii="Segoe UI Symbol" w:eastAsia="Times New Roman" w:hAnsi="Segoe UI Symbol" w:cs="Segoe UI Symbol"/>
                <w:b/>
                <w:bCs/>
                <w:color w:val="1F7B61" w:themeColor="accent1"/>
                <w:sz w:val="22"/>
                <w:szCs w:val="22"/>
                <w:lang w:eastAsia="lt-LT"/>
              </w:rPr>
              <w:t>✓</w:t>
            </w:r>
          </w:p>
        </w:tc>
        <w:tc>
          <w:tcPr>
            <w:tcW w:w="448" w:type="pct"/>
            <w:tcBorders>
              <w:top w:val="nil"/>
              <w:left w:val="nil"/>
              <w:bottom w:val="single" w:sz="8" w:space="0" w:color="8BA59C"/>
              <w:right w:val="single" w:sz="12" w:space="0" w:color="FEFFFE"/>
            </w:tcBorders>
            <w:shd w:val="clear" w:color="auto" w:fill="auto"/>
            <w:tcMar>
              <w:left w:w="45" w:type="dxa"/>
              <w:right w:w="45" w:type="dxa"/>
            </w:tcMar>
            <w:vAlign w:val="center"/>
          </w:tcPr>
          <w:p w14:paraId="5CF6C47A" w14:textId="77777777" w:rsidR="00FA2366" w:rsidRPr="00881B46" w:rsidRDefault="00FA2366">
            <w:pPr>
              <w:spacing w:before="0" w:after="0"/>
              <w:jc w:val="center"/>
              <w:rPr>
                <w:rFonts w:eastAsia="Times New Roman" w:cs="Calibri Light"/>
                <w:color w:val="1F7B61" w:themeColor="accent1"/>
                <w:sz w:val="18"/>
                <w:szCs w:val="18"/>
                <w:lang w:eastAsia="lt-LT"/>
              </w:rPr>
            </w:pPr>
            <w:r w:rsidRPr="00B55F2C">
              <w:rPr>
                <w:rFonts w:ascii="Segoe UI Symbol" w:eastAsia="Times New Roman" w:hAnsi="Segoe UI Symbol" w:cs="Segoe UI Symbol"/>
                <w:b/>
                <w:bCs/>
                <w:color w:val="1F7B61" w:themeColor="accent1"/>
                <w:sz w:val="22"/>
                <w:szCs w:val="22"/>
                <w:lang w:eastAsia="lt-LT"/>
              </w:rPr>
              <w:t>✓</w:t>
            </w:r>
          </w:p>
        </w:tc>
      </w:tr>
    </w:tbl>
    <w:p w14:paraId="0026AEF0" w14:textId="77777777" w:rsidR="00FA2366" w:rsidRDefault="00FA2366" w:rsidP="00FA2366">
      <w:pPr>
        <w:keepNext/>
        <w:spacing w:before="0" w:after="0"/>
        <w:jc w:val="left"/>
        <w:rPr>
          <w:rStyle w:val="Nerykuspabraukimas"/>
          <w:lang w:eastAsia="en-GB"/>
        </w:rPr>
      </w:pPr>
      <w:r w:rsidRPr="004661B9">
        <w:rPr>
          <w:rStyle w:val="Nerykuspabraukimas"/>
          <w:lang w:eastAsia="en-GB"/>
        </w:rPr>
        <w:t>Šaltinis</w:t>
      </w:r>
      <w:r>
        <w:rPr>
          <w:rStyle w:val="Nerykuspabraukimas"/>
          <w:lang w:eastAsia="en-GB"/>
        </w:rPr>
        <w:t>: sudaryta Vertintojo</w:t>
      </w:r>
    </w:p>
    <w:p w14:paraId="6711D640" w14:textId="300140E5" w:rsidR="00FA2366" w:rsidRDefault="68E2B899" w:rsidP="00FA2366">
      <w:r>
        <w:t>Apibendrinant platformų teikiamas paslaugas, pastebėta, kad visose platformose vartotojai gali peržiūrėti SSKT, o visose (išskyrus LRT Mediateką) – kurti arba pakartotinai naudoti tokio tipo turinį. Be to, interviu su platformų valdytojais paaiškėjo, kad dvi platformos – iBiblioteka ir LIMIS – veikia kaip sistemos, kuriose administruojami visi bibliotekų arba muziejų duomenys.</w:t>
      </w:r>
    </w:p>
    <w:p w14:paraId="32553468" w14:textId="77777777" w:rsidR="00FA2366" w:rsidRDefault="00FA2366" w:rsidP="00FA2366">
      <w:pPr>
        <w:shd w:val="clear" w:color="auto" w:fill="E1E1D5" w:themeFill="background2"/>
      </w:pPr>
      <w:r>
        <w:rPr>
          <w:b/>
          <w:bCs/>
          <w:color w:val="1F7B61" w:themeColor="accent1"/>
        </w:rPr>
        <w:t>Kultūros išteklių valdytojų apklausa (dėl technologinių sprendimų / įrankių ir el. paslaugų)</w:t>
      </w:r>
      <w:r>
        <w:t xml:space="preserve"> </w:t>
      </w:r>
    </w:p>
    <w:p w14:paraId="09C8373A" w14:textId="549C0FE5" w:rsidR="00FA2366" w:rsidRDefault="00FA2366" w:rsidP="00FA2366">
      <w:r>
        <w:t>Atliekant kultūros išteklių valdytojų apklausą nustatyta, jog apie 80 proc.</w:t>
      </w:r>
      <w:r w:rsidR="00BA5516">
        <w:t xml:space="preserve"> įstaigų</w:t>
      </w:r>
      <w:r>
        <w:t xml:space="preserve"> valdo platformą ar tinklapį, kuriame talpinamas jų įstaigos SSKT, o 27 proc. valdo platformą, kurioje publikuojamas ir kitų įstaigų skaitmeninis turinys (žr. </w:t>
      </w:r>
      <w:r w:rsidR="00C67B7E">
        <w:t>2</w:t>
      </w:r>
      <w:r w:rsidR="00D72A02">
        <w:t>8</w:t>
      </w:r>
      <w:r>
        <w:t xml:space="preserve"> paveikslą).</w:t>
      </w:r>
    </w:p>
    <w:p w14:paraId="60FB5D72" w14:textId="77777777" w:rsidR="00FA2366" w:rsidRPr="007C759B" w:rsidRDefault="00FA2366" w:rsidP="003702E6">
      <w:pPr>
        <w:keepNext/>
        <w:jc w:val="center"/>
      </w:pPr>
      <w:r>
        <w:rPr>
          <w:noProof/>
        </w:rPr>
        <w:drawing>
          <wp:inline distT="0" distB="0" distL="0" distR="0" wp14:anchorId="50850787" wp14:editId="2ED271C7">
            <wp:extent cx="6029960" cy="1820849"/>
            <wp:effectExtent l="0" t="0" r="8890" b="8255"/>
            <wp:docPr id="1221909414"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263CD327" w14:textId="21F9C7B0" w:rsidR="00FA2366" w:rsidRPr="00D14DB4" w:rsidRDefault="00322336" w:rsidP="00FA2366">
      <w:pPr>
        <w:pStyle w:val="SCFigTitle"/>
      </w:pPr>
      <w:r>
        <w:fldChar w:fldCharType="begin"/>
      </w:r>
      <w:r>
        <w:instrText>SEQ paveikslas \* ARABIC</w:instrText>
      </w:r>
      <w:r>
        <w:fldChar w:fldCharType="separate"/>
      </w:r>
      <w:bookmarkStart w:id="137" w:name="_Toc141712781"/>
      <w:r w:rsidR="00EE370B">
        <w:rPr>
          <w:noProof/>
        </w:rPr>
        <w:t>28</w:t>
      </w:r>
      <w:r>
        <w:fldChar w:fldCharType="end"/>
      </w:r>
      <w:r w:rsidR="00FA2366">
        <w:t xml:space="preserve"> paveikslas. </w:t>
      </w:r>
      <w:r w:rsidR="00FA2366" w:rsidRPr="00D47C12">
        <w:t>Lietuvos kultūros išteklių valdytojų turimos platformos bei tinklapiai ir teikiamos elektroninės paslaugos</w:t>
      </w:r>
      <w:r w:rsidR="00966516">
        <w:t>, proc.</w:t>
      </w:r>
      <w:bookmarkEnd w:id="137"/>
    </w:p>
    <w:p w14:paraId="067D58DC" w14:textId="77777777" w:rsidR="00FA2366" w:rsidRPr="00CA0CA5" w:rsidRDefault="00FA2366" w:rsidP="003702E6">
      <w:pPr>
        <w:spacing w:before="0" w:after="0"/>
        <w:jc w:val="left"/>
        <w:rPr>
          <w:color w:val="92A9A0"/>
          <w:sz w:val="18"/>
          <w:szCs w:val="18"/>
          <w:lang w:eastAsia="en-GB"/>
        </w:rPr>
      </w:pPr>
      <w:r w:rsidRPr="004661B9">
        <w:rPr>
          <w:rStyle w:val="Nerykuspabraukimas"/>
          <w:lang w:eastAsia="en-GB"/>
        </w:rPr>
        <w:t xml:space="preserve">Šaltinis: </w:t>
      </w:r>
      <w:r>
        <w:rPr>
          <w:rStyle w:val="Nerykuspabraukimas"/>
          <w:lang w:eastAsia="en-GB"/>
        </w:rPr>
        <w:t>sudaryta Vertintojo, remiantis Lietuvos kultūros išteklių valdytojų apklausos rezultatais</w:t>
      </w:r>
    </w:p>
    <w:p w14:paraId="11C6B3A9" w14:textId="2B870AC4" w:rsidR="00FA2366" w:rsidRDefault="68E2B899" w:rsidP="00FA2366">
      <w:r>
        <w:t xml:space="preserve">Be to, mažiau nei pusė įstaigų platformoje ar tinklapyje teikia elektronines paslaugas (žr. </w:t>
      </w:r>
      <w:r w:rsidR="00C67B7E">
        <w:t>2</w:t>
      </w:r>
      <w:r>
        <w:t>8 paveikslą). Daugiausiai įstaigų teikia paslaugas, susijusias su SSKT peržiūra, o mažiausiai – paslaugas, susijusias su kultūros turinio autoriais ir autorinėmis teisėmis</w:t>
      </w:r>
      <w:r w:rsidR="006C2578">
        <w:rPr>
          <w:rStyle w:val="Puslapioinaosnuoroda"/>
        </w:rPr>
        <w:footnoteReference w:id="138"/>
      </w:r>
      <w:r>
        <w:t xml:space="preserve"> (žr. </w:t>
      </w:r>
      <w:r w:rsidR="00C67B7E">
        <w:t>2</w:t>
      </w:r>
      <w:r>
        <w:t>9 paveikslą). Taip pat dvi iš visų apklaustų įstaigų nurodė teikiančios kitokio tipo – elektroninių leidinių prekybos – paslaugą.</w:t>
      </w:r>
    </w:p>
    <w:p w14:paraId="0EE715AB" w14:textId="77777777" w:rsidR="00FA2366" w:rsidRDefault="00FA2366" w:rsidP="00260ABD">
      <w:pPr>
        <w:spacing w:after="0"/>
        <w:jc w:val="left"/>
      </w:pPr>
      <w:r>
        <w:rPr>
          <w:noProof/>
        </w:rPr>
        <w:lastRenderedPageBreak/>
        <w:drawing>
          <wp:inline distT="0" distB="0" distL="0" distR="0" wp14:anchorId="0843E1B5" wp14:editId="64542D94">
            <wp:extent cx="6029960" cy="2305878"/>
            <wp:effectExtent l="0" t="0" r="8890" b="0"/>
            <wp:docPr id="2120654805"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5236E83C" w14:textId="2102DD0C" w:rsidR="00FA2366" w:rsidRPr="00D14DB4" w:rsidRDefault="00322336" w:rsidP="00FA2366">
      <w:pPr>
        <w:pStyle w:val="SCFigTitle"/>
      </w:pPr>
      <w:r>
        <w:fldChar w:fldCharType="begin"/>
      </w:r>
      <w:r>
        <w:instrText>SEQ paveikslas \* ARABIC</w:instrText>
      </w:r>
      <w:r>
        <w:fldChar w:fldCharType="separate"/>
      </w:r>
      <w:bookmarkStart w:id="138" w:name="_Toc141712782"/>
      <w:r w:rsidR="00EE370B">
        <w:rPr>
          <w:noProof/>
        </w:rPr>
        <w:t>29</w:t>
      </w:r>
      <w:r>
        <w:fldChar w:fldCharType="end"/>
      </w:r>
      <w:r w:rsidR="00FA2366">
        <w:t xml:space="preserve"> paveikslas. </w:t>
      </w:r>
      <w:r w:rsidR="00FA2366" w:rsidRPr="007315C6">
        <w:t xml:space="preserve">Lietuvos kultūros išteklių </w:t>
      </w:r>
      <w:r w:rsidR="00FA2366">
        <w:t>valdytojų teikiamos elektroninės paslaugos</w:t>
      </w:r>
      <w:r w:rsidR="00966516">
        <w:t>, proc.</w:t>
      </w:r>
      <w:bookmarkEnd w:id="138"/>
    </w:p>
    <w:p w14:paraId="1F781898" w14:textId="77777777" w:rsidR="00FA2366" w:rsidRDefault="00FA2366" w:rsidP="00260ABD">
      <w:pPr>
        <w:spacing w:before="0" w:after="0"/>
        <w:jc w:val="left"/>
        <w:rPr>
          <w:rStyle w:val="Nerykuspabraukimas"/>
          <w:lang w:eastAsia="en-GB"/>
        </w:rPr>
      </w:pPr>
      <w:r w:rsidRPr="004661B9">
        <w:rPr>
          <w:rStyle w:val="Nerykuspabraukimas"/>
          <w:lang w:eastAsia="en-GB"/>
        </w:rPr>
        <w:t xml:space="preserve">Šaltinis: </w:t>
      </w:r>
      <w:r>
        <w:rPr>
          <w:rStyle w:val="Nerykuspabraukimas"/>
          <w:lang w:eastAsia="en-GB"/>
        </w:rPr>
        <w:t>sudaryta Vertintojo, remiantis Lietuvos kultūros išteklių valdytojų apklausos rezultatais</w:t>
      </w:r>
    </w:p>
    <w:p w14:paraId="5D544E0B" w14:textId="579D1A6E" w:rsidR="00FA2366" w:rsidRDefault="00FA2366" w:rsidP="00F20F78">
      <w:r>
        <w:t>Apklausoje dalyvavusios kultūros įstaigos nurodė, jog iš viso jos valdo 658 vienetus skirtingų techninių įrankių ir sprendimų</w:t>
      </w:r>
      <w:r w:rsidR="00286A64">
        <w:t>,</w:t>
      </w:r>
      <w:r>
        <w:t xml:space="preserve"> skirtų</w:t>
      </w:r>
      <w:r w:rsidRPr="00ED13D6">
        <w:t xml:space="preserve"> </w:t>
      </w:r>
      <w:r>
        <w:t xml:space="preserve">SSKT turinio plėtojimui, atnaujinimui, sklaidai ir saugojimui. Lietuvos kultūros įstaigos turi 263 įprastus vaizdo skanerius, 108 svetaines, 107 specializuotus vaizdo skanerius, 87 serverius arba duomenų bazes, 58 vaizdo kameras, 15 garso įrašų skaitmeninimo ir 2 vnt. – 3D skenavimo įrangos. Šių techninių sprendimų ir įrankių pasiskirstymą galima matyti </w:t>
      </w:r>
      <w:r w:rsidR="007F2D4A">
        <w:t>toliau</w:t>
      </w:r>
      <w:r>
        <w:t xml:space="preserve"> pateiktame paveiksle (žr. </w:t>
      </w:r>
      <w:r w:rsidR="00C67B7E">
        <w:t>3</w:t>
      </w:r>
      <w:r w:rsidR="007F2D4A">
        <w:t>0</w:t>
      </w:r>
      <w:r>
        <w:t xml:space="preserve"> paveikslą). </w:t>
      </w:r>
    </w:p>
    <w:p w14:paraId="0642D923" w14:textId="77777777" w:rsidR="00FA2366" w:rsidRDefault="00FA2366" w:rsidP="00D27F47">
      <w:pPr>
        <w:spacing w:after="0"/>
        <w:jc w:val="center"/>
      </w:pPr>
      <w:r>
        <w:rPr>
          <w:noProof/>
        </w:rPr>
        <w:drawing>
          <wp:inline distT="0" distB="0" distL="0" distR="0" wp14:anchorId="5A2E45C7" wp14:editId="21683C74">
            <wp:extent cx="6029960" cy="2059387"/>
            <wp:effectExtent l="0" t="0" r="8890" b="0"/>
            <wp:docPr id="6117174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4D90BEB9" w14:textId="7B85D841" w:rsidR="00FA2366" w:rsidRPr="00D14DB4" w:rsidRDefault="00322336" w:rsidP="00FA2366">
      <w:pPr>
        <w:pStyle w:val="SCFigTitle"/>
      </w:pPr>
      <w:r>
        <w:fldChar w:fldCharType="begin"/>
      </w:r>
      <w:r>
        <w:instrText>SEQ paveikslas \* ARABIC</w:instrText>
      </w:r>
      <w:r>
        <w:fldChar w:fldCharType="separate"/>
      </w:r>
      <w:bookmarkStart w:id="139" w:name="_Toc141712783"/>
      <w:r w:rsidR="00EE370B">
        <w:rPr>
          <w:noProof/>
        </w:rPr>
        <w:t>30</w:t>
      </w:r>
      <w:r>
        <w:fldChar w:fldCharType="end"/>
      </w:r>
      <w:r w:rsidR="00FA2366">
        <w:t xml:space="preserve"> paveikslas. </w:t>
      </w:r>
      <w:r w:rsidR="00FA2366" w:rsidRPr="007315C6">
        <w:t>Lietuvos kultūros išteklių valdytojų taikomi techniniai sprendimai ir įrankiai</w:t>
      </w:r>
      <w:r w:rsidR="00FA2366">
        <w:t xml:space="preserve"> </w:t>
      </w:r>
      <w:r w:rsidR="00FA2366" w:rsidRPr="007315C6">
        <w:t>SSKT plėtojimui, atnaujinimui, sklaidai ir saugojimui</w:t>
      </w:r>
      <w:r w:rsidR="00966516">
        <w:t>, vnt.</w:t>
      </w:r>
      <w:bookmarkEnd w:id="139"/>
    </w:p>
    <w:p w14:paraId="44F1A316" w14:textId="77777777" w:rsidR="00FA2366" w:rsidRPr="00CA0CA5" w:rsidRDefault="00FA2366" w:rsidP="00FA2366">
      <w:pPr>
        <w:keepNext/>
        <w:spacing w:before="0" w:after="0"/>
        <w:jc w:val="left"/>
        <w:rPr>
          <w:color w:val="92A9A0"/>
          <w:sz w:val="18"/>
          <w:szCs w:val="18"/>
          <w:lang w:eastAsia="en-GB"/>
        </w:rPr>
      </w:pPr>
      <w:r w:rsidRPr="004661B9">
        <w:rPr>
          <w:rStyle w:val="Nerykuspabraukimas"/>
          <w:lang w:eastAsia="en-GB"/>
        </w:rPr>
        <w:t xml:space="preserve">Šaltinis: </w:t>
      </w:r>
      <w:r>
        <w:rPr>
          <w:rStyle w:val="Nerykuspabraukimas"/>
          <w:lang w:eastAsia="en-GB"/>
        </w:rPr>
        <w:t>sudaryta Vertintojo, remiantis Lietuvos kultūros išteklių valdytojų apklausos rezultatais</w:t>
      </w:r>
    </w:p>
    <w:p w14:paraId="050A61B5" w14:textId="77777777" w:rsidR="00FA2366" w:rsidRDefault="00FA2366" w:rsidP="00FA2366">
      <w:r>
        <w:t>Respondentai apklausoje turėjo galimybę nurodyti ir kitus naudojamus techninius įrankius ir sprendimus, tai išorinis diskas (1), foto studijos apšvietimo įrangos komplektai (4), virtualūs akiniai (1), informaciniai terminalai (2), interaktyvūs ekranai – rėmeliai (7), holograminės vitrinos (2) ir vandenženkliams bei mikrofilmams pritaikyta įranga (1).</w:t>
      </w:r>
    </w:p>
    <w:p w14:paraId="7A5300A4" w14:textId="77777777" w:rsidR="00FA2366" w:rsidRDefault="00FA2366" w:rsidP="00FA2366">
      <w:r>
        <w:t>Apklausoje respondentų buvo klausiama ne tik apie valdomas ir turimas platformas, svetaines, el. paslaugas ir naudojamus įrankius bei sprendimus, tačiau ir apie jų turimų svetainių ir platformų sąsajumą su kitais portalais.</w:t>
      </w:r>
    </w:p>
    <w:p w14:paraId="5D4C9401" w14:textId="42CED52F" w:rsidR="00FA2366" w:rsidRDefault="00FA2366" w:rsidP="00FA2366">
      <w:r>
        <w:t>Lietuvos kultūros įstaigos turi kelis būdus, kuria</w:t>
      </w:r>
      <w:r w:rsidR="00300C2A">
        <w:t>i</w:t>
      </w:r>
      <w:r>
        <w:t>s jų turimas skaitmeninis turinys gali būti perduodamas į kitas informacines sistemas. Pirmiausia, kultūros įstaigos gali būti vienijamos platformos, kuri skirta konkrečioms atminties institucijoms, pavyzdžiui</w:t>
      </w:r>
      <w:r w:rsidR="003C7637">
        <w:t>,</w:t>
      </w:r>
      <w:r>
        <w:t xml:space="preserve"> muziejams arba archyvams.</w:t>
      </w:r>
      <w:r w:rsidRPr="00F26796">
        <w:t xml:space="preserve"> </w:t>
      </w:r>
      <w:r>
        <w:t>Tokiu atveju kultūros įstaigos turi sąsaja</w:t>
      </w:r>
      <w:r w:rsidR="0072243A">
        <w:t xml:space="preserve"> (nebūtinai tiesioginę)</w:t>
      </w:r>
      <w:r>
        <w:t xml:space="preserve"> su konkrečia platforma, pavyzdžiui</w:t>
      </w:r>
      <w:r w:rsidR="001A7760">
        <w:t>,</w:t>
      </w:r>
      <w:r>
        <w:t xml:space="preserve"> archyvams skirta EAIS, o muziejams – LIMIS. </w:t>
      </w:r>
      <w:r w:rsidR="001A7760">
        <w:t>Egzistuoja ir k</w:t>
      </w:r>
      <w:r>
        <w:t>itas būdas</w:t>
      </w:r>
      <w:r w:rsidR="001A7760">
        <w:t>:</w:t>
      </w:r>
      <w:r>
        <w:t xml:space="preserve"> kultūros įstaigos savo SSKT gali dalintis su didesnėmis – regioninėmis ar apskrities – atminties institucijomis, o šios turi sąsaja su jau minėtomis platformomis. Be to, šių jau minėtų platformų turinys gali būti perduodamas į </w:t>
      </w:r>
      <w:r>
        <w:lastRenderedPageBreak/>
        <w:t>kitą platformą – ePaveldą, kuriame viešinamas visas lietuviškas SSKT. Kita vertus, didesnės atminties institucijos</w:t>
      </w:r>
      <w:r w:rsidR="001F6F40">
        <w:t>,</w:t>
      </w:r>
      <w:r>
        <w:t xml:space="preserve"> surinkdamos SSKT iš mažesniųjų</w:t>
      </w:r>
      <w:r w:rsidR="001F6F40">
        <w:t>,</w:t>
      </w:r>
      <w:r>
        <w:t xml:space="preserve"> jį tiesiogiai gali perduoti į ePaveldą.</w:t>
      </w:r>
    </w:p>
    <w:p w14:paraId="15203A52" w14:textId="77777777" w:rsidR="00FA2366" w:rsidRDefault="00FA2366" w:rsidP="00D27F47">
      <w:pPr>
        <w:spacing w:after="0"/>
      </w:pPr>
      <w:r>
        <w:rPr>
          <w:noProof/>
        </w:rPr>
        <w:drawing>
          <wp:inline distT="0" distB="0" distL="0" distR="0" wp14:anchorId="445670E2" wp14:editId="4816922E">
            <wp:extent cx="6031230" cy="2083241"/>
            <wp:effectExtent l="0" t="0" r="7620" b="0"/>
            <wp:docPr id="789019960"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106A22E6" w14:textId="43D269EA" w:rsidR="00FA2366" w:rsidRPr="00D14DB4" w:rsidRDefault="00322336" w:rsidP="00FA2366">
      <w:pPr>
        <w:pStyle w:val="SCFigTitle"/>
      </w:pPr>
      <w:r>
        <w:fldChar w:fldCharType="begin"/>
      </w:r>
      <w:r>
        <w:instrText>SEQ paveikslas \* ARABIC</w:instrText>
      </w:r>
      <w:r>
        <w:fldChar w:fldCharType="separate"/>
      </w:r>
      <w:bookmarkStart w:id="140" w:name="_Toc141712784"/>
      <w:r w:rsidR="00EE370B">
        <w:rPr>
          <w:noProof/>
        </w:rPr>
        <w:t>31</w:t>
      </w:r>
      <w:r>
        <w:fldChar w:fldCharType="end"/>
      </w:r>
      <w:r w:rsidR="00FA2366">
        <w:t xml:space="preserve"> paveikslas. </w:t>
      </w:r>
      <w:r w:rsidR="00FA2366" w:rsidRPr="007315C6">
        <w:t xml:space="preserve">Lietuvos kultūros </w:t>
      </w:r>
      <w:r w:rsidR="00FA2366" w:rsidRPr="0077445D">
        <w:t>išteklių valdytojų duomenų perdavimo būdai</w:t>
      </w:r>
      <w:r w:rsidR="00966516">
        <w:t>, proc.</w:t>
      </w:r>
      <w:bookmarkEnd w:id="140"/>
    </w:p>
    <w:p w14:paraId="52C9937E" w14:textId="77777777" w:rsidR="00FA2366" w:rsidRPr="00BB5665" w:rsidRDefault="00FA2366" w:rsidP="00FA2366">
      <w:pPr>
        <w:keepNext/>
        <w:spacing w:before="0" w:after="0"/>
        <w:jc w:val="left"/>
        <w:rPr>
          <w:color w:val="92A9A0"/>
          <w:sz w:val="18"/>
          <w:szCs w:val="18"/>
          <w:lang w:eastAsia="en-GB"/>
        </w:rPr>
      </w:pPr>
      <w:r w:rsidRPr="004661B9">
        <w:rPr>
          <w:rStyle w:val="Nerykuspabraukimas"/>
          <w:lang w:eastAsia="en-GB"/>
        </w:rPr>
        <w:t xml:space="preserve">Šaltinis: </w:t>
      </w:r>
      <w:r>
        <w:rPr>
          <w:rStyle w:val="Nerykuspabraukimas"/>
          <w:lang w:eastAsia="en-GB"/>
        </w:rPr>
        <w:t>sudaryta Vertintojo, remiantis Lietuvos kultūros išteklių valdytojų apklausos rezultatais</w:t>
      </w:r>
    </w:p>
    <w:p w14:paraId="2E292B64" w14:textId="0FFBC1B2" w:rsidR="00BD0F9A" w:rsidRDefault="00BD0F9A" w:rsidP="00BD0F9A">
      <w:r>
        <w:t xml:space="preserve">Apklausos duomenys rodo, kada daugiausiai – beveik pusė Lietuvos kultūros įstaigų turi duomenų perdavimo sąsają su lietuviškomis skaitmeninio paveldo platformomis, o mažiau nei puse duomenimis dalinasi kitais būdais (žr. </w:t>
      </w:r>
      <w:r w:rsidR="00C67B7E">
        <w:t>3</w:t>
      </w:r>
      <w:r>
        <w:t>1 paveikslą).</w:t>
      </w:r>
    </w:p>
    <w:p w14:paraId="2952BD0E" w14:textId="77777777" w:rsidR="00FA2366" w:rsidRDefault="00FA2366" w:rsidP="00FA2366">
      <w:pPr>
        <w:shd w:val="clear" w:color="auto" w:fill="E1E1D5" w:themeFill="background2"/>
        <w:rPr>
          <w:b/>
          <w:bCs/>
          <w:color w:val="1F7B61" w:themeColor="accent1"/>
        </w:rPr>
      </w:pPr>
      <w:r w:rsidRPr="006B50D3">
        <w:rPr>
          <w:b/>
          <w:bCs/>
          <w:color w:val="1F7B61" w:themeColor="accent1"/>
        </w:rPr>
        <w:t>Vartotojų apklausa (dėl platformų vertinimo)</w:t>
      </w:r>
    </w:p>
    <w:p w14:paraId="662B8BE3" w14:textId="55AA2929" w:rsidR="00FA2366" w:rsidRDefault="68E2B899" w:rsidP="00FA2366">
      <w:r>
        <w:t>Toliau pateikiama platformų analizė remiantis vartotojų apklausa (dėl apklausos metodikos žr. 6.1 skyrių ir 5 priedą). Vertinant pasitenkinimą SKPP ir kitais SSKT portalais / svetainėmis, pažymėtina, kad bendrai vartotojai jų išpildymą vertinama gerai, ženklių išsiskyrimų nenustatyta.</w:t>
      </w:r>
    </w:p>
    <w:p w14:paraId="2FA28072" w14:textId="77777777" w:rsidR="00FA2366" w:rsidRDefault="00FA2366" w:rsidP="00FA2366">
      <w:pPr>
        <w:keepNext/>
        <w:spacing w:after="0"/>
      </w:pPr>
      <w:r>
        <w:rPr>
          <w:noProof/>
        </w:rPr>
        <w:drawing>
          <wp:inline distT="0" distB="0" distL="0" distR="0" wp14:anchorId="70BF32CB" wp14:editId="257E8780">
            <wp:extent cx="5986145" cy="2340864"/>
            <wp:effectExtent l="0" t="0" r="0" b="2540"/>
            <wp:docPr id="1632383758" name="Chart 1632383758"/>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08266E5C" w14:textId="6AF2FA36" w:rsidR="00FA2366" w:rsidRDefault="00322336" w:rsidP="00FA2366">
      <w:pPr>
        <w:pStyle w:val="SCFigTitle"/>
      </w:pPr>
      <w:r>
        <w:fldChar w:fldCharType="begin"/>
      </w:r>
      <w:r>
        <w:instrText>SEQ paveikslas \* ARABIC</w:instrText>
      </w:r>
      <w:r>
        <w:fldChar w:fldCharType="separate"/>
      </w:r>
      <w:bookmarkStart w:id="141" w:name="_Toc141712785"/>
      <w:r w:rsidR="00EE370B">
        <w:rPr>
          <w:noProof/>
        </w:rPr>
        <w:t>32</w:t>
      </w:r>
      <w:r>
        <w:fldChar w:fldCharType="end"/>
      </w:r>
      <w:r w:rsidR="00FA2366" w:rsidRPr="00E52223">
        <w:t xml:space="preserve"> paveikslas. </w:t>
      </w:r>
      <w:r w:rsidR="00FA2366">
        <w:t>SKPP ir kiti SSKT portalų / svetainių vertinimas</w:t>
      </w:r>
      <w:r w:rsidR="00966516">
        <w:t>, proc.</w:t>
      </w:r>
      <w:bookmarkEnd w:id="141"/>
    </w:p>
    <w:p w14:paraId="456463D6" w14:textId="77777777" w:rsidR="00FA2366" w:rsidRPr="00C53BB6" w:rsidRDefault="00FA2366" w:rsidP="00FA2366">
      <w:pPr>
        <w:keepNext/>
        <w:spacing w:before="0" w:after="0"/>
        <w:jc w:val="left"/>
        <w:rPr>
          <w:color w:val="92A9A0"/>
          <w:sz w:val="18"/>
          <w:szCs w:val="18"/>
          <w:lang w:eastAsia="en-GB"/>
        </w:rPr>
      </w:pPr>
      <w:r w:rsidRPr="004661B9">
        <w:rPr>
          <w:rStyle w:val="Nerykuspabraukimas"/>
          <w:lang w:eastAsia="en-GB"/>
        </w:rPr>
        <w:t xml:space="preserve">Šaltinis: </w:t>
      </w:r>
      <w:r>
        <w:rPr>
          <w:rStyle w:val="Nerykuspabraukimas"/>
          <w:lang w:eastAsia="en-GB"/>
        </w:rPr>
        <w:t xml:space="preserve">sudaryta Vertintojo, remiantis Vartotojų apklausa </w:t>
      </w:r>
    </w:p>
    <w:p w14:paraId="3756ED39" w14:textId="77777777" w:rsidR="00FA2366" w:rsidRDefault="00FA2366" w:rsidP="00FA2366">
      <w:r>
        <w:t>Geriausiai vertinamas LRT Mediateka dizainas, kitų portalų / svetainių vertinimo išsiskyrimas patenka į statistinės paklaidos ribas.</w:t>
      </w:r>
    </w:p>
    <w:p w14:paraId="1CD76D70" w14:textId="77777777" w:rsidR="00FA2366" w:rsidRDefault="00FA2366" w:rsidP="00FA2366">
      <w:pPr>
        <w:keepNext/>
        <w:spacing w:after="0"/>
      </w:pPr>
      <w:r>
        <w:lastRenderedPageBreak/>
        <w:t xml:space="preserve"> </w:t>
      </w:r>
      <w:r>
        <w:rPr>
          <w:noProof/>
        </w:rPr>
        <w:drawing>
          <wp:inline distT="0" distB="0" distL="0" distR="0" wp14:anchorId="646C04DB" wp14:editId="3617B748">
            <wp:extent cx="5986145" cy="2340864"/>
            <wp:effectExtent l="0" t="0" r="0" b="2540"/>
            <wp:docPr id="1918622277" name="Chart 1918622277"/>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0F8E3157" w14:textId="0E04B405" w:rsidR="00FA2366" w:rsidRDefault="00322336" w:rsidP="00FA2366">
      <w:pPr>
        <w:pStyle w:val="SCFigTitle"/>
      </w:pPr>
      <w:r>
        <w:fldChar w:fldCharType="begin"/>
      </w:r>
      <w:r>
        <w:instrText>SEQ paveikslas \* ARABIC</w:instrText>
      </w:r>
      <w:r>
        <w:fldChar w:fldCharType="separate"/>
      </w:r>
      <w:bookmarkStart w:id="142" w:name="_Toc141712786"/>
      <w:r w:rsidR="00EE370B">
        <w:rPr>
          <w:noProof/>
        </w:rPr>
        <w:t>33</w:t>
      </w:r>
      <w:r>
        <w:fldChar w:fldCharType="end"/>
      </w:r>
      <w:r w:rsidR="00FA2366" w:rsidRPr="00E52223">
        <w:t xml:space="preserve"> paveikslas. </w:t>
      </w:r>
      <w:r w:rsidR="00FA2366">
        <w:t>SKPP ir kiti SSKT portalų / svetainių vertinimas</w:t>
      </w:r>
      <w:bookmarkEnd w:id="142"/>
      <w:r w:rsidR="00FA2366" w:rsidRPr="00E52223">
        <w:t xml:space="preserve"> </w:t>
      </w:r>
    </w:p>
    <w:p w14:paraId="5D078D4D" w14:textId="77777777" w:rsidR="00FA2366" w:rsidRPr="00C53BB6" w:rsidRDefault="00FA2366" w:rsidP="00FA2366">
      <w:pPr>
        <w:keepNext/>
        <w:spacing w:before="0" w:after="0"/>
        <w:jc w:val="left"/>
        <w:rPr>
          <w:color w:val="92A9A0"/>
          <w:sz w:val="18"/>
          <w:szCs w:val="18"/>
          <w:lang w:eastAsia="en-GB"/>
        </w:rPr>
      </w:pPr>
      <w:r w:rsidRPr="004661B9">
        <w:rPr>
          <w:rStyle w:val="Nerykuspabraukimas"/>
          <w:lang w:eastAsia="en-GB"/>
        </w:rPr>
        <w:t xml:space="preserve">Šaltinis: </w:t>
      </w:r>
      <w:r>
        <w:rPr>
          <w:rStyle w:val="Nerykuspabraukimas"/>
          <w:lang w:eastAsia="en-GB"/>
        </w:rPr>
        <w:t xml:space="preserve">sudaryta Vertintojo, remiantis Vartotojų apklausa </w:t>
      </w:r>
    </w:p>
    <w:p w14:paraId="05C4B3BE" w14:textId="77777777" w:rsidR="00FA2366" w:rsidRDefault="00FA2366" w:rsidP="00FA2366">
      <w:r>
        <w:t>Geriausiai vertinamas LRT Mediateka struktūra, kitų portalų / svetainių vertinimo išsiskyrimas patenka į statistinės paklaidos ribas.</w:t>
      </w:r>
    </w:p>
    <w:p w14:paraId="663041A9" w14:textId="77777777" w:rsidR="00FA2366" w:rsidRDefault="00FA2366" w:rsidP="00FA2366">
      <w:pPr>
        <w:keepNext/>
        <w:spacing w:after="0"/>
      </w:pPr>
      <w:r>
        <w:rPr>
          <w:noProof/>
        </w:rPr>
        <w:drawing>
          <wp:inline distT="0" distB="0" distL="0" distR="0" wp14:anchorId="5753CCA8" wp14:editId="38F71E01">
            <wp:extent cx="5986145" cy="2340864"/>
            <wp:effectExtent l="0" t="0" r="0" b="2540"/>
            <wp:docPr id="1152271050" name="Chart 1152271050"/>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6453CEBA" w14:textId="504E5B81" w:rsidR="00FA2366" w:rsidRDefault="00322336" w:rsidP="00FA2366">
      <w:pPr>
        <w:pStyle w:val="SCFigTitle"/>
      </w:pPr>
      <w:r>
        <w:fldChar w:fldCharType="begin"/>
      </w:r>
      <w:r>
        <w:instrText>SEQ paveikslas \* ARABIC</w:instrText>
      </w:r>
      <w:r>
        <w:fldChar w:fldCharType="separate"/>
      </w:r>
      <w:bookmarkStart w:id="143" w:name="_Toc141712787"/>
      <w:r w:rsidR="00EE370B">
        <w:rPr>
          <w:noProof/>
        </w:rPr>
        <w:t>34</w:t>
      </w:r>
      <w:r>
        <w:fldChar w:fldCharType="end"/>
      </w:r>
      <w:r w:rsidR="00FA2366" w:rsidRPr="00E52223">
        <w:t xml:space="preserve"> paveikslas. </w:t>
      </w:r>
      <w:r w:rsidR="00FA2366">
        <w:t>SKPP ir kiti SSKT portalų / svetainių vertinimas</w:t>
      </w:r>
      <w:r w:rsidR="00966516">
        <w:t>, proc.</w:t>
      </w:r>
      <w:bookmarkEnd w:id="143"/>
    </w:p>
    <w:p w14:paraId="7E2EA9B5" w14:textId="77777777" w:rsidR="00FA2366" w:rsidRPr="00C53BB6" w:rsidRDefault="00FA2366" w:rsidP="00CC1250">
      <w:pPr>
        <w:spacing w:before="0" w:after="0"/>
        <w:jc w:val="left"/>
        <w:rPr>
          <w:color w:val="92A9A0"/>
          <w:sz w:val="18"/>
          <w:szCs w:val="18"/>
          <w:lang w:eastAsia="en-GB"/>
        </w:rPr>
      </w:pPr>
      <w:r w:rsidRPr="004661B9">
        <w:rPr>
          <w:rStyle w:val="Nerykuspabraukimas"/>
          <w:lang w:eastAsia="en-GB"/>
        </w:rPr>
        <w:t xml:space="preserve">Šaltinis: </w:t>
      </w:r>
      <w:r>
        <w:rPr>
          <w:rStyle w:val="Nerykuspabraukimas"/>
          <w:lang w:eastAsia="en-GB"/>
        </w:rPr>
        <w:t xml:space="preserve">sudaryta Vertintojo, remiantis Vartotojų apklausa </w:t>
      </w:r>
    </w:p>
    <w:p w14:paraId="5F31736C" w14:textId="77777777" w:rsidR="00FA2366" w:rsidRDefault="00FA2366" w:rsidP="00FA2366">
      <w:r>
        <w:t>Geriausiai vertinamas LRT Mediateka paieškos, filtravimo įrankiai, kitų portalų / svetainių vertinimo išsiskyrimas patenka į statistinės paklaidos ribas.</w:t>
      </w:r>
    </w:p>
    <w:p w14:paraId="0725DB04" w14:textId="77777777" w:rsidR="00FA2366" w:rsidRDefault="00FA2366" w:rsidP="00FA2366">
      <w:pPr>
        <w:keepNext/>
        <w:spacing w:after="0"/>
      </w:pPr>
      <w:r>
        <w:rPr>
          <w:noProof/>
        </w:rPr>
        <w:lastRenderedPageBreak/>
        <w:drawing>
          <wp:inline distT="0" distB="0" distL="0" distR="0" wp14:anchorId="3E2FE35C" wp14:editId="5148C787">
            <wp:extent cx="5986145" cy="2340864"/>
            <wp:effectExtent l="0" t="0" r="0" b="2540"/>
            <wp:docPr id="205830063" name="Chart 205830063"/>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524FE7B1" w14:textId="5C8D222D" w:rsidR="00FA2366" w:rsidRDefault="00322336" w:rsidP="00FA2366">
      <w:pPr>
        <w:pStyle w:val="SCFigTitle"/>
      </w:pPr>
      <w:r>
        <w:fldChar w:fldCharType="begin"/>
      </w:r>
      <w:r>
        <w:instrText>SEQ paveikslas \* ARABIC</w:instrText>
      </w:r>
      <w:r>
        <w:fldChar w:fldCharType="separate"/>
      </w:r>
      <w:bookmarkStart w:id="144" w:name="_Toc141712788"/>
      <w:r w:rsidR="00EE370B">
        <w:rPr>
          <w:noProof/>
        </w:rPr>
        <w:t>35</w:t>
      </w:r>
      <w:r>
        <w:fldChar w:fldCharType="end"/>
      </w:r>
      <w:r w:rsidR="00FA2366" w:rsidRPr="00E52223">
        <w:t xml:space="preserve"> paveikslas. </w:t>
      </w:r>
      <w:r w:rsidR="00FA2366">
        <w:t>SKPP ir kiti SSKT portalų / svetainių vertinimas</w:t>
      </w:r>
      <w:r w:rsidR="00966516">
        <w:t>, proc.</w:t>
      </w:r>
      <w:bookmarkEnd w:id="144"/>
    </w:p>
    <w:p w14:paraId="5E7856D4" w14:textId="77777777" w:rsidR="00FA2366" w:rsidRPr="00C53BB6" w:rsidRDefault="00FA2366" w:rsidP="00FA2366">
      <w:pPr>
        <w:keepNext/>
        <w:spacing w:before="0" w:after="0"/>
        <w:jc w:val="left"/>
        <w:rPr>
          <w:color w:val="92A9A0"/>
          <w:sz w:val="18"/>
          <w:szCs w:val="18"/>
          <w:lang w:eastAsia="en-GB"/>
        </w:rPr>
      </w:pPr>
      <w:r w:rsidRPr="004661B9">
        <w:rPr>
          <w:rStyle w:val="Nerykuspabraukimas"/>
          <w:lang w:eastAsia="en-GB"/>
        </w:rPr>
        <w:t xml:space="preserve">Šaltinis: </w:t>
      </w:r>
      <w:r>
        <w:rPr>
          <w:rStyle w:val="Nerykuspabraukimas"/>
          <w:lang w:eastAsia="en-GB"/>
        </w:rPr>
        <w:t xml:space="preserve">sudaryta Vertintojo, remiantis Vartotojų apklausa </w:t>
      </w:r>
    </w:p>
    <w:p w14:paraId="49A7E193" w14:textId="77777777" w:rsidR="00FA2366" w:rsidRDefault="00FA2366" w:rsidP="00FA2366">
      <w:r>
        <w:t>Visų portalų turinio peržiūros įrankių vertinimas iš esmės yra vienodas, patenkantis į statistinės paklaidos ribas.</w:t>
      </w:r>
    </w:p>
    <w:p w14:paraId="4885A715" w14:textId="77777777" w:rsidR="00FA2366" w:rsidRDefault="00FA2366" w:rsidP="00FA2366">
      <w:pPr>
        <w:keepNext/>
        <w:spacing w:after="0"/>
      </w:pPr>
      <w:r>
        <w:rPr>
          <w:noProof/>
        </w:rPr>
        <w:drawing>
          <wp:inline distT="0" distB="0" distL="0" distR="0" wp14:anchorId="705D6E15" wp14:editId="3D171A49">
            <wp:extent cx="5986145" cy="2797791"/>
            <wp:effectExtent l="0" t="0" r="0" b="3175"/>
            <wp:docPr id="1989580814" name="Chart 1989580814"/>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4A67B2EF" w14:textId="65F24869" w:rsidR="00FA2366" w:rsidRDefault="00322336" w:rsidP="00FA2366">
      <w:pPr>
        <w:pStyle w:val="SCFigTitle"/>
      </w:pPr>
      <w:r>
        <w:fldChar w:fldCharType="begin"/>
      </w:r>
      <w:r>
        <w:instrText>SEQ paveikslas \* ARABIC</w:instrText>
      </w:r>
      <w:r>
        <w:fldChar w:fldCharType="separate"/>
      </w:r>
      <w:bookmarkStart w:id="145" w:name="_Toc141712789"/>
      <w:r w:rsidR="00EE370B">
        <w:rPr>
          <w:noProof/>
        </w:rPr>
        <w:t>36</w:t>
      </w:r>
      <w:r>
        <w:fldChar w:fldCharType="end"/>
      </w:r>
      <w:r w:rsidR="00FA2366" w:rsidRPr="00E52223">
        <w:t xml:space="preserve"> paveikslas. </w:t>
      </w:r>
      <w:r w:rsidR="00FA2366">
        <w:t>SKPP ir kiti SSKT portalų / svetainių vertinimas</w:t>
      </w:r>
      <w:r w:rsidR="00966516">
        <w:t>, proc.</w:t>
      </w:r>
      <w:bookmarkEnd w:id="145"/>
    </w:p>
    <w:p w14:paraId="074860A8" w14:textId="77777777" w:rsidR="00FA2366" w:rsidRPr="00C53BB6" w:rsidRDefault="00FA2366" w:rsidP="00CC1250">
      <w:pPr>
        <w:spacing w:before="0" w:after="0"/>
        <w:jc w:val="left"/>
        <w:rPr>
          <w:color w:val="92A9A0"/>
          <w:sz w:val="18"/>
          <w:szCs w:val="18"/>
          <w:lang w:eastAsia="en-GB"/>
        </w:rPr>
      </w:pPr>
      <w:r w:rsidRPr="004661B9">
        <w:rPr>
          <w:rStyle w:val="Nerykuspabraukimas"/>
          <w:lang w:eastAsia="en-GB"/>
        </w:rPr>
        <w:t xml:space="preserve">Šaltinis: </w:t>
      </w:r>
      <w:r>
        <w:rPr>
          <w:rStyle w:val="Nerykuspabraukimas"/>
          <w:lang w:eastAsia="en-GB"/>
        </w:rPr>
        <w:t xml:space="preserve">sudaryta Vertintojo, remiantis Vartotojų apklausa </w:t>
      </w:r>
    </w:p>
    <w:p w14:paraId="7EB0BABC" w14:textId="77777777" w:rsidR="00FA2366" w:rsidRDefault="00FA2366" w:rsidP="00FA2366">
      <w:r>
        <w:t>Geriausiai vertinamas LRT Mediatekos suteikiamos el. paslaugos, kitų portalų / svetainių vertinimo išsiskyrimas patenka į statistinės paklaidos ribas.</w:t>
      </w:r>
    </w:p>
    <w:p w14:paraId="5CF8B6DB" w14:textId="58E2F643" w:rsidR="00FA2366" w:rsidRDefault="00C20123" w:rsidP="00FA2366">
      <w:r>
        <w:t>Apibendrinant</w:t>
      </w:r>
      <w:r w:rsidR="00FA2366">
        <w:t xml:space="preserve"> galima pastebėti, kad:</w:t>
      </w:r>
    </w:p>
    <w:p w14:paraId="4C8BD370" w14:textId="1AD0BE70" w:rsidR="00FA2366" w:rsidRDefault="00482554" w:rsidP="00FA2366">
      <w:pPr>
        <w:pStyle w:val="Bullet"/>
      </w:pPr>
      <w:r>
        <w:rPr>
          <w:color w:val="1F7B61" w:themeColor="accent1"/>
        </w:rPr>
        <w:t>vi</w:t>
      </w:r>
      <w:r w:rsidR="00FA2366" w:rsidRPr="00D223BF">
        <w:rPr>
          <w:color w:val="1F7B61" w:themeColor="accent1"/>
        </w:rPr>
        <w:t>si portalai / svetainės yra vertinamos teigiamai</w:t>
      </w:r>
      <w:r w:rsidR="00FA2366">
        <w:rPr>
          <w:color w:val="1F7B61" w:themeColor="accent1"/>
        </w:rPr>
        <w:t xml:space="preserve"> pagal visas dimensijas</w:t>
      </w:r>
      <w:r w:rsidR="00FA2366">
        <w:t xml:space="preserve">. Atmetus respondentus, kurie neturėjo nuomonės, daugiau nei pusė respondentų </w:t>
      </w:r>
      <w:r w:rsidR="0059308F">
        <w:t xml:space="preserve">svetaines </w:t>
      </w:r>
      <w:r w:rsidR="00FA2366">
        <w:t>vertino teigiamai arba labai teigiama</w:t>
      </w:r>
      <w:r w:rsidR="00BB4102">
        <w:t>i</w:t>
      </w:r>
      <w:r w:rsidR="00FA2366">
        <w:t xml:space="preserve">. Mažiausias vertinimas </w:t>
      </w:r>
      <w:r w:rsidR="005D127C">
        <w:t xml:space="preserve">buvo </w:t>
      </w:r>
      <w:r w:rsidR="00FA2366">
        <w:t>2,7 iš 4,0.</w:t>
      </w:r>
      <w:r w:rsidR="00FA2366">
        <w:rPr>
          <w:rStyle w:val="Puslapioinaosnuoroda"/>
        </w:rPr>
        <w:footnoteReference w:id="139"/>
      </w:r>
    </w:p>
    <w:p w14:paraId="2B3B4E66" w14:textId="55267D71" w:rsidR="00FA2366" w:rsidRDefault="00482554" w:rsidP="00FA2366">
      <w:pPr>
        <w:pStyle w:val="Bullet"/>
      </w:pPr>
      <w:r>
        <w:rPr>
          <w:color w:val="1F7B61" w:themeColor="accent1"/>
        </w:rPr>
        <w:t>p</w:t>
      </w:r>
      <w:r w:rsidR="760E0FE0" w:rsidRPr="760E0FE0">
        <w:rPr>
          <w:color w:val="1F7B61" w:themeColor="accent1"/>
        </w:rPr>
        <w:t>ortalai yra vertinami panašiai</w:t>
      </w:r>
      <w:r w:rsidR="760E0FE0">
        <w:t>. Kaip geriausiai vertinamą portalą galima išskirti LRT Mediateką, tačiau kitų portalų vertinimas yra panašus. Mažiausias balas – 2,7 iš 4,0, didžiausias – 3,2 iš 4,0.</w:t>
      </w:r>
    </w:p>
    <w:p w14:paraId="1D3B6950" w14:textId="115714FE" w:rsidR="00FA2366" w:rsidRPr="008827AD" w:rsidRDefault="00FA2366" w:rsidP="00FA2366">
      <w:pPr>
        <w:pStyle w:val="SCTableTitle"/>
      </w:pPr>
      <w:r w:rsidRPr="008827AD">
        <w:lastRenderedPageBreak/>
        <w:fldChar w:fldCharType="begin"/>
      </w:r>
      <w:r w:rsidRPr="008827AD">
        <w:instrText xml:space="preserve"> SEQ lentelė \* ARABIC </w:instrText>
      </w:r>
      <w:r w:rsidRPr="008827AD">
        <w:fldChar w:fldCharType="separate"/>
      </w:r>
      <w:bookmarkStart w:id="146" w:name="_Toc141712719"/>
      <w:r w:rsidR="0040114E">
        <w:t>8</w:t>
      </w:r>
      <w:r w:rsidRPr="008827AD">
        <w:fldChar w:fldCharType="end"/>
      </w:r>
      <w:r w:rsidRPr="008827AD">
        <w:t xml:space="preserve"> lentelė. Skirtingų platformų vertinimas pagal analizuotas dimensijas</w:t>
      </w:r>
      <w:bookmarkEnd w:id="146"/>
    </w:p>
    <w:tbl>
      <w:tblPr>
        <w:tblW w:w="4992" w:type="pct"/>
        <w:tblLayout w:type="fixed"/>
        <w:tblCellMar>
          <w:left w:w="45" w:type="dxa"/>
          <w:right w:w="45" w:type="dxa"/>
        </w:tblCellMar>
        <w:tblLook w:val="04A0" w:firstRow="1" w:lastRow="0" w:firstColumn="1" w:lastColumn="0" w:noHBand="0" w:noVBand="1"/>
      </w:tblPr>
      <w:tblGrid>
        <w:gridCol w:w="1977"/>
        <w:gridCol w:w="989"/>
        <w:gridCol w:w="707"/>
        <w:gridCol w:w="705"/>
        <w:gridCol w:w="705"/>
        <w:gridCol w:w="849"/>
        <w:gridCol w:w="707"/>
        <w:gridCol w:w="707"/>
        <w:gridCol w:w="992"/>
        <w:gridCol w:w="1113"/>
      </w:tblGrid>
      <w:tr w:rsidR="00FA2366" w:rsidRPr="008D555D" w14:paraId="44B7A946" w14:textId="77777777" w:rsidTr="00916A87">
        <w:trPr>
          <w:trHeight w:val="731"/>
          <w:tblHeader/>
        </w:trPr>
        <w:tc>
          <w:tcPr>
            <w:tcW w:w="1046" w:type="pct"/>
            <w:tcBorders>
              <w:top w:val="nil"/>
              <w:left w:val="single" w:sz="12" w:space="0" w:color="FEFFFE"/>
              <w:bottom w:val="single" w:sz="8" w:space="0" w:color="8BA59C"/>
              <w:right w:val="single" w:sz="12" w:space="0" w:color="FEFFFE"/>
            </w:tcBorders>
            <w:shd w:val="clear" w:color="auto" w:fill="1F7B61" w:themeFill="accent1"/>
            <w:vAlign w:val="center"/>
            <w:hideMark/>
          </w:tcPr>
          <w:p w14:paraId="0B43D5C4" w14:textId="77777777" w:rsidR="00FA2366" w:rsidRPr="008D555D" w:rsidRDefault="00FA2366">
            <w:pPr>
              <w:spacing w:before="0" w:after="0"/>
              <w:jc w:val="center"/>
              <w:rPr>
                <w:rFonts w:eastAsia="Times New Roman" w:cs="Calibri Light"/>
                <w:color w:val="E1E1D5"/>
                <w:sz w:val="18"/>
                <w:szCs w:val="18"/>
                <w:lang w:eastAsia="lt-LT"/>
              </w:rPr>
            </w:pPr>
            <w:r w:rsidRPr="008D555D">
              <w:rPr>
                <w:rFonts w:eastAsia="Times New Roman" w:cs="Calibri Light"/>
                <w:color w:val="E1E1D5"/>
                <w:sz w:val="18"/>
                <w:szCs w:val="18"/>
                <w:lang w:eastAsia="lt-LT"/>
              </w:rPr>
              <w:t>Dimensija</w:t>
            </w:r>
          </w:p>
        </w:tc>
        <w:tc>
          <w:tcPr>
            <w:tcW w:w="523" w:type="pct"/>
            <w:tcBorders>
              <w:top w:val="nil"/>
              <w:left w:val="nil"/>
              <w:bottom w:val="single" w:sz="8" w:space="0" w:color="8BA59C"/>
              <w:right w:val="single" w:sz="12" w:space="0" w:color="FEFFFE"/>
            </w:tcBorders>
            <w:shd w:val="clear" w:color="auto" w:fill="1F7B61" w:themeFill="accent1"/>
            <w:vAlign w:val="center"/>
            <w:hideMark/>
          </w:tcPr>
          <w:p w14:paraId="446C806B" w14:textId="77777777" w:rsidR="00FA2366" w:rsidRPr="008D555D" w:rsidRDefault="00FA2366">
            <w:pPr>
              <w:spacing w:before="0" w:after="0"/>
              <w:jc w:val="center"/>
              <w:rPr>
                <w:rFonts w:eastAsia="Times New Roman" w:cs="Calibri Light"/>
                <w:color w:val="E1E1D5"/>
                <w:sz w:val="18"/>
                <w:szCs w:val="18"/>
                <w:lang w:eastAsia="lt-LT"/>
              </w:rPr>
            </w:pPr>
            <w:r w:rsidRPr="008D555D">
              <w:rPr>
                <w:rFonts w:eastAsia="Times New Roman" w:cs="Calibri Light"/>
                <w:color w:val="E1E1D5"/>
                <w:sz w:val="18"/>
                <w:szCs w:val="18"/>
                <w:lang w:eastAsia="lt-LT"/>
              </w:rPr>
              <w:t>ePaveldas</w:t>
            </w:r>
          </w:p>
        </w:tc>
        <w:tc>
          <w:tcPr>
            <w:tcW w:w="374" w:type="pct"/>
            <w:tcBorders>
              <w:top w:val="nil"/>
              <w:left w:val="nil"/>
              <w:bottom w:val="single" w:sz="8" w:space="0" w:color="8BA59C"/>
              <w:right w:val="single" w:sz="12" w:space="0" w:color="FEFFFE"/>
            </w:tcBorders>
            <w:shd w:val="clear" w:color="auto" w:fill="1F7B61" w:themeFill="accent1"/>
            <w:vAlign w:val="center"/>
            <w:hideMark/>
          </w:tcPr>
          <w:p w14:paraId="118755E7" w14:textId="77777777" w:rsidR="00FA2366" w:rsidRPr="008D555D" w:rsidRDefault="00FA2366">
            <w:pPr>
              <w:spacing w:before="0" w:after="0"/>
              <w:jc w:val="center"/>
              <w:rPr>
                <w:rFonts w:eastAsia="Times New Roman" w:cs="Calibri Light"/>
                <w:color w:val="E1E1D5"/>
                <w:sz w:val="18"/>
                <w:szCs w:val="18"/>
                <w:lang w:eastAsia="lt-LT"/>
              </w:rPr>
            </w:pPr>
            <w:r w:rsidRPr="008D555D">
              <w:rPr>
                <w:rFonts w:eastAsia="Times New Roman" w:cs="Calibri Light"/>
                <w:color w:val="E1E1D5"/>
                <w:sz w:val="18"/>
                <w:szCs w:val="18"/>
                <w:lang w:eastAsia="lt-LT"/>
              </w:rPr>
              <w:t>LIMIS</w:t>
            </w:r>
          </w:p>
        </w:tc>
        <w:tc>
          <w:tcPr>
            <w:tcW w:w="373" w:type="pct"/>
            <w:tcBorders>
              <w:top w:val="nil"/>
              <w:left w:val="nil"/>
              <w:bottom w:val="single" w:sz="8" w:space="0" w:color="8BA59C"/>
              <w:right w:val="single" w:sz="12" w:space="0" w:color="FEFFFE"/>
            </w:tcBorders>
            <w:shd w:val="clear" w:color="auto" w:fill="1F7B61" w:themeFill="accent1"/>
            <w:vAlign w:val="center"/>
            <w:hideMark/>
          </w:tcPr>
          <w:p w14:paraId="0FF727E8" w14:textId="77777777" w:rsidR="00FA2366" w:rsidRPr="008D555D" w:rsidRDefault="00FA2366">
            <w:pPr>
              <w:spacing w:before="0" w:after="0"/>
              <w:jc w:val="center"/>
              <w:rPr>
                <w:rFonts w:eastAsia="Times New Roman" w:cs="Calibri Light"/>
                <w:color w:val="E1E1D5"/>
                <w:sz w:val="18"/>
                <w:szCs w:val="18"/>
                <w:lang w:eastAsia="lt-LT"/>
              </w:rPr>
            </w:pPr>
            <w:r w:rsidRPr="008D555D">
              <w:rPr>
                <w:rFonts w:eastAsia="Times New Roman" w:cs="Calibri Light"/>
                <w:color w:val="E1E1D5"/>
                <w:sz w:val="18"/>
                <w:szCs w:val="18"/>
                <w:lang w:eastAsia="lt-LT"/>
              </w:rPr>
              <w:t>E–kinas</w:t>
            </w:r>
          </w:p>
        </w:tc>
        <w:tc>
          <w:tcPr>
            <w:tcW w:w="373" w:type="pct"/>
            <w:tcBorders>
              <w:top w:val="nil"/>
              <w:left w:val="nil"/>
              <w:bottom w:val="single" w:sz="8" w:space="0" w:color="8BA59C"/>
              <w:right w:val="single" w:sz="12" w:space="0" w:color="FEFFFE"/>
            </w:tcBorders>
            <w:shd w:val="clear" w:color="auto" w:fill="1F7B61" w:themeFill="accent1"/>
            <w:vAlign w:val="center"/>
            <w:hideMark/>
          </w:tcPr>
          <w:p w14:paraId="17C2B079" w14:textId="77777777" w:rsidR="00FA2366" w:rsidRPr="008D555D" w:rsidRDefault="00FA2366">
            <w:pPr>
              <w:spacing w:before="0" w:after="0"/>
              <w:jc w:val="center"/>
              <w:rPr>
                <w:rFonts w:eastAsia="Times New Roman" w:cs="Calibri Light"/>
                <w:color w:val="E1E1D5"/>
                <w:sz w:val="18"/>
                <w:szCs w:val="18"/>
                <w:lang w:eastAsia="lt-LT"/>
              </w:rPr>
            </w:pPr>
            <w:r w:rsidRPr="008D555D">
              <w:rPr>
                <w:rFonts w:eastAsia="Times New Roman" w:cs="Calibri Light"/>
                <w:color w:val="E1E1D5"/>
                <w:sz w:val="18"/>
                <w:szCs w:val="18"/>
                <w:lang w:eastAsia="lt-LT"/>
              </w:rPr>
              <w:t>EAIS</w:t>
            </w:r>
          </w:p>
        </w:tc>
        <w:tc>
          <w:tcPr>
            <w:tcW w:w="449" w:type="pct"/>
            <w:tcBorders>
              <w:top w:val="nil"/>
              <w:left w:val="nil"/>
              <w:bottom w:val="single" w:sz="8" w:space="0" w:color="8BA59C"/>
              <w:right w:val="single" w:sz="12" w:space="0" w:color="FEFFFE"/>
            </w:tcBorders>
            <w:shd w:val="clear" w:color="auto" w:fill="1F7B61" w:themeFill="accent1"/>
            <w:vAlign w:val="center"/>
            <w:hideMark/>
          </w:tcPr>
          <w:p w14:paraId="22F8C67C" w14:textId="77777777" w:rsidR="00FA2366" w:rsidRPr="008D555D" w:rsidRDefault="00FA2366">
            <w:pPr>
              <w:spacing w:before="0" w:after="0"/>
              <w:jc w:val="center"/>
              <w:rPr>
                <w:rFonts w:eastAsia="Times New Roman" w:cs="Calibri Light"/>
                <w:color w:val="E1E1D5"/>
                <w:sz w:val="18"/>
                <w:szCs w:val="18"/>
                <w:lang w:eastAsia="lt-LT"/>
              </w:rPr>
            </w:pPr>
            <w:r w:rsidRPr="008D555D">
              <w:rPr>
                <w:rFonts w:eastAsia="Times New Roman" w:cs="Calibri Light"/>
                <w:color w:val="E1E1D5"/>
                <w:sz w:val="18"/>
                <w:szCs w:val="18"/>
                <w:lang w:eastAsia="lt-LT"/>
              </w:rPr>
              <w:t>iBiblioteka</w:t>
            </w:r>
          </w:p>
        </w:tc>
        <w:tc>
          <w:tcPr>
            <w:tcW w:w="374" w:type="pct"/>
            <w:tcBorders>
              <w:top w:val="nil"/>
              <w:left w:val="nil"/>
              <w:bottom w:val="single" w:sz="8" w:space="0" w:color="8BA59C"/>
              <w:right w:val="single" w:sz="12" w:space="0" w:color="FEFFFE"/>
            </w:tcBorders>
            <w:shd w:val="clear" w:color="auto" w:fill="1F7B61" w:themeFill="accent1"/>
            <w:vAlign w:val="center"/>
            <w:hideMark/>
          </w:tcPr>
          <w:p w14:paraId="3CE34330" w14:textId="77777777" w:rsidR="00FA2366" w:rsidRPr="008D555D" w:rsidRDefault="00FA2366">
            <w:pPr>
              <w:spacing w:before="0" w:after="0"/>
              <w:jc w:val="center"/>
              <w:rPr>
                <w:rFonts w:eastAsia="Times New Roman" w:cs="Calibri Light"/>
                <w:color w:val="E1E1D5"/>
                <w:sz w:val="18"/>
                <w:szCs w:val="18"/>
                <w:lang w:eastAsia="lt-LT"/>
              </w:rPr>
            </w:pPr>
            <w:r w:rsidRPr="008D555D">
              <w:rPr>
                <w:rFonts w:eastAsia="Times New Roman" w:cs="Calibri Light"/>
                <w:color w:val="E1E1D5"/>
                <w:sz w:val="18"/>
                <w:szCs w:val="18"/>
                <w:lang w:eastAsia="lt-LT"/>
              </w:rPr>
              <w:t>LIBIS</w:t>
            </w:r>
          </w:p>
        </w:tc>
        <w:tc>
          <w:tcPr>
            <w:tcW w:w="374" w:type="pct"/>
            <w:tcBorders>
              <w:top w:val="nil"/>
              <w:left w:val="nil"/>
              <w:bottom w:val="single" w:sz="8" w:space="0" w:color="8BA59C"/>
              <w:right w:val="single" w:sz="12" w:space="0" w:color="FEFFFE"/>
            </w:tcBorders>
            <w:shd w:val="clear" w:color="auto" w:fill="1F7B61" w:themeFill="accent1"/>
            <w:vAlign w:val="center"/>
            <w:hideMark/>
          </w:tcPr>
          <w:p w14:paraId="75954E7E" w14:textId="77777777" w:rsidR="00FA2366" w:rsidRPr="008D555D" w:rsidRDefault="00FA2366">
            <w:pPr>
              <w:spacing w:before="0" w:after="0"/>
              <w:jc w:val="center"/>
              <w:rPr>
                <w:rFonts w:eastAsia="Times New Roman" w:cs="Calibri Light"/>
                <w:color w:val="E1E1D5"/>
                <w:sz w:val="18"/>
                <w:szCs w:val="18"/>
                <w:lang w:eastAsia="lt-LT"/>
              </w:rPr>
            </w:pPr>
            <w:r w:rsidRPr="008D555D">
              <w:rPr>
                <w:rFonts w:eastAsia="Times New Roman" w:cs="Calibri Light"/>
                <w:color w:val="E1E1D5"/>
                <w:sz w:val="18"/>
                <w:szCs w:val="18"/>
                <w:lang w:eastAsia="lt-LT"/>
              </w:rPr>
              <w:t>ELVIS</w:t>
            </w:r>
          </w:p>
        </w:tc>
        <w:tc>
          <w:tcPr>
            <w:tcW w:w="525" w:type="pct"/>
            <w:tcBorders>
              <w:top w:val="nil"/>
              <w:left w:val="nil"/>
              <w:bottom w:val="single" w:sz="8" w:space="0" w:color="8BA59C"/>
              <w:right w:val="single" w:sz="12" w:space="0" w:color="FEFFFE"/>
            </w:tcBorders>
            <w:shd w:val="clear" w:color="auto" w:fill="1F7B61" w:themeFill="accent1"/>
            <w:vAlign w:val="center"/>
            <w:hideMark/>
          </w:tcPr>
          <w:p w14:paraId="7BF1319B" w14:textId="77777777" w:rsidR="00FA2366" w:rsidRPr="008D555D" w:rsidRDefault="00FA2366">
            <w:pPr>
              <w:spacing w:before="0" w:after="0"/>
              <w:jc w:val="center"/>
              <w:rPr>
                <w:rFonts w:eastAsia="Times New Roman" w:cs="Calibri Light"/>
                <w:color w:val="E1E1D5"/>
                <w:sz w:val="18"/>
                <w:szCs w:val="18"/>
                <w:lang w:eastAsia="lt-LT"/>
              </w:rPr>
            </w:pPr>
            <w:r w:rsidRPr="008D555D">
              <w:rPr>
                <w:rFonts w:eastAsia="Times New Roman" w:cs="Calibri Light"/>
                <w:color w:val="E1E1D5"/>
                <w:sz w:val="18"/>
                <w:szCs w:val="18"/>
                <w:lang w:eastAsia="lt-LT"/>
              </w:rPr>
              <w:t>Kultūros vertybių registras</w:t>
            </w:r>
          </w:p>
        </w:tc>
        <w:tc>
          <w:tcPr>
            <w:tcW w:w="590" w:type="pct"/>
            <w:tcBorders>
              <w:top w:val="nil"/>
              <w:left w:val="nil"/>
              <w:bottom w:val="single" w:sz="8" w:space="0" w:color="8BA59C"/>
              <w:right w:val="single" w:sz="12" w:space="0" w:color="FEFFFE"/>
            </w:tcBorders>
            <w:shd w:val="clear" w:color="auto" w:fill="1F7B61" w:themeFill="accent1"/>
            <w:vAlign w:val="center"/>
            <w:hideMark/>
          </w:tcPr>
          <w:p w14:paraId="6F08EEA2" w14:textId="77777777" w:rsidR="00FA2366" w:rsidRPr="008D555D" w:rsidRDefault="00FA2366">
            <w:pPr>
              <w:spacing w:before="0" w:after="0"/>
              <w:jc w:val="center"/>
              <w:rPr>
                <w:rFonts w:eastAsia="Times New Roman" w:cs="Calibri Light"/>
                <w:color w:val="E1E1D5"/>
                <w:sz w:val="18"/>
                <w:szCs w:val="18"/>
                <w:lang w:eastAsia="lt-LT"/>
              </w:rPr>
            </w:pPr>
            <w:r w:rsidRPr="008D555D">
              <w:rPr>
                <w:rFonts w:eastAsia="Times New Roman" w:cs="Calibri Light"/>
                <w:color w:val="E1E1D5"/>
                <w:sz w:val="18"/>
                <w:szCs w:val="18"/>
                <w:lang w:eastAsia="lt-LT"/>
              </w:rPr>
              <w:t>LRT Mediateka</w:t>
            </w:r>
          </w:p>
        </w:tc>
      </w:tr>
      <w:tr w:rsidR="00FA2366" w:rsidRPr="008D555D" w14:paraId="7FB1CDC5" w14:textId="77777777" w:rsidTr="00916A87">
        <w:trPr>
          <w:trHeight w:val="295"/>
        </w:trPr>
        <w:tc>
          <w:tcPr>
            <w:tcW w:w="1046" w:type="pct"/>
            <w:tcBorders>
              <w:top w:val="nil"/>
              <w:left w:val="single" w:sz="12" w:space="0" w:color="FEFFFE"/>
              <w:bottom w:val="single" w:sz="8" w:space="0" w:color="8BA59C"/>
              <w:right w:val="single" w:sz="12" w:space="0" w:color="FEFFFE"/>
            </w:tcBorders>
            <w:shd w:val="clear" w:color="auto" w:fill="auto"/>
            <w:noWrap/>
            <w:vAlign w:val="center"/>
            <w:hideMark/>
          </w:tcPr>
          <w:p w14:paraId="54E5B5F9" w14:textId="77777777" w:rsidR="00FA2366" w:rsidRPr="008D555D" w:rsidRDefault="00FA2366">
            <w:pPr>
              <w:spacing w:before="0" w:after="0"/>
              <w:jc w:val="left"/>
              <w:rPr>
                <w:rFonts w:eastAsia="Times New Roman" w:cs="Calibri Light"/>
                <w:color w:val="2C3834"/>
                <w:sz w:val="18"/>
                <w:szCs w:val="18"/>
                <w:lang w:eastAsia="lt-LT"/>
              </w:rPr>
            </w:pPr>
            <w:r w:rsidRPr="008D555D">
              <w:rPr>
                <w:rFonts w:eastAsia="Times New Roman" w:cs="Calibri Light"/>
                <w:color w:val="2C3834"/>
                <w:sz w:val="18"/>
                <w:szCs w:val="18"/>
                <w:lang w:eastAsia="lt-LT"/>
              </w:rPr>
              <w:t>Šriftai, spalvos, mygtukai, ikonėlės ir bendras svetainės dizainas nesukelia problemų naudojantis svetaine, yra aiškūs, patogūs ir estetiški</w:t>
            </w:r>
          </w:p>
        </w:tc>
        <w:tc>
          <w:tcPr>
            <w:tcW w:w="523" w:type="pct"/>
            <w:tcBorders>
              <w:top w:val="nil"/>
              <w:left w:val="nil"/>
              <w:bottom w:val="single" w:sz="8" w:space="0" w:color="8BA59C"/>
              <w:right w:val="single" w:sz="12" w:space="0" w:color="FEFFFE"/>
            </w:tcBorders>
            <w:shd w:val="clear" w:color="auto" w:fill="auto"/>
            <w:noWrap/>
            <w:vAlign w:val="center"/>
            <w:hideMark/>
          </w:tcPr>
          <w:p w14:paraId="0B82FF9B" w14:textId="77777777" w:rsidR="00FA2366" w:rsidRPr="008D555D" w:rsidRDefault="00FA2366">
            <w:pPr>
              <w:spacing w:before="0" w:after="0"/>
              <w:jc w:val="center"/>
              <w:rPr>
                <w:rFonts w:eastAsia="Times New Roman" w:cs="Calibri Light"/>
                <w:color w:val="2C3834"/>
                <w:sz w:val="18"/>
                <w:szCs w:val="18"/>
                <w:lang w:eastAsia="lt-LT"/>
              </w:rPr>
            </w:pPr>
            <w:r w:rsidRPr="008D555D">
              <w:rPr>
                <w:rFonts w:eastAsia="Times New Roman" w:cs="Calibri Light"/>
                <w:color w:val="2C3834"/>
                <w:sz w:val="18"/>
                <w:szCs w:val="18"/>
                <w:lang w:eastAsia="lt-LT"/>
              </w:rPr>
              <w:t>3,0/4,0</w:t>
            </w:r>
          </w:p>
        </w:tc>
        <w:tc>
          <w:tcPr>
            <w:tcW w:w="374" w:type="pct"/>
            <w:tcBorders>
              <w:top w:val="nil"/>
              <w:left w:val="nil"/>
              <w:bottom w:val="single" w:sz="8" w:space="0" w:color="8BA59C"/>
              <w:right w:val="single" w:sz="12" w:space="0" w:color="FEFFFE"/>
            </w:tcBorders>
            <w:shd w:val="clear" w:color="auto" w:fill="auto"/>
            <w:noWrap/>
            <w:vAlign w:val="center"/>
            <w:hideMark/>
          </w:tcPr>
          <w:p w14:paraId="3B94913C" w14:textId="77777777" w:rsidR="00FA2366" w:rsidRPr="008D555D" w:rsidRDefault="00FA2366">
            <w:pPr>
              <w:spacing w:before="0" w:after="0"/>
              <w:jc w:val="center"/>
              <w:rPr>
                <w:rFonts w:eastAsia="Times New Roman" w:cs="Calibri Light"/>
                <w:color w:val="2C3834"/>
                <w:sz w:val="18"/>
                <w:szCs w:val="18"/>
                <w:lang w:eastAsia="lt-LT"/>
              </w:rPr>
            </w:pPr>
            <w:r w:rsidRPr="008D555D">
              <w:rPr>
                <w:rFonts w:eastAsia="Times New Roman" w:cs="Calibri Light"/>
                <w:color w:val="2C3834"/>
                <w:sz w:val="18"/>
                <w:szCs w:val="18"/>
                <w:lang w:eastAsia="lt-LT"/>
              </w:rPr>
              <w:t>3,0/4,0</w:t>
            </w:r>
          </w:p>
        </w:tc>
        <w:tc>
          <w:tcPr>
            <w:tcW w:w="373" w:type="pct"/>
            <w:tcBorders>
              <w:top w:val="nil"/>
              <w:left w:val="nil"/>
              <w:bottom w:val="single" w:sz="8" w:space="0" w:color="8BA59C"/>
              <w:right w:val="single" w:sz="12" w:space="0" w:color="FEFFFE"/>
            </w:tcBorders>
            <w:shd w:val="clear" w:color="auto" w:fill="auto"/>
            <w:noWrap/>
            <w:vAlign w:val="center"/>
            <w:hideMark/>
          </w:tcPr>
          <w:p w14:paraId="4D947FEA" w14:textId="77777777" w:rsidR="00FA2366" w:rsidRPr="008D555D" w:rsidRDefault="00FA2366">
            <w:pPr>
              <w:spacing w:before="0" w:after="0"/>
              <w:jc w:val="center"/>
              <w:rPr>
                <w:rFonts w:eastAsia="Times New Roman" w:cs="Calibri Light"/>
                <w:color w:val="2C3834"/>
                <w:sz w:val="18"/>
                <w:szCs w:val="18"/>
                <w:lang w:eastAsia="lt-LT"/>
              </w:rPr>
            </w:pPr>
            <w:r w:rsidRPr="008D555D">
              <w:rPr>
                <w:rFonts w:eastAsia="Times New Roman" w:cs="Calibri Light"/>
                <w:color w:val="2C3834"/>
                <w:sz w:val="18"/>
                <w:szCs w:val="18"/>
                <w:lang w:eastAsia="lt-LT"/>
              </w:rPr>
              <w:t>3,1/4,0</w:t>
            </w:r>
          </w:p>
        </w:tc>
        <w:tc>
          <w:tcPr>
            <w:tcW w:w="373" w:type="pct"/>
            <w:tcBorders>
              <w:top w:val="nil"/>
              <w:left w:val="nil"/>
              <w:bottom w:val="single" w:sz="8" w:space="0" w:color="8BA59C"/>
              <w:right w:val="single" w:sz="12" w:space="0" w:color="FEFFFE"/>
            </w:tcBorders>
            <w:shd w:val="clear" w:color="auto" w:fill="auto"/>
            <w:noWrap/>
            <w:vAlign w:val="center"/>
            <w:hideMark/>
          </w:tcPr>
          <w:p w14:paraId="54FC1B09" w14:textId="77777777" w:rsidR="00FA2366" w:rsidRPr="008D555D" w:rsidRDefault="00FA2366">
            <w:pPr>
              <w:spacing w:before="0" w:after="0"/>
              <w:jc w:val="center"/>
              <w:rPr>
                <w:rFonts w:eastAsia="Times New Roman" w:cs="Calibri Light"/>
                <w:color w:val="2C3834"/>
                <w:sz w:val="18"/>
                <w:szCs w:val="18"/>
                <w:lang w:eastAsia="lt-LT"/>
              </w:rPr>
            </w:pPr>
            <w:r w:rsidRPr="008D555D">
              <w:rPr>
                <w:rFonts w:eastAsia="Times New Roman" w:cs="Calibri Light"/>
                <w:color w:val="2C3834"/>
                <w:sz w:val="18"/>
                <w:szCs w:val="18"/>
                <w:lang w:eastAsia="lt-LT"/>
              </w:rPr>
              <w:t>3,1/4,0</w:t>
            </w:r>
          </w:p>
        </w:tc>
        <w:tc>
          <w:tcPr>
            <w:tcW w:w="449" w:type="pct"/>
            <w:tcBorders>
              <w:top w:val="nil"/>
              <w:left w:val="nil"/>
              <w:bottom w:val="single" w:sz="8" w:space="0" w:color="8BA59C"/>
              <w:right w:val="single" w:sz="12" w:space="0" w:color="FEFFFE"/>
            </w:tcBorders>
            <w:shd w:val="clear" w:color="auto" w:fill="auto"/>
            <w:noWrap/>
            <w:vAlign w:val="center"/>
            <w:hideMark/>
          </w:tcPr>
          <w:p w14:paraId="66A5F8BE" w14:textId="77777777" w:rsidR="00FA2366" w:rsidRPr="008D555D" w:rsidRDefault="00FA2366">
            <w:pPr>
              <w:spacing w:before="0" w:after="0"/>
              <w:jc w:val="center"/>
              <w:rPr>
                <w:rFonts w:eastAsia="Times New Roman" w:cs="Calibri Light"/>
                <w:color w:val="2C3834"/>
                <w:sz w:val="18"/>
                <w:szCs w:val="18"/>
                <w:lang w:eastAsia="lt-LT"/>
              </w:rPr>
            </w:pPr>
            <w:r w:rsidRPr="008D555D">
              <w:rPr>
                <w:rFonts w:eastAsia="Times New Roman" w:cs="Calibri Light"/>
                <w:color w:val="2C3834"/>
                <w:sz w:val="18"/>
                <w:szCs w:val="18"/>
                <w:lang w:eastAsia="lt-LT"/>
              </w:rPr>
              <w:t>3,0/4,0</w:t>
            </w:r>
          </w:p>
        </w:tc>
        <w:tc>
          <w:tcPr>
            <w:tcW w:w="374" w:type="pct"/>
            <w:tcBorders>
              <w:top w:val="nil"/>
              <w:left w:val="nil"/>
              <w:bottom w:val="single" w:sz="8" w:space="0" w:color="8BA59C"/>
              <w:right w:val="single" w:sz="12" w:space="0" w:color="FEFFFE"/>
            </w:tcBorders>
            <w:shd w:val="clear" w:color="auto" w:fill="auto"/>
            <w:noWrap/>
            <w:vAlign w:val="center"/>
            <w:hideMark/>
          </w:tcPr>
          <w:p w14:paraId="08446E03" w14:textId="77777777" w:rsidR="00FA2366" w:rsidRPr="008D555D" w:rsidRDefault="00FA2366">
            <w:pPr>
              <w:spacing w:before="0" w:after="0"/>
              <w:jc w:val="center"/>
              <w:rPr>
                <w:rFonts w:eastAsia="Times New Roman" w:cs="Calibri Light"/>
                <w:color w:val="2C3834"/>
                <w:sz w:val="18"/>
                <w:szCs w:val="18"/>
                <w:lang w:eastAsia="lt-LT"/>
              </w:rPr>
            </w:pPr>
            <w:r w:rsidRPr="008D555D">
              <w:rPr>
                <w:rFonts w:eastAsia="Times New Roman" w:cs="Calibri Light"/>
                <w:color w:val="2C3834"/>
                <w:sz w:val="18"/>
                <w:szCs w:val="18"/>
                <w:lang w:eastAsia="lt-LT"/>
              </w:rPr>
              <w:t>3,0/4,0</w:t>
            </w:r>
          </w:p>
        </w:tc>
        <w:tc>
          <w:tcPr>
            <w:tcW w:w="374" w:type="pct"/>
            <w:tcBorders>
              <w:top w:val="nil"/>
              <w:left w:val="nil"/>
              <w:bottom w:val="single" w:sz="8" w:space="0" w:color="8BA59C"/>
              <w:right w:val="single" w:sz="12" w:space="0" w:color="FEFFFE"/>
            </w:tcBorders>
            <w:shd w:val="clear" w:color="auto" w:fill="auto"/>
            <w:noWrap/>
            <w:vAlign w:val="center"/>
            <w:hideMark/>
          </w:tcPr>
          <w:p w14:paraId="443D2C86" w14:textId="77777777" w:rsidR="00FA2366" w:rsidRPr="008D555D" w:rsidRDefault="00FA2366">
            <w:pPr>
              <w:spacing w:before="0" w:after="0"/>
              <w:jc w:val="center"/>
              <w:rPr>
                <w:rFonts w:eastAsia="Times New Roman" w:cs="Calibri Light"/>
                <w:color w:val="2C3834"/>
                <w:sz w:val="18"/>
                <w:szCs w:val="18"/>
                <w:lang w:eastAsia="lt-LT"/>
              </w:rPr>
            </w:pPr>
            <w:r w:rsidRPr="008D555D">
              <w:rPr>
                <w:rFonts w:eastAsia="Times New Roman" w:cs="Calibri Light"/>
                <w:color w:val="2C3834"/>
                <w:sz w:val="18"/>
                <w:szCs w:val="18"/>
                <w:lang w:eastAsia="lt-LT"/>
              </w:rPr>
              <w:t>3,1/4,0</w:t>
            </w:r>
          </w:p>
        </w:tc>
        <w:tc>
          <w:tcPr>
            <w:tcW w:w="525" w:type="pct"/>
            <w:tcBorders>
              <w:top w:val="nil"/>
              <w:left w:val="nil"/>
              <w:bottom w:val="single" w:sz="8" w:space="0" w:color="8BA59C"/>
              <w:right w:val="single" w:sz="12" w:space="0" w:color="FEFFFE"/>
            </w:tcBorders>
            <w:shd w:val="clear" w:color="auto" w:fill="auto"/>
            <w:noWrap/>
            <w:vAlign w:val="center"/>
            <w:hideMark/>
          </w:tcPr>
          <w:p w14:paraId="79E1FCCC" w14:textId="77777777" w:rsidR="00FA2366" w:rsidRPr="008D555D" w:rsidRDefault="00FA2366">
            <w:pPr>
              <w:spacing w:before="0" w:after="0"/>
              <w:jc w:val="center"/>
              <w:rPr>
                <w:rFonts w:eastAsia="Times New Roman" w:cs="Calibri Light"/>
                <w:color w:val="2C3834"/>
                <w:sz w:val="18"/>
                <w:szCs w:val="18"/>
                <w:lang w:eastAsia="lt-LT"/>
              </w:rPr>
            </w:pPr>
            <w:r w:rsidRPr="008D555D">
              <w:rPr>
                <w:rFonts w:eastAsia="Times New Roman" w:cs="Calibri Light"/>
                <w:color w:val="2C3834"/>
                <w:sz w:val="18"/>
                <w:szCs w:val="18"/>
                <w:lang w:eastAsia="lt-LT"/>
              </w:rPr>
              <w:t>3,0/4,0</w:t>
            </w:r>
          </w:p>
        </w:tc>
        <w:tc>
          <w:tcPr>
            <w:tcW w:w="590" w:type="pct"/>
            <w:tcBorders>
              <w:top w:val="nil"/>
              <w:left w:val="nil"/>
              <w:bottom w:val="single" w:sz="8" w:space="0" w:color="8BA59C"/>
              <w:right w:val="single" w:sz="12" w:space="0" w:color="FEFFFE"/>
            </w:tcBorders>
            <w:shd w:val="clear" w:color="auto" w:fill="auto"/>
            <w:noWrap/>
            <w:vAlign w:val="center"/>
            <w:hideMark/>
          </w:tcPr>
          <w:p w14:paraId="6DAC226E" w14:textId="77777777" w:rsidR="00FA2366" w:rsidRPr="008D555D" w:rsidRDefault="00FA2366">
            <w:pPr>
              <w:spacing w:before="0" w:after="0"/>
              <w:jc w:val="center"/>
              <w:rPr>
                <w:rFonts w:eastAsia="Times New Roman" w:cs="Calibri Light"/>
                <w:color w:val="2C3834"/>
                <w:sz w:val="18"/>
                <w:szCs w:val="18"/>
                <w:lang w:eastAsia="lt-LT"/>
              </w:rPr>
            </w:pPr>
            <w:r w:rsidRPr="008D555D">
              <w:rPr>
                <w:rFonts w:eastAsia="Times New Roman" w:cs="Calibri Light"/>
                <w:color w:val="2C3834"/>
                <w:sz w:val="18"/>
                <w:szCs w:val="18"/>
                <w:lang w:eastAsia="lt-LT"/>
              </w:rPr>
              <w:t>3,2/4,0</w:t>
            </w:r>
          </w:p>
        </w:tc>
      </w:tr>
      <w:tr w:rsidR="00FA2366" w:rsidRPr="008D555D" w14:paraId="474E2134" w14:textId="77777777" w:rsidTr="00916A87">
        <w:trPr>
          <w:trHeight w:val="295"/>
        </w:trPr>
        <w:tc>
          <w:tcPr>
            <w:tcW w:w="1046" w:type="pct"/>
            <w:tcBorders>
              <w:top w:val="nil"/>
              <w:left w:val="single" w:sz="12" w:space="0" w:color="FEFFFE"/>
              <w:bottom w:val="single" w:sz="8" w:space="0" w:color="8BA59C"/>
              <w:right w:val="single" w:sz="12" w:space="0" w:color="FEFFFE"/>
            </w:tcBorders>
            <w:shd w:val="clear" w:color="auto" w:fill="auto"/>
            <w:noWrap/>
            <w:vAlign w:val="center"/>
            <w:hideMark/>
          </w:tcPr>
          <w:p w14:paraId="632FE97D" w14:textId="77777777" w:rsidR="00FA2366" w:rsidRPr="008D555D" w:rsidRDefault="00FA2366">
            <w:pPr>
              <w:spacing w:before="0" w:after="0"/>
              <w:jc w:val="left"/>
              <w:rPr>
                <w:rFonts w:eastAsia="Times New Roman" w:cs="Calibri Light"/>
                <w:color w:val="2C3834"/>
                <w:sz w:val="18"/>
                <w:szCs w:val="18"/>
                <w:lang w:eastAsia="lt-LT"/>
              </w:rPr>
            </w:pPr>
            <w:r w:rsidRPr="008D555D">
              <w:rPr>
                <w:rFonts w:eastAsia="Times New Roman" w:cs="Calibri Light"/>
                <w:color w:val="2C3834"/>
                <w:sz w:val="18"/>
                <w:szCs w:val="18"/>
                <w:lang w:eastAsia="lt-LT"/>
              </w:rPr>
              <w:t>Svetainės struktūra ir navigacijos meniu yra logiški, aiškūs, intuityvūs</w:t>
            </w:r>
          </w:p>
        </w:tc>
        <w:tc>
          <w:tcPr>
            <w:tcW w:w="523" w:type="pct"/>
            <w:tcBorders>
              <w:top w:val="nil"/>
              <w:left w:val="nil"/>
              <w:bottom w:val="single" w:sz="8" w:space="0" w:color="8BA59C"/>
              <w:right w:val="single" w:sz="12" w:space="0" w:color="FEFFFE"/>
            </w:tcBorders>
            <w:shd w:val="clear" w:color="auto" w:fill="auto"/>
            <w:noWrap/>
            <w:vAlign w:val="center"/>
            <w:hideMark/>
          </w:tcPr>
          <w:p w14:paraId="401D420B" w14:textId="77777777" w:rsidR="00FA2366" w:rsidRPr="008D555D" w:rsidRDefault="00FA2366">
            <w:pPr>
              <w:spacing w:before="0" w:after="0"/>
              <w:jc w:val="center"/>
              <w:rPr>
                <w:rFonts w:eastAsia="Times New Roman" w:cs="Calibri Light"/>
                <w:color w:val="2C3834"/>
                <w:sz w:val="18"/>
                <w:szCs w:val="18"/>
                <w:lang w:eastAsia="lt-LT"/>
              </w:rPr>
            </w:pPr>
            <w:r w:rsidRPr="008D555D">
              <w:rPr>
                <w:rFonts w:eastAsia="Times New Roman" w:cs="Calibri Light"/>
                <w:color w:val="2C3834"/>
                <w:sz w:val="18"/>
                <w:szCs w:val="18"/>
                <w:lang w:eastAsia="lt-LT"/>
              </w:rPr>
              <w:t>2,9/4,0</w:t>
            </w:r>
          </w:p>
        </w:tc>
        <w:tc>
          <w:tcPr>
            <w:tcW w:w="374" w:type="pct"/>
            <w:tcBorders>
              <w:top w:val="nil"/>
              <w:left w:val="nil"/>
              <w:bottom w:val="single" w:sz="8" w:space="0" w:color="8BA59C"/>
              <w:right w:val="single" w:sz="12" w:space="0" w:color="FEFFFE"/>
            </w:tcBorders>
            <w:shd w:val="clear" w:color="auto" w:fill="auto"/>
            <w:noWrap/>
            <w:vAlign w:val="center"/>
            <w:hideMark/>
          </w:tcPr>
          <w:p w14:paraId="3D7B6D79" w14:textId="77777777" w:rsidR="00FA2366" w:rsidRPr="008D555D" w:rsidRDefault="00FA2366">
            <w:pPr>
              <w:spacing w:before="0" w:after="0"/>
              <w:jc w:val="center"/>
              <w:rPr>
                <w:rFonts w:eastAsia="Times New Roman" w:cs="Calibri Light"/>
                <w:color w:val="2C3834"/>
                <w:sz w:val="18"/>
                <w:szCs w:val="18"/>
                <w:lang w:eastAsia="lt-LT"/>
              </w:rPr>
            </w:pPr>
            <w:r w:rsidRPr="008D555D">
              <w:rPr>
                <w:rFonts w:eastAsia="Times New Roman" w:cs="Calibri Light"/>
                <w:color w:val="2C3834"/>
                <w:sz w:val="18"/>
                <w:szCs w:val="18"/>
                <w:lang w:eastAsia="lt-LT"/>
              </w:rPr>
              <w:t>2,9/4,0</w:t>
            </w:r>
          </w:p>
        </w:tc>
        <w:tc>
          <w:tcPr>
            <w:tcW w:w="373" w:type="pct"/>
            <w:tcBorders>
              <w:top w:val="nil"/>
              <w:left w:val="nil"/>
              <w:bottom w:val="single" w:sz="8" w:space="0" w:color="8BA59C"/>
              <w:right w:val="single" w:sz="12" w:space="0" w:color="FEFFFE"/>
            </w:tcBorders>
            <w:shd w:val="clear" w:color="auto" w:fill="auto"/>
            <w:noWrap/>
            <w:vAlign w:val="center"/>
            <w:hideMark/>
          </w:tcPr>
          <w:p w14:paraId="43238DC1" w14:textId="77777777" w:rsidR="00FA2366" w:rsidRPr="008D555D" w:rsidRDefault="00FA2366">
            <w:pPr>
              <w:spacing w:before="0" w:after="0"/>
              <w:jc w:val="center"/>
              <w:rPr>
                <w:rFonts w:eastAsia="Times New Roman" w:cs="Calibri Light"/>
                <w:color w:val="2C3834"/>
                <w:sz w:val="18"/>
                <w:szCs w:val="18"/>
                <w:lang w:eastAsia="lt-LT"/>
              </w:rPr>
            </w:pPr>
            <w:r w:rsidRPr="008D555D">
              <w:rPr>
                <w:rFonts w:eastAsia="Times New Roman" w:cs="Calibri Light"/>
                <w:color w:val="2C3834"/>
                <w:sz w:val="18"/>
                <w:szCs w:val="18"/>
                <w:lang w:eastAsia="lt-LT"/>
              </w:rPr>
              <w:t>2,9/4,0</w:t>
            </w:r>
          </w:p>
        </w:tc>
        <w:tc>
          <w:tcPr>
            <w:tcW w:w="373" w:type="pct"/>
            <w:tcBorders>
              <w:top w:val="nil"/>
              <w:left w:val="nil"/>
              <w:bottom w:val="single" w:sz="8" w:space="0" w:color="8BA59C"/>
              <w:right w:val="single" w:sz="12" w:space="0" w:color="FEFFFE"/>
            </w:tcBorders>
            <w:shd w:val="clear" w:color="auto" w:fill="auto"/>
            <w:noWrap/>
            <w:vAlign w:val="center"/>
            <w:hideMark/>
          </w:tcPr>
          <w:p w14:paraId="4601F3F0" w14:textId="77777777" w:rsidR="00FA2366" w:rsidRPr="008D555D" w:rsidRDefault="00FA2366">
            <w:pPr>
              <w:spacing w:before="0" w:after="0"/>
              <w:jc w:val="center"/>
              <w:rPr>
                <w:rFonts w:eastAsia="Times New Roman" w:cs="Calibri Light"/>
                <w:color w:val="2C3834"/>
                <w:sz w:val="18"/>
                <w:szCs w:val="18"/>
                <w:lang w:eastAsia="lt-LT"/>
              </w:rPr>
            </w:pPr>
            <w:r w:rsidRPr="008D555D">
              <w:rPr>
                <w:rFonts w:eastAsia="Times New Roman" w:cs="Calibri Light"/>
                <w:color w:val="2C3834"/>
                <w:sz w:val="18"/>
                <w:szCs w:val="18"/>
                <w:lang w:eastAsia="lt-LT"/>
              </w:rPr>
              <w:t>2,9/4,0</w:t>
            </w:r>
          </w:p>
        </w:tc>
        <w:tc>
          <w:tcPr>
            <w:tcW w:w="449" w:type="pct"/>
            <w:tcBorders>
              <w:top w:val="nil"/>
              <w:left w:val="nil"/>
              <w:bottom w:val="single" w:sz="8" w:space="0" w:color="8BA59C"/>
              <w:right w:val="single" w:sz="12" w:space="0" w:color="FEFFFE"/>
            </w:tcBorders>
            <w:shd w:val="clear" w:color="auto" w:fill="auto"/>
            <w:noWrap/>
            <w:vAlign w:val="center"/>
            <w:hideMark/>
          </w:tcPr>
          <w:p w14:paraId="53F81B53" w14:textId="77777777" w:rsidR="00FA2366" w:rsidRPr="008D555D" w:rsidRDefault="00FA2366">
            <w:pPr>
              <w:spacing w:before="0" w:after="0"/>
              <w:jc w:val="center"/>
              <w:rPr>
                <w:rFonts w:eastAsia="Times New Roman" w:cs="Calibri Light"/>
                <w:color w:val="2C3834"/>
                <w:sz w:val="18"/>
                <w:szCs w:val="18"/>
                <w:lang w:eastAsia="lt-LT"/>
              </w:rPr>
            </w:pPr>
            <w:r w:rsidRPr="008D555D">
              <w:rPr>
                <w:rFonts w:eastAsia="Times New Roman" w:cs="Calibri Light"/>
                <w:color w:val="2C3834"/>
                <w:sz w:val="18"/>
                <w:szCs w:val="18"/>
                <w:lang w:eastAsia="lt-LT"/>
              </w:rPr>
              <w:t>2,9/4,0</w:t>
            </w:r>
          </w:p>
        </w:tc>
        <w:tc>
          <w:tcPr>
            <w:tcW w:w="374" w:type="pct"/>
            <w:tcBorders>
              <w:top w:val="nil"/>
              <w:left w:val="nil"/>
              <w:bottom w:val="single" w:sz="8" w:space="0" w:color="8BA59C"/>
              <w:right w:val="single" w:sz="12" w:space="0" w:color="FEFFFE"/>
            </w:tcBorders>
            <w:shd w:val="clear" w:color="auto" w:fill="auto"/>
            <w:noWrap/>
            <w:vAlign w:val="center"/>
            <w:hideMark/>
          </w:tcPr>
          <w:p w14:paraId="703D1086" w14:textId="77777777" w:rsidR="00FA2366" w:rsidRPr="008D555D" w:rsidRDefault="00FA2366">
            <w:pPr>
              <w:spacing w:before="0" w:after="0"/>
              <w:jc w:val="center"/>
              <w:rPr>
                <w:rFonts w:eastAsia="Times New Roman" w:cs="Calibri Light"/>
                <w:color w:val="2C3834"/>
                <w:sz w:val="18"/>
                <w:szCs w:val="18"/>
                <w:lang w:eastAsia="lt-LT"/>
              </w:rPr>
            </w:pPr>
            <w:r w:rsidRPr="008D555D">
              <w:rPr>
                <w:rFonts w:eastAsia="Times New Roman" w:cs="Calibri Light"/>
                <w:color w:val="2C3834"/>
                <w:sz w:val="18"/>
                <w:szCs w:val="18"/>
                <w:lang w:eastAsia="lt-LT"/>
              </w:rPr>
              <w:t>3,0/4,0</w:t>
            </w:r>
          </w:p>
        </w:tc>
        <w:tc>
          <w:tcPr>
            <w:tcW w:w="374" w:type="pct"/>
            <w:tcBorders>
              <w:top w:val="nil"/>
              <w:left w:val="nil"/>
              <w:bottom w:val="single" w:sz="8" w:space="0" w:color="8BA59C"/>
              <w:right w:val="single" w:sz="12" w:space="0" w:color="FEFFFE"/>
            </w:tcBorders>
            <w:shd w:val="clear" w:color="auto" w:fill="auto"/>
            <w:noWrap/>
            <w:vAlign w:val="center"/>
            <w:hideMark/>
          </w:tcPr>
          <w:p w14:paraId="71AFC88E" w14:textId="77777777" w:rsidR="00FA2366" w:rsidRPr="008D555D" w:rsidRDefault="00FA2366">
            <w:pPr>
              <w:spacing w:before="0" w:after="0"/>
              <w:jc w:val="center"/>
              <w:rPr>
                <w:rFonts w:eastAsia="Times New Roman" w:cs="Calibri Light"/>
                <w:color w:val="2C3834"/>
                <w:sz w:val="18"/>
                <w:szCs w:val="18"/>
                <w:lang w:eastAsia="lt-LT"/>
              </w:rPr>
            </w:pPr>
            <w:r w:rsidRPr="008D555D">
              <w:rPr>
                <w:rFonts w:eastAsia="Times New Roman" w:cs="Calibri Light"/>
                <w:color w:val="2C3834"/>
                <w:sz w:val="18"/>
                <w:szCs w:val="18"/>
                <w:lang w:eastAsia="lt-LT"/>
              </w:rPr>
              <w:t>2,9/4,0</w:t>
            </w:r>
          </w:p>
        </w:tc>
        <w:tc>
          <w:tcPr>
            <w:tcW w:w="525" w:type="pct"/>
            <w:tcBorders>
              <w:top w:val="nil"/>
              <w:left w:val="nil"/>
              <w:bottom w:val="single" w:sz="8" w:space="0" w:color="8BA59C"/>
              <w:right w:val="single" w:sz="12" w:space="0" w:color="FEFFFE"/>
            </w:tcBorders>
            <w:shd w:val="clear" w:color="auto" w:fill="auto"/>
            <w:noWrap/>
            <w:vAlign w:val="center"/>
            <w:hideMark/>
          </w:tcPr>
          <w:p w14:paraId="7FADF4BB" w14:textId="77777777" w:rsidR="00FA2366" w:rsidRPr="008D555D" w:rsidRDefault="00FA2366">
            <w:pPr>
              <w:spacing w:before="0" w:after="0"/>
              <w:jc w:val="center"/>
              <w:rPr>
                <w:rFonts w:eastAsia="Times New Roman" w:cs="Calibri Light"/>
                <w:color w:val="2C3834"/>
                <w:sz w:val="18"/>
                <w:szCs w:val="18"/>
                <w:lang w:eastAsia="lt-LT"/>
              </w:rPr>
            </w:pPr>
            <w:r w:rsidRPr="008D555D">
              <w:rPr>
                <w:rFonts w:eastAsia="Times New Roman" w:cs="Calibri Light"/>
                <w:color w:val="2C3834"/>
                <w:sz w:val="18"/>
                <w:szCs w:val="18"/>
                <w:lang w:eastAsia="lt-LT"/>
              </w:rPr>
              <w:t>2,9/4,0</w:t>
            </w:r>
          </w:p>
        </w:tc>
        <w:tc>
          <w:tcPr>
            <w:tcW w:w="590" w:type="pct"/>
            <w:tcBorders>
              <w:top w:val="nil"/>
              <w:left w:val="nil"/>
              <w:bottom w:val="single" w:sz="8" w:space="0" w:color="8BA59C"/>
              <w:right w:val="single" w:sz="12" w:space="0" w:color="FEFFFE"/>
            </w:tcBorders>
            <w:shd w:val="clear" w:color="auto" w:fill="auto"/>
            <w:noWrap/>
            <w:vAlign w:val="center"/>
            <w:hideMark/>
          </w:tcPr>
          <w:p w14:paraId="4F92A198" w14:textId="77777777" w:rsidR="00FA2366" w:rsidRPr="008D555D" w:rsidRDefault="00FA2366">
            <w:pPr>
              <w:spacing w:before="0" w:after="0"/>
              <w:jc w:val="center"/>
              <w:rPr>
                <w:rFonts w:eastAsia="Times New Roman" w:cs="Calibri Light"/>
                <w:color w:val="2C3834"/>
                <w:sz w:val="18"/>
                <w:szCs w:val="18"/>
                <w:lang w:eastAsia="lt-LT"/>
              </w:rPr>
            </w:pPr>
            <w:r w:rsidRPr="008D555D">
              <w:rPr>
                <w:rFonts w:eastAsia="Times New Roman" w:cs="Calibri Light"/>
                <w:color w:val="2C3834"/>
                <w:sz w:val="18"/>
                <w:szCs w:val="18"/>
                <w:lang w:eastAsia="lt-LT"/>
              </w:rPr>
              <w:t>3,0/4,0</w:t>
            </w:r>
          </w:p>
        </w:tc>
      </w:tr>
      <w:tr w:rsidR="00FA2366" w:rsidRPr="008D555D" w14:paraId="54E72FEB" w14:textId="77777777" w:rsidTr="00916A87">
        <w:trPr>
          <w:trHeight w:val="295"/>
        </w:trPr>
        <w:tc>
          <w:tcPr>
            <w:tcW w:w="1046" w:type="pct"/>
            <w:tcBorders>
              <w:top w:val="nil"/>
              <w:left w:val="single" w:sz="12" w:space="0" w:color="FEFFFE"/>
              <w:bottom w:val="single" w:sz="8" w:space="0" w:color="8BA59C"/>
              <w:right w:val="single" w:sz="12" w:space="0" w:color="FEFFFE"/>
            </w:tcBorders>
            <w:shd w:val="clear" w:color="auto" w:fill="auto"/>
            <w:noWrap/>
            <w:vAlign w:val="center"/>
            <w:hideMark/>
          </w:tcPr>
          <w:p w14:paraId="1B5CB1B1" w14:textId="77777777" w:rsidR="00FA2366" w:rsidRPr="008D555D" w:rsidRDefault="00FA2366">
            <w:pPr>
              <w:spacing w:before="0" w:after="0"/>
              <w:jc w:val="left"/>
              <w:rPr>
                <w:rFonts w:eastAsia="Times New Roman" w:cs="Calibri Light"/>
                <w:color w:val="2C3834"/>
                <w:sz w:val="18"/>
                <w:szCs w:val="18"/>
                <w:lang w:eastAsia="lt-LT"/>
              </w:rPr>
            </w:pPr>
            <w:r w:rsidRPr="008D555D">
              <w:rPr>
                <w:rFonts w:eastAsia="Times New Roman" w:cs="Calibri Light"/>
                <w:color w:val="2C3834"/>
                <w:sz w:val="18"/>
                <w:szCs w:val="18"/>
                <w:lang w:eastAsia="lt-LT"/>
              </w:rPr>
              <w:t>Svetainės paieškos, filtravimo įrankiai yra patogūs, jais naudojantis nesusiduriu su nepatogumais</w:t>
            </w:r>
          </w:p>
        </w:tc>
        <w:tc>
          <w:tcPr>
            <w:tcW w:w="523" w:type="pct"/>
            <w:tcBorders>
              <w:top w:val="nil"/>
              <w:left w:val="nil"/>
              <w:bottom w:val="single" w:sz="8" w:space="0" w:color="8BA59C"/>
              <w:right w:val="single" w:sz="12" w:space="0" w:color="FEFFFE"/>
            </w:tcBorders>
            <w:shd w:val="clear" w:color="auto" w:fill="auto"/>
            <w:noWrap/>
            <w:vAlign w:val="center"/>
            <w:hideMark/>
          </w:tcPr>
          <w:p w14:paraId="4E19990F" w14:textId="77777777" w:rsidR="00FA2366" w:rsidRPr="008D555D" w:rsidRDefault="00FA2366">
            <w:pPr>
              <w:spacing w:before="0" w:after="0"/>
              <w:jc w:val="center"/>
              <w:rPr>
                <w:rFonts w:eastAsia="Times New Roman" w:cs="Calibri Light"/>
                <w:color w:val="2C3834"/>
                <w:sz w:val="18"/>
                <w:szCs w:val="18"/>
                <w:lang w:eastAsia="lt-LT"/>
              </w:rPr>
            </w:pPr>
            <w:r w:rsidRPr="008D555D">
              <w:rPr>
                <w:rFonts w:eastAsia="Times New Roman" w:cs="Calibri Light"/>
                <w:color w:val="2C3834"/>
                <w:sz w:val="18"/>
                <w:szCs w:val="18"/>
                <w:lang w:eastAsia="lt-LT"/>
              </w:rPr>
              <w:t>2,7/4,0</w:t>
            </w:r>
          </w:p>
        </w:tc>
        <w:tc>
          <w:tcPr>
            <w:tcW w:w="374" w:type="pct"/>
            <w:tcBorders>
              <w:top w:val="nil"/>
              <w:left w:val="nil"/>
              <w:bottom w:val="single" w:sz="8" w:space="0" w:color="8BA59C"/>
              <w:right w:val="single" w:sz="12" w:space="0" w:color="FEFFFE"/>
            </w:tcBorders>
            <w:shd w:val="clear" w:color="auto" w:fill="auto"/>
            <w:noWrap/>
            <w:vAlign w:val="center"/>
            <w:hideMark/>
          </w:tcPr>
          <w:p w14:paraId="4711B269" w14:textId="77777777" w:rsidR="00FA2366" w:rsidRPr="008D555D" w:rsidRDefault="00FA2366">
            <w:pPr>
              <w:spacing w:before="0" w:after="0"/>
              <w:jc w:val="center"/>
              <w:rPr>
                <w:rFonts w:eastAsia="Times New Roman" w:cs="Calibri Light"/>
                <w:color w:val="2C3834"/>
                <w:sz w:val="18"/>
                <w:szCs w:val="18"/>
                <w:lang w:eastAsia="lt-LT"/>
              </w:rPr>
            </w:pPr>
            <w:r w:rsidRPr="008D555D">
              <w:rPr>
                <w:rFonts w:eastAsia="Times New Roman" w:cs="Calibri Light"/>
                <w:color w:val="2C3834"/>
                <w:sz w:val="18"/>
                <w:szCs w:val="18"/>
                <w:lang w:eastAsia="lt-LT"/>
              </w:rPr>
              <w:t>3,0/4,0</w:t>
            </w:r>
          </w:p>
        </w:tc>
        <w:tc>
          <w:tcPr>
            <w:tcW w:w="373" w:type="pct"/>
            <w:tcBorders>
              <w:top w:val="nil"/>
              <w:left w:val="nil"/>
              <w:bottom w:val="single" w:sz="8" w:space="0" w:color="8BA59C"/>
              <w:right w:val="single" w:sz="12" w:space="0" w:color="FEFFFE"/>
            </w:tcBorders>
            <w:shd w:val="clear" w:color="auto" w:fill="auto"/>
            <w:noWrap/>
            <w:vAlign w:val="center"/>
            <w:hideMark/>
          </w:tcPr>
          <w:p w14:paraId="0CF63772" w14:textId="77777777" w:rsidR="00FA2366" w:rsidRPr="008D555D" w:rsidRDefault="00FA2366">
            <w:pPr>
              <w:spacing w:before="0" w:after="0"/>
              <w:jc w:val="center"/>
              <w:rPr>
                <w:rFonts w:eastAsia="Times New Roman" w:cs="Calibri Light"/>
                <w:color w:val="2C3834"/>
                <w:sz w:val="18"/>
                <w:szCs w:val="18"/>
                <w:lang w:eastAsia="lt-LT"/>
              </w:rPr>
            </w:pPr>
            <w:r w:rsidRPr="008D555D">
              <w:rPr>
                <w:rFonts w:eastAsia="Times New Roman" w:cs="Calibri Light"/>
                <w:color w:val="2C3834"/>
                <w:sz w:val="18"/>
                <w:szCs w:val="18"/>
                <w:lang w:eastAsia="lt-LT"/>
              </w:rPr>
              <w:t>2,9/4,0</w:t>
            </w:r>
          </w:p>
        </w:tc>
        <w:tc>
          <w:tcPr>
            <w:tcW w:w="373" w:type="pct"/>
            <w:tcBorders>
              <w:top w:val="nil"/>
              <w:left w:val="nil"/>
              <w:bottom w:val="single" w:sz="8" w:space="0" w:color="8BA59C"/>
              <w:right w:val="single" w:sz="12" w:space="0" w:color="FEFFFE"/>
            </w:tcBorders>
            <w:shd w:val="clear" w:color="auto" w:fill="auto"/>
            <w:noWrap/>
            <w:vAlign w:val="center"/>
            <w:hideMark/>
          </w:tcPr>
          <w:p w14:paraId="5CB9C6F6" w14:textId="77777777" w:rsidR="00FA2366" w:rsidRPr="008D555D" w:rsidRDefault="00FA2366">
            <w:pPr>
              <w:spacing w:before="0" w:after="0"/>
              <w:jc w:val="center"/>
              <w:rPr>
                <w:rFonts w:eastAsia="Times New Roman" w:cs="Calibri Light"/>
                <w:color w:val="2C3834"/>
                <w:sz w:val="18"/>
                <w:szCs w:val="18"/>
                <w:lang w:eastAsia="lt-LT"/>
              </w:rPr>
            </w:pPr>
            <w:r w:rsidRPr="008D555D">
              <w:rPr>
                <w:rFonts w:eastAsia="Times New Roman" w:cs="Calibri Light"/>
                <w:color w:val="2C3834"/>
                <w:sz w:val="18"/>
                <w:szCs w:val="18"/>
                <w:lang w:eastAsia="lt-LT"/>
              </w:rPr>
              <w:t>2,9/4,0</w:t>
            </w:r>
          </w:p>
        </w:tc>
        <w:tc>
          <w:tcPr>
            <w:tcW w:w="449" w:type="pct"/>
            <w:tcBorders>
              <w:top w:val="nil"/>
              <w:left w:val="nil"/>
              <w:bottom w:val="single" w:sz="8" w:space="0" w:color="8BA59C"/>
              <w:right w:val="single" w:sz="12" w:space="0" w:color="FEFFFE"/>
            </w:tcBorders>
            <w:shd w:val="clear" w:color="auto" w:fill="auto"/>
            <w:noWrap/>
            <w:vAlign w:val="center"/>
            <w:hideMark/>
          </w:tcPr>
          <w:p w14:paraId="5E12AE32" w14:textId="77777777" w:rsidR="00FA2366" w:rsidRPr="008D555D" w:rsidRDefault="00FA2366">
            <w:pPr>
              <w:spacing w:before="0" w:after="0"/>
              <w:jc w:val="center"/>
              <w:rPr>
                <w:rFonts w:eastAsia="Times New Roman" w:cs="Calibri Light"/>
                <w:color w:val="2C3834"/>
                <w:sz w:val="18"/>
                <w:szCs w:val="18"/>
                <w:lang w:eastAsia="lt-LT"/>
              </w:rPr>
            </w:pPr>
            <w:r w:rsidRPr="008D555D">
              <w:rPr>
                <w:rFonts w:eastAsia="Times New Roman" w:cs="Calibri Light"/>
                <w:color w:val="2C3834"/>
                <w:sz w:val="18"/>
                <w:szCs w:val="18"/>
                <w:lang w:eastAsia="lt-LT"/>
              </w:rPr>
              <w:t>2,8/4,0</w:t>
            </w:r>
          </w:p>
        </w:tc>
        <w:tc>
          <w:tcPr>
            <w:tcW w:w="374" w:type="pct"/>
            <w:tcBorders>
              <w:top w:val="nil"/>
              <w:left w:val="nil"/>
              <w:bottom w:val="single" w:sz="8" w:space="0" w:color="8BA59C"/>
              <w:right w:val="single" w:sz="12" w:space="0" w:color="FEFFFE"/>
            </w:tcBorders>
            <w:shd w:val="clear" w:color="auto" w:fill="auto"/>
            <w:noWrap/>
            <w:vAlign w:val="center"/>
            <w:hideMark/>
          </w:tcPr>
          <w:p w14:paraId="0DB1A469" w14:textId="77777777" w:rsidR="00FA2366" w:rsidRPr="008D555D" w:rsidRDefault="00FA2366">
            <w:pPr>
              <w:spacing w:before="0" w:after="0"/>
              <w:jc w:val="center"/>
              <w:rPr>
                <w:rFonts w:eastAsia="Times New Roman" w:cs="Calibri Light"/>
                <w:color w:val="2C3834"/>
                <w:sz w:val="18"/>
                <w:szCs w:val="18"/>
                <w:lang w:eastAsia="lt-LT"/>
              </w:rPr>
            </w:pPr>
            <w:r w:rsidRPr="008D555D">
              <w:rPr>
                <w:rFonts w:eastAsia="Times New Roman" w:cs="Calibri Light"/>
                <w:color w:val="2C3834"/>
                <w:sz w:val="18"/>
                <w:szCs w:val="18"/>
                <w:lang w:eastAsia="lt-LT"/>
              </w:rPr>
              <w:t>2,9/4,0</w:t>
            </w:r>
          </w:p>
        </w:tc>
        <w:tc>
          <w:tcPr>
            <w:tcW w:w="374" w:type="pct"/>
            <w:tcBorders>
              <w:top w:val="nil"/>
              <w:left w:val="nil"/>
              <w:bottom w:val="single" w:sz="8" w:space="0" w:color="8BA59C"/>
              <w:right w:val="single" w:sz="12" w:space="0" w:color="FEFFFE"/>
            </w:tcBorders>
            <w:shd w:val="clear" w:color="auto" w:fill="auto"/>
            <w:noWrap/>
            <w:vAlign w:val="center"/>
            <w:hideMark/>
          </w:tcPr>
          <w:p w14:paraId="72FD075D" w14:textId="77777777" w:rsidR="00FA2366" w:rsidRPr="008D555D" w:rsidRDefault="00FA2366">
            <w:pPr>
              <w:spacing w:before="0" w:after="0"/>
              <w:jc w:val="center"/>
              <w:rPr>
                <w:rFonts w:eastAsia="Times New Roman" w:cs="Calibri Light"/>
                <w:color w:val="2C3834"/>
                <w:sz w:val="18"/>
                <w:szCs w:val="18"/>
                <w:lang w:eastAsia="lt-LT"/>
              </w:rPr>
            </w:pPr>
            <w:r w:rsidRPr="008D555D">
              <w:rPr>
                <w:rFonts w:eastAsia="Times New Roman" w:cs="Calibri Light"/>
                <w:color w:val="2C3834"/>
                <w:sz w:val="18"/>
                <w:szCs w:val="18"/>
                <w:lang w:eastAsia="lt-LT"/>
              </w:rPr>
              <w:t>3,0/4,0</w:t>
            </w:r>
          </w:p>
        </w:tc>
        <w:tc>
          <w:tcPr>
            <w:tcW w:w="525" w:type="pct"/>
            <w:tcBorders>
              <w:top w:val="nil"/>
              <w:left w:val="nil"/>
              <w:bottom w:val="single" w:sz="8" w:space="0" w:color="8BA59C"/>
              <w:right w:val="single" w:sz="12" w:space="0" w:color="FEFFFE"/>
            </w:tcBorders>
            <w:shd w:val="clear" w:color="auto" w:fill="auto"/>
            <w:noWrap/>
            <w:vAlign w:val="center"/>
            <w:hideMark/>
          </w:tcPr>
          <w:p w14:paraId="701075F7" w14:textId="77777777" w:rsidR="00FA2366" w:rsidRPr="008D555D" w:rsidRDefault="00FA2366">
            <w:pPr>
              <w:spacing w:before="0" w:after="0"/>
              <w:jc w:val="center"/>
              <w:rPr>
                <w:rFonts w:eastAsia="Times New Roman" w:cs="Calibri Light"/>
                <w:color w:val="2C3834"/>
                <w:sz w:val="18"/>
                <w:szCs w:val="18"/>
                <w:lang w:eastAsia="lt-LT"/>
              </w:rPr>
            </w:pPr>
            <w:r w:rsidRPr="008D555D">
              <w:rPr>
                <w:rFonts w:eastAsia="Times New Roman" w:cs="Calibri Light"/>
                <w:color w:val="2C3834"/>
                <w:sz w:val="18"/>
                <w:szCs w:val="18"/>
                <w:lang w:eastAsia="lt-LT"/>
              </w:rPr>
              <w:t>2,9/4,0</w:t>
            </w:r>
          </w:p>
        </w:tc>
        <w:tc>
          <w:tcPr>
            <w:tcW w:w="590" w:type="pct"/>
            <w:tcBorders>
              <w:top w:val="nil"/>
              <w:left w:val="nil"/>
              <w:bottom w:val="single" w:sz="8" w:space="0" w:color="8BA59C"/>
              <w:right w:val="single" w:sz="12" w:space="0" w:color="FEFFFE"/>
            </w:tcBorders>
            <w:shd w:val="clear" w:color="auto" w:fill="auto"/>
            <w:noWrap/>
            <w:vAlign w:val="center"/>
            <w:hideMark/>
          </w:tcPr>
          <w:p w14:paraId="428A763F" w14:textId="77777777" w:rsidR="00FA2366" w:rsidRPr="008D555D" w:rsidRDefault="00FA2366">
            <w:pPr>
              <w:spacing w:before="0" w:after="0"/>
              <w:jc w:val="center"/>
              <w:rPr>
                <w:rFonts w:eastAsia="Times New Roman" w:cs="Calibri Light"/>
                <w:color w:val="2C3834"/>
                <w:sz w:val="18"/>
                <w:szCs w:val="18"/>
                <w:lang w:eastAsia="lt-LT"/>
              </w:rPr>
            </w:pPr>
            <w:r w:rsidRPr="008D555D">
              <w:rPr>
                <w:rFonts w:eastAsia="Times New Roman" w:cs="Calibri Light"/>
                <w:color w:val="2C3834"/>
                <w:sz w:val="18"/>
                <w:szCs w:val="18"/>
                <w:lang w:eastAsia="lt-LT"/>
              </w:rPr>
              <w:t>3,0/4,0</w:t>
            </w:r>
          </w:p>
        </w:tc>
      </w:tr>
      <w:tr w:rsidR="00FA2366" w:rsidRPr="008D555D" w14:paraId="290ECC95" w14:textId="77777777" w:rsidTr="00916A87">
        <w:trPr>
          <w:trHeight w:val="295"/>
        </w:trPr>
        <w:tc>
          <w:tcPr>
            <w:tcW w:w="1046" w:type="pct"/>
            <w:tcBorders>
              <w:top w:val="nil"/>
              <w:left w:val="single" w:sz="12" w:space="0" w:color="FEFFFE"/>
              <w:bottom w:val="single" w:sz="8" w:space="0" w:color="8BA59C"/>
              <w:right w:val="single" w:sz="12" w:space="0" w:color="FEFFFE"/>
            </w:tcBorders>
            <w:shd w:val="clear" w:color="auto" w:fill="auto"/>
            <w:noWrap/>
            <w:vAlign w:val="center"/>
            <w:hideMark/>
          </w:tcPr>
          <w:p w14:paraId="44262CD4" w14:textId="77777777" w:rsidR="00FA2366" w:rsidRPr="008D555D" w:rsidRDefault="00FA2366">
            <w:pPr>
              <w:spacing w:before="0" w:after="0"/>
              <w:jc w:val="left"/>
              <w:rPr>
                <w:rFonts w:eastAsia="Times New Roman" w:cs="Calibri Light"/>
                <w:color w:val="2C3834"/>
                <w:sz w:val="18"/>
                <w:szCs w:val="18"/>
                <w:lang w:eastAsia="lt-LT"/>
              </w:rPr>
            </w:pPr>
            <w:r w:rsidRPr="008D555D">
              <w:rPr>
                <w:rFonts w:eastAsia="Times New Roman" w:cs="Calibri Light"/>
                <w:color w:val="2C3834"/>
                <w:sz w:val="18"/>
                <w:szCs w:val="18"/>
                <w:lang w:eastAsia="lt-LT"/>
              </w:rPr>
              <w:t>Kultūros turinio peržiūros įrankiai (vaizdų priartinimas, vaizdo įrašų grotuvas, audio įrašų grotuvas) visuomet veikia tinkamai, greitai ir patogiai</w:t>
            </w:r>
          </w:p>
        </w:tc>
        <w:tc>
          <w:tcPr>
            <w:tcW w:w="523" w:type="pct"/>
            <w:tcBorders>
              <w:top w:val="nil"/>
              <w:left w:val="nil"/>
              <w:bottom w:val="single" w:sz="8" w:space="0" w:color="8BA59C"/>
              <w:right w:val="single" w:sz="12" w:space="0" w:color="FEFFFE"/>
            </w:tcBorders>
            <w:shd w:val="clear" w:color="auto" w:fill="auto"/>
            <w:noWrap/>
            <w:vAlign w:val="center"/>
            <w:hideMark/>
          </w:tcPr>
          <w:p w14:paraId="07928E6C" w14:textId="77777777" w:rsidR="00FA2366" w:rsidRPr="008D555D" w:rsidRDefault="00FA2366">
            <w:pPr>
              <w:spacing w:before="0" w:after="0"/>
              <w:jc w:val="center"/>
              <w:rPr>
                <w:rFonts w:eastAsia="Times New Roman" w:cs="Calibri Light"/>
                <w:color w:val="2C3834"/>
                <w:sz w:val="18"/>
                <w:szCs w:val="18"/>
                <w:lang w:eastAsia="lt-LT"/>
              </w:rPr>
            </w:pPr>
            <w:r w:rsidRPr="008D555D">
              <w:rPr>
                <w:rFonts w:eastAsia="Times New Roman" w:cs="Calibri Light"/>
                <w:color w:val="2C3834"/>
                <w:sz w:val="18"/>
                <w:szCs w:val="18"/>
                <w:lang w:eastAsia="lt-LT"/>
              </w:rPr>
              <w:t>2,9/4,0</w:t>
            </w:r>
          </w:p>
        </w:tc>
        <w:tc>
          <w:tcPr>
            <w:tcW w:w="374" w:type="pct"/>
            <w:tcBorders>
              <w:top w:val="nil"/>
              <w:left w:val="nil"/>
              <w:bottom w:val="single" w:sz="8" w:space="0" w:color="8BA59C"/>
              <w:right w:val="single" w:sz="12" w:space="0" w:color="FEFFFE"/>
            </w:tcBorders>
            <w:shd w:val="clear" w:color="auto" w:fill="auto"/>
            <w:noWrap/>
            <w:vAlign w:val="center"/>
            <w:hideMark/>
          </w:tcPr>
          <w:p w14:paraId="1C6E6AB3" w14:textId="77777777" w:rsidR="00FA2366" w:rsidRPr="008D555D" w:rsidRDefault="00FA2366">
            <w:pPr>
              <w:spacing w:before="0" w:after="0"/>
              <w:jc w:val="center"/>
              <w:rPr>
                <w:rFonts w:eastAsia="Times New Roman" w:cs="Calibri Light"/>
                <w:color w:val="2C3834"/>
                <w:sz w:val="18"/>
                <w:szCs w:val="18"/>
                <w:lang w:eastAsia="lt-LT"/>
              </w:rPr>
            </w:pPr>
            <w:r w:rsidRPr="008D555D">
              <w:rPr>
                <w:rFonts w:eastAsia="Times New Roman" w:cs="Calibri Light"/>
                <w:color w:val="2C3834"/>
                <w:sz w:val="18"/>
                <w:szCs w:val="18"/>
                <w:lang w:eastAsia="lt-LT"/>
              </w:rPr>
              <w:t>3,0/4,0</w:t>
            </w:r>
          </w:p>
        </w:tc>
        <w:tc>
          <w:tcPr>
            <w:tcW w:w="373" w:type="pct"/>
            <w:tcBorders>
              <w:top w:val="nil"/>
              <w:left w:val="nil"/>
              <w:bottom w:val="single" w:sz="8" w:space="0" w:color="8BA59C"/>
              <w:right w:val="single" w:sz="12" w:space="0" w:color="FEFFFE"/>
            </w:tcBorders>
            <w:shd w:val="clear" w:color="auto" w:fill="auto"/>
            <w:noWrap/>
            <w:vAlign w:val="center"/>
            <w:hideMark/>
          </w:tcPr>
          <w:p w14:paraId="530027F9" w14:textId="77777777" w:rsidR="00FA2366" w:rsidRPr="008D555D" w:rsidRDefault="00FA2366">
            <w:pPr>
              <w:spacing w:before="0" w:after="0"/>
              <w:jc w:val="center"/>
              <w:rPr>
                <w:rFonts w:eastAsia="Times New Roman" w:cs="Calibri Light"/>
                <w:color w:val="2C3834"/>
                <w:sz w:val="18"/>
                <w:szCs w:val="18"/>
                <w:lang w:eastAsia="lt-LT"/>
              </w:rPr>
            </w:pPr>
            <w:r w:rsidRPr="008D555D">
              <w:rPr>
                <w:rFonts w:eastAsia="Times New Roman" w:cs="Calibri Light"/>
                <w:color w:val="2C3834"/>
                <w:sz w:val="18"/>
                <w:szCs w:val="18"/>
                <w:lang w:eastAsia="lt-LT"/>
              </w:rPr>
              <w:t>3,0/4,0</w:t>
            </w:r>
          </w:p>
        </w:tc>
        <w:tc>
          <w:tcPr>
            <w:tcW w:w="373" w:type="pct"/>
            <w:tcBorders>
              <w:top w:val="nil"/>
              <w:left w:val="nil"/>
              <w:bottom w:val="single" w:sz="8" w:space="0" w:color="8BA59C"/>
              <w:right w:val="single" w:sz="12" w:space="0" w:color="FEFFFE"/>
            </w:tcBorders>
            <w:shd w:val="clear" w:color="auto" w:fill="auto"/>
            <w:noWrap/>
            <w:vAlign w:val="center"/>
            <w:hideMark/>
          </w:tcPr>
          <w:p w14:paraId="480A5838" w14:textId="77777777" w:rsidR="00FA2366" w:rsidRPr="008D555D" w:rsidRDefault="00FA2366">
            <w:pPr>
              <w:spacing w:before="0" w:after="0"/>
              <w:jc w:val="center"/>
              <w:rPr>
                <w:rFonts w:eastAsia="Times New Roman" w:cs="Calibri Light"/>
                <w:color w:val="2C3834"/>
                <w:sz w:val="18"/>
                <w:szCs w:val="18"/>
                <w:lang w:eastAsia="lt-LT"/>
              </w:rPr>
            </w:pPr>
            <w:r w:rsidRPr="008D555D">
              <w:rPr>
                <w:rFonts w:eastAsia="Times New Roman" w:cs="Calibri Light"/>
                <w:color w:val="2C3834"/>
                <w:sz w:val="18"/>
                <w:szCs w:val="18"/>
                <w:lang w:eastAsia="lt-LT"/>
              </w:rPr>
              <w:t>3,0/4,0</w:t>
            </w:r>
          </w:p>
        </w:tc>
        <w:tc>
          <w:tcPr>
            <w:tcW w:w="449" w:type="pct"/>
            <w:tcBorders>
              <w:top w:val="nil"/>
              <w:left w:val="nil"/>
              <w:bottom w:val="single" w:sz="8" w:space="0" w:color="8BA59C"/>
              <w:right w:val="single" w:sz="12" w:space="0" w:color="FEFFFE"/>
            </w:tcBorders>
            <w:shd w:val="clear" w:color="auto" w:fill="auto"/>
            <w:noWrap/>
            <w:vAlign w:val="center"/>
            <w:hideMark/>
          </w:tcPr>
          <w:p w14:paraId="4FE7313D" w14:textId="77777777" w:rsidR="00FA2366" w:rsidRPr="008D555D" w:rsidRDefault="00FA2366">
            <w:pPr>
              <w:spacing w:before="0" w:after="0"/>
              <w:jc w:val="center"/>
              <w:rPr>
                <w:rFonts w:eastAsia="Times New Roman" w:cs="Calibri Light"/>
                <w:color w:val="2C3834"/>
                <w:sz w:val="18"/>
                <w:szCs w:val="18"/>
                <w:lang w:eastAsia="lt-LT"/>
              </w:rPr>
            </w:pPr>
            <w:r w:rsidRPr="008D555D">
              <w:rPr>
                <w:rFonts w:eastAsia="Times New Roman" w:cs="Calibri Light"/>
                <w:color w:val="2C3834"/>
                <w:sz w:val="18"/>
                <w:szCs w:val="18"/>
                <w:lang w:eastAsia="lt-LT"/>
              </w:rPr>
              <w:t>2,9/4,0</w:t>
            </w:r>
          </w:p>
        </w:tc>
        <w:tc>
          <w:tcPr>
            <w:tcW w:w="374" w:type="pct"/>
            <w:tcBorders>
              <w:top w:val="nil"/>
              <w:left w:val="nil"/>
              <w:bottom w:val="single" w:sz="8" w:space="0" w:color="8BA59C"/>
              <w:right w:val="single" w:sz="12" w:space="0" w:color="FEFFFE"/>
            </w:tcBorders>
            <w:shd w:val="clear" w:color="auto" w:fill="auto"/>
            <w:noWrap/>
            <w:vAlign w:val="center"/>
            <w:hideMark/>
          </w:tcPr>
          <w:p w14:paraId="7358C347" w14:textId="77777777" w:rsidR="00FA2366" w:rsidRPr="008D555D" w:rsidRDefault="00FA2366">
            <w:pPr>
              <w:spacing w:before="0" w:after="0"/>
              <w:jc w:val="center"/>
              <w:rPr>
                <w:rFonts w:eastAsia="Times New Roman" w:cs="Calibri Light"/>
                <w:color w:val="2C3834"/>
                <w:sz w:val="18"/>
                <w:szCs w:val="18"/>
                <w:lang w:eastAsia="lt-LT"/>
              </w:rPr>
            </w:pPr>
            <w:r w:rsidRPr="008D555D">
              <w:rPr>
                <w:rFonts w:eastAsia="Times New Roman" w:cs="Calibri Light"/>
                <w:color w:val="2C3834"/>
                <w:sz w:val="18"/>
                <w:szCs w:val="18"/>
                <w:lang w:eastAsia="lt-LT"/>
              </w:rPr>
              <w:t>3,0/4,0</w:t>
            </w:r>
          </w:p>
        </w:tc>
        <w:tc>
          <w:tcPr>
            <w:tcW w:w="374" w:type="pct"/>
            <w:tcBorders>
              <w:top w:val="nil"/>
              <w:left w:val="nil"/>
              <w:bottom w:val="single" w:sz="8" w:space="0" w:color="8BA59C"/>
              <w:right w:val="single" w:sz="12" w:space="0" w:color="FEFFFE"/>
            </w:tcBorders>
            <w:shd w:val="clear" w:color="auto" w:fill="auto"/>
            <w:noWrap/>
            <w:vAlign w:val="center"/>
            <w:hideMark/>
          </w:tcPr>
          <w:p w14:paraId="2F487DFE" w14:textId="77777777" w:rsidR="00FA2366" w:rsidRPr="008D555D" w:rsidRDefault="00FA2366">
            <w:pPr>
              <w:spacing w:before="0" w:after="0"/>
              <w:jc w:val="center"/>
              <w:rPr>
                <w:rFonts w:eastAsia="Times New Roman" w:cs="Calibri Light"/>
                <w:color w:val="2C3834"/>
                <w:sz w:val="18"/>
                <w:szCs w:val="18"/>
                <w:lang w:eastAsia="lt-LT"/>
              </w:rPr>
            </w:pPr>
            <w:r w:rsidRPr="008D555D">
              <w:rPr>
                <w:rFonts w:eastAsia="Times New Roman" w:cs="Calibri Light"/>
                <w:color w:val="2C3834"/>
                <w:sz w:val="18"/>
                <w:szCs w:val="18"/>
                <w:lang w:eastAsia="lt-LT"/>
              </w:rPr>
              <w:t>3,0/4,0</w:t>
            </w:r>
          </w:p>
        </w:tc>
        <w:tc>
          <w:tcPr>
            <w:tcW w:w="525" w:type="pct"/>
            <w:tcBorders>
              <w:top w:val="nil"/>
              <w:left w:val="nil"/>
              <w:bottom w:val="single" w:sz="8" w:space="0" w:color="8BA59C"/>
              <w:right w:val="single" w:sz="12" w:space="0" w:color="FEFFFE"/>
            </w:tcBorders>
            <w:shd w:val="clear" w:color="auto" w:fill="auto"/>
            <w:noWrap/>
            <w:vAlign w:val="center"/>
            <w:hideMark/>
          </w:tcPr>
          <w:p w14:paraId="0B165537" w14:textId="77777777" w:rsidR="00FA2366" w:rsidRPr="008D555D" w:rsidRDefault="00FA2366">
            <w:pPr>
              <w:spacing w:before="0" w:after="0"/>
              <w:jc w:val="center"/>
              <w:rPr>
                <w:rFonts w:eastAsia="Times New Roman" w:cs="Calibri Light"/>
                <w:color w:val="2C3834"/>
                <w:sz w:val="18"/>
                <w:szCs w:val="18"/>
                <w:lang w:eastAsia="lt-LT"/>
              </w:rPr>
            </w:pPr>
            <w:r w:rsidRPr="008D555D">
              <w:rPr>
                <w:rFonts w:eastAsia="Times New Roman" w:cs="Calibri Light"/>
                <w:color w:val="2C3834"/>
                <w:sz w:val="18"/>
                <w:szCs w:val="18"/>
                <w:lang w:eastAsia="lt-LT"/>
              </w:rPr>
              <w:t>2,9/4,0</w:t>
            </w:r>
          </w:p>
        </w:tc>
        <w:tc>
          <w:tcPr>
            <w:tcW w:w="590" w:type="pct"/>
            <w:tcBorders>
              <w:top w:val="nil"/>
              <w:left w:val="nil"/>
              <w:bottom w:val="single" w:sz="8" w:space="0" w:color="8BA59C"/>
              <w:right w:val="single" w:sz="12" w:space="0" w:color="FEFFFE"/>
            </w:tcBorders>
            <w:shd w:val="clear" w:color="auto" w:fill="auto"/>
            <w:noWrap/>
            <w:vAlign w:val="center"/>
            <w:hideMark/>
          </w:tcPr>
          <w:p w14:paraId="72CFCD95" w14:textId="77777777" w:rsidR="00FA2366" w:rsidRPr="008D555D" w:rsidRDefault="00FA2366">
            <w:pPr>
              <w:spacing w:before="0" w:after="0"/>
              <w:jc w:val="center"/>
              <w:rPr>
                <w:rFonts w:eastAsia="Times New Roman" w:cs="Calibri Light"/>
                <w:color w:val="2C3834"/>
                <w:sz w:val="18"/>
                <w:szCs w:val="18"/>
                <w:lang w:eastAsia="lt-LT"/>
              </w:rPr>
            </w:pPr>
            <w:r w:rsidRPr="008D555D">
              <w:rPr>
                <w:rFonts w:eastAsia="Times New Roman" w:cs="Calibri Light"/>
                <w:color w:val="2C3834"/>
                <w:sz w:val="18"/>
                <w:szCs w:val="18"/>
                <w:lang w:eastAsia="lt-LT"/>
              </w:rPr>
              <w:t>3,0/4,0</w:t>
            </w:r>
          </w:p>
        </w:tc>
      </w:tr>
      <w:tr w:rsidR="00FA2366" w:rsidRPr="008D555D" w14:paraId="44AC2B78" w14:textId="77777777" w:rsidTr="00916A87">
        <w:trPr>
          <w:trHeight w:val="295"/>
        </w:trPr>
        <w:tc>
          <w:tcPr>
            <w:tcW w:w="1046" w:type="pct"/>
            <w:tcBorders>
              <w:top w:val="nil"/>
              <w:left w:val="single" w:sz="12" w:space="0" w:color="FEFFFE"/>
              <w:bottom w:val="single" w:sz="8" w:space="0" w:color="8BA59C"/>
              <w:right w:val="single" w:sz="12" w:space="0" w:color="FEFFFE"/>
            </w:tcBorders>
            <w:shd w:val="clear" w:color="auto" w:fill="auto"/>
            <w:noWrap/>
            <w:vAlign w:val="center"/>
            <w:hideMark/>
          </w:tcPr>
          <w:p w14:paraId="37CB48EB" w14:textId="77777777" w:rsidR="00FA2366" w:rsidRPr="008D555D" w:rsidRDefault="00FA2366">
            <w:pPr>
              <w:spacing w:before="0" w:after="0"/>
              <w:jc w:val="left"/>
              <w:rPr>
                <w:rFonts w:eastAsia="Times New Roman" w:cs="Calibri Light"/>
                <w:color w:val="2C3834"/>
                <w:sz w:val="18"/>
                <w:szCs w:val="18"/>
                <w:lang w:eastAsia="lt-LT"/>
              </w:rPr>
            </w:pPr>
            <w:r w:rsidRPr="008D555D">
              <w:rPr>
                <w:rFonts w:eastAsia="Times New Roman" w:cs="Calibri Light"/>
                <w:color w:val="2C3834"/>
                <w:sz w:val="18"/>
                <w:szCs w:val="18"/>
                <w:lang w:eastAsia="lt-LT"/>
              </w:rPr>
              <w:t>Svetainės suteikiamos elektroninės paslaugos yra patogios, jomis naudotis paprasta</w:t>
            </w:r>
          </w:p>
        </w:tc>
        <w:tc>
          <w:tcPr>
            <w:tcW w:w="523" w:type="pct"/>
            <w:tcBorders>
              <w:top w:val="nil"/>
              <w:left w:val="nil"/>
              <w:bottom w:val="single" w:sz="8" w:space="0" w:color="8BA59C"/>
              <w:right w:val="single" w:sz="12" w:space="0" w:color="FEFFFE"/>
            </w:tcBorders>
            <w:shd w:val="clear" w:color="auto" w:fill="auto"/>
            <w:noWrap/>
            <w:vAlign w:val="center"/>
            <w:hideMark/>
          </w:tcPr>
          <w:p w14:paraId="0CB94294" w14:textId="77777777" w:rsidR="00FA2366" w:rsidRPr="008D555D" w:rsidRDefault="00FA2366">
            <w:pPr>
              <w:spacing w:before="0" w:after="0"/>
              <w:jc w:val="center"/>
              <w:rPr>
                <w:rFonts w:eastAsia="Times New Roman" w:cs="Calibri Light"/>
                <w:color w:val="2C3834"/>
                <w:sz w:val="18"/>
                <w:szCs w:val="18"/>
                <w:lang w:eastAsia="lt-LT"/>
              </w:rPr>
            </w:pPr>
            <w:r w:rsidRPr="008D555D">
              <w:rPr>
                <w:rFonts w:eastAsia="Times New Roman" w:cs="Calibri Light"/>
                <w:color w:val="2C3834"/>
                <w:sz w:val="18"/>
                <w:szCs w:val="18"/>
                <w:lang w:eastAsia="lt-LT"/>
              </w:rPr>
              <w:t>2,9/4,0</w:t>
            </w:r>
          </w:p>
        </w:tc>
        <w:tc>
          <w:tcPr>
            <w:tcW w:w="374" w:type="pct"/>
            <w:tcBorders>
              <w:top w:val="nil"/>
              <w:left w:val="nil"/>
              <w:bottom w:val="single" w:sz="8" w:space="0" w:color="8BA59C"/>
              <w:right w:val="single" w:sz="12" w:space="0" w:color="FEFFFE"/>
            </w:tcBorders>
            <w:shd w:val="clear" w:color="auto" w:fill="auto"/>
            <w:noWrap/>
            <w:vAlign w:val="center"/>
            <w:hideMark/>
          </w:tcPr>
          <w:p w14:paraId="3A3BEE20" w14:textId="77777777" w:rsidR="00FA2366" w:rsidRPr="008D555D" w:rsidRDefault="00FA2366">
            <w:pPr>
              <w:spacing w:before="0" w:after="0"/>
              <w:jc w:val="center"/>
              <w:rPr>
                <w:rFonts w:eastAsia="Times New Roman" w:cs="Calibri Light"/>
                <w:color w:val="2C3834"/>
                <w:sz w:val="18"/>
                <w:szCs w:val="18"/>
                <w:lang w:eastAsia="lt-LT"/>
              </w:rPr>
            </w:pPr>
            <w:r w:rsidRPr="008D555D">
              <w:rPr>
                <w:rFonts w:eastAsia="Times New Roman" w:cs="Calibri Light"/>
                <w:color w:val="2C3834"/>
                <w:sz w:val="18"/>
                <w:szCs w:val="18"/>
                <w:lang w:eastAsia="lt-LT"/>
              </w:rPr>
              <w:t>2,9/4,0</w:t>
            </w:r>
          </w:p>
        </w:tc>
        <w:tc>
          <w:tcPr>
            <w:tcW w:w="373" w:type="pct"/>
            <w:tcBorders>
              <w:top w:val="nil"/>
              <w:left w:val="nil"/>
              <w:bottom w:val="single" w:sz="8" w:space="0" w:color="8BA59C"/>
              <w:right w:val="single" w:sz="12" w:space="0" w:color="FEFFFE"/>
            </w:tcBorders>
            <w:shd w:val="clear" w:color="auto" w:fill="auto"/>
            <w:noWrap/>
            <w:vAlign w:val="center"/>
            <w:hideMark/>
          </w:tcPr>
          <w:p w14:paraId="282B0A9B" w14:textId="77777777" w:rsidR="00FA2366" w:rsidRPr="008D555D" w:rsidRDefault="00FA2366">
            <w:pPr>
              <w:spacing w:before="0" w:after="0"/>
              <w:jc w:val="center"/>
              <w:rPr>
                <w:rFonts w:eastAsia="Times New Roman" w:cs="Calibri Light"/>
                <w:color w:val="2C3834"/>
                <w:sz w:val="18"/>
                <w:szCs w:val="18"/>
                <w:lang w:eastAsia="lt-LT"/>
              </w:rPr>
            </w:pPr>
            <w:r w:rsidRPr="008D555D">
              <w:rPr>
                <w:rFonts w:eastAsia="Times New Roman" w:cs="Calibri Light"/>
                <w:color w:val="2C3834"/>
                <w:sz w:val="18"/>
                <w:szCs w:val="18"/>
                <w:lang w:eastAsia="lt-LT"/>
              </w:rPr>
              <w:t>2,9/4,0</w:t>
            </w:r>
          </w:p>
        </w:tc>
        <w:tc>
          <w:tcPr>
            <w:tcW w:w="373" w:type="pct"/>
            <w:tcBorders>
              <w:top w:val="nil"/>
              <w:left w:val="nil"/>
              <w:bottom w:val="single" w:sz="8" w:space="0" w:color="8BA59C"/>
              <w:right w:val="single" w:sz="12" w:space="0" w:color="FEFFFE"/>
            </w:tcBorders>
            <w:shd w:val="clear" w:color="auto" w:fill="auto"/>
            <w:noWrap/>
            <w:vAlign w:val="center"/>
            <w:hideMark/>
          </w:tcPr>
          <w:p w14:paraId="1642B301" w14:textId="77777777" w:rsidR="00FA2366" w:rsidRPr="008D555D" w:rsidRDefault="00FA2366">
            <w:pPr>
              <w:spacing w:before="0" w:after="0"/>
              <w:jc w:val="center"/>
              <w:rPr>
                <w:rFonts w:eastAsia="Times New Roman" w:cs="Calibri Light"/>
                <w:color w:val="2C3834"/>
                <w:sz w:val="18"/>
                <w:szCs w:val="18"/>
                <w:lang w:eastAsia="lt-LT"/>
              </w:rPr>
            </w:pPr>
            <w:r w:rsidRPr="008D555D">
              <w:rPr>
                <w:rFonts w:eastAsia="Times New Roman" w:cs="Calibri Light"/>
                <w:color w:val="2C3834"/>
                <w:sz w:val="18"/>
                <w:szCs w:val="18"/>
                <w:lang w:eastAsia="lt-LT"/>
              </w:rPr>
              <w:t>2,9/4,0</w:t>
            </w:r>
          </w:p>
        </w:tc>
        <w:tc>
          <w:tcPr>
            <w:tcW w:w="449" w:type="pct"/>
            <w:tcBorders>
              <w:top w:val="nil"/>
              <w:left w:val="nil"/>
              <w:bottom w:val="single" w:sz="8" w:space="0" w:color="8BA59C"/>
              <w:right w:val="single" w:sz="12" w:space="0" w:color="FEFFFE"/>
            </w:tcBorders>
            <w:shd w:val="clear" w:color="auto" w:fill="auto"/>
            <w:noWrap/>
            <w:vAlign w:val="center"/>
            <w:hideMark/>
          </w:tcPr>
          <w:p w14:paraId="17D9E6E9" w14:textId="77777777" w:rsidR="00FA2366" w:rsidRPr="008D555D" w:rsidRDefault="00FA2366">
            <w:pPr>
              <w:spacing w:before="0" w:after="0"/>
              <w:jc w:val="center"/>
              <w:rPr>
                <w:rFonts w:eastAsia="Times New Roman" w:cs="Calibri Light"/>
                <w:color w:val="2C3834"/>
                <w:sz w:val="18"/>
                <w:szCs w:val="18"/>
                <w:lang w:eastAsia="lt-LT"/>
              </w:rPr>
            </w:pPr>
            <w:r w:rsidRPr="008D555D">
              <w:rPr>
                <w:rFonts w:eastAsia="Times New Roman" w:cs="Calibri Light"/>
                <w:color w:val="2C3834"/>
                <w:sz w:val="18"/>
                <w:szCs w:val="18"/>
                <w:lang w:eastAsia="lt-LT"/>
              </w:rPr>
              <w:t>2,8/4,0</w:t>
            </w:r>
          </w:p>
        </w:tc>
        <w:tc>
          <w:tcPr>
            <w:tcW w:w="374" w:type="pct"/>
            <w:tcBorders>
              <w:top w:val="nil"/>
              <w:left w:val="nil"/>
              <w:bottom w:val="single" w:sz="8" w:space="0" w:color="8BA59C"/>
              <w:right w:val="single" w:sz="12" w:space="0" w:color="FEFFFE"/>
            </w:tcBorders>
            <w:shd w:val="clear" w:color="auto" w:fill="auto"/>
            <w:noWrap/>
            <w:vAlign w:val="center"/>
            <w:hideMark/>
          </w:tcPr>
          <w:p w14:paraId="1D7C3F4E" w14:textId="77777777" w:rsidR="00FA2366" w:rsidRPr="008D555D" w:rsidRDefault="00FA2366">
            <w:pPr>
              <w:spacing w:before="0" w:after="0"/>
              <w:jc w:val="center"/>
              <w:rPr>
                <w:rFonts w:eastAsia="Times New Roman" w:cs="Calibri Light"/>
                <w:color w:val="2C3834"/>
                <w:sz w:val="18"/>
                <w:szCs w:val="18"/>
                <w:lang w:eastAsia="lt-LT"/>
              </w:rPr>
            </w:pPr>
            <w:r w:rsidRPr="008D555D">
              <w:rPr>
                <w:rFonts w:eastAsia="Times New Roman" w:cs="Calibri Light"/>
                <w:color w:val="2C3834"/>
                <w:sz w:val="18"/>
                <w:szCs w:val="18"/>
                <w:lang w:eastAsia="lt-LT"/>
              </w:rPr>
              <w:t>2,9/4,0</w:t>
            </w:r>
          </w:p>
        </w:tc>
        <w:tc>
          <w:tcPr>
            <w:tcW w:w="374" w:type="pct"/>
            <w:tcBorders>
              <w:top w:val="nil"/>
              <w:left w:val="nil"/>
              <w:bottom w:val="single" w:sz="8" w:space="0" w:color="8BA59C"/>
              <w:right w:val="single" w:sz="12" w:space="0" w:color="FEFFFE"/>
            </w:tcBorders>
            <w:shd w:val="clear" w:color="auto" w:fill="auto"/>
            <w:noWrap/>
            <w:vAlign w:val="center"/>
            <w:hideMark/>
          </w:tcPr>
          <w:p w14:paraId="429551D4" w14:textId="77777777" w:rsidR="00FA2366" w:rsidRPr="008D555D" w:rsidRDefault="00FA2366">
            <w:pPr>
              <w:spacing w:before="0" w:after="0"/>
              <w:jc w:val="center"/>
              <w:rPr>
                <w:rFonts w:eastAsia="Times New Roman" w:cs="Calibri Light"/>
                <w:color w:val="2C3834"/>
                <w:sz w:val="18"/>
                <w:szCs w:val="18"/>
                <w:lang w:eastAsia="lt-LT"/>
              </w:rPr>
            </w:pPr>
            <w:r w:rsidRPr="008D555D">
              <w:rPr>
                <w:rFonts w:eastAsia="Times New Roman" w:cs="Calibri Light"/>
                <w:color w:val="2C3834"/>
                <w:sz w:val="18"/>
                <w:szCs w:val="18"/>
                <w:lang w:eastAsia="lt-LT"/>
              </w:rPr>
              <w:t>2,9/4,0</w:t>
            </w:r>
          </w:p>
        </w:tc>
        <w:tc>
          <w:tcPr>
            <w:tcW w:w="525" w:type="pct"/>
            <w:tcBorders>
              <w:top w:val="nil"/>
              <w:left w:val="nil"/>
              <w:bottom w:val="single" w:sz="8" w:space="0" w:color="8BA59C"/>
              <w:right w:val="single" w:sz="12" w:space="0" w:color="FEFFFE"/>
            </w:tcBorders>
            <w:shd w:val="clear" w:color="auto" w:fill="auto"/>
            <w:noWrap/>
            <w:vAlign w:val="center"/>
            <w:hideMark/>
          </w:tcPr>
          <w:p w14:paraId="7570F838" w14:textId="77777777" w:rsidR="00FA2366" w:rsidRPr="008D555D" w:rsidRDefault="00FA2366">
            <w:pPr>
              <w:spacing w:before="0" w:after="0"/>
              <w:jc w:val="center"/>
              <w:rPr>
                <w:rFonts w:eastAsia="Times New Roman" w:cs="Calibri Light"/>
                <w:color w:val="2C3834"/>
                <w:sz w:val="18"/>
                <w:szCs w:val="18"/>
                <w:lang w:eastAsia="lt-LT"/>
              </w:rPr>
            </w:pPr>
            <w:r w:rsidRPr="008D555D">
              <w:rPr>
                <w:rFonts w:eastAsia="Times New Roman" w:cs="Calibri Light"/>
                <w:color w:val="2C3834"/>
                <w:sz w:val="18"/>
                <w:szCs w:val="18"/>
                <w:lang w:eastAsia="lt-LT"/>
              </w:rPr>
              <w:t>2,9/4,0</w:t>
            </w:r>
          </w:p>
        </w:tc>
        <w:tc>
          <w:tcPr>
            <w:tcW w:w="590" w:type="pct"/>
            <w:tcBorders>
              <w:top w:val="nil"/>
              <w:left w:val="nil"/>
              <w:bottom w:val="single" w:sz="8" w:space="0" w:color="8BA59C"/>
              <w:right w:val="single" w:sz="12" w:space="0" w:color="FEFFFE"/>
            </w:tcBorders>
            <w:shd w:val="clear" w:color="auto" w:fill="auto"/>
            <w:noWrap/>
            <w:vAlign w:val="center"/>
            <w:hideMark/>
          </w:tcPr>
          <w:p w14:paraId="09EF841E" w14:textId="77777777" w:rsidR="00FA2366" w:rsidRPr="008D555D" w:rsidRDefault="00FA2366">
            <w:pPr>
              <w:spacing w:before="0" w:after="0"/>
              <w:jc w:val="center"/>
              <w:rPr>
                <w:rFonts w:eastAsia="Times New Roman" w:cs="Calibri Light"/>
                <w:color w:val="2C3834"/>
                <w:sz w:val="18"/>
                <w:szCs w:val="18"/>
                <w:lang w:eastAsia="lt-LT"/>
              </w:rPr>
            </w:pPr>
            <w:r w:rsidRPr="008D555D">
              <w:rPr>
                <w:rFonts w:eastAsia="Times New Roman" w:cs="Calibri Light"/>
                <w:color w:val="2C3834"/>
                <w:sz w:val="18"/>
                <w:szCs w:val="18"/>
                <w:lang w:eastAsia="lt-LT"/>
              </w:rPr>
              <w:t>3,0/4,0</w:t>
            </w:r>
          </w:p>
        </w:tc>
      </w:tr>
      <w:tr w:rsidR="00FA2366" w:rsidRPr="008D555D" w14:paraId="0A6A18CE" w14:textId="77777777" w:rsidTr="00916A87">
        <w:trPr>
          <w:trHeight w:val="295"/>
        </w:trPr>
        <w:tc>
          <w:tcPr>
            <w:tcW w:w="1046" w:type="pct"/>
            <w:tcBorders>
              <w:top w:val="nil"/>
              <w:left w:val="single" w:sz="12" w:space="0" w:color="FEFFFE"/>
              <w:bottom w:val="single" w:sz="8" w:space="0" w:color="8BA59C"/>
              <w:right w:val="single" w:sz="12" w:space="0" w:color="FEFFFE"/>
            </w:tcBorders>
            <w:shd w:val="clear" w:color="auto" w:fill="auto"/>
            <w:noWrap/>
            <w:vAlign w:val="center"/>
            <w:hideMark/>
          </w:tcPr>
          <w:p w14:paraId="1C0C79C1" w14:textId="1C543447" w:rsidR="00FA2366" w:rsidRPr="008D555D" w:rsidRDefault="67A1C9B9">
            <w:pPr>
              <w:spacing w:before="0" w:after="0"/>
              <w:jc w:val="left"/>
              <w:rPr>
                <w:rFonts w:eastAsia="Times New Roman" w:cs="Calibri Light"/>
                <w:color w:val="2C3834"/>
                <w:sz w:val="18"/>
                <w:szCs w:val="18"/>
                <w:lang w:eastAsia="lt-LT"/>
              </w:rPr>
            </w:pPr>
            <w:r w:rsidRPr="67A1C9B9">
              <w:rPr>
                <w:rFonts w:eastAsia="Times New Roman" w:cs="Calibri Light"/>
                <w:color w:val="2C3834" w:themeColor="accent6"/>
                <w:sz w:val="18"/>
                <w:szCs w:val="18"/>
                <w:lang w:eastAsia="lt-LT"/>
              </w:rPr>
              <w:t>Platforma pritaikyta žmonėms su negalia</w:t>
            </w:r>
            <w:r w:rsidR="00822A2A">
              <w:rPr>
                <w:rStyle w:val="Puslapioinaosnuoroda"/>
                <w:rFonts w:eastAsia="Times New Roman" w:cs="Calibri Light"/>
                <w:color w:val="2C3834" w:themeColor="accent6"/>
                <w:sz w:val="18"/>
                <w:szCs w:val="18"/>
                <w:lang w:eastAsia="lt-LT"/>
              </w:rPr>
              <w:footnoteReference w:id="140"/>
            </w:r>
          </w:p>
        </w:tc>
        <w:tc>
          <w:tcPr>
            <w:tcW w:w="523" w:type="pct"/>
            <w:tcBorders>
              <w:top w:val="nil"/>
              <w:left w:val="nil"/>
              <w:bottom w:val="single" w:sz="8" w:space="0" w:color="8BA59C"/>
              <w:right w:val="single" w:sz="12" w:space="0" w:color="FEFFFE"/>
            </w:tcBorders>
            <w:shd w:val="clear" w:color="auto" w:fill="auto"/>
            <w:noWrap/>
            <w:vAlign w:val="center"/>
            <w:hideMark/>
          </w:tcPr>
          <w:p w14:paraId="25A7AED1" w14:textId="77777777" w:rsidR="00FA2366" w:rsidRPr="008D555D" w:rsidRDefault="00FA2366">
            <w:pPr>
              <w:spacing w:before="0" w:after="0"/>
              <w:jc w:val="center"/>
              <w:rPr>
                <w:rFonts w:eastAsia="Times New Roman" w:cs="Calibri Light"/>
                <w:color w:val="2C3834"/>
                <w:sz w:val="18"/>
                <w:szCs w:val="18"/>
                <w:lang w:eastAsia="lt-LT"/>
              </w:rPr>
            </w:pPr>
            <w:r w:rsidRPr="008D555D">
              <w:rPr>
                <w:rFonts w:eastAsia="Times New Roman" w:cs="Calibri Light"/>
                <w:color w:val="2C3834"/>
                <w:sz w:val="18"/>
                <w:szCs w:val="18"/>
                <w:lang w:eastAsia="lt-LT"/>
              </w:rPr>
              <w:t>2,7/4,0</w:t>
            </w:r>
          </w:p>
        </w:tc>
        <w:tc>
          <w:tcPr>
            <w:tcW w:w="374" w:type="pct"/>
            <w:tcBorders>
              <w:top w:val="nil"/>
              <w:left w:val="nil"/>
              <w:bottom w:val="single" w:sz="8" w:space="0" w:color="8BA59C"/>
              <w:right w:val="single" w:sz="12" w:space="0" w:color="FEFFFE"/>
            </w:tcBorders>
            <w:shd w:val="clear" w:color="auto" w:fill="auto"/>
            <w:noWrap/>
            <w:vAlign w:val="center"/>
            <w:hideMark/>
          </w:tcPr>
          <w:p w14:paraId="2CEA4944" w14:textId="77777777" w:rsidR="00FA2366" w:rsidRPr="008D555D" w:rsidRDefault="00FA2366">
            <w:pPr>
              <w:spacing w:before="0" w:after="0"/>
              <w:jc w:val="center"/>
              <w:rPr>
                <w:rFonts w:eastAsia="Times New Roman" w:cs="Calibri Light"/>
                <w:color w:val="2C3834"/>
                <w:sz w:val="18"/>
                <w:szCs w:val="18"/>
                <w:lang w:eastAsia="lt-LT"/>
              </w:rPr>
            </w:pPr>
            <w:r w:rsidRPr="008D555D">
              <w:rPr>
                <w:rFonts w:eastAsia="Times New Roman" w:cs="Calibri Light"/>
                <w:color w:val="2C3834"/>
                <w:sz w:val="18"/>
                <w:szCs w:val="18"/>
                <w:lang w:eastAsia="lt-LT"/>
              </w:rPr>
              <w:t>2,8/4,0</w:t>
            </w:r>
          </w:p>
        </w:tc>
        <w:tc>
          <w:tcPr>
            <w:tcW w:w="373" w:type="pct"/>
            <w:tcBorders>
              <w:top w:val="nil"/>
              <w:left w:val="nil"/>
              <w:bottom w:val="single" w:sz="8" w:space="0" w:color="8BA59C"/>
              <w:right w:val="single" w:sz="12" w:space="0" w:color="FEFFFE"/>
            </w:tcBorders>
            <w:shd w:val="clear" w:color="auto" w:fill="auto"/>
            <w:noWrap/>
            <w:vAlign w:val="center"/>
            <w:hideMark/>
          </w:tcPr>
          <w:p w14:paraId="3309782A" w14:textId="77777777" w:rsidR="00FA2366" w:rsidRPr="008D555D" w:rsidRDefault="00FA2366">
            <w:pPr>
              <w:spacing w:before="0" w:after="0"/>
              <w:jc w:val="center"/>
              <w:rPr>
                <w:rFonts w:eastAsia="Times New Roman" w:cs="Calibri Light"/>
                <w:color w:val="2C3834"/>
                <w:sz w:val="18"/>
                <w:szCs w:val="18"/>
                <w:lang w:eastAsia="lt-LT"/>
              </w:rPr>
            </w:pPr>
            <w:r w:rsidRPr="008D555D">
              <w:rPr>
                <w:rFonts w:eastAsia="Times New Roman" w:cs="Calibri Light"/>
                <w:color w:val="2C3834"/>
                <w:sz w:val="18"/>
                <w:szCs w:val="18"/>
                <w:lang w:eastAsia="lt-LT"/>
              </w:rPr>
              <w:t>2,8/4,0</w:t>
            </w:r>
          </w:p>
        </w:tc>
        <w:tc>
          <w:tcPr>
            <w:tcW w:w="373" w:type="pct"/>
            <w:tcBorders>
              <w:top w:val="nil"/>
              <w:left w:val="nil"/>
              <w:bottom w:val="single" w:sz="8" w:space="0" w:color="8BA59C"/>
              <w:right w:val="single" w:sz="12" w:space="0" w:color="FEFFFE"/>
            </w:tcBorders>
            <w:shd w:val="clear" w:color="auto" w:fill="auto"/>
            <w:noWrap/>
            <w:vAlign w:val="center"/>
            <w:hideMark/>
          </w:tcPr>
          <w:p w14:paraId="0D53C185" w14:textId="77777777" w:rsidR="00FA2366" w:rsidRPr="008D555D" w:rsidRDefault="00FA2366">
            <w:pPr>
              <w:spacing w:before="0" w:after="0"/>
              <w:jc w:val="center"/>
              <w:rPr>
                <w:rFonts w:eastAsia="Times New Roman" w:cs="Calibri Light"/>
                <w:color w:val="2C3834"/>
                <w:sz w:val="18"/>
                <w:szCs w:val="18"/>
                <w:lang w:eastAsia="lt-LT"/>
              </w:rPr>
            </w:pPr>
            <w:r w:rsidRPr="008D555D">
              <w:rPr>
                <w:rFonts w:eastAsia="Times New Roman" w:cs="Calibri Light"/>
                <w:color w:val="2C3834"/>
                <w:sz w:val="18"/>
                <w:szCs w:val="18"/>
                <w:lang w:eastAsia="lt-LT"/>
              </w:rPr>
              <w:t>2,8/4,0</w:t>
            </w:r>
          </w:p>
        </w:tc>
        <w:tc>
          <w:tcPr>
            <w:tcW w:w="449" w:type="pct"/>
            <w:tcBorders>
              <w:top w:val="nil"/>
              <w:left w:val="nil"/>
              <w:bottom w:val="single" w:sz="8" w:space="0" w:color="8BA59C"/>
              <w:right w:val="single" w:sz="12" w:space="0" w:color="FEFFFE"/>
            </w:tcBorders>
            <w:shd w:val="clear" w:color="auto" w:fill="auto"/>
            <w:noWrap/>
            <w:vAlign w:val="center"/>
            <w:hideMark/>
          </w:tcPr>
          <w:p w14:paraId="6133D21F" w14:textId="77777777" w:rsidR="00FA2366" w:rsidRPr="008D555D" w:rsidRDefault="00FA2366">
            <w:pPr>
              <w:spacing w:before="0" w:after="0"/>
              <w:jc w:val="center"/>
              <w:rPr>
                <w:rFonts w:eastAsia="Times New Roman" w:cs="Calibri Light"/>
                <w:color w:val="2C3834"/>
                <w:sz w:val="18"/>
                <w:szCs w:val="18"/>
                <w:lang w:eastAsia="lt-LT"/>
              </w:rPr>
            </w:pPr>
            <w:r w:rsidRPr="008D555D">
              <w:rPr>
                <w:rFonts w:eastAsia="Times New Roman" w:cs="Calibri Light"/>
                <w:color w:val="2C3834"/>
                <w:sz w:val="18"/>
                <w:szCs w:val="18"/>
                <w:lang w:eastAsia="lt-LT"/>
              </w:rPr>
              <w:t>2,8/4,0</w:t>
            </w:r>
          </w:p>
        </w:tc>
        <w:tc>
          <w:tcPr>
            <w:tcW w:w="374" w:type="pct"/>
            <w:tcBorders>
              <w:top w:val="nil"/>
              <w:left w:val="nil"/>
              <w:bottom w:val="single" w:sz="8" w:space="0" w:color="8BA59C"/>
              <w:right w:val="single" w:sz="12" w:space="0" w:color="FEFFFE"/>
            </w:tcBorders>
            <w:shd w:val="clear" w:color="auto" w:fill="auto"/>
            <w:noWrap/>
            <w:vAlign w:val="center"/>
            <w:hideMark/>
          </w:tcPr>
          <w:p w14:paraId="1C10E20E" w14:textId="77777777" w:rsidR="00FA2366" w:rsidRPr="008D555D" w:rsidRDefault="00FA2366">
            <w:pPr>
              <w:spacing w:before="0" w:after="0"/>
              <w:jc w:val="center"/>
              <w:rPr>
                <w:rFonts w:eastAsia="Times New Roman" w:cs="Calibri Light"/>
                <w:color w:val="2C3834"/>
                <w:sz w:val="18"/>
                <w:szCs w:val="18"/>
                <w:lang w:eastAsia="lt-LT"/>
              </w:rPr>
            </w:pPr>
            <w:r w:rsidRPr="008D555D">
              <w:rPr>
                <w:rFonts w:eastAsia="Times New Roman" w:cs="Calibri Light"/>
                <w:color w:val="2C3834"/>
                <w:sz w:val="18"/>
                <w:szCs w:val="18"/>
                <w:lang w:eastAsia="lt-LT"/>
              </w:rPr>
              <w:t>2,8/4,0</w:t>
            </w:r>
          </w:p>
        </w:tc>
        <w:tc>
          <w:tcPr>
            <w:tcW w:w="374" w:type="pct"/>
            <w:tcBorders>
              <w:top w:val="nil"/>
              <w:left w:val="nil"/>
              <w:bottom w:val="single" w:sz="8" w:space="0" w:color="8BA59C"/>
              <w:right w:val="single" w:sz="12" w:space="0" w:color="FEFFFE"/>
            </w:tcBorders>
            <w:shd w:val="clear" w:color="auto" w:fill="auto"/>
            <w:noWrap/>
            <w:vAlign w:val="center"/>
            <w:hideMark/>
          </w:tcPr>
          <w:p w14:paraId="4EBCF10D" w14:textId="77777777" w:rsidR="00FA2366" w:rsidRPr="008D555D" w:rsidRDefault="00FA2366">
            <w:pPr>
              <w:spacing w:before="0" w:after="0"/>
              <w:jc w:val="center"/>
              <w:rPr>
                <w:rFonts w:eastAsia="Times New Roman" w:cs="Calibri Light"/>
                <w:color w:val="2C3834"/>
                <w:sz w:val="18"/>
                <w:szCs w:val="18"/>
                <w:lang w:eastAsia="lt-LT"/>
              </w:rPr>
            </w:pPr>
            <w:r w:rsidRPr="008D555D">
              <w:rPr>
                <w:rFonts w:eastAsia="Times New Roman" w:cs="Calibri Light"/>
                <w:color w:val="2C3834"/>
                <w:sz w:val="18"/>
                <w:szCs w:val="18"/>
                <w:lang w:eastAsia="lt-LT"/>
              </w:rPr>
              <w:t>2,8/4,0</w:t>
            </w:r>
          </w:p>
        </w:tc>
        <w:tc>
          <w:tcPr>
            <w:tcW w:w="525" w:type="pct"/>
            <w:tcBorders>
              <w:top w:val="nil"/>
              <w:left w:val="nil"/>
              <w:bottom w:val="single" w:sz="8" w:space="0" w:color="8BA59C"/>
              <w:right w:val="single" w:sz="12" w:space="0" w:color="FEFFFE"/>
            </w:tcBorders>
            <w:shd w:val="clear" w:color="auto" w:fill="auto"/>
            <w:noWrap/>
            <w:vAlign w:val="center"/>
            <w:hideMark/>
          </w:tcPr>
          <w:p w14:paraId="417861E1" w14:textId="77777777" w:rsidR="00FA2366" w:rsidRPr="008D555D" w:rsidRDefault="00FA2366">
            <w:pPr>
              <w:spacing w:before="0" w:after="0"/>
              <w:jc w:val="center"/>
              <w:rPr>
                <w:rFonts w:eastAsia="Times New Roman" w:cs="Calibri Light"/>
                <w:color w:val="2C3834"/>
                <w:sz w:val="18"/>
                <w:szCs w:val="18"/>
                <w:lang w:eastAsia="lt-LT"/>
              </w:rPr>
            </w:pPr>
            <w:r w:rsidRPr="008D555D">
              <w:rPr>
                <w:rFonts w:eastAsia="Times New Roman" w:cs="Calibri Light"/>
                <w:color w:val="2C3834"/>
                <w:sz w:val="18"/>
                <w:szCs w:val="18"/>
                <w:lang w:eastAsia="lt-LT"/>
              </w:rPr>
              <w:t>2,8/4,0</w:t>
            </w:r>
          </w:p>
        </w:tc>
        <w:tc>
          <w:tcPr>
            <w:tcW w:w="590" w:type="pct"/>
            <w:tcBorders>
              <w:top w:val="nil"/>
              <w:left w:val="nil"/>
              <w:bottom w:val="single" w:sz="8" w:space="0" w:color="8BA59C"/>
              <w:right w:val="single" w:sz="12" w:space="0" w:color="FEFFFE"/>
            </w:tcBorders>
            <w:shd w:val="clear" w:color="auto" w:fill="auto"/>
            <w:noWrap/>
            <w:vAlign w:val="center"/>
            <w:hideMark/>
          </w:tcPr>
          <w:p w14:paraId="424FCCA1" w14:textId="77777777" w:rsidR="00FA2366" w:rsidRPr="008D555D" w:rsidRDefault="00FA2366">
            <w:pPr>
              <w:spacing w:before="0" w:after="0"/>
              <w:jc w:val="center"/>
              <w:rPr>
                <w:rFonts w:eastAsia="Times New Roman" w:cs="Calibri Light"/>
                <w:color w:val="2C3834"/>
                <w:sz w:val="18"/>
                <w:szCs w:val="18"/>
                <w:lang w:eastAsia="lt-LT"/>
              </w:rPr>
            </w:pPr>
            <w:r w:rsidRPr="008D555D">
              <w:rPr>
                <w:rFonts w:eastAsia="Times New Roman" w:cs="Calibri Light"/>
                <w:color w:val="2C3834"/>
                <w:sz w:val="18"/>
                <w:szCs w:val="18"/>
                <w:lang w:eastAsia="lt-LT"/>
              </w:rPr>
              <w:t>2,9/4,0</w:t>
            </w:r>
          </w:p>
        </w:tc>
      </w:tr>
    </w:tbl>
    <w:p w14:paraId="234641EC" w14:textId="77777777" w:rsidR="00FA2366" w:rsidRDefault="00FA2366" w:rsidP="00FA2366">
      <w:pPr>
        <w:spacing w:before="0"/>
      </w:pPr>
      <w:r w:rsidRPr="00612351">
        <w:rPr>
          <w:color w:val="92A9A0"/>
          <w:sz w:val="18"/>
          <w:szCs w:val="18"/>
        </w:rPr>
        <w:t xml:space="preserve">Šaltinis: sudaryta Vertintojo, remiantis </w:t>
      </w:r>
      <w:r>
        <w:rPr>
          <w:color w:val="92A9A0"/>
          <w:sz w:val="18"/>
          <w:szCs w:val="18"/>
        </w:rPr>
        <w:t>vartotojų apklausa</w:t>
      </w:r>
    </w:p>
    <w:p w14:paraId="595BBF38" w14:textId="774F7E86" w:rsidR="00FA2366" w:rsidRDefault="67A1C9B9" w:rsidP="00FA2366">
      <w:r>
        <w:t>Vertinama, kad portalai atitinka didžiosios dalies vartotojų poreikius</w:t>
      </w:r>
      <w:r w:rsidR="00EE6E2F">
        <w:t xml:space="preserve">, tačiau pažymėtina, kad ne visais atvejais </w:t>
      </w:r>
      <w:r w:rsidR="00C85AF4">
        <w:t>užtikrinamas prieinamumas žmonėms su negalia</w:t>
      </w:r>
      <w:r>
        <w:t>.</w:t>
      </w:r>
    </w:p>
    <w:p w14:paraId="49A43B9F" w14:textId="77777777" w:rsidR="00FA2366" w:rsidRPr="000405D7" w:rsidRDefault="67A1C9B9" w:rsidP="00FA2366">
      <w:pPr>
        <w:pStyle w:val="Antrat2"/>
      </w:pPr>
      <w:bookmarkStart w:id="147" w:name="_Toc141101867"/>
      <w:bookmarkStart w:id="148" w:name="_Toc141110894"/>
      <w:bookmarkStart w:id="149" w:name="_Toc141111177"/>
      <w:bookmarkStart w:id="150" w:name="_Toc141113769"/>
      <w:bookmarkStart w:id="151" w:name="_Toc141113928"/>
      <w:bookmarkStart w:id="152" w:name="_Toc141713194"/>
      <w:bookmarkEnd w:id="147"/>
      <w:bookmarkEnd w:id="148"/>
      <w:bookmarkEnd w:id="149"/>
      <w:bookmarkEnd w:id="150"/>
      <w:bookmarkEnd w:id="151"/>
      <w:r>
        <w:t>Kultūros išteklių valdytojų iššūkių analizė ir siūlymai</w:t>
      </w:r>
      <w:bookmarkEnd w:id="152"/>
    </w:p>
    <w:p w14:paraId="4C6AC795" w14:textId="77777777" w:rsidR="00FA2366" w:rsidRDefault="00FA2366" w:rsidP="00FA2366">
      <w:r>
        <w:t>Šioje Vertinimo ataskaitos dalyje analizuojami platformų ir kultūros išteklių valdytojams kylantys iššūkiai bei problemos skleidžiant, plėtojant, saugant ir atnaujinant SSKT.</w:t>
      </w:r>
    </w:p>
    <w:p w14:paraId="37777FDD" w14:textId="77777777" w:rsidR="00FA2366" w:rsidRDefault="00FA2366" w:rsidP="00FA2366">
      <w:pPr>
        <w:shd w:val="clear" w:color="auto" w:fill="E1E1D5" w:themeFill="background2"/>
      </w:pPr>
      <w:r>
        <w:rPr>
          <w:b/>
          <w:bCs/>
          <w:color w:val="1F7B61" w:themeColor="accent1"/>
        </w:rPr>
        <w:t>SSKT platformų ir kultūros išteklių valdytojams kylantis iššūkiai</w:t>
      </w:r>
    </w:p>
    <w:p w14:paraId="7E7107DD" w14:textId="77777777" w:rsidR="00FA2366" w:rsidRDefault="00FA2366" w:rsidP="00FA2366">
      <w:r>
        <w:t xml:space="preserve">Atlikus 6 interviu su SSKT platformų valdytojų atstovais buvo nustatyti platformų valdytojams kylantys </w:t>
      </w:r>
      <w:r w:rsidRPr="00A94485">
        <w:t>finansiniai, teisiniai, technologiniai, žmogiškųjų išteklių bei viešinimo iššūkiai</w:t>
      </w:r>
      <w:r>
        <w:t xml:space="preserve"> skleidžiant, plėtojant, saugant ir atnaujinant suskaitmenintus ir skaitmeninius kultūros išteklius. </w:t>
      </w:r>
    </w:p>
    <w:p w14:paraId="5147AD88" w14:textId="00789C41" w:rsidR="00FA2366" w:rsidRPr="00DA24CA" w:rsidRDefault="00FA2366" w:rsidP="00FA2366">
      <w:r>
        <w:t xml:space="preserve">Šiuos iššūkius apklausoje išskiria ir Lietuvos kultūros įstaigos – skaitmeninių ir suskaitmenintų kultūros išteklių valdytojos. Remiantis apklausos duomenimis, tarp dažniausiai pasitaikančių iššūkių, plėtojant, saugant, atnaujinant ir skleidžiant SSKT, išteklių valdytojai išskiria techninius, finansinius bei žmogiškųjų išteklių iššūkius (žr. </w:t>
      </w:r>
      <w:r w:rsidR="00C67B7E">
        <w:t>3</w:t>
      </w:r>
      <w:r w:rsidR="007F2D4A">
        <w:t>7</w:t>
      </w:r>
      <w:r>
        <w:t xml:space="preserve"> paveikslą).</w:t>
      </w:r>
    </w:p>
    <w:p w14:paraId="45D92B2C" w14:textId="77777777" w:rsidR="00FA2366" w:rsidRPr="00DA24CA" w:rsidRDefault="00FA2366" w:rsidP="00FA2366">
      <w:pPr>
        <w:jc w:val="center"/>
      </w:pPr>
      <w:r>
        <w:rPr>
          <w:noProof/>
        </w:rPr>
        <w:lastRenderedPageBreak/>
        <w:drawing>
          <wp:inline distT="0" distB="0" distL="0" distR="0" wp14:anchorId="18F764B3" wp14:editId="74D0900D">
            <wp:extent cx="5988050" cy="2743200"/>
            <wp:effectExtent l="0" t="0" r="0" b="0"/>
            <wp:docPr id="503251277"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375A1EFC" w14:textId="72AB0F07" w:rsidR="00FA2366" w:rsidRPr="00D14DB4" w:rsidRDefault="00322336" w:rsidP="00FA2366">
      <w:pPr>
        <w:pStyle w:val="SCFigTitle"/>
      </w:pPr>
      <w:r>
        <w:fldChar w:fldCharType="begin"/>
      </w:r>
      <w:r>
        <w:instrText>SEQ paveikslas \* ARABIC</w:instrText>
      </w:r>
      <w:r>
        <w:fldChar w:fldCharType="separate"/>
      </w:r>
      <w:bookmarkStart w:id="153" w:name="_Toc141712790"/>
      <w:r w:rsidR="00EE370B">
        <w:rPr>
          <w:noProof/>
        </w:rPr>
        <w:t>37</w:t>
      </w:r>
      <w:r>
        <w:fldChar w:fldCharType="end"/>
      </w:r>
      <w:r w:rsidR="00FA2366">
        <w:t xml:space="preserve"> paveikslas. Lietuvos kultūros išteklių valdytojams kylantys iššūkiai plėtojant, atnaujinant, skleidžiant ar saugojant SSKT</w:t>
      </w:r>
      <w:r w:rsidR="00966516">
        <w:t>, proc.</w:t>
      </w:r>
      <w:bookmarkEnd w:id="153"/>
    </w:p>
    <w:p w14:paraId="176387E2" w14:textId="77777777" w:rsidR="00FA2366" w:rsidRPr="00CA0CA5" w:rsidRDefault="00FA2366" w:rsidP="003702E6">
      <w:pPr>
        <w:spacing w:before="0" w:after="0"/>
        <w:jc w:val="left"/>
        <w:rPr>
          <w:color w:val="92A9A0"/>
          <w:sz w:val="18"/>
          <w:szCs w:val="18"/>
          <w:lang w:eastAsia="en-GB"/>
        </w:rPr>
      </w:pPr>
      <w:r w:rsidRPr="004661B9">
        <w:rPr>
          <w:rStyle w:val="Nerykuspabraukimas"/>
          <w:lang w:eastAsia="en-GB"/>
        </w:rPr>
        <w:t xml:space="preserve">Šaltinis: </w:t>
      </w:r>
      <w:r>
        <w:rPr>
          <w:rStyle w:val="Nerykuspabraukimas"/>
          <w:lang w:eastAsia="en-GB"/>
        </w:rPr>
        <w:t>sudaryta Vertintojo, remiantis Lietuvos kultūros išteklių valdytojų apklausos rezultatais</w:t>
      </w:r>
    </w:p>
    <w:p w14:paraId="6060B6E0" w14:textId="554FC061" w:rsidR="00FA2366" w:rsidRDefault="004F4B5B" w:rsidP="00FA2366">
      <w:r>
        <w:t>R</w:t>
      </w:r>
      <w:r w:rsidR="00FA2366">
        <w:t>emiantis interviu su platformų valdytojais medžiaga bei išteklių valdytojų apklausos duomenimis, aptariami platformų ir išteklių valdytojams kylantys iššūkiai.</w:t>
      </w:r>
    </w:p>
    <w:p w14:paraId="79549E0A" w14:textId="678874EC" w:rsidR="00FA2366" w:rsidRDefault="00FA2366" w:rsidP="00FA2366">
      <w:r w:rsidRPr="00DB3448">
        <w:rPr>
          <w:rStyle w:val="Rykinuoroda"/>
        </w:rPr>
        <w:t>Finansiniai iššūkiai</w:t>
      </w:r>
      <w:r w:rsidRPr="00DB3448">
        <w:t xml:space="preserve">. Platformų valdytojai </w:t>
      </w:r>
      <w:r>
        <w:t>interviu metu išskyrė jiems kylančius finansinius iššūkius.</w:t>
      </w:r>
      <w:r w:rsidRPr="00DB3448">
        <w:t xml:space="preserve"> Pirmiausia, sukūrus ar modernizavus sistemą / platformą, nėra skiriama </w:t>
      </w:r>
      <w:r>
        <w:t>lėšų</w:t>
      </w:r>
      <w:r w:rsidRPr="00DB3448">
        <w:t xml:space="preserve"> jos</w:t>
      </w:r>
      <w:r>
        <w:t xml:space="preserve"> palaikymui ar atnaujinimui, todėl </w:t>
      </w:r>
      <w:r w:rsidR="003E5A4C">
        <w:t xml:space="preserve">pati </w:t>
      </w:r>
      <w:r>
        <w:t>įstaiga turi prisiimti šią atsakomybę. Antra, kūrimo ar modernizavimo projektuose nėra skiriama lėšų naujai sukurtos ar atnaujintos platformos viešinimui, kuris padėtų paskleisti žinią bei pritraukti daugiau lankytojų.</w:t>
      </w:r>
      <w:r>
        <w:rPr>
          <w:rStyle w:val="Puslapioinaosnuoroda"/>
        </w:rPr>
        <w:footnoteReference w:id="141"/>
      </w:r>
    </w:p>
    <w:p w14:paraId="3E3FF0B3" w14:textId="1B34F4A8" w:rsidR="00FA2366" w:rsidRDefault="00461371" w:rsidP="00FA2366">
      <w:r w:rsidRPr="00461371">
        <w:rPr>
          <w:noProof/>
        </w:rPr>
        <w:drawing>
          <wp:inline distT="0" distB="0" distL="0" distR="0" wp14:anchorId="599A8F98" wp14:editId="19D6A5B2">
            <wp:extent cx="6004560" cy="1852654"/>
            <wp:effectExtent l="0" t="0" r="0" b="14605"/>
            <wp:docPr id="1530206972" name="Chart 1">
              <a:extLst xmlns:a="http://schemas.openxmlformats.org/drawingml/2006/main">
                <a:ext uri="{FF2B5EF4-FFF2-40B4-BE49-F238E27FC236}">
                  <a16:creationId xmlns:a16="http://schemas.microsoft.com/office/drawing/2014/main" id="{D505A00F-F8C8-0B31-AD86-C0A0F30D2EF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3601E1AA" w14:textId="6D19FD85" w:rsidR="00FA2366" w:rsidRPr="00D14DB4" w:rsidRDefault="00322336" w:rsidP="00FA2366">
      <w:pPr>
        <w:pStyle w:val="SCFigTitle"/>
      </w:pPr>
      <w:r>
        <w:fldChar w:fldCharType="begin"/>
      </w:r>
      <w:r>
        <w:instrText>SEQ paveikslas \* ARABIC</w:instrText>
      </w:r>
      <w:r>
        <w:fldChar w:fldCharType="separate"/>
      </w:r>
      <w:bookmarkStart w:id="154" w:name="_Toc141712791"/>
      <w:r w:rsidR="00EE370B">
        <w:rPr>
          <w:noProof/>
        </w:rPr>
        <w:t>38</w:t>
      </w:r>
      <w:r>
        <w:fldChar w:fldCharType="end"/>
      </w:r>
      <w:r w:rsidR="00FA2366">
        <w:t xml:space="preserve"> paveikslas. Lietuvos kultūros išteklių valdytojams kylantys finansiniai iššūkiai plėtojant, atnaujinant, skleidžiant ir saugojant SSKT</w:t>
      </w:r>
      <w:r w:rsidR="00966516">
        <w:t>, proc.</w:t>
      </w:r>
      <w:bookmarkEnd w:id="154"/>
    </w:p>
    <w:p w14:paraId="013AFA0C" w14:textId="77777777" w:rsidR="00FA2366" w:rsidRDefault="00FA2366" w:rsidP="00C82D5C">
      <w:pPr>
        <w:spacing w:before="0" w:after="0"/>
        <w:jc w:val="left"/>
        <w:rPr>
          <w:rStyle w:val="Nerykuspabraukimas"/>
          <w:lang w:eastAsia="en-GB"/>
        </w:rPr>
      </w:pPr>
      <w:r w:rsidRPr="004661B9">
        <w:rPr>
          <w:rStyle w:val="Nerykuspabraukimas"/>
          <w:lang w:eastAsia="en-GB"/>
        </w:rPr>
        <w:t xml:space="preserve">Šaltinis: </w:t>
      </w:r>
      <w:r>
        <w:rPr>
          <w:rStyle w:val="Nerykuspabraukimas"/>
          <w:lang w:eastAsia="en-GB"/>
        </w:rPr>
        <w:t>sudaryta Vertintojo, remiantis Lietuvos kultūros išteklių valdytojų apklausos rezultatais</w:t>
      </w:r>
    </w:p>
    <w:p w14:paraId="4E97562E" w14:textId="77F1BF30" w:rsidR="00FA2366" w:rsidRPr="00CA0CA5" w:rsidRDefault="00FA2366" w:rsidP="00FA2366">
      <w:pPr>
        <w:rPr>
          <w:lang w:eastAsia="en-GB"/>
        </w:rPr>
      </w:pPr>
      <w:r>
        <w:rPr>
          <w:lang w:eastAsia="en-GB"/>
        </w:rPr>
        <w:t xml:space="preserve">Remiantis Lietuvos kultūros įstaigų apklausos duomenimis daugiausiai finansinių iššūkių įstaigoms kyla atnaujinant SSKT (žr. </w:t>
      </w:r>
      <w:r w:rsidR="00C67B7E">
        <w:rPr>
          <w:lang w:eastAsia="en-GB"/>
        </w:rPr>
        <w:t>3</w:t>
      </w:r>
      <w:r w:rsidR="00E1060B">
        <w:rPr>
          <w:lang w:eastAsia="en-GB"/>
        </w:rPr>
        <w:t>8</w:t>
      </w:r>
      <w:r>
        <w:rPr>
          <w:lang w:eastAsia="en-GB"/>
        </w:rPr>
        <w:t xml:space="preserve"> paveikslą).</w:t>
      </w:r>
    </w:p>
    <w:p w14:paraId="1ED208EB" w14:textId="63459B3F" w:rsidR="00FA2366" w:rsidRDefault="00FA2366" w:rsidP="00FA2366">
      <w:r w:rsidRPr="009B4118">
        <w:rPr>
          <w:rStyle w:val="Rykinuoroda"/>
        </w:rPr>
        <w:t>Žmogišk</w:t>
      </w:r>
      <w:r>
        <w:rPr>
          <w:rStyle w:val="Rykinuoroda"/>
        </w:rPr>
        <w:t>ųjų</w:t>
      </w:r>
      <w:r w:rsidRPr="009B4118">
        <w:rPr>
          <w:rStyle w:val="Rykinuoroda"/>
        </w:rPr>
        <w:t xml:space="preserve"> ištekl</w:t>
      </w:r>
      <w:r>
        <w:rPr>
          <w:rStyle w:val="Rykinuoroda"/>
        </w:rPr>
        <w:t>ių iššūkiai</w:t>
      </w:r>
      <w:r w:rsidRPr="009B4118">
        <w:rPr>
          <w:rStyle w:val="Rykinuoroda"/>
        </w:rPr>
        <w:t>.</w:t>
      </w:r>
      <w:r>
        <w:t xml:space="preserve"> Platformų valdytojai kaip vieną iš iššūkių mini žmogiškųjų išteklių trūkumą, kuri</w:t>
      </w:r>
      <w:r w:rsidR="006910A8">
        <w:t>e</w:t>
      </w:r>
      <w:r>
        <w:t xml:space="preserve"> reikalingas platformos priežiūrai, viešinimui ir metaduomenų kūrimui.</w:t>
      </w:r>
      <w:r>
        <w:rPr>
          <w:rStyle w:val="Puslapioinaosnuoroda"/>
        </w:rPr>
        <w:footnoteReference w:id="142"/>
      </w:r>
    </w:p>
    <w:p w14:paraId="7AACD504" w14:textId="720D699B" w:rsidR="00FA2366" w:rsidRDefault="00280B42" w:rsidP="00FA2366">
      <w:r w:rsidRPr="00280B42">
        <w:rPr>
          <w:noProof/>
        </w:rPr>
        <w:lastRenderedPageBreak/>
        <w:drawing>
          <wp:inline distT="0" distB="0" distL="0" distR="0" wp14:anchorId="07994F7B" wp14:editId="31A3DDFA">
            <wp:extent cx="6031230" cy="1796995"/>
            <wp:effectExtent l="0" t="0" r="7620" b="13335"/>
            <wp:docPr id="1704849548" name="Chart 1">
              <a:extLst xmlns:a="http://schemas.openxmlformats.org/drawingml/2006/main">
                <a:ext uri="{FF2B5EF4-FFF2-40B4-BE49-F238E27FC236}">
                  <a16:creationId xmlns:a16="http://schemas.microsoft.com/office/drawing/2014/main" id="{84ADDEB8-FA42-AD06-909B-0774EA6EB08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5374FCC1" w14:textId="094A2172" w:rsidR="00FA2366" w:rsidRPr="00D14DB4" w:rsidRDefault="00322336" w:rsidP="00FA2366">
      <w:pPr>
        <w:pStyle w:val="SCFigTitle"/>
      </w:pPr>
      <w:r>
        <w:fldChar w:fldCharType="begin"/>
      </w:r>
      <w:r>
        <w:instrText>SEQ paveikslas \* ARABIC</w:instrText>
      </w:r>
      <w:r>
        <w:fldChar w:fldCharType="separate"/>
      </w:r>
      <w:bookmarkStart w:id="155" w:name="_Toc141712792"/>
      <w:r w:rsidR="00EE370B">
        <w:rPr>
          <w:noProof/>
        </w:rPr>
        <w:t>39</w:t>
      </w:r>
      <w:r>
        <w:fldChar w:fldCharType="end"/>
      </w:r>
      <w:r w:rsidR="00FA2366">
        <w:t xml:space="preserve"> paveikslas. Lietuvos kultūros išteklių valdytojams kylantys žmogiškųjų išteklių iššūkiai plėtojant, atnaujinant, skleidžiant ir saugojant SSKT</w:t>
      </w:r>
      <w:r w:rsidR="00966516">
        <w:t>, proc.</w:t>
      </w:r>
      <w:bookmarkEnd w:id="155"/>
    </w:p>
    <w:p w14:paraId="4A114D28" w14:textId="77777777" w:rsidR="00FA2366" w:rsidRDefault="00FA2366" w:rsidP="00FA2366">
      <w:pPr>
        <w:keepNext/>
        <w:spacing w:before="0" w:after="0"/>
        <w:jc w:val="left"/>
        <w:rPr>
          <w:rStyle w:val="Nerykuspabraukimas"/>
          <w:lang w:eastAsia="en-GB"/>
        </w:rPr>
      </w:pPr>
      <w:r w:rsidRPr="004661B9">
        <w:rPr>
          <w:rStyle w:val="Nerykuspabraukimas"/>
          <w:lang w:eastAsia="en-GB"/>
        </w:rPr>
        <w:t xml:space="preserve">Šaltinis: </w:t>
      </w:r>
      <w:r>
        <w:rPr>
          <w:rStyle w:val="Nerykuspabraukimas"/>
          <w:lang w:eastAsia="en-GB"/>
        </w:rPr>
        <w:t>sudaryta Vertintojo, remiantis Lietuvos kultūros išteklių valdytojų apklausos rezultatais</w:t>
      </w:r>
    </w:p>
    <w:p w14:paraId="14C9D798" w14:textId="08185F4D" w:rsidR="00FA2366" w:rsidRPr="003D3D0E" w:rsidRDefault="68E2B899" w:rsidP="00FA2366">
      <w:pPr>
        <w:rPr>
          <w:lang w:eastAsia="en-GB"/>
        </w:rPr>
      </w:pPr>
      <w:r w:rsidRPr="68E2B899">
        <w:rPr>
          <w:lang w:eastAsia="en-GB"/>
        </w:rPr>
        <w:t xml:space="preserve">Apklausoje kultūros įstaigos nurodė, kad žmogiškųjų išteklių iššūkiai ryškiausiai pasireiškia plėtojant ir skleidžiant, o kiek mažiau – atnaujinant ir saugojant SSKT (žr. </w:t>
      </w:r>
      <w:r w:rsidR="001813FF">
        <w:rPr>
          <w:lang w:eastAsia="en-GB"/>
        </w:rPr>
        <w:t>3</w:t>
      </w:r>
      <w:r w:rsidRPr="68E2B899">
        <w:rPr>
          <w:lang w:eastAsia="en-GB"/>
        </w:rPr>
        <w:t>9 paveikslą).</w:t>
      </w:r>
      <w:r w:rsidR="00A5334A">
        <w:rPr>
          <w:lang w:eastAsia="en-GB"/>
        </w:rPr>
        <w:t xml:space="preserve"> Galima daryti prielaidą, kad techninių veiklų atlikimui su resursų trūkumu nėra susiduriama, tačiau iššūkiai kyla, kai resursai reikalingi pvz., rinkodaros arba redaguoto turinio rengimo ir pan. veikloms</w:t>
      </w:r>
      <w:r w:rsidR="00815418">
        <w:rPr>
          <w:lang w:eastAsia="en-GB"/>
        </w:rPr>
        <w:t>, susijusiomis su plėtojimu ir skleidimu</w:t>
      </w:r>
      <w:r w:rsidR="00A5334A">
        <w:rPr>
          <w:lang w:eastAsia="en-GB"/>
        </w:rPr>
        <w:t>.</w:t>
      </w:r>
    </w:p>
    <w:p w14:paraId="1E609074" w14:textId="77777777" w:rsidR="00FA2366" w:rsidRDefault="00FA2366" w:rsidP="00FA2366">
      <w:r w:rsidRPr="009B4118">
        <w:rPr>
          <w:rStyle w:val="Rykinuoroda"/>
        </w:rPr>
        <w:t>Technologiniai iššūkiai.</w:t>
      </w:r>
      <w:r>
        <w:t xml:space="preserve"> Platformų valdytojai susiduria su infrastruktūros trūkumu (naujesnės ar specialios skaitmeninimo įrangos stoka). Pavyzdžiui, užsienio lietuvių filmai yra įrašyti kitokiuose formatuose, kuriems reikalinga speciali įranga, o tokios technikos pasiūla rinkoje nėra didelė.</w:t>
      </w:r>
      <w:r>
        <w:rPr>
          <w:rStyle w:val="Puslapioinaosnuoroda"/>
        </w:rPr>
        <w:footnoteReference w:id="143"/>
      </w:r>
    </w:p>
    <w:p w14:paraId="79926863" w14:textId="77D03B7A" w:rsidR="00FA2366" w:rsidRDefault="00F151CA" w:rsidP="00FA2366">
      <w:r w:rsidRPr="00F151CA">
        <w:rPr>
          <w:noProof/>
        </w:rPr>
        <w:drawing>
          <wp:inline distT="0" distB="0" distL="0" distR="0" wp14:anchorId="0A86B7AD" wp14:editId="1A1C7B6C">
            <wp:extent cx="6028055" cy="1963972"/>
            <wp:effectExtent l="0" t="0" r="0" b="17780"/>
            <wp:docPr id="961424164" name="Chart 1">
              <a:extLst xmlns:a="http://schemas.openxmlformats.org/drawingml/2006/main">
                <a:ext uri="{FF2B5EF4-FFF2-40B4-BE49-F238E27FC236}">
                  <a16:creationId xmlns:a16="http://schemas.microsoft.com/office/drawing/2014/main" id="{043F7F35-361E-69D8-02B5-4FA4109E7FC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00BB8B4A" w14:textId="79B95C7B" w:rsidR="00FA2366" w:rsidRPr="00D14DB4" w:rsidRDefault="00322336" w:rsidP="00FA2366">
      <w:pPr>
        <w:pStyle w:val="SCFigTitle"/>
      </w:pPr>
      <w:r>
        <w:fldChar w:fldCharType="begin"/>
      </w:r>
      <w:r>
        <w:instrText>SEQ paveikslas \* ARABIC</w:instrText>
      </w:r>
      <w:r>
        <w:fldChar w:fldCharType="separate"/>
      </w:r>
      <w:bookmarkStart w:id="156" w:name="_Toc141712793"/>
      <w:r w:rsidR="00EE370B">
        <w:rPr>
          <w:noProof/>
        </w:rPr>
        <w:t>40</w:t>
      </w:r>
      <w:r>
        <w:fldChar w:fldCharType="end"/>
      </w:r>
      <w:r w:rsidR="00FA2366">
        <w:t xml:space="preserve"> paveikslas. Lietuvos kultūros išteklių valdytojams kylantys technologiniai iššūkiai plėtojant, atnaujinant, skleidžiant ir saugojant SSKT</w:t>
      </w:r>
      <w:r w:rsidR="00966516">
        <w:t>, proc.</w:t>
      </w:r>
      <w:bookmarkEnd w:id="156"/>
    </w:p>
    <w:p w14:paraId="35DB49F5" w14:textId="77777777" w:rsidR="00FA2366" w:rsidRDefault="00FA2366" w:rsidP="00FA2366">
      <w:pPr>
        <w:keepNext/>
        <w:spacing w:before="0" w:after="0"/>
        <w:jc w:val="left"/>
        <w:rPr>
          <w:rStyle w:val="Nerykuspabraukimas"/>
          <w:lang w:eastAsia="en-GB"/>
        </w:rPr>
      </w:pPr>
      <w:r w:rsidRPr="004661B9">
        <w:rPr>
          <w:rStyle w:val="Nerykuspabraukimas"/>
          <w:lang w:eastAsia="en-GB"/>
        </w:rPr>
        <w:t xml:space="preserve">Šaltinis: </w:t>
      </w:r>
      <w:r>
        <w:rPr>
          <w:rStyle w:val="Nerykuspabraukimas"/>
          <w:lang w:eastAsia="en-GB"/>
        </w:rPr>
        <w:t>sudaryta Vertintojo, remiantis Lietuvos kultūros išteklių valdytojų apklausos rezultatais</w:t>
      </w:r>
    </w:p>
    <w:p w14:paraId="38B11F10" w14:textId="78C323E3" w:rsidR="00FA2366" w:rsidRPr="003D3D0E" w:rsidRDefault="00FA2366" w:rsidP="00FA2366">
      <w:pPr>
        <w:rPr>
          <w:lang w:eastAsia="en-GB"/>
        </w:rPr>
      </w:pPr>
      <w:r>
        <w:rPr>
          <w:lang w:eastAsia="en-GB"/>
        </w:rPr>
        <w:t xml:space="preserve">Lietuvos kultūros įstaigų apklausos duomenys rodo, kad technologiniai iššūkiai labiausiai kyla plėtojant, atnaujinant ir skleidžiant SSKT (žr. </w:t>
      </w:r>
      <w:r w:rsidR="00055BB7">
        <w:rPr>
          <w:lang w:eastAsia="en-GB"/>
        </w:rPr>
        <w:t>4</w:t>
      </w:r>
      <w:r w:rsidR="00E1060B">
        <w:rPr>
          <w:lang w:eastAsia="en-GB"/>
        </w:rPr>
        <w:t>0</w:t>
      </w:r>
      <w:r>
        <w:rPr>
          <w:lang w:eastAsia="en-GB"/>
        </w:rPr>
        <w:t xml:space="preserve"> paveikslą).</w:t>
      </w:r>
    </w:p>
    <w:p w14:paraId="7E016CB2" w14:textId="1AE62E07" w:rsidR="00FA2366" w:rsidRDefault="00FA2366" w:rsidP="00FA2366">
      <w:r w:rsidRPr="003548E0">
        <w:rPr>
          <w:rStyle w:val="Rykinuoroda"/>
        </w:rPr>
        <w:t>Autorių teisių apribojimų iššūkiai.</w:t>
      </w:r>
      <w:r w:rsidRPr="003548E0">
        <w:t xml:space="preserve"> Ne visi Lietuvoje esantys suskaitmeninti objektai yra viešinami, </w:t>
      </w:r>
      <w:r w:rsidR="0078181F">
        <w:t>siekiant užtikrinti autorių turtines teises</w:t>
      </w:r>
      <w:r w:rsidRPr="003548E0">
        <w:t xml:space="preserve">, kuriomis vadovaujantis, ne visas turimas turinys gali būti publikuojamas ar naudojamas pakartotinai. Kita vertus, turinio viešinimą apriboja ne tik autorių teisės, bet ir institucijų apsisprendimas </w:t>
      </w:r>
      <w:r w:rsidR="004304A6">
        <w:t>tam tikro</w:t>
      </w:r>
      <w:r w:rsidRPr="003548E0">
        <w:t xml:space="preserve"> turinio nepublikuoti.</w:t>
      </w:r>
      <w:r>
        <w:rPr>
          <w:rStyle w:val="Puslapioinaosnuoroda"/>
        </w:rPr>
        <w:footnoteReference w:id="144"/>
      </w:r>
    </w:p>
    <w:p w14:paraId="17B3D83C" w14:textId="40AB6630" w:rsidR="00FA2366" w:rsidRDefault="00226C7F" w:rsidP="00FA2366">
      <w:r w:rsidRPr="00226C7F">
        <w:rPr>
          <w:noProof/>
        </w:rPr>
        <w:lastRenderedPageBreak/>
        <w:drawing>
          <wp:inline distT="0" distB="0" distL="0" distR="0" wp14:anchorId="0A7C0B58" wp14:editId="799D7F98">
            <wp:extent cx="6028055" cy="2096219"/>
            <wp:effectExtent l="0" t="0" r="0" b="0"/>
            <wp:docPr id="1239442089" name="Chart 1">
              <a:extLst xmlns:a="http://schemas.openxmlformats.org/drawingml/2006/main">
                <a:ext uri="{FF2B5EF4-FFF2-40B4-BE49-F238E27FC236}">
                  <a16:creationId xmlns:a16="http://schemas.microsoft.com/office/drawing/2014/main" id="{1D0A0DC2-B1F5-D996-0034-F0BED0E0719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697B3B1A" w14:textId="47935D84" w:rsidR="00FA2366" w:rsidRPr="00D14DB4" w:rsidRDefault="00322336" w:rsidP="00FA2366">
      <w:pPr>
        <w:pStyle w:val="SCFigTitle"/>
      </w:pPr>
      <w:r>
        <w:fldChar w:fldCharType="begin"/>
      </w:r>
      <w:r>
        <w:instrText>SEQ paveikslas \* ARABIC</w:instrText>
      </w:r>
      <w:r>
        <w:fldChar w:fldCharType="separate"/>
      </w:r>
      <w:bookmarkStart w:id="157" w:name="_Toc141712794"/>
      <w:r w:rsidR="00EE370B">
        <w:rPr>
          <w:noProof/>
        </w:rPr>
        <w:t>41</w:t>
      </w:r>
      <w:r>
        <w:fldChar w:fldCharType="end"/>
      </w:r>
      <w:r w:rsidR="00FA2366">
        <w:t xml:space="preserve"> paveikslas. Lietuvos kultūros išteklių valdytojams kylantys autorinių teisių apribojimų iššūkiai plėtojant, atnaujinant, skleidžiant ir saugojant SSKT</w:t>
      </w:r>
      <w:r w:rsidR="00966516">
        <w:t>, proc.</w:t>
      </w:r>
      <w:bookmarkEnd w:id="157"/>
    </w:p>
    <w:p w14:paraId="37975553" w14:textId="77777777" w:rsidR="00FA2366" w:rsidRDefault="00FA2366" w:rsidP="00FA2366">
      <w:pPr>
        <w:keepNext/>
        <w:spacing w:before="0" w:after="0"/>
        <w:jc w:val="left"/>
        <w:rPr>
          <w:rStyle w:val="Nerykuspabraukimas"/>
          <w:lang w:eastAsia="en-GB"/>
        </w:rPr>
      </w:pPr>
      <w:r w:rsidRPr="004661B9">
        <w:rPr>
          <w:rStyle w:val="Nerykuspabraukimas"/>
          <w:lang w:eastAsia="en-GB"/>
        </w:rPr>
        <w:t xml:space="preserve">Šaltinis: </w:t>
      </w:r>
      <w:r>
        <w:rPr>
          <w:rStyle w:val="Nerykuspabraukimas"/>
          <w:lang w:eastAsia="en-GB"/>
        </w:rPr>
        <w:t>sudaryta Vertintojo, remiantis Lietuvos kultūros išteklių valdytojų apklausos rezultatais</w:t>
      </w:r>
    </w:p>
    <w:p w14:paraId="43B114D0" w14:textId="69E252BB" w:rsidR="00FA2366" w:rsidRDefault="68E2B899" w:rsidP="00FA2366">
      <w:pPr>
        <w:rPr>
          <w:lang w:eastAsia="en-GB"/>
        </w:rPr>
      </w:pPr>
      <w:r w:rsidRPr="68E2B899">
        <w:rPr>
          <w:lang w:eastAsia="en-GB"/>
        </w:rPr>
        <w:t xml:space="preserve">Apklausoje kultūros įstaigos nurodė, kad labiau autorinių teisių apribojimų iššūkiai kyla skleidžiant, o mažiausiai – saugant SSKT (žr. </w:t>
      </w:r>
      <w:r w:rsidR="00055BB7">
        <w:rPr>
          <w:lang w:eastAsia="en-GB"/>
        </w:rPr>
        <w:t>4</w:t>
      </w:r>
      <w:r w:rsidRPr="68E2B899">
        <w:rPr>
          <w:lang w:eastAsia="en-GB"/>
        </w:rPr>
        <w:t>1 paveikslą).</w:t>
      </w:r>
    </w:p>
    <w:p w14:paraId="7B784A39" w14:textId="451A27C6" w:rsidR="00FA2366" w:rsidRDefault="00FA2366" w:rsidP="00FA2366">
      <w:r w:rsidRPr="00785D6A">
        <w:rPr>
          <w:rStyle w:val="Rykinuoroda"/>
        </w:rPr>
        <w:t>Nepakankam</w:t>
      </w:r>
      <w:r>
        <w:rPr>
          <w:rStyle w:val="Rykinuoroda"/>
        </w:rPr>
        <w:t>i</w:t>
      </w:r>
      <w:r w:rsidRPr="00785D6A">
        <w:rPr>
          <w:rStyle w:val="Rykinuoroda"/>
        </w:rPr>
        <w:t xml:space="preserve"> </w:t>
      </w:r>
      <w:r>
        <w:rPr>
          <w:rStyle w:val="Rykinuoroda"/>
        </w:rPr>
        <w:t>įgūdžiai</w:t>
      </w:r>
      <w:r w:rsidRPr="00785D6A">
        <w:rPr>
          <w:rStyle w:val="Rykinuoroda"/>
        </w:rPr>
        <w:t xml:space="preserve"> skaitmeninimo srityje.</w:t>
      </w:r>
      <w:r>
        <w:t xml:space="preserve"> Platformų valdytojai pastebi, kad atminties institucijoms trūksta žinių skaitmenizuojant objektus bei kuriant jų aprašus (metaduomenis). Dažnai platformos prašo atminties institucijų, kad SSKT turinys, </w:t>
      </w:r>
      <w:r w:rsidR="001739A1">
        <w:t xml:space="preserve">įkeliamas </w:t>
      </w:r>
      <w:r>
        <w:t xml:space="preserve">į platformas, būtų pateikiamas pagal reikalavimus. Kad atminties institucijos galėtų prisitaikyti prie </w:t>
      </w:r>
      <w:r w:rsidR="00A32EEE">
        <w:t>keliamų reikalavimų,</w:t>
      </w:r>
      <w:r>
        <w:t xml:space="preserve"> reikalingi nuolatiniai mokymai ir žinių sklaida tarp jų.</w:t>
      </w:r>
      <w:r>
        <w:rPr>
          <w:rStyle w:val="Puslapioinaosnuoroda"/>
        </w:rPr>
        <w:footnoteReference w:id="145"/>
      </w:r>
    </w:p>
    <w:p w14:paraId="50C464AB" w14:textId="299B1A55" w:rsidR="00FA2366" w:rsidRPr="00714497" w:rsidRDefault="68E2B899" w:rsidP="00FA2366">
      <w:r w:rsidRPr="68E2B899">
        <w:rPr>
          <w:rStyle w:val="Rykinuoroda"/>
        </w:rPr>
        <w:t>Viešinimo iššūkiai.</w:t>
      </w:r>
      <w:r>
        <w:t xml:space="preserve"> SKPP valdytojai interviu metu išskyrė viešinimo iššūkį. Respondentų teigimu, sukūrus ar atnaujinus internetines svetaines trūksta jų viešinimo, o ir informacija apie SSKT galėtų būti skleidžiama daugiau. Viešinimo iššūkiai glaudžiai susiję su finansų ir žmogiškųjų išteklių trūkumu.</w:t>
      </w:r>
    </w:p>
    <w:p w14:paraId="1956C69F" w14:textId="2AC3D504" w:rsidR="00FA2366" w:rsidRDefault="68E2B899" w:rsidP="00FA2366">
      <w:r>
        <w:t xml:space="preserve">Papildomai kultūros įstaigos apklausoje nurodė, jog joms kyla teisiniai iššūkiai (nesusiję su autorių teisių apribojimais) arba su iššūkiais įstaigos nesusiduria. Teisiniai iššūkiai </w:t>
      </w:r>
      <w:r w:rsidR="008440ED">
        <w:t xml:space="preserve">dažniausiai </w:t>
      </w:r>
      <w:r>
        <w:t xml:space="preserve">įstaigoms labiausiai kyla atnaujinant, o mažiausiai – saugant SSKT. Toliau pateiktame paveiksle galima matyti, kad labiausiai su iššūkiai įstaigos susiduria atnaujinant, o kiek mažiau – saugojant SSKT </w:t>
      </w:r>
      <w:r w:rsidRPr="68E2B899">
        <w:rPr>
          <w:lang w:eastAsia="en-GB"/>
        </w:rPr>
        <w:t xml:space="preserve">(žr. </w:t>
      </w:r>
      <w:r w:rsidR="00055BB7">
        <w:rPr>
          <w:lang w:eastAsia="en-GB"/>
        </w:rPr>
        <w:t>4</w:t>
      </w:r>
      <w:r w:rsidRPr="68E2B899">
        <w:rPr>
          <w:lang w:eastAsia="en-GB"/>
        </w:rPr>
        <w:t>2 paveikslą).</w:t>
      </w:r>
    </w:p>
    <w:p w14:paraId="310E74B7" w14:textId="77777777" w:rsidR="00FA2366" w:rsidRDefault="00FA2366" w:rsidP="00226C7F">
      <w:pPr>
        <w:keepNext/>
        <w:keepLines/>
      </w:pPr>
      <w:r>
        <w:rPr>
          <w:noProof/>
        </w:rPr>
        <w:drawing>
          <wp:inline distT="0" distB="0" distL="0" distR="0" wp14:anchorId="54F6D6DC" wp14:editId="1D2A5B04">
            <wp:extent cx="6029960" cy="1932317"/>
            <wp:effectExtent l="0" t="0" r="8890" b="10795"/>
            <wp:docPr id="717923024" name="Chart 717923024"/>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12A057BE" w14:textId="3A2C682B" w:rsidR="00FA2366" w:rsidRPr="00D14DB4" w:rsidRDefault="00322336" w:rsidP="00226C7F">
      <w:pPr>
        <w:pStyle w:val="SCFigTitle"/>
        <w:keepLines/>
      </w:pPr>
      <w:r>
        <w:fldChar w:fldCharType="begin"/>
      </w:r>
      <w:r>
        <w:instrText>SEQ paveikslas \* ARABIC</w:instrText>
      </w:r>
      <w:r>
        <w:fldChar w:fldCharType="separate"/>
      </w:r>
      <w:bookmarkStart w:id="158" w:name="_Toc141712795"/>
      <w:r w:rsidR="00EE370B">
        <w:rPr>
          <w:noProof/>
        </w:rPr>
        <w:t>42</w:t>
      </w:r>
      <w:r>
        <w:fldChar w:fldCharType="end"/>
      </w:r>
      <w:r w:rsidR="00FA2366">
        <w:t xml:space="preserve"> paveikslas. Lietuvos kultūros išteklių valdytojai nesusiduriantys su iššūkiais plėtojant, atnaujinant, skleidžiant ir saugojant SSKT</w:t>
      </w:r>
      <w:r w:rsidR="00966516">
        <w:t>, proc.</w:t>
      </w:r>
      <w:bookmarkEnd w:id="158"/>
    </w:p>
    <w:p w14:paraId="2C52BD89" w14:textId="77777777" w:rsidR="00FA2366" w:rsidRDefault="00FA2366" w:rsidP="00FA2366">
      <w:pPr>
        <w:keepNext/>
        <w:spacing w:before="0" w:after="0"/>
        <w:jc w:val="left"/>
        <w:rPr>
          <w:rStyle w:val="Nerykuspabraukimas"/>
          <w:lang w:eastAsia="en-GB"/>
        </w:rPr>
      </w:pPr>
      <w:r w:rsidRPr="004661B9">
        <w:rPr>
          <w:rStyle w:val="Nerykuspabraukimas"/>
          <w:lang w:eastAsia="en-GB"/>
        </w:rPr>
        <w:t xml:space="preserve">Šaltinis: </w:t>
      </w:r>
      <w:r>
        <w:rPr>
          <w:rStyle w:val="Nerykuspabraukimas"/>
          <w:lang w:eastAsia="en-GB"/>
        </w:rPr>
        <w:t>sudaryta Vertintojo, remiantis Lietuvos kultūros išteklių valdytojų apklausos rezultatais</w:t>
      </w:r>
    </w:p>
    <w:p w14:paraId="7D3DFC5E" w14:textId="77777777" w:rsidR="00FA2366" w:rsidRDefault="00FA2366" w:rsidP="00FA2366">
      <w:r>
        <w:t>Remiantis aukščiau pateikiama analize, nustatyta jog dažniausiai pasitaikantys iššūkiai platformų ir kultūros išteklių valdytojams yra susiję su finansais, žmogiškaisiais resursais ir technine infrastruktūra.</w:t>
      </w:r>
    </w:p>
    <w:p w14:paraId="2C5FE3F3" w14:textId="77777777" w:rsidR="00FA2366" w:rsidRPr="000405D7" w:rsidRDefault="00FA2366" w:rsidP="00FA2366">
      <w:pPr>
        <w:pStyle w:val="Antrat2"/>
      </w:pPr>
      <w:bookmarkStart w:id="159" w:name="_Toc141101871"/>
      <w:bookmarkStart w:id="160" w:name="_Toc141110898"/>
      <w:bookmarkStart w:id="161" w:name="_Toc141111181"/>
      <w:bookmarkStart w:id="162" w:name="_Toc141113773"/>
      <w:bookmarkStart w:id="163" w:name="_Toc141113932"/>
      <w:bookmarkStart w:id="164" w:name="_Toc141101872"/>
      <w:bookmarkStart w:id="165" w:name="_Toc141110899"/>
      <w:bookmarkStart w:id="166" w:name="_Toc141111182"/>
      <w:bookmarkStart w:id="167" w:name="_Toc141113774"/>
      <w:bookmarkStart w:id="168" w:name="_Toc141113933"/>
      <w:bookmarkStart w:id="169" w:name="_Toc141101873"/>
      <w:bookmarkStart w:id="170" w:name="_Toc141110900"/>
      <w:bookmarkStart w:id="171" w:name="_Toc141111183"/>
      <w:bookmarkStart w:id="172" w:name="_Toc141113775"/>
      <w:bookmarkStart w:id="173" w:name="_Toc141113934"/>
      <w:bookmarkStart w:id="174" w:name="_Toc141101875"/>
      <w:bookmarkStart w:id="175" w:name="_Toc141110902"/>
      <w:bookmarkStart w:id="176" w:name="_Toc141111185"/>
      <w:bookmarkStart w:id="177" w:name="_Toc141113777"/>
      <w:bookmarkStart w:id="178" w:name="_Toc141113936"/>
      <w:bookmarkStart w:id="179" w:name="_Toc141713195"/>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r w:rsidRPr="000405D7">
        <w:lastRenderedPageBreak/>
        <w:t>Kultūros turinio skaitmeninimo sąnaudų vertinimas</w:t>
      </w:r>
      <w:bookmarkEnd w:id="179"/>
    </w:p>
    <w:p w14:paraId="59AAD8E3" w14:textId="2FEB1CB9" w:rsidR="00FA2366" w:rsidRDefault="00FA2366" w:rsidP="00FA2366">
      <w:r w:rsidRPr="00E00E72">
        <w:t>Atlikus kultūros išteklių valdytojų apklausą nustatyta, kokie yra vidutiniai SSKT produkto</w:t>
      </w:r>
      <w:r>
        <w:t xml:space="preserve"> </w:t>
      </w:r>
      <w:r w:rsidRPr="00E00E72">
        <w:t>/</w:t>
      </w:r>
      <w:r>
        <w:t xml:space="preserve"> </w:t>
      </w:r>
      <w:r w:rsidRPr="00E00E72">
        <w:t xml:space="preserve">paslaugos sukūrimo kaštai bei jų sandara. Didžiąją dalį sąnaudų sudaro žmogiškieji ištekliai (darbuotojų darbo laikas ir išorės specialistų samdymas) bei specialios įrangos įsigijimas ar nuoma </w:t>
      </w:r>
      <w:r w:rsidRPr="005E7929">
        <w:t xml:space="preserve">(žr. </w:t>
      </w:r>
      <w:r w:rsidR="00055BB7">
        <w:t>4</w:t>
      </w:r>
      <w:r w:rsidR="00E1060B">
        <w:t>3</w:t>
      </w:r>
      <w:r w:rsidRPr="005E7929">
        <w:t xml:space="preserve"> paveikslą). </w:t>
      </w:r>
      <w:r w:rsidRPr="00E00E72">
        <w:t>Daugiausiai sąnaudų reikalauja skaitmeninė (virtuali) paroda bei suskaitmenintas</w:t>
      </w:r>
      <w:r>
        <w:t xml:space="preserve"> kultūros paveldo objektas. Abiem atvejais reikia žmogiškųjų išteklių skaitmenizuojant, perkeliant kultūros objektus į virtualią erdvę ir pritaikant informaciją vartotojų poreikiams. Skaitmenizavimo procesui taip pat reikalinga įranga, kurios įsigijimas ar nuoma priklauso nuo planuojamo skaitmeninti objekto.</w:t>
      </w:r>
    </w:p>
    <w:p w14:paraId="0A4F62D2" w14:textId="77777777" w:rsidR="00FA2366" w:rsidRDefault="00FA2366" w:rsidP="00FA2366">
      <w:pPr>
        <w:spacing w:before="0" w:after="0" w:line="276" w:lineRule="auto"/>
      </w:pPr>
      <w:r>
        <w:rPr>
          <w:noProof/>
        </w:rPr>
        <w:drawing>
          <wp:inline distT="0" distB="0" distL="0" distR="0" wp14:anchorId="65FF8239" wp14:editId="497AFFFB">
            <wp:extent cx="6029960" cy="2656936"/>
            <wp:effectExtent l="0" t="0" r="8890" b="0"/>
            <wp:docPr id="1134498920" name="Chart 1134498920"/>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228ECA6A" w14:textId="5F3B9DD2" w:rsidR="00FA2366" w:rsidRPr="004661B9" w:rsidRDefault="00FA2366" w:rsidP="00FA2366">
      <w:pPr>
        <w:pStyle w:val="SCFigTitle"/>
        <w:spacing w:before="0"/>
        <w:rPr>
          <w:noProof/>
        </w:rPr>
      </w:pPr>
      <w:r>
        <w:rPr>
          <w:noProof/>
        </w:rPr>
        <w:fldChar w:fldCharType="begin"/>
      </w:r>
      <w:r>
        <w:rPr>
          <w:noProof/>
        </w:rPr>
        <w:instrText xml:space="preserve"> SEQ paveikslas \* ARABIC </w:instrText>
      </w:r>
      <w:r>
        <w:rPr>
          <w:noProof/>
        </w:rPr>
        <w:fldChar w:fldCharType="separate"/>
      </w:r>
      <w:bookmarkStart w:id="180" w:name="_Toc141712796"/>
      <w:r w:rsidR="00EE370B">
        <w:rPr>
          <w:noProof/>
        </w:rPr>
        <w:t>43</w:t>
      </w:r>
      <w:r>
        <w:rPr>
          <w:noProof/>
        </w:rPr>
        <w:fldChar w:fldCharType="end"/>
      </w:r>
      <w:r>
        <w:rPr>
          <w:noProof/>
        </w:rPr>
        <w:t xml:space="preserve"> paveikslas. SSKT turinio produkto ar paslaugos sukūrimo sąnaudos dalys</w:t>
      </w:r>
      <w:bookmarkEnd w:id="180"/>
    </w:p>
    <w:p w14:paraId="5AF7F9DB" w14:textId="77777777" w:rsidR="00FA2366" w:rsidRPr="00A845FE" w:rsidRDefault="00FA2366" w:rsidP="00B83EE8">
      <w:pPr>
        <w:pStyle w:val="SCFigTitle"/>
        <w:keepNext w:val="0"/>
        <w:spacing w:before="0"/>
        <w:rPr>
          <w:rStyle w:val="Nerykuspabraukimas"/>
        </w:rPr>
      </w:pPr>
      <w:r w:rsidRPr="00A845FE">
        <w:rPr>
          <w:rStyle w:val="Nerykuspabraukimas"/>
        </w:rPr>
        <w:t>Šaltinis: sudaryta Vertintojo, remiantis kultūros išteklių valdytojų apklausos duomenimis</w:t>
      </w:r>
    </w:p>
    <w:p w14:paraId="76392CFC" w14:textId="7EF73E09" w:rsidR="00FA2366" w:rsidRPr="00AB55A5" w:rsidRDefault="00FA2366" w:rsidP="00FA2366">
      <w:pPr>
        <w:pStyle w:val="SCFigTitle"/>
        <w:rPr>
          <w:color w:val="000000" w:themeColor="text1"/>
          <w:sz w:val="21"/>
          <w:szCs w:val="20"/>
          <w:lang w:eastAsia="en-US"/>
        </w:rPr>
      </w:pPr>
      <w:r>
        <w:rPr>
          <w:color w:val="000000" w:themeColor="text1"/>
          <w:sz w:val="21"/>
          <w:szCs w:val="20"/>
          <w:lang w:eastAsia="en-US"/>
        </w:rPr>
        <w:t>D</w:t>
      </w:r>
      <w:r w:rsidRPr="00A845FE">
        <w:rPr>
          <w:color w:val="000000" w:themeColor="text1"/>
          <w:sz w:val="21"/>
          <w:szCs w:val="20"/>
          <w:lang w:eastAsia="en-US"/>
        </w:rPr>
        <w:t>idžiąją sąnaudų dalį sudaro žmogiškieji resursai (t. y. darbuotojo darbo laikas). Priklausomai nuo srities, 1 suskaitmenint</w:t>
      </w:r>
      <w:r>
        <w:rPr>
          <w:color w:val="000000" w:themeColor="text1"/>
          <w:sz w:val="21"/>
          <w:szCs w:val="20"/>
          <w:lang w:eastAsia="en-US"/>
        </w:rPr>
        <w:t>am</w:t>
      </w:r>
      <w:r w:rsidRPr="00A845FE">
        <w:rPr>
          <w:color w:val="000000" w:themeColor="text1"/>
          <w:sz w:val="21"/>
          <w:szCs w:val="20"/>
          <w:lang w:eastAsia="en-US"/>
        </w:rPr>
        <w:t xml:space="preserve"> produktui paruošti reikia nuo </w:t>
      </w:r>
      <w:r>
        <w:rPr>
          <w:color w:val="000000" w:themeColor="text1"/>
          <w:sz w:val="21"/>
          <w:szCs w:val="20"/>
          <w:lang w:eastAsia="en-US"/>
        </w:rPr>
        <w:t>2 val.</w:t>
      </w:r>
      <w:r w:rsidRPr="00A845FE">
        <w:rPr>
          <w:color w:val="000000" w:themeColor="text1"/>
          <w:sz w:val="21"/>
          <w:szCs w:val="20"/>
          <w:lang w:eastAsia="en-US"/>
        </w:rPr>
        <w:t xml:space="preserve"> iki </w:t>
      </w:r>
      <w:r>
        <w:rPr>
          <w:color w:val="000000" w:themeColor="text1"/>
          <w:sz w:val="21"/>
          <w:szCs w:val="20"/>
          <w:lang w:eastAsia="en-US"/>
        </w:rPr>
        <w:t>200</w:t>
      </w:r>
      <w:r w:rsidRPr="00A845FE">
        <w:rPr>
          <w:color w:val="000000" w:themeColor="text1"/>
          <w:sz w:val="21"/>
          <w:szCs w:val="20"/>
          <w:lang w:eastAsia="en-US"/>
        </w:rPr>
        <w:t xml:space="preserve"> val. darbo</w:t>
      </w:r>
      <w:r>
        <w:rPr>
          <w:color w:val="000000" w:themeColor="text1"/>
          <w:sz w:val="21"/>
          <w:szCs w:val="20"/>
          <w:lang w:eastAsia="en-US"/>
        </w:rPr>
        <w:t>, vidutiniškai</w:t>
      </w:r>
      <w:r w:rsidRPr="00A845FE">
        <w:rPr>
          <w:color w:val="000000" w:themeColor="text1"/>
          <w:sz w:val="21"/>
          <w:szCs w:val="20"/>
          <w:lang w:eastAsia="en-US"/>
        </w:rPr>
        <w:t xml:space="preserve"> nuo </w:t>
      </w:r>
      <w:r>
        <w:rPr>
          <w:color w:val="000000" w:themeColor="text1"/>
          <w:sz w:val="21"/>
          <w:szCs w:val="20"/>
          <w:lang w:eastAsia="en-US"/>
        </w:rPr>
        <w:t>51</w:t>
      </w:r>
      <w:r w:rsidRPr="00A845FE">
        <w:rPr>
          <w:color w:val="000000" w:themeColor="text1"/>
          <w:sz w:val="21"/>
          <w:szCs w:val="20"/>
          <w:lang w:eastAsia="en-US"/>
        </w:rPr>
        <w:t xml:space="preserve"> Eur iki 4</w:t>
      </w:r>
      <w:r>
        <w:rPr>
          <w:color w:val="000000" w:themeColor="text1"/>
          <w:sz w:val="21"/>
          <w:szCs w:val="20"/>
          <w:lang w:eastAsia="en-US"/>
        </w:rPr>
        <w:t>00</w:t>
      </w:r>
      <w:r w:rsidRPr="00A845FE">
        <w:rPr>
          <w:color w:val="000000" w:themeColor="text1"/>
          <w:sz w:val="21"/>
          <w:szCs w:val="20"/>
          <w:lang w:eastAsia="en-US"/>
        </w:rPr>
        <w:t xml:space="preserve"> Eur </w:t>
      </w:r>
      <w:r>
        <w:rPr>
          <w:color w:val="000000" w:themeColor="text1"/>
          <w:sz w:val="21"/>
          <w:szCs w:val="20"/>
          <w:lang w:eastAsia="en-US"/>
        </w:rPr>
        <w:t>(</w:t>
      </w:r>
      <w:r w:rsidRPr="00AF0A96">
        <w:rPr>
          <w:color w:val="000000" w:themeColor="text1"/>
          <w:sz w:val="21"/>
          <w:szCs w:val="20"/>
          <w:lang w:eastAsia="en-US"/>
        </w:rPr>
        <w:t xml:space="preserve">žr. </w:t>
      </w:r>
      <w:r w:rsidR="00CD49BF">
        <w:rPr>
          <w:color w:val="000000" w:themeColor="text1"/>
          <w:sz w:val="21"/>
          <w:szCs w:val="20"/>
          <w:lang w:eastAsia="en-US"/>
        </w:rPr>
        <w:t>9</w:t>
      </w:r>
      <w:r>
        <w:rPr>
          <w:color w:val="000000" w:themeColor="text1"/>
          <w:sz w:val="21"/>
          <w:szCs w:val="20"/>
          <w:lang w:eastAsia="en-US"/>
        </w:rPr>
        <w:t xml:space="preserve"> lentelę). Daugiausiai žmogiškųjų išteklių reikalauja skaitmeninės (virtualios) parodos paruošima</w:t>
      </w:r>
      <w:r w:rsidR="00BA6783">
        <w:rPr>
          <w:color w:val="000000" w:themeColor="text1"/>
          <w:sz w:val="21"/>
          <w:szCs w:val="20"/>
          <w:lang w:eastAsia="en-US"/>
        </w:rPr>
        <w:t>s</w:t>
      </w:r>
      <w:r>
        <w:rPr>
          <w:color w:val="000000" w:themeColor="text1"/>
          <w:sz w:val="21"/>
          <w:szCs w:val="20"/>
          <w:lang w:eastAsia="en-US"/>
        </w:rPr>
        <w:t>, nes parodą gali sudaryti daugiau nei keli objektai, kuriuos reikia skaitmenizuoti ir pritaikyti vartotojų poreikiams.</w:t>
      </w:r>
    </w:p>
    <w:p w14:paraId="0A7FA501" w14:textId="473CD1CC" w:rsidR="00FA2366" w:rsidRPr="006404DB" w:rsidRDefault="00FA2366" w:rsidP="00FA2366">
      <w:pPr>
        <w:spacing w:after="0"/>
        <w:rPr>
          <w:color w:val="1F7B61" w:themeColor="accent1"/>
          <w:sz w:val="18"/>
          <w:szCs w:val="18"/>
        </w:rPr>
      </w:pPr>
      <w:r w:rsidRPr="006404DB">
        <w:rPr>
          <w:color w:val="1F7B61" w:themeColor="accent1"/>
          <w:sz w:val="18"/>
          <w:szCs w:val="18"/>
        </w:rPr>
        <w:fldChar w:fldCharType="begin"/>
      </w:r>
      <w:r w:rsidRPr="006404DB">
        <w:rPr>
          <w:color w:val="1F7B61" w:themeColor="accent1"/>
          <w:sz w:val="18"/>
          <w:szCs w:val="18"/>
        </w:rPr>
        <w:instrText xml:space="preserve"> SEQ lentelė \* ARABIC </w:instrText>
      </w:r>
      <w:r w:rsidRPr="006404DB">
        <w:rPr>
          <w:color w:val="1F7B61" w:themeColor="accent1"/>
          <w:sz w:val="18"/>
          <w:szCs w:val="18"/>
        </w:rPr>
        <w:fldChar w:fldCharType="separate"/>
      </w:r>
      <w:bookmarkStart w:id="181" w:name="_Toc141712720"/>
      <w:r w:rsidR="0040114E">
        <w:rPr>
          <w:noProof/>
          <w:color w:val="1F7B61" w:themeColor="accent1"/>
          <w:sz w:val="18"/>
          <w:szCs w:val="18"/>
        </w:rPr>
        <w:t>9</w:t>
      </w:r>
      <w:r w:rsidRPr="006404DB">
        <w:rPr>
          <w:noProof/>
          <w:color w:val="1F7B61" w:themeColor="accent1"/>
          <w:sz w:val="18"/>
          <w:szCs w:val="18"/>
        </w:rPr>
        <w:fldChar w:fldCharType="end"/>
      </w:r>
      <w:r w:rsidRPr="006404DB">
        <w:rPr>
          <w:color w:val="1F7B61" w:themeColor="accent1"/>
          <w:sz w:val="18"/>
          <w:szCs w:val="18"/>
        </w:rPr>
        <w:t xml:space="preserve"> lentelė. </w:t>
      </w:r>
      <w:r w:rsidRPr="0039074F">
        <w:rPr>
          <w:color w:val="1F7B61" w:themeColor="accent1"/>
          <w:sz w:val="18"/>
          <w:szCs w:val="18"/>
        </w:rPr>
        <w:t>Vidut</w:t>
      </w:r>
      <w:r>
        <w:rPr>
          <w:color w:val="1F7B61" w:themeColor="accent1"/>
          <w:sz w:val="18"/>
          <w:szCs w:val="18"/>
        </w:rPr>
        <w:t>inės žmogiškųjų išteklių (darbuotojo laikas) sąnaudos kuriant skaitmeninio objekto vienetą</w:t>
      </w:r>
      <w:bookmarkEnd w:id="181"/>
    </w:p>
    <w:tbl>
      <w:tblPr>
        <w:tblW w:w="5027" w:type="pct"/>
        <w:tblCellMar>
          <w:left w:w="45" w:type="dxa"/>
          <w:right w:w="45" w:type="dxa"/>
        </w:tblCellMar>
        <w:tblLook w:val="04A0" w:firstRow="1" w:lastRow="0" w:firstColumn="1" w:lastColumn="0" w:noHBand="0" w:noVBand="1"/>
      </w:tblPr>
      <w:tblGrid>
        <w:gridCol w:w="2253"/>
        <w:gridCol w:w="1461"/>
        <w:gridCol w:w="1621"/>
        <w:gridCol w:w="1622"/>
        <w:gridCol w:w="1363"/>
        <w:gridCol w:w="1197"/>
      </w:tblGrid>
      <w:tr w:rsidR="00FA2366" w:rsidRPr="006404DB" w14:paraId="0F30D31F" w14:textId="77777777" w:rsidTr="00DB6A0C">
        <w:trPr>
          <w:trHeight w:val="529"/>
        </w:trPr>
        <w:tc>
          <w:tcPr>
            <w:tcW w:w="1184" w:type="pct"/>
            <w:tcBorders>
              <w:top w:val="nil"/>
              <w:left w:val="single" w:sz="12" w:space="0" w:color="FEFFFE"/>
              <w:bottom w:val="single" w:sz="8" w:space="0" w:color="8BA59C"/>
              <w:right w:val="single" w:sz="12" w:space="0" w:color="FEFFFE"/>
            </w:tcBorders>
            <w:shd w:val="clear" w:color="auto" w:fill="1F7B61" w:themeFill="accent1"/>
            <w:vAlign w:val="center"/>
            <w:hideMark/>
          </w:tcPr>
          <w:p w14:paraId="5DE9C8BD" w14:textId="77777777" w:rsidR="00FA2366" w:rsidRPr="006404DB" w:rsidRDefault="3814B13B">
            <w:pPr>
              <w:spacing w:before="0" w:after="0"/>
              <w:jc w:val="center"/>
              <w:rPr>
                <w:rFonts w:eastAsia="Times New Roman" w:cs="Calibri Light"/>
                <w:color w:val="E1E1D5"/>
                <w:sz w:val="18"/>
                <w:szCs w:val="18"/>
                <w:lang w:eastAsia="lt-LT"/>
              </w:rPr>
            </w:pPr>
            <w:r w:rsidRPr="3814B13B">
              <w:rPr>
                <w:rFonts w:eastAsia="Times New Roman" w:cs="Calibri Light"/>
                <w:color w:val="E1E1D5" w:themeColor="background2"/>
                <w:sz w:val="18"/>
                <w:szCs w:val="18"/>
                <w:lang w:eastAsia="lt-LT"/>
              </w:rPr>
              <w:t>Veiklos sritis</w:t>
            </w:r>
          </w:p>
        </w:tc>
        <w:tc>
          <w:tcPr>
            <w:tcW w:w="768" w:type="pct"/>
            <w:tcBorders>
              <w:top w:val="nil"/>
              <w:left w:val="nil"/>
              <w:bottom w:val="single" w:sz="8" w:space="0" w:color="8BA59C"/>
              <w:right w:val="single" w:sz="12" w:space="0" w:color="FEFFFE"/>
            </w:tcBorders>
            <w:shd w:val="clear" w:color="auto" w:fill="1F7B61" w:themeFill="accent1"/>
            <w:vAlign w:val="center"/>
          </w:tcPr>
          <w:p w14:paraId="6CC6EF65" w14:textId="77777777" w:rsidR="00FA2366" w:rsidRDefault="00FA2366">
            <w:pPr>
              <w:spacing w:before="0" w:after="0"/>
              <w:jc w:val="center"/>
              <w:rPr>
                <w:rFonts w:eastAsia="Times New Roman" w:cs="Calibri Light"/>
                <w:color w:val="E1E1D5"/>
                <w:sz w:val="18"/>
                <w:szCs w:val="18"/>
                <w:lang w:eastAsia="lt-LT"/>
              </w:rPr>
            </w:pPr>
            <w:r>
              <w:rPr>
                <w:rFonts w:eastAsia="Times New Roman" w:cs="Calibri Light"/>
                <w:color w:val="E1E1D5"/>
                <w:sz w:val="18"/>
                <w:szCs w:val="18"/>
                <w:lang w:eastAsia="lt-LT"/>
              </w:rPr>
              <w:t>Minimalus į</w:t>
            </w:r>
            <w:r w:rsidRPr="0063617C">
              <w:rPr>
                <w:rFonts w:eastAsia="Times New Roman" w:cs="Calibri Light"/>
                <w:color w:val="E1E1D5"/>
                <w:sz w:val="18"/>
                <w:szCs w:val="18"/>
                <w:lang w:eastAsia="lt-LT"/>
              </w:rPr>
              <w:t>prastas darbuotojų darbo laikas, reikalingas turinio vienetui sukurti</w:t>
            </w:r>
            <w:r>
              <w:rPr>
                <w:rFonts w:eastAsia="Times New Roman" w:cs="Calibri Light"/>
                <w:color w:val="E1E1D5"/>
                <w:sz w:val="18"/>
                <w:szCs w:val="18"/>
                <w:lang w:eastAsia="lt-LT"/>
              </w:rPr>
              <w:t>, darbo val.</w:t>
            </w:r>
          </w:p>
        </w:tc>
        <w:tc>
          <w:tcPr>
            <w:tcW w:w="852" w:type="pct"/>
            <w:tcBorders>
              <w:top w:val="nil"/>
              <w:left w:val="single" w:sz="12" w:space="0" w:color="FEFFFE"/>
              <w:bottom w:val="single" w:sz="8" w:space="0" w:color="8BA59C"/>
              <w:right w:val="single" w:sz="12" w:space="0" w:color="FEFFFE"/>
            </w:tcBorders>
            <w:shd w:val="clear" w:color="auto" w:fill="1F7B61" w:themeFill="accent1"/>
          </w:tcPr>
          <w:p w14:paraId="26DAF5BF" w14:textId="77777777" w:rsidR="00FA2366" w:rsidRDefault="00FA2366">
            <w:pPr>
              <w:spacing w:before="0" w:after="0"/>
              <w:jc w:val="center"/>
              <w:rPr>
                <w:rFonts w:eastAsia="Times New Roman" w:cs="Calibri Light"/>
                <w:color w:val="E1E1D5"/>
                <w:sz w:val="18"/>
                <w:szCs w:val="18"/>
                <w:lang w:eastAsia="lt-LT"/>
              </w:rPr>
            </w:pPr>
            <w:r>
              <w:rPr>
                <w:rFonts w:eastAsia="Times New Roman" w:cs="Calibri Light"/>
                <w:color w:val="E1E1D5"/>
                <w:sz w:val="18"/>
                <w:szCs w:val="18"/>
                <w:lang w:eastAsia="lt-LT"/>
              </w:rPr>
              <w:t>Vidutinis į</w:t>
            </w:r>
            <w:r w:rsidRPr="0063617C">
              <w:rPr>
                <w:rFonts w:eastAsia="Times New Roman" w:cs="Calibri Light"/>
                <w:color w:val="E1E1D5"/>
                <w:sz w:val="18"/>
                <w:szCs w:val="18"/>
                <w:lang w:eastAsia="lt-LT"/>
              </w:rPr>
              <w:t>prastas darbuotojų darbo laikas, reikalingas turinio vienetui sukurti</w:t>
            </w:r>
            <w:r>
              <w:rPr>
                <w:rFonts w:eastAsia="Times New Roman" w:cs="Calibri Light"/>
                <w:color w:val="E1E1D5"/>
                <w:sz w:val="18"/>
                <w:szCs w:val="18"/>
                <w:lang w:eastAsia="lt-LT"/>
              </w:rPr>
              <w:t>, darbo val.</w:t>
            </w:r>
          </w:p>
        </w:tc>
        <w:tc>
          <w:tcPr>
            <w:tcW w:w="852" w:type="pct"/>
            <w:tcBorders>
              <w:top w:val="nil"/>
              <w:left w:val="single" w:sz="12" w:space="0" w:color="FEFFFE"/>
              <w:bottom w:val="single" w:sz="8" w:space="0" w:color="8BA59C"/>
              <w:right w:val="single" w:sz="12" w:space="0" w:color="FEFFFE"/>
            </w:tcBorders>
            <w:shd w:val="clear" w:color="auto" w:fill="1F7B61" w:themeFill="accent1"/>
            <w:vAlign w:val="center"/>
            <w:hideMark/>
          </w:tcPr>
          <w:p w14:paraId="39126433" w14:textId="77777777" w:rsidR="00FA2366" w:rsidRPr="006404DB" w:rsidRDefault="00FA2366" w:rsidP="004826EF">
            <w:pPr>
              <w:spacing w:before="0" w:after="0"/>
              <w:jc w:val="center"/>
              <w:rPr>
                <w:rFonts w:eastAsia="Times New Roman" w:cs="Calibri Light"/>
                <w:color w:val="E1E1D5"/>
                <w:sz w:val="18"/>
                <w:szCs w:val="18"/>
                <w:lang w:eastAsia="lt-LT"/>
              </w:rPr>
            </w:pPr>
            <w:r>
              <w:rPr>
                <w:rFonts w:eastAsia="Times New Roman" w:cs="Calibri Light"/>
                <w:color w:val="E1E1D5"/>
                <w:sz w:val="18"/>
                <w:szCs w:val="18"/>
                <w:lang w:eastAsia="lt-LT"/>
              </w:rPr>
              <w:t>Maksimalus į</w:t>
            </w:r>
            <w:r w:rsidRPr="0063617C">
              <w:rPr>
                <w:rFonts w:eastAsia="Times New Roman" w:cs="Calibri Light"/>
                <w:color w:val="E1E1D5"/>
                <w:sz w:val="18"/>
                <w:szCs w:val="18"/>
                <w:lang w:eastAsia="lt-LT"/>
              </w:rPr>
              <w:t>prastas darbuotojų darbo laikas, reikalingas turinio vienetui sukurti</w:t>
            </w:r>
            <w:r>
              <w:rPr>
                <w:rFonts w:eastAsia="Times New Roman" w:cs="Calibri Light"/>
                <w:color w:val="E1E1D5"/>
                <w:sz w:val="18"/>
                <w:szCs w:val="18"/>
                <w:lang w:eastAsia="lt-LT"/>
              </w:rPr>
              <w:t>, darbo val.</w:t>
            </w:r>
          </w:p>
        </w:tc>
        <w:tc>
          <w:tcPr>
            <w:tcW w:w="716" w:type="pct"/>
            <w:tcBorders>
              <w:top w:val="nil"/>
              <w:left w:val="nil"/>
              <w:bottom w:val="single" w:sz="8" w:space="0" w:color="8BA59C"/>
              <w:right w:val="single" w:sz="12" w:space="0" w:color="FEFFFE"/>
            </w:tcBorders>
            <w:shd w:val="clear" w:color="auto" w:fill="1F7B61" w:themeFill="accent1"/>
            <w:vAlign w:val="center"/>
            <w:hideMark/>
          </w:tcPr>
          <w:p w14:paraId="119ABAC4" w14:textId="77777777" w:rsidR="00FA2366" w:rsidRPr="006404DB" w:rsidRDefault="00FA2366">
            <w:pPr>
              <w:spacing w:before="0" w:after="0"/>
              <w:jc w:val="center"/>
              <w:rPr>
                <w:rFonts w:eastAsia="Times New Roman" w:cs="Calibri Light"/>
                <w:color w:val="E1E1D5"/>
                <w:sz w:val="18"/>
                <w:szCs w:val="18"/>
                <w:lang w:eastAsia="lt-LT"/>
              </w:rPr>
            </w:pPr>
            <w:r>
              <w:rPr>
                <w:rFonts w:eastAsia="Times New Roman" w:cs="Calibri Light"/>
                <w:color w:val="E1E1D5"/>
                <w:sz w:val="18"/>
                <w:szCs w:val="18"/>
                <w:lang w:eastAsia="lt-LT"/>
              </w:rPr>
              <w:t>Vidutinis valandinis darbo užmokestis meno veikloje (bruto), Eur</w:t>
            </w:r>
            <w:r>
              <w:rPr>
                <w:rStyle w:val="Puslapioinaosnuoroda"/>
                <w:rFonts w:eastAsia="Times New Roman" w:cs="Calibri Light"/>
                <w:color w:val="E1E1D5"/>
                <w:sz w:val="18"/>
                <w:szCs w:val="18"/>
                <w:lang w:eastAsia="lt-LT"/>
              </w:rPr>
              <w:footnoteReference w:id="146"/>
            </w:r>
          </w:p>
        </w:tc>
        <w:tc>
          <w:tcPr>
            <w:tcW w:w="629" w:type="pct"/>
            <w:tcBorders>
              <w:top w:val="nil"/>
              <w:left w:val="nil"/>
              <w:bottom w:val="single" w:sz="8" w:space="0" w:color="8BA59C"/>
              <w:right w:val="single" w:sz="12" w:space="0" w:color="FEFFFE"/>
            </w:tcBorders>
            <w:shd w:val="clear" w:color="auto" w:fill="1F7B61" w:themeFill="accent1"/>
            <w:vAlign w:val="center"/>
            <w:hideMark/>
          </w:tcPr>
          <w:p w14:paraId="77FBBA8E" w14:textId="77777777" w:rsidR="00FA2366" w:rsidRPr="006404DB" w:rsidRDefault="00FA2366">
            <w:pPr>
              <w:spacing w:before="0" w:after="0"/>
              <w:jc w:val="center"/>
              <w:rPr>
                <w:rFonts w:eastAsia="Times New Roman" w:cs="Calibri Light"/>
                <w:color w:val="E1E1D5"/>
                <w:sz w:val="18"/>
                <w:szCs w:val="18"/>
                <w:lang w:eastAsia="lt-LT"/>
              </w:rPr>
            </w:pPr>
            <w:r>
              <w:rPr>
                <w:rFonts w:eastAsia="Times New Roman" w:cs="Calibri Light"/>
                <w:color w:val="E1E1D5"/>
                <w:sz w:val="18"/>
                <w:szCs w:val="18"/>
                <w:lang w:eastAsia="lt-LT"/>
              </w:rPr>
              <w:t>Vidutinė vieno suskaitmeninto turinio vieneto kaina, Eur</w:t>
            </w:r>
          </w:p>
        </w:tc>
      </w:tr>
      <w:tr w:rsidR="00FA2366" w:rsidRPr="006404DB" w14:paraId="3A735D18" w14:textId="77777777" w:rsidTr="00DB6A0C">
        <w:trPr>
          <w:trHeight w:val="271"/>
        </w:trPr>
        <w:tc>
          <w:tcPr>
            <w:tcW w:w="1184" w:type="pct"/>
            <w:tcBorders>
              <w:top w:val="nil"/>
              <w:left w:val="single" w:sz="12" w:space="0" w:color="FEFFFE"/>
              <w:bottom w:val="single" w:sz="8" w:space="0" w:color="8BA59C"/>
              <w:right w:val="single" w:sz="12" w:space="0" w:color="FEFFFE"/>
            </w:tcBorders>
            <w:shd w:val="clear" w:color="auto" w:fill="auto"/>
            <w:vAlign w:val="center"/>
            <w:hideMark/>
          </w:tcPr>
          <w:p w14:paraId="5F2017B7" w14:textId="77777777" w:rsidR="00FA2366" w:rsidRPr="006404DB" w:rsidRDefault="00FA2366">
            <w:pPr>
              <w:spacing w:before="0" w:after="0"/>
              <w:jc w:val="center"/>
              <w:rPr>
                <w:rFonts w:eastAsia="Times New Roman" w:cs="Calibri Light"/>
                <w:color w:val="2C3834"/>
                <w:sz w:val="18"/>
                <w:szCs w:val="18"/>
                <w:lang w:eastAsia="lt-LT"/>
              </w:rPr>
            </w:pPr>
            <w:r w:rsidRPr="00723F2F">
              <w:rPr>
                <w:rFonts w:eastAsia="Times New Roman" w:cs="Calibri Light"/>
                <w:color w:val="2C3834"/>
                <w:sz w:val="18"/>
                <w:szCs w:val="18"/>
                <w:lang w:eastAsia="lt-LT"/>
              </w:rPr>
              <w:t>Skaitmeninė (virtuali) paroda</w:t>
            </w:r>
          </w:p>
        </w:tc>
        <w:tc>
          <w:tcPr>
            <w:tcW w:w="768" w:type="pct"/>
            <w:tcBorders>
              <w:top w:val="nil"/>
              <w:left w:val="nil"/>
              <w:bottom w:val="single" w:sz="8" w:space="0" w:color="8BA59C"/>
              <w:right w:val="single" w:sz="12" w:space="0" w:color="FEFFFE"/>
            </w:tcBorders>
            <w:vAlign w:val="center"/>
          </w:tcPr>
          <w:p w14:paraId="6D3A9DF2" w14:textId="77777777" w:rsidR="00FA2366" w:rsidRPr="00FF57BE" w:rsidRDefault="00FA2366">
            <w:pPr>
              <w:spacing w:before="0" w:after="0"/>
              <w:jc w:val="center"/>
              <w:rPr>
                <w:rFonts w:eastAsia="Times New Roman" w:cs="Calibri Light"/>
                <w:color w:val="2C3834"/>
                <w:sz w:val="18"/>
                <w:szCs w:val="18"/>
                <w:lang w:eastAsia="lt-LT"/>
              </w:rPr>
            </w:pPr>
            <w:r>
              <w:rPr>
                <w:rFonts w:eastAsia="Times New Roman" w:cs="Calibri Light"/>
                <w:color w:val="2C3834"/>
                <w:sz w:val="18"/>
                <w:szCs w:val="18"/>
                <w:lang w:eastAsia="lt-LT"/>
              </w:rPr>
              <w:t>3</w:t>
            </w:r>
          </w:p>
        </w:tc>
        <w:tc>
          <w:tcPr>
            <w:tcW w:w="852" w:type="pct"/>
            <w:tcBorders>
              <w:top w:val="nil"/>
              <w:left w:val="single" w:sz="12" w:space="0" w:color="FEFFFE"/>
              <w:bottom w:val="single" w:sz="8" w:space="0" w:color="8BA59C"/>
              <w:right w:val="single" w:sz="12" w:space="0" w:color="FEFFFE"/>
            </w:tcBorders>
            <w:vAlign w:val="center"/>
          </w:tcPr>
          <w:p w14:paraId="7CCA3E47" w14:textId="77777777" w:rsidR="00FA2366" w:rsidRPr="00FF57BE" w:rsidRDefault="00FA2366">
            <w:pPr>
              <w:spacing w:before="0" w:after="0"/>
              <w:jc w:val="center"/>
              <w:rPr>
                <w:rFonts w:eastAsia="Times New Roman" w:cs="Calibri Light"/>
                <w:color w:val="2C3834"/>
                <w:sz w:val="18"/>
                <w:szCs w:val="18"/>
                <w:lang w:eastAsia="lt-LT"/>
              </w:rPr>
            </w:pPr>
            <w:r w:rsidRPr="00FF57BE">
              <w:rPr>
                <w:rFonts w:eastAsia="Times New Roman" w:cs="Calibri Light"/>
                <w:color w:val="2C3834"/>
                <w:sz w:val="18"/>
                <w:szCs w:val="18"/>
                <w:lang w:eastAsia="lt-LT"/>
              </w:rPr>
              <w:t>42</w:t>
            </w:r>
          </w:p>
        </w:tc>
        <w:tc>
          <w:tcPr>
            <w:tcW w:w="852" w:type="pct"/>
            <w:tcBorders>
              <w:top w:val="nil"/>
              <w:left w:val="single" w:sz="12" w:space="0" w:color="FEFFFE"/>
              <w:bottom w:val="single" w:sz="8" w:space="0" w:color="8BA59C"/>
              <w:right w:val="single" w:sz="12" w:space="0" w:color="FEFFFE"/>
            </w:tcBorders>
            <w:shd w:val="clear" w:color="auto" w:fill="auto"/>
            <w:vAlign w:val="center"/>
            <w:hideMark/>
          </w:tcPr>
          <w:p w14:paraId="75C42340" w14:textId="77777777" w:rsidR="00FA2366" w:rsidRPr="006404DB" w:rsidRDefault="00FA2366">
            <w:pPr>
              <w:spacing w:before="0" w:after="0"/>
              <w:jc w:val="center"/>
              <w:rPr>
                <w:rFonts w:eastAsia="Times New Roman" w:cs="Calibri Light"/>
                <w:color w:val="2C3834"/>
                <w:sz w:val="18"/>
                <w:szCs w:val="18"/>
                <w:lang w:eastAsia="lt-LT"/>
              </w:rPr>
            </w:pPr>
            <w:r>
              <w:rPr>
                <w:rFonts w:eastAsia="Times New Roman" w:cs="Calibri Light"/>
                <w:color w:val="2C3834"/>
                <w:sz w:val="18"/>
                <w:szCs w:val="18"/>
                <w:lang w:eastAsia="lt-LT"/>
              </w:rPr>
              <w:t>200</w:t>
            </w:r>
          </w:p>
        </w:tc>
        <w:tc>
          <w:tcPr>
            <w:tcW w:w="716" w:type="pct"/>
            <w:vMerge w:val="restart"/>
            <w:tcBorders>
              <w:top w:val="nil"/>
              <w:left w:val="nil"/>
              <w:right w:val="single" w:sz="12" w:space="0" w:color="FEFFFE"/>
            </w:tcBorders>
            <w:shd w:val="clear" w:color="auto" w:fill="auto"/>
            <w:vAlign w:val="center"/>
            <w:hideMark/>
          </w:tcPr>
          <w:p w14:paraId="00893907" w14:textId="77777777" w:rsidR="00FA2366" w:rsidRPr="006404DB" w:rsidRDefault="00FA2366">
            <w:pPr>
              <w:spacing w:before="0" w:after="0"/>
              <w:jc w:val="center"/>
              <w:rPr>
                <w:rFonts w:eastAsia="Times New Roman" w:cs="Calibri Light"/>
                <w:color w:val="2C3834"/>
                <w:sz w:val="18"/>
                <w:szCs w:val="18"/>
                <w:lang w:eastAsia="lt-LT"/>
              </w:rPr>
            </w:pPr>
            <w:r>
              <w:rPr>
                <w:rFonts w:eastAsia="Times New Roman" w:cs="Calibri Light"/>
                <w:color w:val="2C3834"/>
                <w:sz w:val="18"/>
                <w:szCs w:val="18"/>
                <w:lang w:eastAsia="lt-LT"/>
              </w:rPr>
              <w:t>9,6</w:t>
            </w:r>
          </w:p>
        </w:tc>
        <w:tc>
          <w:tcPr>
            <w:tcW w:w="629" w:type="pct"/>
            <w:tcBorders>
              <w:top w:val="nil"/>
              <w:left w:val="nil"/>
              <w:bottom w:val="single" w:sz="8" w:space="0" w:color="8BA59C"/>
              <w:right w:val="single" w:sz="12" w:space="0" w:color="FEFFFE"/>
            </w:tcBorders>
            <w:shd w:val="clear" w:color="auto" w:fill="A5E8D6" w:themeFill="accent2"/>
            <w:vAlign w:val="center"/>
            <w:hideMark/>
          </w:tcPr>
          <w:p w14:paraId="2B5D6EE0" w14:textId="68BF7DAA" w:rsidR="00FA2366" w:rsidRPr="006404DB" w:rsidRDefault="00FA2366">
            <w:pPr>
              <w:spacing w:before="0" w:after="0"/>
              <w:jc w:val="center"/>
              <w:rPr>
                <w:rFonts w:eastAsia="Times New Roman" w:cs="Calibri Light"/>
                <w:color w:val="2C3834"/>
                <w:sz w:val="18"/>
                <w:szCs w:val="18"/>
                <w:lang w:eastAsia="lt-LT"/>
              </w:rPr>
            </w:pPr>
            <w:r>
              <w:rPr>
                <w:rFonts w:eastAsia="Times New Roman" w:cs="Calibri Light"/>
                <w:color w:val="2C3834"/>
                <w:sz w:val="18"/>
                <w:szCs w:val="18"/>
                <w:lang w:eastAsia="lt-LT"/>
              </w:rPr>
              <w:t>400,3</w:t>
            </w:r>
          </w:p>
        </w:tc>
      </w:tr>
      <w:tr w:rsidR="00FA2366" w:rsidRPr="006404DB" w14:paraId="08EF010D" w14:textId="77777777" w:rsidTr="00DB6A0C">
        <w:trPr>
          <w:trHeight w:val="205"/>
        </w:trPr>
        <w:tc>
          <w:tcPr>
            <w:tcW w:w="1184" w:type="pct"/>
            <w:tcBorders>
              <w:top w:val="nil"/>
              <w:left w:val="single" w:sz="12" w:space="0" w:color="FEFFFE"/>
              <w:bottom w:val="single" w:sz="8" w:space="0" w:color="8BA59C"/>
              <w:right w:val="single" w:sz="12" w:space="0" w:color="FEFFFE"/>
            </w:tcBorders>
            <w:shd w:val="clear" w:color="auto" w:fill="auto"/>
            <w:vAlign w:val="center"/>
            <w:hideMark/>
          </w:tcPr>
          <w:p w14:paraId="76C73F44" w14:textId="77777777" w:rsidR="00FA2366" w:rsidRPr="006404DB" w:rsidRDefault="00FA2366">
            <w:pPr>
              <w:spacing w:before="0" w:after="0"/>
              <w:jc w:val="center"/>
              <w:rPr>
                <w:rFonts w:eastAsia="Times New Roman" w:cs="Calibri Light"/>
                <w:color w:val="2C3834"/>
                <w:sz w:val="18"/>
                <w:szCs w:val="18"/>
                <w:lang w:eastAsia="lt-LT"/>
              </w:rPr>
            </w:pPr>
            <w:r w:rsidRPr="00723F2F">
              <w:rPr>
                <w:rFonts w:eastAsia="Times New Roman" w:cs="Calibri Light"/>
                <w:color w:val="2C3834"/>
                <w:sz w:val="18"/>
                <w:szCs w:val="18"/>
                <w:lang w:eastAsia="lt-LT"/>
              </w:rPr>
              <w:t>Suskaitmenintas kultūros paveldo objektas</w:t>
            </w:r>
          </w:p>
        </w:tc>
        <w:tc>
          <w:tcPr>
            <w:tcW w:w="768" w:type="pct"/>
            <w:tcBorders>
              <w:top w:val="nil"/>
              <w:left w:val="nil"/>
              <w:bottom w:val="single" w:sz="8" w:space="0" w:color="8BA59C"/>
              <w:right w:val="single" w:sz="12" w:space="0" w:color="FEFFFE"/>
            </w:tcBorders>
            <w:vAlign w:val="center"/>
          </w:tcPr>
          <w:p w14:paraId="54D2F842" w14:textId="77777777" w:rsidR="00FA2366" w:rsidRPr="00FF57BE" w:rsidRDefault="00FA2366">
            <w:pPr>
              <w:spacing w:before="0" w:after="0"/>
              <w:jc w:val="center"/>
              <w:rPr>
                <w:rFonts w:eastAsia="Times New Roman" w:cs="Calibri Light"/>
                <w:color w:val="2C3834"/>
                <w:sz w:val="18"/>
                <w:szCs w:val="18"/>
                <w:lang w:eastAsia="lt-LT"/>
              </w:rPr>
            </w:pPr>
            <w:r>
              <w:rPr>
                <w:rFonts w:eastAsia="Times New Roman" w:cs="Calibri Light"/>
                <w:color w:val="2C3834"/>
                <w:sz w:val="18"/>
                <w:szCs w:val="18"/>
                <w:lang w:eastAsia="lt-LT"/>
              </w:rPr>
              <w:t>2</w:t>
            </w:r>
          </w:p>
        </w:tc>
        <w:tc>
          <w:tcPr>
            <w:tcW w:w="852" w:type="pct"/>
            <w:tcBorders>
              <w:top w:val="nil"/>
              <w:left w:val="single" w:sz="12" w:space="0" w:color="FEFFFE"/>
              <w:bottom w:val="single" w:sz="8" w:space="0" w:color="8BA59C"/>
              <w:right w:val="single" w:sz="12" w:space="0" w:color="FEFFFE"/>
            </w:tcBorders>
            <w:vAlign w:val="center"/>
          </w:tcPr>
          <w:p w14:paraId="3C8ACCD3" w14:textId="77777777" w:rsidR="00FA2366" w:rsidRPr="00FF57BE" w:rsidRDefault="00FA2366">
            <w:pPr>
              <w:spacing w:before="0" w:after="0"/>
              <w:jc w:val="center"/>
              <w:rPr>
                <w:rFonts w:eastAsia="Times New Roman" w:cs="Calibri Light"/>
                <w:color w:val="2C3834"/>
                <w:sz w:val="18"/>
                <w:szCs w:val="18"/>
                <w:lang w:eastAsia="lt-LT"/>
              </w:rPr>
            </w:pPr>
            <w:r w:rsidRPr="00FF57BE">
              <w:rPr>
                <w:rFonts w:eastAsia="Times New Roman" w:cs="Calibri Light"/>
                <w:color w:val="2C3834"/>
                <w:sz w:val="18"/>
                <w:szCs w:val="18"/>
                <w:lang w:eastAsia="lt-LT"/>
              </w:rPr>
              <w:t>25</w:t>
            </w:r>
          </w:p>
        </w:tc>
        <w:tc>
          <w:tcPr>
            <w:tcW w:w="852" w:type="pct"/>
            <w:tcBorders>
              <w:top w:val="nil"/>
              <w:left w:val="single" w:sz="12" w:space="0" w:color="FEFFFE"/>
              <w:bottom w:val="single" w:sz="8" w:space="0" w:color="8BA59C"/>
              <w:right w:val="single" w:sz="12" w:space="0" w:color="FEFFFE"/>
            </w:tcBorders>
            <w:shd w:val="clear" w:color="auto" w:fill="auto"/>
            <w:vAlign w:val="center"/>
            <w:hideMark/>
          </w:tcPr>
          <w:p w14:paraId="33E0941E" w14:textId="77777777" w:rsidR="00FA2366" w:rsidRPr="006404DB" w:rsidRDefault="00FA2366">
            <w:pPr>
              <w:spacing w:before="0" w:after="0"/>
              <w:jc w:val="center"/>
              <w:rPr>
                <w:rFonts w:eastAsia="Times New Roman" w:cs="Calibri Light"/>
                <w:color w:val="2C3834"/>
                <w:sz w:val="18"/>
                <w:szCs w:val="18"/>
                <w:lang w:eastAsia="lt-LT"/>
              </w:rPr>
            </w:pPr>
            <w:r>
              <w:rPr>
                <w:rFonts w:eastAsia="Times New Roman" w:cs="Calibri Light"/>
                <w:color w:val="2C3834"/>
                <w:sz w:val="18"/>
                <w:szCs w:val="18"/>
                <w:lang w:eastAsia="lt-LT"/>
              </w:rPr>
              <w:t>80</w:t>
            </w:r>
          </w:p>
        </w:tc>
        <w:tc>
          <w:tcPr>
            <w:tcW w:w="716" w:type="pct"/>
            <w:vMerge/>
            <w:vAlign w:val="center"/>
            <w:hideMark/>
          </w:tcPr>
          <w:p w14:paraId="499F1817" w14:textId="77777777" w:rsidR="00FA2366" w:rsidRPr="006404DB" w:rsidRDefault="00FA2366">
            <w:pPr>
              <w:spacing w:before="0" w:after="0"/>
              <w:jc w:val="center"/>
              <w:rPr>
                <w:rFonts w:eastAsia="Times New Roman" w:cs="Calibri Light"/>
                <w:color w:val="2C3834"/>
                <w:sz w:val="18"/>
                <w:szCs w:val="18"/>
                <w:lang w:eastAsia="lt-LT"/>
              </w:rPr>
            </w:pPr>
          </w:p>
        </w:tc>
        <w:tc>
          <w:tcPr>
            <w:tcW w:w="629" w:type="pct"/>
            <w:tcBorders>
              <w:top w:val="nil"/>
              <w:left w:val="nil"/>
              <w:bottom w:val="single" w:sz="8" w:space="0" w:color="8BA59C"/>
              <w:right w:val="single" w:sz="12" w:space="0" w:color="FEFFFE"/>
            </w:tcBorders>
            <w:shd w:val="clear" w:color="auto" w:fill="A5E8D6" w:themeFill="accent2"/>
            <w:vAlign w:val="center"/>
            <w:hideMark/>
          </w:tcPr>
          <w:p w14:paraId="776C1859" w14:textId="77777777" w:rsidR="00FA2366" w:rsidRPr="006404DB" w:rsidRDefault="00FA2366">
            <w:pPr>
              <w:spacing w:before="0" w:after="0"/>
              <w:jc w:val="center"/>
              <w:rPr>
                <w:rFonts w:eastAsia="Times New Roman" w:cs="Calibri Light"/>
                <w:color w:val="2C3834"/>
                <w:sz w:val="18"/>
                <w:szCs w:val="18"/>
                <w:lang w:eastAsia="lt-LT"/>
              </w:rPr>
            </w:pPr>
            <w:r>
              <w:rPr>
                <w:rFonts w:eastAsia="Times New Roman" w:cs="Calibri Light"/>
                <w:color w:val="2C3834"/>
                <w:sz w:val="18"/>
                <w:szCs w:val="18"/>
                <w:lang w:eastAsia="lt-LT"/>
              </w:rPr>
              <w:t>241,1</w:t>
            </w:r>
          </w:p>
        </w:tc>
      </w:tr>
      <w:tr w:rsidR="00FA2366" w:rsidRPr="006404DB" w14:paraId="4497CFCA" w14:textId="77777777" w:rsidTr="00DB6A0C">
        <w:trPr>
          <w:trHeight w:val="318"/>
        </w:trPr>
        <w:tc>
          <w:tcPr>
            <w:tcW w:w="1184" w:type="pct"/>
            <w:tcBorders>
              <w:top w:val="nil"/>
              <w:left w:val="single" w:sz="12" w:space="0" w:color="FEFFFE"/>
              <w:bottom w:val="single" w:sz="8" w:space="0" w:color="8BA59C"/>
              <w:right w:val="single" w:sz="12" w:space="0" w:color="FEFFFE"/>
            </w:tcBorders>
            <w:shd w:val="clear" w:color="auto" w:fill="auto"/>
            <w:vAlign w:val="center"/>
            <w:hideMark/>
          </w:tcPr>
          <w:p w14:paraId="540806CB" w14:textId="77777777" w:rsidR="00FA2366" w:rsidRPr="006404DB" w:rsidRDefault="00FA2366">
            <w:pPr>
              <w:spacing w:before="0" w:after="0"/>
              <w:jc w:val="center"/>
              <w:rPr>
                <w:rFonts w:eastAsia="Times New Roman" w:cs="Calibri Light"/>
                <w:color w:val="2C3834"/>
                <w:sz w:val="18"/>
                <w:szCs w:val="18"/>
                <w:lang w:eastAsia="lt-LT"/>
              </w:rPr>
            </w:pPr>
            <w:r w:rsidRPr="00723F2F">
              <w:rPr>
                <w:rFonts w:eastAsia="Times New Roman" w:cs="Calibri Light"/>
                <w:color w:val="2C3834"/>
                <w:sz w:val="18"/>
                <w:szCs w:val="18"/>
                <w:lang w:eastAsia="lt-LT"/>
              </w:rPr>
              <w:t>Suskaitmenintas koncertas</w:t>
            </w:r>
          </w:p>
        </w:tc>
        <w:tc>
          <w:tcPr>
            <w:tcW w:w="768" w:type="pct"/>
            <w:tcBorders>
              <w:top w:val="nil"/>
              <w:left w:val="nil"/>
              <w:bottom w:val="single" w:sz="8" w:space="0" w:color="8BA59C"/>
              <w:right w:val="single" w:sz="12" w:space="0" w:color="FEFFFE"/>
            </w:tcBorders>
            <w:vAlign w:val="center"/>
          </w:tcPr>
          <w:p w14:paraId="52F986FE" w14:textId="77777777" w:rsidR="00FA2366" w:rsidRPr="00FF57BE" w:rsidRDefault="00FA2366">
            <w:pPr>
              <w:spacing w:before="0" w:after="0"/>
              <w:jc w:val="center"/>
              <w:rPr>
                <w:rFonts w:eastAsia="Times New Roman" w:cs="Calibri Light"/>
                <w:color w:val="2C3834"/>
                <w:sz w:val="18"/>
                <w:szCs w:val="18"/>
                <w:lang w:eastAsia="lt-LT"/>
              </w:rPr>
            </w:pPr>
            <w:r>
              <w:rPr>
                <w:rFonts w:eastAsia="Times New Roman" w:cs="Calibri Light"/>
                <w:color w:val="2C3834"/>
                <w:sz w:val="18"/>
                <w:szCs w:val="18"/>
                <w:lang w:eastAsia="lt-LT"/>
              </w:rPr>
              <w:t>2</w:t>
            </w:r>
          </w:p>
        </w:tc>
        <w:tc>
          <w:tcPr>
            <w:tcW w:w="852" w:type="pct"/>
            <w:tcBorders>
              <w:top w:val="nil"/>
              <w:left w:val="single" w:sz="12" w:space="0" w:color="FEFFFE"/>
              <w:bottom w:val="single" w:sz="8" w:space="0" w:color="8BA59C"/>
              <w:right w:val="single" w:sz="12" w:space="0" w:color="FEFFFE"/>
            </w:tcBorders>
            <w:vAlign w:val="center"/>
          </w:tcPr>
          <w:p w14:paraId="49BC91AB" w14:textId="77777777" w:rsidR="00FA2366" w:rsidRPr="00FF57BE" w:rsidRDefault="00FA2366">
            <w:pPr>
              <w:spacing w:before="0" w:after="0"/>
              <w:jc w:val="center"/>
              <w:rPr>
                <w:rFonts w:eastAsia="Times New Roman" w:cs="Calibri Light"/>
                <w:color w:val="2C3834"/>
                <w:sz w:val="18"/>
                <w:szCs w:val="18"/>
                <w:lang w:eastAsia="lt-LT"/>
              </w:rPr>
            </w:pPr>
            <w:r w:rsidRPr="00FF57BE">
              <w:rPr>
                <w:rFonts w:eastAsia="Times New Roman" w:cs="Calibri Light"/>
                <w:color w:val="2C3834"/>
                <w:sz w:val="18"/>
                <w:szCs w:val="18"/>
                <w:lang w:eastAsia="lt-LT"/>
              </w:rPr>
              <w:t>5</w:t>
            </w:r>
          </w:p>
        </w:tc>
        <w:tc>
          <w:tcPr>
            <w:tcW w:w="852" w:type="pct"/>
            <w:tcBorders>
              <w:top w:val="nil"/>
              <w:left w:val="single" w:sz="12" w:space="0" w:color="FEFFFE"/>
              <w:bottom w:val="single" w:sz="8" w:space="0" w:color="8BA59C"/>
              <w:right w:val="single" w:sz="12" w:space="0" w:color="FEFFFE"/>
            </w:tcBorders>
            <w:shd w:val="clear" w:color="auto" w:fill="auto"/>
            <w:vAlign w:val="center"/>
            <w:hideMark/>
          </w:tcPr>
          <w:p w14:paraId="622D2D54" w14:textId="77777777" w:rsidR="00FA2366" w:rsidRPr="006404DB" w:rsidRDefault="00FA2366">
            <w:pPr>
              <w:spacing w:before="0" w:after="0"/>
              <w:jc w:val="center"/>
              <w:rPr>
                <w:rFonts w:eastAsia="Times New Roman" w:cs="Calibri Light"/>
                <w:color w:val="2C3834"/>
                <w:sz w:val="18"/>
                <w:szCs w:val="18"/>
                <w:lang w:eastAsia="lt-LT"/>
              </w:rPr>
            </w:pPr>
            <w:r>
              <w:rPr>
                <w:rFonts w:eastAsia="Times New Roman" w:cs="Calibri Light"/>
                <w:color w:val="2C3834"/>
                <w:sz w:val="18"/>
                <w:szCs w:val="18"/>
                <w:lang w:eastAsia="lt-LT"/>
              </w:rPr>
              <w:t>10</w:t>
            </w:r>
          </w:p>
        </w:tc>
        <w:tc>
          <w:tcPr>
            <w:tcW w:w="716" w:type="pct"/>
            <w:vMerge/>
            <w:vAlign w:val="center"/>
            <w:hideMark/>
          </w:tcPr>
          <w:p w14:paraId="7A30D20B" w14:textId="77777777" w:rsidR="00FA2366" w:rsidRPr="006404DB" w:rsidRDefault="00FA2366">
            <w:pPr>
              <w:spacing w:before="0" w:after="0"/>
              <w:jc w:val="center"/>
              <w:rPr>
                <w:rFonts w:eastAsia="Times New Roman" w:cs="Calibri Light"/>
                <w:color w:val="2C3834"/>
                <w:sz w:val="18"/>
                <w:szCs w:val="18"/>
                <w:lang w:eastAsia="lt-LT"/>
              </w:rPr>
            </w:pPr>
          </w:p>
        </w:tc>
        <w:tc>
          <w:tcPr>
            <w:tcW w:w="629" w:type="pct"/>
            <w:tcBorders>
              <w:top w:val="nil"/>
              <w:left w:val="nil"/>
              <w:bottom w:val="single" w:sz="8" w:space="0" w:color="8BA59C"/>
              <w:right w:val="single" w:sz="12" w:space="0" w:color="FEFFFE"/>
            </w:tcBorders>
            <w:shd w:val="clear" w:color="auto" w:fill="A5E8D6" w:themeFill="accent2"/>
            <w:vAlign w:val="center"/>
            <w:hideMark/>
          </w:tcPr>
          <w:p w14:paraId="3DF6EABB" w14:textId="77777777" w:rsidR="00FA2366" w:rsidRPr="006404DB" w:rsidRDefault="00FA2366">
            <w:pPr>
              <w:spacing w:before="0" w:after="0"/>
              <w:jc w:val="center"/>
              <w:rPr>
                <w:rFonts w:eastAsia="Times New Roman" w:cs="Calibri Light"/>
                <w:color w:val="2C3834"/>
                <w:sz w:val="18"/>
                <w:szCs w:val="18"/>
                <w:lang w:eastAsia="lt-LT"/>
              </w:rPr>
            </w:pPr>
            <w:r>
              <w:rPr>
                <w:rFonts w:eastAsia="Times New Roman" w:cs="Calibri Light"/>
                <w:color w:val="2C3834"/>
                <w:sz w:val="18"/>
                <w:szCs w:val="18"/>
                <w:lang w:eastAsia="lt-LT"/>
              </w:rPr>
              <w:t>50,9</w:t>
            </w:r>
          </w:p>
        </w:tc>
      </w:tr>
      <w:tr w:rsidR="00FA2366" w:rsidRPr="006404DB" w14:paraId="135FAF1B" w14:textId="77777777" w:rsidTr="00DB6A0C">
        <w:trPr>
          <w:trHeight w:val="318"/>
        </w:trPr>
        <w:tc>
          <w:tcPr>
            <w:tcW w:w="1184" w:type="pct"/>
            <w:tcBorders>
              <w:top w:val="nil"/>
              <w:left w:val="single" w:sz="12" w:space="0" w:color="FEFFFE"/>
              <w:bottom w:val="single" w:sz="8" w:space="0" w:color="8BA59C"/>
              <w:right w:val="single" w:sz="12" w:space="0" w:color="FEFFFE"/>
            </w:tcBorders>
            <w:shd w:val="clear" w:color="auto" w:fill="auto"/>
            <w:vAlign w:val="center"/>
          </w:tcPr>
          <w:p w14:paraId="0F0B59A5" w14:textId="77777777" w:rsidR="00FA2366" w:rsidRPr="00723F2F" w:rsidRDefault="00FA2366">
            <w:pPr>
              <w:spacing w:before="0" w:after="0"/>
              <w:jc w:val="center"/>
              <w:rPr>
                <w:rFonts w:eastAsia="Times New Roman" w:cs="Calibri Light"/>
                <w:color w:val="2C3834"/>
                <w:sz w:val="18"/>
                <w:szCs w:val="18"/>
                <w:lang w:eastAsia="lt-LT"/>
              </w:rPr>
            </w:pPr>
            <w:r w:rsidRPr="00723F2F">
              <w:rPr>
                <w:rFonts w:eastAsia="Times New Roman" w:cs="Calibri Light"/>
                <w:color w:val="2C3834"/>
                <w:sz w:val="18"/>
                <w:szCs w:val="18"/>
                <w:lang w:eastAsia="lt-LT"/>
              </w:rPr>
              <w:t>Suskaitmenintas spektaklis</w:t>
            </w:r>
          </w:p>
        </w:tc>
        <w:tc>
          <w:tcPr>
            <w:tcW w:w="768" w:type="pct"/>
            <w:tcBorders>
              <w:top w:val="nil"/>
              <w:left w:val="nil"/>
              <w:bottom w:val="single" w:sz="8" w:space="0" w:color="8BA59C"/>
              <w:right w:val="single" w:sz="12" w:space="0" w:color="FEFFFE"/>
            </w:tcBorders>
            <w:vAlign w:val="center"/>
          </w:tcPr>
          <w:p w14:paraId="417AB993" w14:textId="77777777" w:rsidR="00FA2366" w:rsidRPr="00FF57BE" w:rsidRDefault="00FA2366">
            <w:pPr>
              <w:spacing w:before="0" w:after="0"/>
              <w:jc w:val="center"/>
              <w:rPr>
                <w:rFonts w:eastAsia="Times New Roman" w:cs="Calibri Light"/>
                <w:color w:val="2C3834"/>
                <w:sz w:val="18"/>
                <w:szCs w:val="18"/>
                <w:lang w:eastAsia="lt-LT"/>
              </w:rPr>
            </w:pPr>
            <w:r>
              <w:rPr>
                <w:rFonts w:eastAsia="Times New Roman" w:cs="Calibri Light"/>
                <w:color w:val="2C3834"/>
                <w:sz w:val="18"/>
                <w:szCs w:val="18"/>
                <w:lang w:eastAsia="lt-LT"/>
              </w:rPr>
              <w:t>2</w:t>
            </w:r>
          </w:p>
        </w:tc>
        <w:tc>
          <w:tcPr>
            <w:tcW w:w="852" w:type="pct"/>
            <w:tcBorders>
              <w:top w:val="nil"/>
              <w:left w:val="single" w:sz="12" w:space="0" w:color="FEFFFE"/>
              <w:bottom w:val="single" w:sz="8" w:space="0" w:color="8BA59C"/>
              <w:right w:val="single" w:sz="12" w:space="0" w:color="FEFFFE"/>
            </w:tcBorders>
            <w:vAlign w:val="center"/>
          </w:tcPr>
          <w:p w14:paraId="1C2E23CE" w14:textId="77777777" w:rsidR="00FA2366" w:rsidRPr="00FF57BE" w:rsidRDefault="00FA2366">
            <w:pPr>
              <w:spacing w:before="0" w:after="0"/>
              <w:jc w:val="center"/>
              <w:rPr>
                <w:rFonts w:eastAsia="Times New Roman" w:cs="Calibri Light"/>
                <w:color w:val="2C3834"/>
                <w:sz w:val="18"/>
                <w:szCs w:val="18"/>
                <w:lang w:eastAsia="lt-LT"/>
              </w:rPr>
            </w:pPr>
            <w:r w:rsidRPr="00FF57BE">
              <w:rPr>
                <w:rFonts w:eastAsia="Times New Roman" w:cs="Calibri Light"/>
                <w:color w:val="2C3834"/>
                <w:sz w:val="18"/>
                <w:szCs w:val="18"/>
                <w:lang w:eastAsia="lt-LT"/>
              </w:rPr>
              <w:t>5</w:t>
            </w:r>
          </w:p>
        </w:tc>
        <w:tc>
          <w:tcPr>
            <w:tcW w:w="852" w:type="pct"/>
            <w:tcBorders>
              <w:top w:val="nil"/>
              <w:left w:val="single" w:sz="12" w:space="0" w:color="FEFFFE"/>
              <w:bottom w:val="single" w:sz="8" w:space="0" w:color="8BA59C"/>
              <w:right w:val="single" w:sz="12" w:space="0" w:color="FEFFFE"/>
            </w:tcBorders>
            <w:shd w:val="clear" w:color="auto" w:fill="auto"/>
            <w:vAlign w:val="center"/>
          </w:tcPr>
          <w:p w14:paraId="312062CA" w14:textId="77777777" w:rsidR="00FA2366" w:rsidRPr="006404DB" w:rsidRDefault="00FA2366">
            <w:pPr>
              <w:spacing w:before="0" w:after="0"/>
              <w:jc w:val="center"/>
              <w:rPr>
                <w:rFonts w:eastAsia="Times New Roman" w:cs="Calibri Light"/>
                <w:color w:val="2C3834"/>
                <w:sz w:val="18"/>
                <w:szCs w:val="18"/>
                <w:lang w:eastAsia="lt-LT"/>
              </w:rPr>
            </w:pPr>
            <w:r>
              <w:rPr>
                <w:rFonts w:eastAsia="Times New Roman" w:cs="Calibri Light"/>
                <w:color w:val="2C3834"/>
                <w:sz w:val="18"/>
                <w:szCs w:val="18"/>
                <w:lang w:eastAsia="lt-LT"/>
              </w:rPr>
              <w:t>10</w:t>
            </w:r>
          </w:p>
        </w:tc>
        <w:tc>
          <w:tcPr>
            <w:tcW w:w="716" w:type="pct"/>
            <w:vMerge/>
            <w:vAlign w:val="center"/>
          </w:tcPr>
          <w:p w14:paraId="427AA7C4" w14:textId="77777777" w:rsidR="00FA2366" w:rsidRPr="006404DB" w:rsidRDefault="00FA2366">
            <w:pPr>
              <w:spacing w:before="0" w:after="0"/>
              <w:jc w:val="center"/>
              <w:rPr>
                <w:rFonts w:eastAsia="Times New Roman" w:cs="Calibri Light"/>
                <w:color w:val="2C3834"/>
                <w:sz w:val="18"/>
                <w:szCs w:val="18"/>
                <w:lang w:eastAsia="lt-LT"/>
              </w:rPr>
            </w:pPr>
          </w:p>
        </w:tc>
        <w:tc>
          <w:tcPr>
            <w:tcW w:w="629" w:type="pct"/>
            <w:tcBorders>
              <w:top w:val="nil"/>
              <w:left w:val="nil"/>
              <w:bottom w:val="single" w:sz="8" w:space="0" w:color="8BA59C"/>
              <w:right w:val="single" w:sz="12" w:space="0" w:color="FEFFFE"/>
            </w:tcBorders>
            <w:shd w:val="clear" w:color="auto" w:fill="A5E8D6" w:themeFill="accent2"/>
            <w:vAlign w:val="center"/>
          </w:tcPr>
          <w:p w14:paraId="7682CF82" w14:textId="77777777" w:rsidR="00FA2366" w:rsidRPr="006404DB" w:rsidRDefault="00FA2366">
            <w:pPr>
              <w:spacing w:before="0" w:after="0"/>
              <w:jc w:val="center"/>
              <w:rPr>
                <w:rFonts w:eastAsia="Times New Roman" w:cs="Calibri Light"/>
                <w:color w:val="2C3834"/>
                <w:sz w:val="18"/>
                <w:szCs w:val="18"/>
                <w:lang w:eastAsia="lt-LT"/>
              </w:rPr>
            </w:pPr>
            <w:r>
              <w:rPr>
                <w:rFonts w:eastAsia="Times New Roman" w:cs="Calibri Light"/>
                <w:color w:val="2C3834"/>
                <w:sz w:val="18"/>
                <w:szCs w:val="18"/>
                <w:lang w:eastAsia="lt-LT"/>
              </w:rPr>
              <w:t>50,9</w:t>
            </w:r>
          </w:p>
        </w:tc>
      </w:tr>
      <w:tr w:rsidR="00FA2366" w:rsidRPr="006404DB" w14:paraId="739CC18B" w14:textId="77777777" w:rsidTr="00DB6A0C">
        <w:trPr>
          <w:trHeight w:val="318"/>
        </w:trPr>
        <w:tc>
          <w:tcPr>
            <w:tcW w:w="1184" w:type="pct"/>
            <w:tcBorders>
              <w:top w:val="nil"/>
              <w:left w:val="single" w:sz="12" w:space="0" w:color="FEFFFE"/>
              <w:bottom w:val="single" w:sz="8" w:space="0" w:color="8BA59C"/>
              <w:right w:val="single" w:sz="12" w:space="0" w:color="FEFFFE"/>
            </w:tcBorders>
            <w:shd w:val="clear" w:color="auto" w:fill="auto"/>
            <w:vAlign w:val="center"/>
          </w:tcPr>
          <w:p w14:paraId="58CD6278" w14:textId="77777777" w:rsidR="00FA2366" w:rsidRPr="00723F2F" w:rsidRDefault="00FA2366">
            <w:pPr>
              <w:spacing w:before="0" w:after="0"/>
              <w:jc w:val="center"/>
              <w:rPr>
                <w:rFonts w:eastAsia="Times New Roman" w:cs="Calibri Light"/>
                <w:color w:val="2C3834"/>
                <w:sz w:val="18"/>
                <w:szCs w:val="18"/>
                <w:lang w:eastAsia="lt-LT"/>
              </w:rPr>
            </w:pPr>
            <w:r w:rsidRPr="00723F2F">
              <w:rPr>
                <w:rFonts w:eastAsia="Times New Roman" w:cs="Calibri Light"/>
                <w:color w:val="2C3834"/>
                <w:sz w:val="18"/>
                <w:szCs w:val="18"/>
                <w:lang w:eastAsia="lt-LT"/>
              </w:rPr>
              <w:t>Suskaitmenintas ﬁlmas</w:t>
            </w:r>
          </w:p>
        </w:tc>
        <w:tc>
          <w:tcPr>
            <w:tcW w:w="768" w:type="pct"/>
            <w:tcBorders>
              <w:top w:val="nil"/>
              <w:left w:val="nil"/>
              <w:bottom w:val="single" w:sz="8" w:space="0" w:color="8BA59C"/>
              <w:right w:val="single" w:sz="12" w:space="0" w:color="FEFFFE"/>
            </w:tcBorders>
            <w:vAlign w:val="center"/>
          </w:tcPr>
          <w:p w14:paraId="5A477041" w14:textId="77777777" w:rsidR="00FA2366" w:rsidRPr="00FF57BE" w:rsidRDefault="00FA2366">
            <w:pPr>
              <w:spacing w:before="0" w:after="0"/>
              <w:jc w:val="center"/>
              <w:rPr>
                <w:rFonts w:eastAsia="Times New Roman" w:cs="Calibri Light"/>
                <w:color w:val="2C3834"/>
                <w:sz w:val="18"/>
                <w:szCs w:val="18"/>
                <w:lang w:eastAsia="lt-LT"/>
              </w:rPr>
            </w:pPr>
            <w:r>
              <w:rPr>
                <w:rFonts w:eastAsia="Times New Roman" w:cs="Calibri Light"/>
                <w:color w:val="2C3834"/>
                <w:sz w:val="18"/>
                <w:szCs w:val="18"/>
                <w:lang w:eastAsia="lt-LT"/>
              </w:rPr>
              <w:t>4</w:t>
            </w:r>
          </w:p>
        </w:tc>
        <w:tc>
          <w:tcPr>
            <w:tcW w:w="852" w:type="pct"/>
            <w:tcBorders>
              <w:top w:val="nil"/>
              <w:left w:val="single" w:sz="12" w:space="0" w:color="FEFFFE"/>
              <w:bottom w:val="single" w:sz="8" w:space="0" w:color="8BA59C"/>
              <w:right w:val="single" w:sz="12" w:space="0" w:color="FEFFFE"/>
            </w:tcBorders>
            <w:vAlign w:val="center"/>
          </w:tcPr>
          <w:p w14:paraId="01AA6594" w14:textId="77777777" w:rsidR="00FA2366" w:rsidRPr="00FF57BE" w:rsidRDefault="00FA2366">
            <w:pPr>
              <w:spacing w:before="0" w:after="0"/>
              <w:jc w:val="center"/>
              <w:rPr>
                <w:rFonts w:eastAsia="Times New Roman" w:cs="Calibri Light"/>
                <w:color w:val="2C3834"/>
                <w:sz w:val="18"/>
                <w:szCs w:val="18"/>
                <w:lang w:eastAsia="lt-LT"/>
              </w:rPr>
            </w:pPr>
            <w:r w:rsidRPr="00FF57BE">
              <w:rPr>
                <w:rFonts w:eastAsia="Times New Roman" w:cs="Calibri Light"/>
                <w:color w:val="2C3834"/>
                <w:sz w:val="18"/>
                <w:szCs w:val="18"/>
                <w:lang w:eastAsia="lt-LT"/>
              </w:rPr>
              <w:t>17</w:t>
            </w:r>
          </w:p>
        </w:tc>
        <w:tc>
          <w:tcPr>
            <w:tcW w:w="852" w:type="pct"/>
            <w:tcBorders>
              <w:top w:val="nil"/>
              <w:left w:val="single" w:sz="12" w:space="0" w:color="FEFFFE"/>
              <w:bottom w:val="single" w:sz="8" w:space="0" w:color="8BA59C"/>
              <w:right w:val="single" w:sz="12" w:space="0" w:color="FEFFFE"/>
            </w:tcBorders>
            <w:shd w:val="clear" w:color="auto" w:fill="auto"/>
            <w:vAlign w:val="center"/>
          </w:tcPr>
          <w:p w14:paraId="01078AD4" w14:textId="77777777" w:rsidR="00FA2366" w:rsidRPr="006404DB" w:rsidRDefault="00FA2366">
            <w:pPr>
              <w:spacing w:before="0" w:after="0"/>
              <w:jc w:val="center"/>
              <w:rPr>
                <w:rFonts w:eastAsia="Times New Roman" w:cs="Calibri Light"/>
                <w:color w:val="2C3834"/>
                <w:sz w:val="18"/>
                <w:szCs w:val="18"/>
                <w:lang w:eastAsia="lt-LT"/>
              </w:rPr>
            </w:pPr>
            <w:r>
              <w:rPr>
                <w:rFonts w:eastAsia="Times New Roman" w:cs="Calibri Light"/>
                <w:color w:val="2C3834"/>
                <w:sz w:val="18"/>
                <w:szCs w:val="18"/>
                <w:lang w:eastAsia="lt-LT"/>
              </w:rPr>
              <w:t>36</w:t>
            </w:r>
          </w:p>
        </w:tc>
        <w:tc>
          <w:tcPr>
            <w:tcW w:w="716" w:type="pct"/>
            <w:vMerge/>
            <w:vAlign w:val="center"/>
          </w:tcPr>
          <w:p w14:paraId="19659301" w14:textId="77777777" w:rsidR="00FA2366" w:rsidRPr="006404DB" w:rsidRDefault="00FA2366">
            <w:pPr>
              <w:spacing w:before="0" w:after="0"/>
              <w:jc w:val="center"/>
              <w:rPr>
                <w:rFonts w:eastAsia="Times New Roman" w:cs="Calibri Light"/>
                <w:color w:val="2C3834"/>
                <w:sz w:val="18"/>
                <w:szCs w:val="18"/>
                <w:lang w:eastAsia="lt-LT"/>
              </w:rPr>
            </w:pPr>
          </w:p>
        </w:tc>
        <w:tc>
          <w:tcPr>
            <w:tcW w:w="629" w:type="pct"/>
            <w:tcBorders>
              <w:top w:val="nil"/>
              <w:left w:val="nil"/>
              <w:bottom w:val="single" w:sz="8" w:space="0" w:color="8BA59C"/>
              <w:right w:val="single" w:sz="12" w:space="0" w:color="FEFFFE"/>
            </w:tcBorders>
            <w:shd w:val="clear" w:color="auto" w:fill="A5E8D6" w:themeFill="accent2"/>
            <w:vAlign w:val="center"/>
          </w:tcPr>
          <w:p w14:paraId="68C5495F" w14:textId="77777777" w:rsidR="00FA2366" w:rsidRPr="006404DB" w:rsidRDefault="00FA2366">
            <w:pPr>
              <w:spacing w:before="0" w:after="0"/>
              <w:jc w:val="center"/>
              <w:rPr>
                <w:rFonts w:eastAsia="Times New Roman" w:cs="Calibri Light"/>
                <w:color w:val="2C3834"/>
                <w:sz w:val="18"/>
                <w:szCs w:val="18"/>
                <w:lang w:eastAsia="lt-LT"/>
              </w:rPr>
            </w:pPr>
            <w:r>
              <w:rPr>
                <w:rFonts w:eastAsia="Times New Roman" w:cs="Calibri Light"/>
                <w:color w:val="2C3834"/>
                <w:sz w:val="18"/>
                <w:szCs w:val="18"/>
                <w:lang w:eastAsia="lt-LT"/>
              </w:rPr>
              <w:t>159,2</w:t>
            </w:r>
          </w:p>
        </w:tc>
      </w:tr>
      <w:tr w:rsidR="00FA2366" w:rsidRPr="006404DB" w14:paraId="3E5BB849" w14:textId="77777777" w:rsidTr="00DB6A0C">
        <w:trPr>
          <w:trHeight w:val="318"/>
        </w:trPr>
        <w:tc>
          <w:tcPr>
            <w:tcW w:w="1184" w:type="pct"/>
            <w:tcBorders>
              <w:top w:val="nil"/>
              <w:left w:val="single" w:sz="12" w:space="0" w:color="FEFFFE"/>
              <w:bottom w:val="single" w:sz="8" w:space="0" w:color="8BA59C"/>
              <w:right w:val="single" w:sz="12" w:space="0" w:color="FEFFFE"/>
            </w:tcBorders>
            <w:shd w:val="clear" w:color="auto" w:fill="auto"/>
            <w:vAlign w:val="center"/>
          </w:tcPr>
          <w:p w14:paraId="5FB9E376" w14:textId="77777777" w:rsidR="00FA2366" w:rsidRPr="00723F2F" w:rsidRDefault="00FA2366">
            <w:pPr>
              <w:spacing w:before="0" w:after="0"/>
              <w:jc w:val="center"/>
              <w:rPr>
                <w:rFonts w:eastAsia="Times New Roman" w:cs="Calibri Light"/>
                <w:color w:val="2C3834"/>
                <w:sz w:val="18"/>
                <w:szCs w:val="18"/>
                <w:lang w:eastAsia="lt-LT"/>
              </w:rPr>
            </w:pPr>
            <w:r w:rsidRPr="00723F2F">
              <w:rPr>
                <w:rFonts w:eastAsia="Times New Roman" w:cs="Calibri Light"/>
                <w:color w:val="2C3834"/>
                <w:sz w:val="18"/>
                <w:szCs w:val="18"/>
                <w:lang w:eastAsia="lt-LT"/>
              </w:rPr>
              <w:t>Skaitmeninis edukacijos turinys</w:t>
            </w:r>
          </w:p>
        </w:tc>
        <w:tc>
          <w:tcPr>
            <w:tcW w:w="768" w:type="pct"/>
            <w:tcBorders>
              <w:top w:val="nil"/>
              <w:left w:val="nil"/>
              <w:bottom w:val="single" w:sz="8" w:space="0" w:color="8BA59C"/>
              <w:right w:val="single" w:sz="12" w:space="0" w:color="FEFFFE"/>
            </w:tcBorders>
            <w:vAlign w:val="center"/>
          </w:tcPr>
          <w:p w14:paraId="79580A58" w14:textId="77777777" w:rsidR="00FA2366" w:rsidRPr="00FF57BE" w:rsidRDefault="00FA2366">
            <w:pPr>
              <w:spacing w:before="0" w:after="0"/>
              <w:jc w:val="center"/>
              <w:rPr>
                <w:rFonts w:eastAsia="Times New Roman" w:cs="Calibri Light"/>
                <w:color w:val="2C3834"/>
                <w:sz w:val="18"/>
                <w:szCs w:val="18"/>
                <w:lang w:eastAsia="lt-LT"/>
              </w:rPr>
            </w:pPr>
            <w:r>
              <w:rPr>
                <w:rFonts w:eastAsia="Times New Roman" w:cs="Calibri Light"/>
                <w:color w:val="2C3834"/>
                <w:sz w:val="18"/>
                <w:szCs w:val="18"/>
                <w:lang w:eastAsia="lt-LT"/>
              </w:rPr>
              <w:t>3</w:t>
            </w:r>
          </w:p>
        </w:tc>
        <w:tc>
          <w:tcPr>
            <w:tcW w:w="852" w:type="pct"/>
            <w:tcBorders>
              <w:top w:val="nil"/>
              <w:left w:val="single" w:sz="12" w:space="0" w:color="FEFFFE"/>
              <w:bottom w:val="single" w:sz="8" w:space="0" w:color="8BA59C"/>
              <w:right w:val="single" w:sz="12" w:space="0" w:color="FEFFFE"/>
            </w:tcBorders>
            <w:vAlign w:val="center"/>
          </w:tcPr>
          <w:p w14:paraId="4191C210" w14:textId="77777777" w:rsidR="00FA2366" w:rsidRPr="00FF57BE" w:rsidRDefault="00FA2366">
            <w:pPr>
              <w:spacing w:before="0" w:after="0"/>
              <w:jc w:val="center"/>
              <w:rPr>
                <w:rFonts w:eastAsia="Times New Roman" w:cs="Calibri Light"/>
                <w:color w:val="2C3834"/>
                <w:sz w:val="18"/>
                <w:szCs w:val="18"/>
                <w:lang w:eastAsia="lt-LT"/>
              </w:rPr>
            </w:pPr>
            <w:r w:rsidRPr="00FF57BE">
              <w:rPr>
                <w:rFonts w:eastAsia="Times New Roman" w:cs="Calibri Light"/>
                <w:color w:val="2C3834"/>
                <w:sz w:val="18"/>
                <w:szCs w:val="18"/>
                <w:lang w:eastAsia="lt-LT"/>
              </w:rPr>
              <w:t>11</w:t>
            </w:r>
          </w:p>
        </w:tc>
        <w:tc>
          <w:tcPr>
            <w:tcW w:w="852" w:type="pct"/>
            <w:tcBorders>
              <w:top w:val="nil"/>
              <w:left w:val="single" w:sz="12" w:space="0" w:color="FEFFFE"/>
              <w:bottom w:val="single" w:sz="8" w:space="0" w:color="8BA59C"/>
              <w:right w:val="single" w:sz="12" w:space="0" w:color="FEFFFE"/>
            </w:tcBorders>
            <w:shd w:val="clear" w:color="auto" w:fill="auto"/>
            <w:vAlign w:val="center"/>
          </w:tcPr>
          <w:p w14:paraId="0FCEAF77" w14:textId="77777777" w:rsidR="00FA2366" w:rsidRPr="006404DB" w:rsidRDefault="00FA2366">
            <w:pPr>
              <w:spacing w:before="0" w:after="0"/>
              <w:jc w:val="center"/>
              <w:rPr>
                <w:rFonts w:eastAsia="Times New Roman" w:cs="Calibri Light"/>
                <w:color w:val="2C3834"/>
                <w:sz w:val="18"/>
                <w:szCs w:val="18"/>
                <w:lang w:eastAsia="lt-LT"/>
              </w:rPr>
            </w:pPr>
            <w:r>
              <w:rPr>
                <w:rFonts w:eastAsia="Times New Roman" w:cs="Calibri Light"/>
                <w:color w:val="2C3834"/>
                <w:sz w:val="18"/>
                <w:szCs w:val="18"/>
                <w:lang w:eastAsia="lt-LT"/>
              </w:rPr>
              <w:t>16</w:t>
            </w:r>
          </w:p>
        </w:tc>
        <w:tc>
          <w:tcPr>
            <w:tcW w:w="716" w:type="pct"/>
            <w:vMerge/>
            <w:vAlign w:val="center"/>
          </w:tcPr>
          <w:p w14:paraId="072E1EEF" w14:textId="77777777" w:rsidR="00FA2366" w:rsidRPr="006404DB" w:rsidRDefault="00FA2366">
            <w:pPr>
              <w:spacing w:before="0" w:after="0"/>
              <w:jc w:val="center"/>
              <w:rPr>
                <w:rFonts w:eastAsia="Times New Roman" w:cs="Calibri Light"/>
                <w:color w:val="2C3834"/>
                <w:sz w:val="18"/>
                <w:szCs w:val="18"/>
                <w:lang w:eastAsia="lt-LT"/>
              </w:rPr>
            </w:pPr>
          </w:p>
        </w:tc>
        <w:tc>
          <w:tcPr>
            <w:tcW w:w="629" w:type="pct"/>
            <w:tcBorders>
              <w:top w:val="nil"/>
              <w:left w:val="nil"/>
              <w:bottom w:val="single" w:sz="8" w:space="0" w:color="8BA59C"/>
              <w:right w:val="single" w:sz="12" w:space="0" w:color="FEFFFE"/>
            </w:tcBorders>
            <w:shd w:val="clear" w:color="auto" w:fill="A5E8D6" w:themeFill="accent2"/>
            <w:vAlign w:val="center"/>
          </w:tcPr>
          <w:p w14:paraId="0F655ADE" w14:textId="77777777" w:rsidR="00FA2366" w:rsidRPr="006404DB" w:rsidRDefault="00FA2366">
            <w:pPr>
              <w:spacing w:before="0" w:after="0"/>
              <w:jc w:val="center"/>
              <w:rPr>
                <w:rFonts w:eastAsia="Times New Roman" w:cs="Calibri Light"/>
                <w:color w:val="2C3834"/>
                <w:sz w:val="18"/>
                <w:szCs w:val="18"/>
                <w:lang w:eastAsia="lt-LT"/>
              </w:rPr>
            </w:pPr>
            <w:r>
              <w:rPr>
                <w:rFonts w:eastAsia="Times New Roman" w:cs="Calibri Light"/>
                <w:color w:val="2C3834"/>
                <w:sz w:val="18"/>
                <w:szCs w:val="18"/>
                <w:lang w:eastAsia="lt-LT"/>
              </w:rPr>
              <w:t>100,3</w:t>
            </w:r>
          </w:p>
        </w:tc>
      </w:tr>
      <w:tr w:rsidR="00FA2366" w:rsidRPr="006404DB" w14:paraId="5ED3FCB3" w14:textId="77777777" w:rsidTr="00DB6A0C">
        <w:trPr>
          <w:trHeight w:val="318"/>
        </w:trPr>
        <w:tc>
          <w:tcPr>
            <w:tcW w:w="1184" w:type="pct"/>
            <w:tcBorders>
              <w:top w:val="nil"/>
              <w:left w:val="single" w:sz="12" w:space="0" w:color="FEFFFE"/>
              <w:bottom w:val="single" w:sz="8" w:space="0" w:color="8BA59C"/>
              <w:right w:val="single" w:sz="12" w:space="0" w:color="FEFFFE"/>
            </w:tcBorders>
            <w:shd w:val="clear" w:color="auto" w:fill="auto"/>
            <w:vAlign w:val="center"/>
          </w:tcPr>
          <w:p w14:paraId="5FB9A6DA" w14:textId="77777777" w:rsidR="00FA2366" w:rsidRPr="00723F2F" w:rsidRDefault="00FA2366">
            <w:pPr>
              <w:spacing w:before="0" w:after="0"/>
              <w:jc w:val="center"/>
              <w:rPr>
                <w:rFonts w:eastAsia="Times New Roman" w:cs="Calibri Light"/>
                <w:color w:val="2C3834"/>
                <w:sz w:val="18"/>
                <w:szCs w:val="18"/>
                <w:lang w:eastAsia="lt-LT"/>
              </w:rPr>
            </w:pPr>
            <w:r w:rsidRPr="00723F2F">
              <w:rPr>
                <w:rFonts w:eastAsia="Times New Roman" w:cs="Calibri Light"/>
                <w:color w:val="2C3834"/>
                <w:sz w:val="18"/>
                <w:szCs w:val="18"/>
                <w:lang w:eastAsia="lt-LT"/>
              </w:rPr>
              <w:t>Skaitmeninis performansas / pasirodymas</w:t>
            </w:r>
          </w:p>
        </w:tc>
        <w:tc>
          <w:tcPr>
            <w:tcW w:w="768" w:type="pct"/>
            <w:tcBorders>
              <w:top w:val="nil"/>
              <w:left w:val="nil"/>
              <w:bottom w:val="single" w:sz="8" w:space="0" w:color="8BA59C"/>
              <w:right w:val="single" w:sz="12" w:space="0" w:color="FEFFFE"/>
            </w:tcBorders>
            <w:vAlign w:val="center"/>
          </w:tcPr>
          <w:p w14:paraId="7042ED55" w14:textId="77777777" w:rsidR="00FA2366" w:rsidRPr="00FF57BE" w:rsidRDefault="00FA2366">
            <w:pPr>
              <w:spacing w:before="0" w:after="0"/>
              <w:jc w:val="center"/>
              <w:rPr>
                <w:rFonts w:eastAsia="Times New Roman" w:cs="Calibri Light"/>
                <w:color w:val="2C3834"/>
                <w:sz w:val="18"/>
                <w:szCs w:val="18"/>
                <w:lang w:eastAsia="lt-LT"/>
              </w:rPr>
            </w:pPr>
            <w:r>
              <w:rPr>
                <w:rFonts w:eastAsia="Times New Roman" w:cs="Calibri Light"/>
                <w:color w:val="2C3834"/>
                <w:sz w:val="18"/>
                <w:szCs w:val="18"/>
                <w:lang w:eastAsia="lt-LT"/>
              </w:rPr>
              <w:t>2</w:t>
            </w:r>
          </w:p>
        </w:tc>
        <w:tc>
          <w:tcPr>
            <w:tcW w:w="852" w:type="pct"/>
            <w:tcBorders>
              <w:top w:val="nil"/>
              <w:left w:val="single" w:sz="12" w:space="0" w:color="FEFFFE"/>
              <w:bottom w:val="single" w:sz="8" w:space="0" w:color="8BA59C"/>
              <w:right w:val="single" w:sz="12" w:space="0" w:color="FEFFFE"/>
            </w:tcBorders>
            <w:vAlign w:val="center"/>
          </w:tcPr>
          <w:p w14:paraId="5297C48C" w14:textId="77777777" w:rsidR="00FA2366" w:rsidRPr="00FF57BE" w:rsidRDefault="00FA2366">
            <w:pPr>
              <w:spacing w:before="0" w:after="0"/>
              <w:jc w:val="center"/>
              <w:rPr>
                <w:rFonts w:eastAsia="Times New Roman" w:cs="Calibri Light"/>
                <w:color w:val="2C3834"/>
                <w:sz w:val="18"/>
                <w:szCs w:val="18"/>
                <w:lang w:eastAsia="lt-LT"/>
              </w:rPr>
            </w:pPr>
            <w:r w:rsidRPr="00FF57BE">
              <w:rPr>
                <w:rFonts w:eastAsia="Times New Roman" w:cs="Calibri Light"/>
                <w:color w:val="2C3834"/>
                <w:sz w:val="18"/>
                <w:szCs w:val="18"/>
                <w:lang w:eastAsia="lt-LT"/>
              </w:rPr>
              <w:t>6</w:t>
            </w:r>
          </w:p>
        </w:tc>
        <w:tc>
          <w:tcPr>
            <w:tcW w:w="852" w:type="pct"/>
            <w:tcBorders>
              <w:top w:val="nil"/>
              <w:left w:val="single" w:sz="12" w:space="0" w:color="FEFFFE"/>
              <w:bottom w:val="single" w:sz="8" w:space="0" w:color="8BA59C"/>
              <w:right w:val="single" w:sz="12" w:space="0" w:color="FEFFFE"/>
            </w:tcBorders>
            <w:shd w:val="clear" w:color="auto" w:fill="auto"/>
            <w:vAlign w:val="center"/>
          </w:tcPr>
          <w:p w14:paraId="235C13A4" w14:textId="77777777" w:rsidR="00FA2366" w:rsidRPr="006404DB" w:rsidRDefault="00FA2366">
            <w:pPr>
              <w:spacing w:before="0" w:after="0"/>
              <w:jc w:val="center"/>
              <w:rPr>
                <w:rFonts w:eastAsia="Times New Roman" w:cs="Calibri Light"/>
                <w:color w:val="2C3834"/>
                <w:sz w:val="18"/>
                <w:szCs w:val="18"/>
                <w:lang w:eastAsia="lt-LT"/>
              </w:rPr>
            </w:pPr>
            <w:r>
              <w:rPr>
                <w:rFonts w:eastAsia="Times New Roman" w:cs="Calibri Light"/>
                <w:color w:val="2C3834"/>
                <w:sz w:val="18"/>
                <w:szCs w:val="18"/>
                <w:lang w:eastAsia="lt-LT"/>
              </w:rPr>
              <w:t>12</w:t>
            </w:r>
          </w:p>
        </w:tc>
        <w:tc>
          <w:tcPr>
            <w:tcW w:w="716" w:type="pct"/>
            <w:vMerge/>
            <w:vAlign w:val="center"/>
          </w:tcPr>
          <w:p w14:paraId="1E6A39D2" w14:textId="77777777" w:rsidR="00FA2366" w:rsidRPr="006404DB" w:rsidRDefault="00FA2366">
            <w:pPr>
              <w:spacing w:before="0" w:after="0"/>
              <w:jc w:val="center"/>
              <w:rPr>
                <w:rFonts w:eastAsia="Times New Roman" w:cs="Calibri Light"/>
                <w:color w:val="2C3834"/>
                <w:sz w:val="18"/>
                <w:szCs w:val="18"/>
                <w:lang w:eastAsia="lt-LT"/>
              </w:rPr>
            </w:pPr>
          </w:p>
        </w:tc>
        <w:tc>
          <w:tcPr>
            <w:tcW w:w="629" w:type="pct"/>
            <w:tcBorders>
              <w:top w:val="nil"/>
              <w:left w:val="nil"/>
              <w:bottom w:val="single" w:sz="8" w:space="0" w:color="8BA59C"/>
              <w:right w:val="single" w:sz="12" w:space="0" w:color="FEFFFE"/>
            </w:tcBorders>
            <w:shd w:val="clear" w:color="auto" w:fill="A5E8D6" w:themeFill="accent2"/>
            <w:vAlign w:val="center"/>
          </w:tcPr>
          <w:p w14:paraId="6C38EC74" w14:textId="033CF9A2" w:rsidR="00FA2366" w:rsidRPr="006404DB" w:rsidRDefault="3814B13B">
            <w:pPr>
              <w:spacing w:before="0" w:after="0"/>
              <w:jc w:val="center"/>
              <w:rPr>
                <w:rFonts w:eastAsia="Times New Roman" w:cs="Calibri Light"/>
                <w:color w:val="2C3834"/>
                <w:sz w:val="18"/>
                <w:szCs w:val="18"/>
                <w:lang w:eastAsia="lt-LT"/>
              </w:rPr>
            </w:pPr>
            <w:r w:rsidRPr="3814B13B">
              <w:rPr>
                <w:rFonts w:eastAsia="Times New Roman" w:cs="Calibri Light"/>
                <w:color w:val="2C3834" w:themeColor="accent6"/>
                <w:sz w:val="18"/>
                <w:szCs w:val="18"/>
                <w:lang w:eastAsia="lt-LT"/>
              </w:rPr>
              <w:t>57,3</w:t>
            </w:r>
          </w:p>
        </w:tc>
      </w:tr>
    </w:tbl>
    <w:p w14:paraId="059241DD" w14:textId="761D8D8D" w:rsidR="00FA2366" w:rsidRDefault="00FA2366" w:rsidP="00FA2366">
      <w:pPr>
        <w:spacing w:before="0"/>
        <w:rPr>
          <w:color w:val="92A9A0"/>
          <w:sz w:val="18"/>
          <w:szCs w:val="18"/>
        </w:rPr>
      </w:pPr>
      <w:r w:rsidRPr="006404DB">
        <w:rPr>
          <w:color w:val="92A9A0"/>
          <w:sz w:val="18"/>
          <w:szCs w:val="18"/>
        </w:rPr>
        <w:lastRenderedPageBreak/>
        <w:t>Šaltinis: sudaryta Vertintojo</w:t>
      </w:r>
      <w:r>
        <w:rPr>
          <w:color w:val="92A9A0"/>
          <w:sz w:val="18"/>
          <w:szCs w:val="18"/>
        </w:rPr>
        <w:t>,</w:t>
      </w:r>
      <w:r w:rsidRPr="00BA3660">
        <w:t xml:space="preserve"> </w:t>
      </w:r>
      <w:r w:rsidRPr="00BA3660">
        <w:rPr>
          <w:color w:val="92A9A0"/>
          <w:sz w:val="18"/>
          <w:szCs w:val="18"/>
        </w:rPr>
        <w:t>remiantis kultūros išteklių valdytojų apklausos duomenimis</w:t>
      </w:r>
      <w:r>
        <w:rPr>
          <w:color w:val="92A9A0"/>
          <w:sz w:val="18"/>
          <w:szCs w:val="18"/>
        </w:rPr>
        <w:t xml:space="preserve"> bei </w:t>
      </w:r>
      <w:r w:rsidR="00DB6A0C">
        <w:rPr>
          <w:color w:val="92A9A0"/>
          <w:sz w:val="18"/>
          <w:szCs w:val="18"/>
        </w:rPr>
        <w:t>VDA</w:t>
      </w:r>
      <w:r>
        <w:rPr>
          <w:color w:val="92A9A0"/>
          <w:sz w:val="18"/>
          <w:szCs w:val="18"/>
        </w:rPr>
        <w:t xml:space="preserve"> duomenimis</w:t>
      </w:r>
    </w:p>
    <w:p w14:paraId="56F55ECD" w14:textId="77777777" w:rsidR="00FA2366" w:rsidRPr="006404DB" w:rsidRDefault="00FA2366" w:rsidP="00FA2366">
      <w:pPr>
        <w:spacing w:before="0"/>
        <w:rPr>
          <w:color w:val="auto"/>
        </w:rPr>
      </w:pPr>
      <w:r>
        <w:t>Vis dėlto suskaitmeninti objektai gali būti labai skirtingi, atitinkamai skirsis jų skaitmeninimo trukmė, žmogiškųjų išteklių bei įrangos pirkimo / nuomos poreikis.</w:t>
      </w:r>
    </w:p>
    <w:p w14:paraId="1E42BC0F" w14:textId="19CB24D6" w:rsidR="00FA2366" w:rsidRDefault="006E3A1A" w:rsidP="002E06FD">
      <w:pPr>
        <w:shd w:val="clear" w:color="auto" w:fill="E1E1D5" w:themeFill="background2"/>
      </w:pPr>
      <w:r>
        <w:rPr>
          <w:color w:val="1F7B61" w:themeColor="accent1"/>
        </w:rPr>
        <w:t xml:space="preserve">SSKT apimties ir </w:t>
      </w:r>
      <w:r w:rsidR="00B27D09">
        <w:rPr>
          <w:color w:val="1F7B61" w:themeColor="accent1"/>
        </w:rPr>
        <w:t>informacinių</w:t>
      </w:r>
      <w:r>
        <w:rPr>
          <w:color w:val="1F7B61" w:themeColor="accent1"/>
        </w:rPr>
        <w:t xml:space="preserve"> sistemų valdytojų esamos situacijos analizė</w:t>
      </w:r>
      <w:r w:rsidR="00FA2366">
        <w:rPr>
          <w:color w:val="1F7B61" w:themeColor="accent1"/>
        </w:rPr>
        <w:t>:</w:t>
      </w:r>
    </w:p>
    <w:p w14:paraId="51E22909" w14:textId="7BBDBC24" w:rsidR="00D72051" w:rsidRDefault="00D72051" w:rsidP="00E560A7">
      <w:pPr>
        <w:pStyle w:val="SCNumberedList"/>
        <w:numPr>
          <w:ilvl w:val="0"/>
          <w:numId w:val="170"/>
        </w:numPr>
        <w:shd w:val="clear" w:color="auto" w:fill="E1E1D5" w:themeFill="background2"/>
      </w:pPr>
      <w:r>
        <w:t xml:space="preserve">Atliekant SSKT apimties ir </w:t>
      </w:r>
      <w:r w:rsidR="00B27D09">
        <w:t>informacinių sistemų</w:t>
      </w:r>
      <w:r>
        <w:t xml:space="preserve"> valdytojų esamos situacijos analizę, siekta atsakyti į </w:t>
      </w:r>
      <w:r w:rsidR="004B32E7">
        <w:t>4</w:t>
      </w:r>
      <w:r>
        <w:t xml:space="preserve"> vertinimo klausim</w:t>
      </w:r>
      <w:r w:rsidR="004B32E7">
        <w:t>us</w:t>
      </w:r>
      <w:r>
        <w:t xml:space="preserve"> patvirtinant arba paneigiant </w:t>
      </w:r>
      <w:r w:rsidR="004B32E7">
        <w:t>8</w:t>
      </w:r>
      <w:r>
        <w:t xml:space="preserve"> hipotezes.</w:t>
      </w:r>
    </w:p>
    <w:p w14:paraId="1602D105" w14:textId="57B3CC83" w:rsidR="004D5BED" w:rsidRDefault="004D5BED" w:rsidP="0037457A">
      <w:pPr>
        <w:pStyle w:val="SCNumberedList"/>
        <w:shd w:val="clear" w:color="auto" w:fill="E1E1D5" w:themeFill="background2"/>
      </w:pPr>
      <w:r w:rsidRPr="004D5BED">
        <w:t>Atsakant į vertinimo klausimą „</w:t>
      </w:r>
      <w:r w:rsidR="003D4029" w:rsidRPr="003D4029">
        <w:t>5.4.4.1. Kokia yra suskaitmeninto kultūros turinio  apimtis valstybiniame ir NVO sektoriuje, kokia jo paklausa skaitmeninėje erdvėje ir, ar turima pasiūla atliepia paklausą?</w:t>
      </w:r>
      <w:r w:rsidRPr="004D5BED">
        <w:t>“ nustatyta:</w:t>
      </w:r>
    </w:p>
    <w:p w14:paraId="10181089" w14:textId="42A383C4" w:rsidR="0037457A" w:rsidRDefault="0037457A" w:rsidP="00E560A7">
      <w:pPr>
        <w:pStyle w:val="SCNumberedList"/>
        <w:numPr>
          <w:ilvl w:val="1"/>
          <w:numId w:val="167"/>
        </w:numPr>
        <w:shd w:val="clear" w:color="auto" w:fill="E1E1D5" w:themeFill="background2"/>
        <w:ind w:hanging="792"/>
      </w:pPr>
      <w:r>
        <w:t xml:space="preserve">Lietuvos </w:t>
      </w:r>
      <w:r w:rsidRPr="002B1BA8">
        <w:t>2022 m. buvo suskaitmeninti daugiau nei 2 mln. vnt. kult</w:t>
      </w:r>
      <w:r>
        <w:t>ūros paveldo objektų, kas sudaro 10 proc. saugomų kultūros paveldo objektų.</w:t>
      </w:r>
    </w:p>
    <w:p w14:paraId="063F009C" w14:textId="77777777" w:rsidR="0037457A" w:rsidRPr="00C176A8" w:rsidRDefault="0037457A" w:rsidP="00E560A7">
      <w:pPr>
        <w:pStyle w:val="SCNumberedList"/>
        <w:numPr>
          <w:ilvl w:val="1"/>
          <w:numId w:val="167"/>
        </w:numPr>
        <w:shd w:val="clear" w:color="auto" w:fill="E1E1D5" w:themeFill="background2"/>
        <w:ind w:hanging="792"/>
      </w:pPr>
      <w:r>
        <w:t>2022 m. SSKT peržiūrų skaičius sudarė 17 mln. Daugiausiai peržiūrų fiksuota 2021 m., COVID-19 pandemijos metu, kai peržiūrų skaičius buvo pasiekęs 34 mln. vnt.</w:t>
      </w:r>
    </w:p>
    <w:p w14:paraId="18B72BA4" w14:textId="77777777" w:rsidR="00B151AD" w:rsidRDefault="0037457A" w:rsidP="00E560A7">
      <w:pPr>
        <w:pStyle w:val="SCNumberedList"/>
        <w:numPr>
          <w:ilvl w:val="1"/>
          <w:numId w:val="167"/>
        </w:numPr>
        <w:shd w:val="clear" w:color="auto" w:fill="E1E1D5" w:themeFill="background2"/>
        <w:ind w:hanging="792"/>
        <w:rPr>
          <w:rStyle w:val="Nerykuspabraukimas"/>
          <w:color w:val="000000" w:themeColor="text1"/>
          <w:sz w:val="21"/>
          <w:szCs w:val="21"/>
        </w:rPr>
      </w:pPr>
      <w:r>
        <w:t xml:space="preserve">Nors suskaitmenintų kultūros paveldo objektų skaičius sudaro daugiau nei 2 mln. vnt., iš jų viešai prieinamų – </w:t>
      </w:r>
      <w:r w:rsidRPr="0037457A">
        <w:rPr>
          <w:rStyle w:val="Nerykuspabraukimas"/>
          <w:color w:val="000000" w:themeColor="text1"/>
          <w:sz w:val="21"/>
          <w:szCs w:val="21"/>
        </w:rPr>
        <w:t xml:space="preserve">759,2 tūkst. vnt., atvirąja turinio licencija paženklintų </w:t>
      </w:r>
      <w:r w:rsidRPr="00714497">
        <w:rPr>
          <w:rStyle w:val="Nerykuspabraukimas"/>
          <w:b/>
          <w:bCs/>
          <w:color w:val="000000" w:themeColor="text1"/>
          <w:sz w:val="21"/>
          <w:szCs w:val="21"/>
        </w:rPr>
        <w:t>–</w:t>
      </w:r>
      <w:r w:rsidRPr="0037457A">
        <w:rPr>
          <w:rStyle w:val="Nerykuspabraukimas"/>
          <w:color w:val="000000" w:themeColor="text1"/>
          <w:sz w:val="21"/>
          <w:szCs w:val="21"/>
        </w:rPr>
        <w:t xml:space="preserve"> 306 tūkst. vnt. Tai, kad ne visas turinys yra viešai prieinamas, yra nulemta autorinių teisių apribojimų.</w:t>
      </w:r>
    </w:p>
    <w:p w14:paraId="3A0713EC" w14:textId="0210F9F1" w:rsidR="0037457A" w:rsidRDefault="002E06FD" w:rsidP="00E560A7">
      <w:pPr>
        <w:pStyle w:val="SCNumberedList"/>
        <w:numPr>
          <w:ilvl w:val="1"/>
          <w:numId w:val="167"/>
        </w:numPr>
        <w:shd w:val="clear" w:color="auto" w:fill="E1E1D5" w:themeFill="background2"/>
        <w:ind w:hanging="792"/>
        <w:rPr>
          <w:rStyle w:val="Nerykuspabraukimas"/>
          <w:color w:val="000000" w:themeColor="text1"/>
          <w:sz w:val="21"/>
          <w:szCs w:val="21"/>
        </w:rPr>
      </w:pPr>
      <w:r>
        <w:rPr>
          <w:rStyle w:val="Nerykuspabraukimas"/>
          <w:color w:val="000000" w:themeColor="text1"/>
          <w:sz w:val="21"/>
          <w:szCs w:val="21"/>
        </w:rPr>
        <w:t>Vertinama</w:t>
      </w:r>
      <w:r w:rsidR="0057444E">
        <w:rPr>
          <w:rStyle w:val="Nerykuspabraukimas"/>
          <w:color w:val="000000" w:themeColor="text1"/>
          <w:sz w:val="21"/>
          <w:szCs w:val="21"/>
        </w:rPr>
        <w:t>, kad auganti</w:t>
      </w:r>
      <w:r w:rsidR="00784845">
        <w:rPr>
          <w:rStyle w:val="Nerykuspabraukimas"/>
          <w:color w:val="000000" w:themeColor="text1"/>
          <w:sz w:val="21"/>
          <w:szCs w:val="21"/>
        </w:rPr>
        <w:t xml:space="preserve">s SSKT peržiūrų skaičius rodo, kad </w:t>
      </w:r>
      <w:r w:rsidR="0021214F">
        <w:rPr>
          <w:rStyle w:val="Nerykuspabraukimas"/>
          <w:color w:val="000000" w:themeColor="text1"/>
          <w:sz w:val="21"/>
          <w:szCs w:val="21"/>
        </w:rPr>
        <w:t xml:space="preserve">atliepiamus vartotojų poreikius. Atsižvelgiant į tai, </w:t>
      </w:r>
      <w:r w:rsidR="007067E3" w:rsidRPr="007067E3">
        <w:rPr>
          <w:rStyle w:val="Nerykuspabraukimas"/>
          <w:color w:val="000000" w:themeColor="text1"/>
          <w:sz w:val="21"/>
          <w:szCs w:val="21"/>
        </w:rPr>
        <w:t xml:space="preserve">atmetama hipotezė H2, patvirtinama hipotezė H1: </w:t>
      </w:r>
      <w:r w:rsidR="004478EB" w:rsidRPr="00714497">
        <w:rPr>
          <w:rStyle w:val="Nerykuspabraukimas"/>
          <w:color w:val="1F7B61" w:themeColor="accent1"/>
          <w:sz w:val="21"/>
          <w:szCs w:val="21"/>
        </w:rPr>
        <w:t>Egzistuojančios suskaitmeninto kultūros turinio apimtis valstybiniame ir NVO sektoriuje atliepia tokiam turiniui egzistuojančią paklausą kiekybine ir / arba kokybine prasme</w:t>
      </w:r>
      <w:r w:rsidR="004478EB" w:rsidRPr="004478EB">
        <w:rPr>
          <w:rStyle w:val="Nerykuspabraukimas"/>
          <w:color w:val="000000" w:themeColor="text1"/>
          <w:sz w:val="21"/>
          <w:szCs w:val="21"/>
        </w:rPr>
        <w:t>.</w:t>
      </w:r>
      <w:r w:rsidR="0037457A" w:rsidRPr="0037457A">
        <w:rPr>
          <w:rStyle w:val="Nerykuspabraukimas"/>
          <w:color w:val="000000" w:themeColor="text1"/>
          <w:sz w:val="21"/>
          <w:szCs w:val="21"/>
        </w:rPr>
        <w:t xml:space="preserve"> </w:t>
      </w:r>
    </w:p>
    <w:p w14:paraId="2E32036A" w14:textId="397195BA" w:rsidR="0010490F" w:rsidRDefault="004478EB" w:rsidP="00B77307">
      <w:pPr>
        <w:pStyle w:val="SCNumberedList"/>
        <w:shd w:val="clear" w:color="auto" w:fill="E1E1D5" w:themeFill="background2"/>
      </w:pPr>
      <w:r w:rsidRPr="004D5BED">
        <w:t>Atsakant į vertinimo klausimą „</w:t>
      </w:r>
      <w:r w:rsidR="001D308F" w:rsidRPr="001D308F">
        <w:t>5.4.4.2. Kokie naudojami technologiniai sprendimai/įrankiai teikiant el. paslaugas kultūros sektoriuje ar skleidžiant skaitmeninį bei suskaitmenintą kultūros turinį valstybiniame ir NVO sektoriuose, kiek jie efektyvūs bei atitinka šiuolaikinės visuomenės poreikius / įpročius vartojant kultūros turinį</w:t>
      </w:r>
      <w:r w:rsidR="00283AE3">
        <w:t xml:space="preserve"> </w:t>
      </w:r>
      <w:r w:rsidR="001D308F" w:rsidRPr="001D308F">
        <w:t>/</w:t>
      </w:r>
      <w:r w:rsidR="00283AE3">
        <w:t xml:space="preserve"> </w:t>
      </w:r>
      <w:r w:rsidR="001D308F" w:rsidRPr="001D308F">
        <w:t>naudojantis el. paslaugomis skaitmeninėje erdvėje?</w:t>
      </w:r>
      <w:r w:rsidRPr="004D5BED">
        <w:t>“ nustatyta:</w:t>
      </w:r>
    </w:p>
    <w:p w14:paraId="0A353E3F" w14:textId="356992D0" w:rsidR="00B77307" w:rsidRPr="00B77307" w:rsidRDefault="00B77307" w:rsidP="00E560A7">
      <w:pPr>
        <w:pStyle w:val="SCNumberedList"/>
        <w:numPr>
          <w:ilvl w:val="1"/>
          <w:numId w:val="167"/>
        </w:numPr>
        <w:shd w:val="clear" w:color="auto" w:fill="E1E1D5" w:themeFill="background2"/>
        <w:ind w:hanging="792"/>
      </w:pPr>
      <w:r w:rsidRPr="00B77307">
        <w:t>Skleidžiant skaitmeninį turinį ir teikiant el. paslaugas Lietuvoje naudojamos skaitmeninio kultūros paveldo platformos (SKPP) ir kultūros įstaigų internetiniai tinklapiai.</w:t>
      </w:r>
    </w:p>
    <w:p w14:paraId="37A1B4DA" w14:textId="77777777" w:rsidR="00B77307" w:rsidRDefault="00B77307" w:rsidP="0010490F">
      <w:pPr>
        <w:numPr>
          <w:ilvl w:val="1"/>
          <w:numId w:val="7"/>
        </w:numPr>
        <w:shd w:val="clear" w:color="auto" w:fill="E1E1D5" w:themeFill="background2"/>
        <w:spacing w:before="0" w:after="0"/>
        <w:ind w:hanging="792"/>
        <w:contextualSpacing/>
      </w:pPr>
      <w:r w:rsidRPr="00B77307">
        <w:t>Atlikus vartotojų apklausą nustatyta, kad visos platformos vertinamos teigiamai, esminių skirtumų tarp platformų vertinimo nenustatyta.</w:t>
      </w:r>
    </w:p>
    <w:p w14:paraId="55F0F8EF" w14:textId="19503398" w:rsidR="0010490F" w:rsidRDefault="007A5352" w:rsidP="00714497">
      <w:pPr>
        <w:pStyle w:val="SCNumberedList"/>
        <w:numPr>
          <w:ilvl w:val="1"/>
          <w:numId w:val="7"/>
        </w:numPr>
        <w:shd w:val="clear" w:color="auto" w:fill="E1E1D5" w:themeFill="background2"/>
        <w:ind w:hanging="792"/>
      </w:pPr>
      <w:r>
        <w:t xml:space="preserve">Atsižvelgiant į nustatą </w:t>
      </w:r>
      <w:r w:rsidR="00712936">
        <w:t xml:space="preserve">vartotojų teigiamą SKPP vertinimą, </w:t>
      </w:r>
      <w:r>
        <w:t xml:space="preserve">atmetama hipotezė H2, patvirtinama hipotezė H1: </w:t>
      </w:r>
      <w:r w:rsidR="00E00A92" w:rsidRPr="00714497">
        <w:rPr>
          <w:color w:val="1F7B61" w:themeColor="accent1"/>
        </w:rPr>
        <w:t>Naudojami technologiniai sprendimai / įrankiai teikiant el. paslaugas kultūros sektoriuje ar skleidžiant skaitmeninį ir suskaitmenintą turinį valstybiniame ir NVO sektoriuose yra efektyvūs ir atitinka šiuolaikinės visuomenės poreikius ir įpročius</w:t>
      </w:r>
      <w:r w:rsidR="00E00A92" w:rsidRPr="00E00A92">
        <w:t>.</w:t>
      </w:r>
    </w:p>
    <w:p w14:paraId="53DDD7AD" w14:textId="453461E7" w:rsidR="00DF3E22" w:rsidRDefault="00DF3E22" w:rsidP="00B77307">
      <w:pPr>
        <w:pStyle w:val="SCNumberedList"/>
        <w:shd w:val="clear" w:color="auto" w:fill="E1E1D5" w:themeFill="background2"/>
      </w:pPr>
      <w:r w:rsidRPr="004D5BED">
        <w:t>Atsakant į vertinimo klausimą „</w:t>
      </w:r>
      <w:r w:rsidR="008E7EC7" w:rsidRPr="008E7EC7">
        <w:t xml:space="preserve">5.4.4.3. Kokios Lietuvos kultūros įstaigų – skaitmeninių  ir suskaitmenintų kultūros išteklių valdytojų </w:t>
      </w:r>
      <w:r w:rsidR="008E7EC7">
        <w:t>–</w:t>
      </w:r>
      <w:r w:rsidR="008E7EC7" w:rsidRPr="008E7EC7">
        <w:t xml:space="preserve"> dabartinės techninės galimybės šiuos išteklius skleisti, plėtoti, saugoti ir atnaujinti, su kokiais susiduriama iššūkiais bei problemomis (finansinėmis, teisinėmis, technologinėmis, administravimo ir pan.) šiuos išteklius skleidžiant, plėtojant, saugant ir atnaujinant, kokie galimi sprendimai šiems iššūkiams bei problemoms spręsti, kokie pasiūlymai?</w:t>
      </w:r>
      <w:r w:rsidRPr="004D5BED">
        <w:t>“ nustatyta:</w:t>
      </w:r>
    </w:p>
    <w:p w14:paraId="6A31B697" w14:textId="312CA084" w:rsidR="00925D69" w:rsidRDefault="00B77307" w:rsidP="00714497">
      <w:pPr>
        <w:pStyle w:val="SCNumberedList"/>
        <w:numPr>
          <w:ilvl w:val="1"/>
          <w:numId w:val="7"/>
        </w:numPr>
        <w:shd w:val="clear" w:color="auto" w:fill="E1E1D5" w:themeFill="background2"/>
        <w:ind w:hanging="792"/>
      </w:pPr>
      <w:r>
        <w:t>Dažniausiai platformų ir kultūros išteklių valdytojams kylantys iššūkiai ir problemos yra susijusios su finansais, techniniais sprendimais bei žmogiškaisiais resursais, be to, kyla iššūkiai, susiję su viešinimu, nepakankamais įgūdžiais skaitmeninimo srityje, teisiniais bei autorių teisių apsaugos reikalavimais.</w:t>
      </w:r>
    </w:p>
    <w:p w14:paraId="7C52DCDA" w14:textId="2A890FB5" w:rsidR="008E7EC7" w:rsidRDefault="00925D69">
      <w:pPr>
        <w:pStyle w:val="SCNumberedList"/>
        <w:numPr>
          <w:ilvl w:val="1"/>
          <w:numId w:val="7"/>
        </w:numPr>
        <w:shd w:val="clear" w:color="auto" w:fill="E1E1D5" w:themeFill="background2"/>
        <w:ind w:hanging="792"/>
      </w:pPr>
      <w:r>
        <w:t xml:space="preserve">Šiuos iššūkius sprendžia skaitmeninimo kompetencijų centrai teikdami konsultacinio pobūdžio paslaugas </w:t>
      </w:r>
      <w:r w:rsidR="00E1641D">
        <w:t xml:space="preserve">Lietuvos kultūros įstaigoms, vykdančioms skaitmeninimo veiklą. </w:t>
      </w:r>
    </w:p>
    <w:p w14:paraId="6EA665AE" w14:textId="5B8F74E1" w:rsidR="00DF0601" w:rsidRDefault="001F611F" w:rsidP="00714497">
      <w:pPr>
        <w:pStyle w:val="SCNumberedList"/>
        <w:numPr>
          <w:ilvl w:val="1"/>
          <w:numId w:val="7"/>
        </w:numPr>
        <w:shd w:val="clear" w:color="auto" w:fill="E1E1D5" w:themeFill="background2"/>
        <w:ind w:hanging="792"/>
      </w:pPr>
      <w:r>
        <w:t xml:space="preserve">Atsižvelgiant į nustatytus iššūkius, atmetama hipotezė H2, patvirtinama hipotezė H1: </w:t>
      </w:r>
      <w:r w:rsidR="00925D69" w:rsidRPr="00714497">
        <w:rPr>
          <w:color w:val="1F7B61" w:themeColor="accent1"/>
        </w:rPr>
        <w:t>Lietuvos kultūros įstaigos – skaitmeninių ir suskaitmenintų kultūros išteklių valdytojos – turi ribotas technines galimybes skleisti, plėtoti, saugoti ir atnaujinti šiuos išteklius ir / arba susiduria su kitomis problemomis / iššūkiais,  tačiau šie iššūkiai gali būti išspręsti</w:t>
      </w:r>
      <w:r>
        <w:t>.</w:t>
      </w:r>
    </w:p>
    <w:p w14:paraId="42F2C72E" w14:textId="5738B20C" w:rsidR="00B3191D" w:rsidRDefault="00DF0601" w:rsidP="00DF0601">
      <w:pPr>
        <w:pStyle w:val="SCNumberedList"/>
        <w:shd w:val="clear" w:color="auto" w:fill="E1E1D5" w:themeFill="background2"/>
      </w:pPr>
      <w:r w:rsidRPr="004D5BED">
        <w:t>Atsakant į vertinimo klausimą „</w:t>
      </w:r>
      <w:r w:rsidR="00BD3623" w:rsidRPr="00BD3623">
        <w:t>5.4.4.4. kokie skaitmeninio ir suskaitmeninto kultūros turinio produkto/paslaugos  sukūrimo kaštai bei jų sandara? Kokie kaštai optimalūs reikiamai kokybei pasiekti? Kultūros turinio produktų  imtis: 5.4.4.4.1. parodos; 5.4.4.4.2. kultūros paveldo objekto; 5.4.4.4.3. koncerto; 5.4.4.4.4. spektaklio;  5.4.4.4.5. filmo; 5.4.4.4.6. edukacijos; 5.4.4.4.7. performanso / pasirodymo; 5.4.4.4.8. kt. galimi variantai.</w:t>
      </w:r>
      <w:r w:rsidRPr="004D5BED">
        <w:t>“ nustatyta:</w:t>
      </w:r>
    </w:p>
    <w:p w14:paraId="5EA2C01E" w14:textId="0F3B67AA" w:rsidR="00B3191D" w:rsidRDefault="00B3191D" w:rsidP="00714497">
      <w:pPr>
        <w:pStyle w:val="SCNumberedList"/>
        <w:numPr>
          <w:ilvl w:val="1"/>
          <w:numId w:val="7"/>
        </w:numPr>
        <w:shd w:val="clear" w:color="auto" w:fill="E1E1D5" w:themeFill="background2"/>
        <w:ind w:hanging="792"/>
      </w:pPr>
      <w:r w:rsidRPr="00B3191D">
        <w:lastRenderedPageBreak/>
        <w:t>Daugiausiai sąnaudų reikalauja skaitmeninė (virtuali) paroda bei suskaitmenintas kultūros paveldo objektas. Abiem atvejais reikia žmogiškųjų išteklių skaitmenizuojant, perkeliant kultūros objektus į virtualią erdvę ir pritaikant informaciją vartotojų poreikiams.</w:t>
      </w:r>
    </w:p>
    <w:p w14:paraId="5F581FB2" w14:textId="6AEDF2C4" w:rsidR="00B3191D" w:rsidRDefault="00B3191D" w:rsidP="00714497">
      <w:pPr>
        <w:pStyle w:val="SCNumberedList"/>
        <w:numPr>
          <w:ilvl w:val="1"/>
          <w:numId w:val="7"/>
        </w:numPr>
        <w:shd w:val="clear" w:color="auto" w:fill="E1E1D5" w:themeFill="background2"/>
        <w:ind w:hanging="792"/>
      </w:pPr>
      <w:r w:rsidRPr="00B3191D">
        <w:t>Priklausomai nuo srities, 1 suskaitmenintam produktui paruošti vidutiniškai reikia 16 val. darbo, 153 Eur.</w:t>
      </w:r>
      <w:r w:rsidR="0027530F">
        <w:t xml:space="preserve"> Mažiausiai kainoje vieno s</w:t>
      </w:r>
      <w:r w:rsidR="0027530F" w:rsidRPr="0027530F">
        <w:t>kaitmeninis performans</w:t>
      </w:r>
      <w:r w:rsidR="0027530F">
        <w:t>o</w:t>
      </w:r>
      <w:r w:rsidR="0027530F" w:rsidRPr="0027530F">
        <w:t xml:space="preserve"> / pasirodym</w:t>
      </w:r>
      <w:r w:rsidR="0027530F">
        <w:t>o sukūrimas – 57,3 Eur, daugiausiai – skaitmeninės (virtualios) parodos sukūrimas – 400,3 Eur.</w:t>
      </w:r>
    </w:p>
    <w:p w14:paraId="4C608375" w14:textId="05F25C60" w:rsidR="00FE7CA3" w:rsidRDefault="00CC6AA6" w:rsidP="00714497">
      <w:pPr>
        <w:pStyle w:val="SCNumberedList"/>
        <w:numPr>
          <w:ilvl w:val="1"/>
          <w:numId w:val="7"/>
        </w:numPr>
        <w:shd w:val="clear" w:color="auto" w:fill="E1E1D5" w:themeFill="background2"/>
        <w:ind w:hanging="792"/>
      </w:pPr>
      <w:r>
        <w:t>Atsižvelgiant į nustatytus vieno turinio vieneto sukūrimo sąnaudas, atmetama hipotezė H2, patvirtinama hipotezė H1:</w:t>
      </w:r>
      <w:r w:rsidR="0027530F">
        <w:t xml:space="preserve"> </w:t>
      </w:r>
      <w:r w:rsidR="0027530F" w:rsidRPr="00714497">
        <w:rPr>
          <w:color w:val="1F7B61" w:themeColor="accent1"/>
        </w:rPr>
        <w:t>Skaitmeninio ir suskaitmeninto kultūros turinio produkto / paslaugos sukūrimo sąnaudos savo sandara bei bendra suma skiriasi priklausomai nuo produkto kategorijos</w:t>
      </w:r>
      <w:r w:rsidR="0027530F" w:rsidRPr="0027530F">
        <w:t>.</w:t>
      </w:r>
    </w:p>
    <w:p w14:paraId="77BB0237" w14:textId="77777777" w:rsidR="00FA2366" w:rsidRDefault="00FA2366" w:rsidP="00FA2366">
      <w:pPr>
        <w:spacing w:before="0" w:after="200" w:line="276" w:lineRule="auto"/>
        <w:jc w:val="left"/>
        <w:rPr>
          <w:rFonts w:eastAsiaTheme="majorEastAsia" w:cstheme="majorBidi"/>
          <w:bCs/>
          <w:sz w:val="44"/>
          <w:szCs w:val="40"/>
        </w:rPr>
      </w:pPr>
      <w:r>
        <w:br w:type="page"/>
      </w:r>
    </w:p>
    <w:p w14:paraId="620D63B3" w14:textId="326782B1" w:rsidR="00D60E76" w:rsidRPr="000405D7" w:rsidRDefault="00D60E76" w:rsidP="00D60E76">
      <w:pPr>
        <w:pStyle w:val="Antrat1"/>
      </w:pPr>
      <w:bookmarkStart w:id="182" w:name="_Toc141713196"/>
      <w:r>
        <w:lastRenderedPageBreak/>
        <w:t xml:space="preserve">SSKT vartotojų poreikiai, lūkesčiai ir jų </w:t>
      </w:r>
      <w:r w:rsidR="00643329" w:rsidRPr="00643329">
        <w:t>atliepimo analizė</w:t>
      </w:r>
      <w:bookmarkEnd w:id="182"/>
    </w:p>
    <w:p w14:paraId="2427F810" w14:textId="77777777" w:rsidR="00D60E76" w:rsidRPr="000405D7" w:rsidRDefault="00D60E76" w:rsidP="00D60E76">
      <w:pPr>
        <w:shd w:val="clear" w:color="auto" w:fill="E1E1D5" w:themeFill="background2"/>
        <w:rPr>
          <w:szCs w:val="24"/>
        </w:rPr>
      </w:pPr>
      <w:r w:rsidRPr="000405D7">
        <w:rPr>
          <w:color w:val="1F7B61" w:themeColor="accent1"/>
        </w:rPr>
        <w:t xml:space="preserve">Vertinimo uždavinys </w:t>
      </w:r>
      <w:r w:rsidRPr="000405D7">
        <w:t>„5.5. Įvertinti ES fondų ir kitų investicijų į kultūros srities išteklių skaitmeninimą rezultatyvumą ir pasiekimo laipsnį</w:t>
      </w:r>
      <w:r w:rsidRPr="000405D7">
        <w:rPr>
          <w:szCs w:val="24"/>
        </w:rPr>
        <w:t>“</w:t>
      </w:r>
    </w:p>
    <w:p w14:paraId="2E301594" w14:textId="5FFBA294" w:rsidR="00F67087" w:rsidRDefault="00BD5140" w:rsidP="00D60E76">
      <w:pPr>
        <w:shd w:val="clear" w:color="auto" w:fill="E1E1D5" w:themeFill="background2"/>
      </w:pPr>
      <w:r>
        <w:rPr>
          <w:szCs w:val="24"/>
        </w:rPr>
        <w:t xml:space="preserve">Atsakyti į </w:t>
      </w:r>
      <w:r w:rsidRPr="00D05D0D">
        <w:rPr>
          <w:color w:val="1F7B61" w:themeColor="accent1"/>
          <w:szCs w:val="24"/>
        </w:rPr>
        <w:t xml:space="preserve">vertinimo klausimą </w:t>
      </w:r>
      <w:r w:rsidR="00D60E76" w:rsidRPr="000405D7">
        <w:t>„5.5.1. Kokie yra skirtingų Lietuvos kultūros išteklių vartojimo tikslų turinčių vartotojų grupių (edukaciniais, turizmo, tyrimų, pramogų tikslais) poreikiai ir lūkesčiai, taikomi suskaitmenint</w:t>
      </w:r>
      <w:r w:rsidR="0052775A">
        <w:t>am</w:t>
      </w:r>
      <w:r w:rsidR="00D60E76" w:rsidRPr="000405D7">
        <w:t xml:space="preserve"> ir </w:t>
      </w:r>
      <w:r w:rsidR="00A50A15">
        <w:t>skaitmeniniam</w:t>
      </w:r>
      <w:r w:rsidR="00A50A15" w:rsidRPr="000405D7">
        <w:t xml:space="preserve"> </w:t>
      </w:r>
      <w:r w:rsidR="00D60E76" w:rsidRPr="000405D7">
        <w:t>kultūros turiniui, jo prieinamumui, kategorizavimui?“</w:t>
      </w:r>
      <w:r w:rsidR="00F67087">
        <w:t xml:space="preserve"> iškeliamos šios hipotezės:</w:t>
      </w:r>
    </w:p>
    <w:p w14:paraId="3964BDFF" w14:textId="3FD1BD38" w:rsidR="00DE1069" w:rsidRDefault="00DE1069" w:rsidP="00DE1069">
      <w:pPr>
        <w:shd w:val="clear" w:color="auto" w:fill="E1E1D5" w:themeFill="background2"/>
      </w:pPr>
      <w:r>
        <w:t>H1: Skirtingos Lietuvos kultūros išteklių vartotojų tikslinės grupės turi skirtingus poreikius ir lūkesčius kultūros turiniui, jo prieinamumui, kategorizavimui.</w:t>
      </w:r>
    </w:p>
    <w:p w14:paraId="621DF549" w14:textId="68D9AB2A" w:rsidR="00F67087" w:rsidRDefault="00DE1069" w:rsidP="00DE1069">
      <w:pPr>
        <w:shd w:val="clear" w:color="auto" w:fill="E1E1D5" w:themeFill="background2"/>
      </w:pPr>
      <w:r>
        <w:t>H2: Skirtingos Lietuvos kultūros išteklių vartotojų tikslinės grupės neturi skirtingų poreikių ir lūkesčių suskaitmenintam ir skaitmeniniam kultūros turiniui, jo prieinamumui, kategorizavimui.</w:t>
      </w:r>
    </w:p>
    <w:p w14:paraId="64925CF4" w14:textId="539903C5" w:rsidR="00BD5140" w:rsidRDefault="00BD5140" w:rsidP="00D60E76">
      <w:pPr>
        <w:shd w:val="clear" w:color="auto" w:fill="E1E1D5" w:themeFill="background2"/>
      </w:pPr>
      <w:r>
        <w:rPr>
          <w:szCs w:val="24"/>
        </w:rPr>
        <w:t xml:space="preserve">Atsakyti į </w:t>
      </w:r>
      <w:r w:rsidRPr="00D05D0D">
        <w:rPr>
          <w:color w:val="1F7B61" w:themeColor="accent1"/>
          <w:szCs w:val="24"/>
        </w:rPr>
        <w:t>vertinimo klausimą</w:t>
      </w:r>
      <w:r w:rsidR="008D7B04">
        <w:t xml:space="preserve"> </w:t>
      </w:r>
      <w:r w:rsidR="00D60E76" w:rsidRPr="000405D7">
        <w:t>„5.5.2. kokios yra prioritetinės ir aktualiausios visuomenei skaitmeninės kultūros paslaugos ir produktai?“</w:t>
      </w:r>
      <w:r w:rsidRPr="00BD5140">
        <w:t xml:space="preserve"> </w:t>
      </w:r>
      <w:r>
        <w:t>iškeliamos šios hipotezės:</w:t>
      </w:r>
      <w:r w:rsidR="008D7B04" w:rsidRPr="008D7B04">
        <w:t xml:space="preserve"> </w:t>
      </w:r>
    </w:p>
    <w:p w14:paraId="6E640C43" w14:textId="051BF08E" w:rsidR="00C056EC" w:rsidRDefault="00C056EC" w:rsidP="00C056EC">
      <w:pPr>
        <w:shd w:val="clear" w:color="auto" w:fill="E1E1D5" w:themeFill="background2"/>
      </w:pPr>
      <w:r>
        <w:t>H1: Skirtingi skaitmeninės kultūros paslaugos ir produktai skirtingai patrauklūs ir aktualūs skirtingoms tikslinėms vartotojų grupėms.</w:t>
      </w:r>
    </w:p>
    <w:p w14:paraId="423FEF13" w14:textId="0F374966" w:rsidR="00BD5140" w:rsidRDefault="00C056EC" w:rsidP="00C056EC">
      <w:pPr>
        <w:shd w:val="clear" w:color="auto" w:fill="E1E1D5" w:themeFill="background2"/>
      </w:pPr>
      <w:r>
        <w:t>H2: Skirtingi skaitmeninės kultūros paslaugos ir produktai vienodai patrauklūs ir aktualūs skirtingoms tikslinėms vartotojų grupėms.</w:t>
      </w:r>
    </w:p>
    <w:p w14:paraId="0BD0F291" w14:textId="30328E02" w:rsidR="00BD5140" w:rsidRDefault="00BD5140" w:rsidP="00D60E76">
      <w:pPr>
        <w:shd w:val="clear" w:color="auto" w:fill="E1E1D5" w:themeFill="background2"/>
      </w:pPr>
      <w:r>
        <w:rPr>
          <w:szCs w:val="24"/>
        </w:rPr>
        <w:t xml:space="preserve">Atsakyti į </w:t>
      </w:r>
      <w:r w:rsidRPr="00D05D0D">
        <w:rPr>
          <w:color w:val="1F7B61" w:themeColor="accent1"/>
          <w:szCs w:val="24"/>
        </w:rPr>
        <w:t xml:space="preserve">vertinimo klausimą </w:t>
      </w:r>
      <w:r w:rsidR="008D7B04" w:rsidRPr="000405D7">
        <w:t>„5.5.3. kokie yra kultūros, kūrybinių industrijų, kultūros turizmo, švietimo ir mokslo sektorių poreikiai ir lūkesčiai, taikomi suskaitmeninto kultūros turinio pakartotiniam naudojimui?“</w:t>
      </w:r>
      <w:r w:rsidRPr="00BD5140">
        <w:t xml:space="preserve"> </w:t>
      </w:r>
      <w:r>
        <w:t>iškeliamos šios hipotezės:</w:t>
      </w:r>
    </w:p>
    <w:p w14:paraId="1B93D73D" w14:textId="651FE288" w:rsidR="00CC4F93" w:rsidRDefault="00CC4F93" w:rsidP="00CC4F93">
      <w:pPr>
        <w:shd w:val="clear" w:color="auto" w:fill="E1E1D5" w:themeFill="background2"/>
      </w:pPr>
      <w:r>
        <w:t>H1: Kultūros, kūrybinių industrijų, kultūros turizmo, švietimo ir mokslo sektoriaus atstovai turi vienodus poreikius ir lūkesčius suskaitmeninto kultūros turinio pakartotiniam naudojimui.</w:t>
      </w:r>
    </w:p>
    <w:p w14:paraId="3B87C085" w14:textId="11B4F4E3" w:rsidR="00BD5140" w:rsidRDefault="00CC4F93" w:rsidP="00CC4F93">
      <w:pPr>
        <w:shd w:val="clear" w:color="auto" w:fill="E1E1D5" w:themeFill="background2"/>
      </w:pPr>
      <w:r>
        <w:t>H2: Kultūros, kūrybinių industrijų, kultūros turizmo, švietimo ir mokslo sektoriaus atstovai turi skirtingų poreikių ir lūkesčių suskaitmeninto kultūros turinio pakartotiniam naudojimui.</w:t>
      </w:r>
    </w:p>
    <w:p w14:paraId="2C64448C" w14:textId="2A9E2B49" w:rsidR="00D60E76" w:rsidRDefault="00BD5140" w:rsidP="00D60E76">
      <w:pPr>
        <w:shd w:val="clear" w:color="auto" w:fill="E1E1D5" w:themeFill="background2"/>
      </w:pPr>
      <w:r>
        <w:rPr>
          <w:szCs w:val="24"/>
        </w:rPr>
        <w:t xml:space="preserve">Atsakyti į </w:t>
      </w:r>
      <w:r w:rsidRPr="00D05D0D">
        <w:rPr>
          <w:color w:val="1F7B61" w:themeColor="accent1"/>
          <w:szCs w:val="24"/>
        </w:rPr>
        <w:t xml:space="preserve">vertinimo klausimą </w:t>
      </w:r>
      <w:r w:rsidR="008D7B04" w:rsidRPr="000405D7">
        <w:t>„5.5.4. kas skatina arba trukdo pakartotinai naudoti suskaitmenintą kultūros turinį?“</w:t>
      </w:r>
      <w:r w:rsidRPr="00BD5140">
        <w:t xml:space="preserve"> </w:t>
      </w:r>
      <w:r>
        <w:t>iškeliamos šios hipotezės:</w:t>
      </w:r>
    </w:p>
    <w:p w14:paraId="5AC70E7B" w14:textId="4FE67BF6" w:rsidR="00A50A15" w:rsidRDefault="00A50A15" w:rsidP="00A50A15">
      <w:pPr>
        <w:shd w:val="clear" w:color="auto" w:fill="E1E1D5" w:themeFill="background2"/>
      </w:pPr>
      <w:r>
        <w:t xml:space="preserve">H1: Egzistuoja trikdžiai, kurie trukdo pakartotinai naudoti suskaitmenintą kultūros turinį, ir paskatos, kurios skatina pakartotinai vartoti kultūros turinį. </w:t>
      </w:r>
    </w:p>
    <w:p w14:paraId="6E2A8045" w14:textId="21835E13" w:rsidR="00CC4F93" w:rsidRPr="000405D7" w:rsidRDefault="00A50A15" w:rsidP="00A50A15">
      <w:pPr>
        <w:shd w:val="clear" w:color="auto" w:fill="E1E1D5" w:themeFill="background2"/>
      </w:pPr>
      <w:r>
        <w:t>H2: Nėra trikdžių, kurie trukdo pakartotinai naudoti skaitmenintą kultūros turinį, ir / arba paskatų, kurios skatina pakartotinai naudoti suskaitmenintą kultūros turinį.</w:t>
      </w:r>
    </w:p>
    <w:p w14:paraId="1DA67452" w14:textId="10A2E2DD" w:rsidR="00D60E76" w:rsidRPr="000405D7" w:rsidRDefault="009037A7" w:rsidP="00D60E76">
      <w:r>
        <w:t xml:space="preserve">Siekiant įvertinti ES fondų ir kitų investicijų į kultūros srities išteklių skaitmeninimą rezultatyvumo ir pasiekimo laipsnį, šiame skyriuje </w:t>
      </w:r>
      <w:r w:rsidR="00024706">
        <w:t xml:space="preserve">analizuojami SSKT vartotojų poreikiai ir lūkesčiai. </w:t>
      </w:r>
      <w:r>
        <w:t xml:space="preserve"> </w:t>
      </w:r>
    </w:p>
    <w:p w14:paraId="1A2C1BB5" w14:textId="485238D8" w:rsidR="00024706" w:rsidRDefault="00024706" w:rsidP="00024706">
      <w:pPr>
        <w:pStyle w:val="Antrat2"/>
      </w:pPr>
      <w:bookmarkStart w:id="183" w:name="_Toc141713197"/>
      <w:r>
        <w:t>Vartotojų apklausos analizė</w:t>
      </w:r>
      <w:bookmarkEnd w:id="183"/>
    </w:p>
    <w:p w14:paraId="624C4A15" w14:textId="364839CD" w:rsidR="003D2591" w:rsidRPr="003D2591" w:rsidRDefault="00024706" w:rsidP="00024706">
      <w:r>
        <w:t xml:space="preserve">Šiame skyriuje pateikiami </w:t>
      </w:r>
      <w:r w:rsidR="009865F4">
        <w:t>v</w:t>
      </w:r>
      <w:r>
        <w:t xml:space="preserve">artotojų apklausos rezultatai ir analizė. </w:t>
      </w:r>
      <w:r w:rsidR="00C91207">
        <w:t xml:space="preserve">Vartotojų apklausos metodika pateikiama </w:t>
      </w:r>
      <w:r w:rsidR="00E15F83">
        <w:t>5 priede. Renkant respondentų atsakymus buvo viršytas tikslas surinkti 1 100 respondentų atsakym</w:t>
      </w:r>
      <w:r w:rsidR="00BE12EF">
        <w:t>ų</w:t>
      </w:r>
      <w:r w:rsidR="00E15F83">
        <w:t xml:space="preserve"> (surinkti 1 109 atsakymai). </w:t>
      </w:r>
      <w:r w:rsidR="00143F1A">
        <w:t xml:space="preserve">Buvo renkami atsakymai iš Lietuvos respondentų amžiaus grupėje tarp 15 ir 75 metų (populiacija – </w:t>
      </w:r>
      <w:r w:rsidR="00BA556D" w:rsidRPr="00BA556D">
        <w:lastRenderedPageBreak/>
        <w:t>2</w:t>
      </w:r>
      <w:r w:rsidR="00BA556D">
        <w:t> </w:t>
      </w:r>
      <w:r w:rsidR="00BA556D" w:rsidRPr="00BA556D">
        <w:t>167</w:t>
      </w:r>
      <w:r w:rsidR="007B621A">
        <w:t> </w:t>
      </w:r>
      <w:r w:rsidR="00BA556D" w:rsidRPr="00BA556D">
        <w:t>158</w:t>
      </w:r>
      <w:r w:rsidR="007B621A">
        <w:t xml:space="preserve"> gyventojų</w:t>
      </w:r>
      <w:r w:rsidR="00AA6080">
        <w:rPr>
          <w:rStyle w:val="Puslapioinaosnuoroda"/>
        </w:rPr>
        <w:footnoteReference w:id="147"/>
      </w:r>
      <w:r w:rsidR="00BA556D">
        <w:t>). Tai leidžia užtikrinti 2,94</w:t>
      </w:r>
      <w:r w:rsidR="00952B9E">
        <w:t xml:space="preserve">36 proc. p. paklaidą (95 proc. tikimybė). </w:t>
      </w:r>
      <w:r w:rsidR="009163BD">
        <w:t xml:space="preserve">800 respondentų buvo surinkta iš panelės respondentų, nustatant kvotas </w:t>
      </w:r>
      <w:r w:rsidR="00216987">
        <w:t xml:space="preserve">pagal lytį, amžiaus grupę, Lietuvos regioną (proporcingai populiacijos pasiskirstymui). </w:t>
      </w:r>
      <w:r w:rsidR="00470233">
        <w:t>Likę 300 respondentų buvo surinkti per 5 priede numatytus apklausos sklaidos kanalus (mokyklos, turizmo informacijos centrai, kultūros įstaigų puslapiai</w:t>
      </w:r>
      <w:r w:rsidR="005F2568">
        <w:t xml:space="preserve">). Siekiant išvengti sisteminės paklaidos, tokiu būdu surinktų respondentų duomenys buvo sveriamai </w:t>
      </w:r>
      <w:r w:rsidR="004C1C8E">
        <w:t xml:space="preserve">pagal panelės surinktus duomenis – svertas apskaičiuotas </w:t>
      </w:r>
      <w:r w:rsidR="00CD1159">
        <w:t>pagal lytį, amžiaus grupę</w:t>
      </w:r>
      <w:r w:rsidR="009646C9">
        <w:t>, išsilavinimą</w:t>
      </w:r>
      <w:r w:rsidR="00CD1159">
        <w:t>, sąsajumą su kultūros sritimi (klausimas Q</w:t>
      </w:r>
      <w:r w:rsidR="009646C9">
        <w:t>4A.6</w:t>
      </w:r>
      <w:r w:rsidR="00CD1159">
        <w:t>)</w:t>
      </w:r>
      <w:r w:rsidR="009646C9">
        <w:t xml:space="preserve">. </w:t>
      </w:r>
    </w:p>
    <w:p w14:paraId="40B36BBF" w14:textId="45F4C407" w:rsidR="00BE0ED5" w:rsidRDefault="0079202E" w:rsidP="0079202E">
      <w:pPr>
        <w:pStyle w:val="Antrat3"/>
      </w:pPr>
      <w:bookmarkStart w:id="184" w:name="_Toc141713198"/>
      <w:r>
        <w:t xml:space="preserve">SSKT </w:t>
      </w:r>
      <w:r w:rsidR="006142D5">
        <w:t>naudojimo</w:t>
      </w:r>
      <w:r>
        <w:t xml:space="preserve"> tendencijos</w:t>
      </w:r>
      <w:bookmarkEnd w:id="184"/>
    </w:p>
    <w:p w14:paraId="6DE13F74" w14:textId="77777777" w:rsidR="00D21779" w:rsidRDefault="00384BE4" w:rsidP="00FE4DA3">
      <w:pPr>
        <w:pStyle w:val="Iliustracijsraas"/>
      </w:pPr>
      <w:r>
        <w:t>Remiantis Vartotojų apklausos duomenimis, 84 proc. Lietuvos gyventojų naudoja</w:t>
      </w:r>
      <w:r w:rsidR="008606AA">
        <w:t xml:space="preserve"> kultūros turinį internete.</w:t>
      </w:r>
    </w:p>
    <w:p w14:paraId="20EA93D1" w14:textId="77777777" w:rsidR="00572CA7" w:rsidRDefault="00D21779" w:rsidP="00FE4DA3">
      <w:pPr>
        <w:pStyle w:val="Iliustracijsraas"/>
      </w:pPr>
      <w:r>
        <w:drawing>
          <wp:inline distT="0" distB="0" distL="0" distR="0" wp14:anchorId="039B1514" wp14:editId="6572CDE8">
            <wp:extent cx="5986145" cy="1781092"/>
            <wp:effectExtent l="0" t="0" r="0" b="0"/>
            <wp:docPr id="579057578"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623588CC" w14:textId="4C26481A" w:rsidR="00572CA7" w:rsidRPr="00B301EE" w:rsidRDefault="005836B1" w:rsidP="009865F4">
      <w:pPr>
        <w:pStyle w:val="SCFigTitle"/>
      </w:pPr>
      <w:r>
        <w:fldChar w:fldCharType="begin"/>
      </w:r>
      <w:r>
        <w:instrText>SEQ paveikslas \* ARABIC</w:instrText>
      </w:r>
      <w:r>
        <w:fldChar w:fldCharType="separate"/>
      </w:r>
      <w:bookmarkStart w:id="185" w:name="_Toc141712797"/>
      <w:r w:rsidR="00EE370B">
        <w:rPr>
          <w:noProof/>
        </w:rPr>
        <w:t>44</w:t>
      </w:r>
      <w:r>
        <w:fldChar w:fldCharType="end"/>
      </w:r>
      <w:r w:rsidR="00572CA7" w:rsidRPr="00B301EE">
        <w:t xml:space="preserve"> </w:t>
      </w:r>
      <w:r w:rsidR="00B301EE" w:rsidRPr="00B301EE">
        <w:t>paveikslas. Naudojimasis skaitmenine kultūra pagal amžiaus grupes</w:t>
      </w:r>
      <w:r w:rsidR="00F2609C">
        <w:t>, proc.</w:t>
      </w:r>
      <w:bookmarkEnd w:id="185"/>
    </w:p>
    <w:p w14:paraId="6ECE18B7" w14:textId="67FD7BDD" w:rsidR="00B301EE" w:rsidRPr="00C53BB6" w:rsidRDefault="00B301EE" w:rsidP="009865F4">
      <w:pPr>
        <w:spacing w:before="0" w:after="0"/>
        <w:jc w:val="left"/>
        <w:rPr>
          <w:color w:val="92A9A0"/>
          <w:sz w:val="18"/>
          <w:szCs w:val="18"/>
          <w:lang w:eastAsia="en-GB"/>
        </w:rPr>
      </w:pPr>
      <w:r w:rsidRPr="004661B9">
        <w:rPr>
          <w:rStyle w:val="Nerykuspabraukimas"/>
          <w:lang w:eastAsia="en-GB"/>
        </w:rPr>
        <w:t xml:space="preserve">Šaltinis: </w:t>
      </w:r>
      <w:r>
        <w:rPr>
          <w:rStyle w:val="Nerykuspabraukimas"/>
          <w:lang w:eastAsia="en-GB"/>
        </w:rPr>
        <w:t xml:space="preserve">sudaryta Vertintojo, remiantis Vartotojų apklausa </w:t>
      </w:r>
    </w:p>
    <w:p w14:paraId="03D48EDC" w14:textId="44ADDD02" w:rsidR="00915009" w:rsidRDefault="00961603" w:rsidP="00116A8A">
      <w:r>
        <w:t>Nustatyta</w:t>
      </w:r>
      <w:r w:rsidR="0074321D">
        <w:t xml:space="preserve">, kad </w:t>
      </w:r>
      <w:r w:rsidR="008C289E">
        <w:t>9</w:t>
      </w:r>
      <w:r w:rsidR="008C289E" w:rsidRPr="00DC42F6">
        <w:t>2 proc.</w:t>
      </w:r>
      <w:r w:rsidR="0074321D">
        <w:t xml:space="preserve"> jaunesnio amžiaus žmonių</w:t>
      </w:r>
      <w:r w:rsidR="008C289E">
        <w:t xml:space="preserve"> (15</w:t>
      </w:r>
      <w:r w:rsidR="00596C8F">
        <w:t>–</w:t>
      </w:r>
      <w:r w:rsidR="008C289E">
        <w:t>24 m.)</w:t>
      </w:r>
      <w:r w:rsidR="0074321D">
        <w:t xml:space="preserve"> naudoja SSKT</w:t>
      </w:r>
      <w:r w:rsidR="00223E6D">
        <w:t>, o</w:t>
      </w:r>
      <w:r w:rsidR="0074321D">
        <w:t xml:space="preserve"> </w:t>
      </w:r>
      <w:r w:rsidR="008C289E">
        <w:t>mažiausiai tokio turinio naudoja</w:t>
      </w:r>
      <w:r w:rsidR="00A823D6">
        <w:t xml:space="preserve"> </w:t>
      </w:r>
      <w:r w:rsidR="000D59AA">
        <w:t xml:space="preserve"> </w:t>
      </w:r>
      <w:r w:rsidR="008C289E" w:rsidRPr="00DC42F6">
        <w:t>65</w:t>
      </w:r>
      <w:r w:rsidR="000D59AA">
        <w:t>–</w:t>
      </w:r>
      <w:r w:rsidR="008C289E" w:rsidRPr="00DC42F6">
        <w:t>74 m.</w:t>
      </w:r>
      <w:r w:rsidR="0074321D">
        <w:t xml:space="preserve"> </w:t>
      </w:r>
      <w:r w:rsidR="000D59AA">
        <w:t xml:space="preserve">amžiaus </w:t>
      </w:r>
      <w:r w:rsidR="00596C8F">
        <w:t xml:space="preserve">grupei priskiriami asmenys. </w:t>
      </w:r>
      <w:r w:rsidR="0074321D">
        <w:t>Palyginus</w:t>
      </w:r>
      <w:r w:rsidR="00D4317C">
        <w:t xml:space="preserve"> su kitomis amžiaus grupėmis</w:t>
      </w:r>
      <w:r w:rsidR="0074321D">
        <w:t xml:space="preserve">, </w:t>
      </w:r>
      <w:r w:rsidR="001A3706">
        <w:t>tok</w:t>
      </w:r>
      <w:r w:rsidR="001239BA">
        <w:t>s</w:t>
      </w:r>
      <w:r w:rsidR="001A3706">
        <w:t xml:space="preserve"> skirtum</w:t>
      </w:r>
      <w:r w:rsidR="001239BA">
        <w:t>as nefiksuojamas daugiau nei vienoje iš jų</w:t>
      </w:r>
      <w:r w:rsidR="000A7374">
        <w:t>.</w:t>
      </w:r>
      <w:r w:rsidR="001A3706">
        <w:t xml:space="preserve"> </w:t>
      </w:r>
      <w:r w:rsidR="000A7374">
        <w:t>L</w:t>
      </w:r>
      <w:r w:rsidR="00F12865">
        <w:t>ank</w:t>
      </w:r>
      <w:r w:rsidR="00FB458D">
        <w:t>y</w:t>
      </w:r>
      <w:r w:rsidR="00F12865">
        <w:t>mosi fizinėse kultūros įstaigose atveju</w:t>
      </w:r>
      <w:r w:rsidR="001239BA">
        <w:t>,</w:t>
      </w:r>
      <w:r w:rsidR="00F12865">
        <w:t xml:space="preserve"> 83 proc. Lietuvos gyventojų lankosi fizinėse kultūros įstaigose, </w:t>
      </w:r>
      <w:r w:rsidR="00102091">
        <w:t>priklausomai nuo amžiaus grupių š</w:t>
      </w:r>
      <w:r w:rsidR="00E45BD8">
        <w:t>i</w:t>
      </w:r>
      <w:r w:rsidR="00102091">
        <w:t xml:space="preserve"> dalis sudaro nuo 80 iki 86 proc.</w:t>
      </w:r>
    </w:p>
    <w:p w14:paraId="60A354AC" w14:textId="42468B1B" w:rsidR="004079ED" w:rsidRDefault="00DD3EA0" w:rsidP="00116A8A">
      <w:r>
        <w:t>Gyvenamoji teritorija (didmiestis, miestas, gyvenvietės</w:t>
      </w:r>
      <w:r w:rsidR="00215846">
        <w:t>,</w:t>
      </w:r>
      <w:r>
        <w:t xml:space="preserve"> mažesnės nei 3 tūkst. gyv.)</w:t>
      </w:r>
      <w:r w:rsidR="00FD6FFE">
        <w:t>, išsilavinimas</w:t>
      </w:r>
      <w:r w:rsidR="00DD4C1A">
        <w:t>, profesija</w:t>
      </w:r>
      <w:r w:rsidR="00837FD6">
        <w:t xml:space="preserve"> ir </w:t>
      </w:r>
      <w:r w:rsidR="0042362A">
        <w:t xml:space="preserve">respondento sąsaja su kultūra taip pat </w:t>
      </w:r>
      <w:r w:rsidR="006F6B1E">
        <w:t xml:space="preserve">turi įtakos SSKT vartojimui, tačiau </w:t>
      </w:r>
      <w:r w:rsidR="0071664E">
        <w:t>skirtumas pasireiškia per didesnį kultūros vartojimą abiem formatais, t. y. kultūros vartojimas internete ir lankymasis kultūrinėse įstaigose koreliuoja</w:t>
      </w:r>
      <w:r w:rsidR="006F6B1E">
        <w:t>.</w:t>
      </w:r>
      <w:r w:rsidR="00DF62BC">
        <w:t xml:space="preserve"> Toliau lentelėje pateikiami </w:t>
      </w:r>
      <w:r w:rsidR="00F50221">
        <w:t xml:space="preserve">apibendrinimai pagal skirtingas </w:t>
      </w:r>
      <w:r w:rsidR="00116A8A">
        <w:t>dimensijas.</w:t>
      </w:r>
    </w:p>
    <w:p w14:paraId="7B1BDF8F" w14:textId="4F65F07E" w:rsidR="00BB0A18" w:rsidRDefault="00A2222B" w:rsidP="00E963A3">
      <w:pPr>
        <w:pStyle w:val="Indeksas2"/>
      </w:pPr>
      <w:r>
        <w:rPr>
          <w:noProof/>
        </w:rPr>
        <w:lastRenderedPageBreak/>
        <w:drawing>
          <wp:inline distT="0" distB="0" distL="0" distR="0" wp14:anchorId="14C7F6DB" wp14:editId="27458D3D">
            <wp:extent cx="5986145" cy="2727298"/>
            <wp:effectExtent l="0" t="0" r="0" b="0"/>
            <wp:docPr id="1610970892" name="Chart 1610970892"/>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41275371" w14:textId="51174B32" w:rsidR="004E7CCF" w:rsidRPr="00B301EE" w:rsidRDefault="005836B1" w:rsidP="004E7CCF">
      <w:pPr>
        <w:pStyle w:val="SCFigTitle"/>
      </w:pPr>
      <w:r>
        <w:fldChar w:fldCharType="begin"/>
      </w:r>
      <w:r>
        <w:instrText>SEQ paveikslas \* ARABIC</w:instrText>
      </w:r>
      <w:r>
        <w:fldChar w:fldCharType="separate"/>
      </w:r>
      <w:bookmarkStart w:id="186" w:name="_Toc141712798"/>
      <w:r w:rsidR="00EE370B">
        <w:rPr>
          <w:noProof/>
        </w:rPr>
        <w:t>45</w:t>
      </w:r>
      <w:r>
        <w:fldChar w:fldCharType="end"/>
      </w:r>
      <w:r w:rsidR="004E7CCF" w:rsidRPr="00B301EE">
        <w:t xml:space="preserve"> paveikslas.</w:t>
      </w:r>
      <w:r w:rsidR="004E7CCF">
        <w:t xml:space="preserve"> Daugiausiai SSKT naudojantis gyventojai, pagal pagrindinius</w:t>
      </w:r>
      <w:r w:rsidR="00AA6080">
        <w:t xml:space="preserve"> sociodemografinius bruožus</w:t>
      </w:r>
      <w:r w:rsidR="00F2609C">
        <w:t>, proc.</w:t>
      </w:r>
      <w:bookmarkEnd w:id="186"/>
    </w:p>
    <w:p w14:paraId="1CB8DE22" w14:textId="77777777" w:rsidR="004E7CCF" w:rsidRPr="00C53BB6" w:rsidRDefault="004E7CCF" w:rsidP="004E7CCF">
      <w:pPr>
        <w:keepNext/>
        <w:spacing w:before="0" w:after="0"/>
        <w:jc w:val="left"/>
        <w:rPr>
          <w:color w:val="92A9A0"/>
          <w:sz w:val="18"/>
          <w:szCs w:val="18"/>
          <w:lang w:eastAsia="en-GB"/>
        </w:rPr>
      </w:pPr>
      <w:r w:rsidRPr="004661B9">
        <w:rPr>
          <w:rStyle w:val="Nerykuspabraukimas"/>
          <w:lang w:eastAsia="en-GB"/>
        </w:rPr>
        <w:t xml:space="preserve">Šaltinis: </w:t>
      </w:r>
      <w:r>
        <w:rPr>
          <w:rStyle w:val="Nerykuspabraukimas"/>
          <w:lang w:eastAsia="en-GB"/>
        </w:rPr>
        <w:t xml:space="preserve">sudaryta Vertintojo, remiantis Vartotojų apklausa </w:t>
      </w:r>
    </w:p>
    <w:p w14:paraId="040E7E74" w14:textId="51BA89BC" w:rsidR="00FF0741" w:rsidRDefault="00833A6E" w:rsidP="00116A8A">
      <w:r>
        <w:t>Ana</w:t>
      </w:r>
      <w:r w:rsidR="008A3800">
        <w:t>lizuojant pagrindinius gyventojų</w:t>
      </w:r>
      <w:r w:rsidR="000055A3">
        <w:t xml:space="preserve"> sociodemografinius</w:t>
      </w:r>
      <w:r w:rsidR="008A3800">
        <w:t xml:space="preserve"> bruožus, </w:t>
      </w:r>
      <w:r w:rsidR="00B46D1C">
        <w:t xml:space="preserve">tarp daugiausiai SSKT naudojančių </w:t>
      </w:r>
      <w:r w:rsidR="00C24590">
        <w:t>– kultūros ir meno tyrėjai</w:t>
      </w:r>
      <w:r w:rsidR="00D76AA2">
        <w:t xml:space="preserve"> (100 proc. tiek naudoja SSKT, tiek lankosi fizinėse kultūros įstaigose)</w:t>
      </w:r>
      <w:r w:rsidR="00072B06">
        <w:t xml:space="preserve">, KKI sektoriuje </w:t>
      </w:r>
      <w:r w:rsidR="00350730">
        <w:t xml:space="preserve">arba kultūros įstaigoje dirbantys </w:t>
      </w:r>
      <w:r w:rsidR="00072B06">
        <w:t>asmen</w:t>
      </w:r>
      <w:r w:rsidR="009C26B9">
        <w:t>y</w:t>
      </w:r>
      <w:r w:rsidR="007E3026">
        <w:t>s (</w:t>
      </w:r>
      <w:r w:rsidR="0066472B">
        <w:t xml:space="preserve">atitinkamai </w:t>
      </w:r>
      <w:r w:rsidR="007E3026">
        <w:t>9</w:t>
      </w:r>
      <w:r w:rsidR="00433C25">
        <w:t>8</w:t>
      </w:r>
      <w:r w:rsidR="007E3026">
        <w:t xml:space="preserve"> proc. </w:t>
      </w:r>
      <w:r w:rsidR="00433C25">
        <w:t xml:space="preserve">ir </w:t>
      </w:r>
      <w:r w:rsidR="00350730">
        <w:t>94</w:t>
      </w:r>
      <w:r w:rsidR="00433C25">
        <w:t xml:space="preserve"> proc. </w:t>
      </w:r>
      <w:r w:rsidR="007E3026">
        <w:t>naudoja SSKT)</w:t>
      </w:r>
      <w:r w:rsidR="009A2CDD">
        <w:t>. S</w:t>
      </w:r>
      <w:r w:rsidR="00C42109">
        <w:t xml:space="preserve">tudentai, moksleiviai </w:t>
      </w:r>
      <w:r w:rsidR="009A2CDD">
        <w:t>daugiau</w:t>
      </w:r>
      <w:r w:rsidR="00110219">
        <w:t>siai</w:t>
      </w:r>
      <w:r w:rsidR="009C7C83">
        <w:t xml:space="preserve"> naudojasi</w:t>
      </w:r>
      <w:r w:rsidR="009A2CDD">
        <w:t xml:space="preserve"> SSKT, tačiau </w:t>
      </w:r>
      <w:r w:rsidR="00A74691">
        <w:t>pasižymi retesniu lankymu</w:t>
      </w:r>
      <w:r w:rsidR="00FF0741">
        <w:t>si fizinėse kultūros įstaigose</w:t>
      </w:r>
      <w:r w:rsidR="00C42109">
        <w:t>.</w:t>
      </w:r>
      <w:r w:rsidR="008E677A">
        <w:t xml:space="preserve"> </w:t>
      </w:r>
      <w:r w:rsidR="00C95511">
        <w:t>Asmenys, turint</w:t>
      </w:r>
      <w:r w:rsidR="00117D49">
        <w:t>y</w:t>
      </w:r>
      <w:r w:rsidR="00C95511">
        <w:t>s aukštesnį išsilavinimą</w:t>
      </w:r>
      <w:r w:rsidR="00933CCE">
        <w:t>,</w:t>
      </w:r>
      <w:r w:rsidR="00C95511">
        <w:t xml:space="preserve"> taip pat </w:t>
      </w:r>
      <w:r w:rsidR="00D55E13">
        <w:t xml:space="preserve">yra tarp daugiau </w:t>
      </w:r>
      <w:r w:rsidR="003B008A">
        <w:t xml:space="preserve">naudojančių SSKT, tačiau tai susiję su </w:t>
      </w:r>
      <w:r w:rsidR="00B80837">
        <w:t>bendrai platesniu kultūros turinio</w:t>
      </w:r>
      <w:r w:rsidR="004F75D4">
        <w:t xml:space="preserve"> (tiek </w:t>
      </w:r>
      <w:r w:rsidR="00BA62C9">
        <w:t>skaitmeniniu būdu, tiek gyvai</w:t>
      </w:r>
      <w:r w:rsidR="004F75D4">
        <w:t>)</w:t>
      </w:r>
      <w:r w:rsidR="00B80837">
        <w:t xml:space="preserve"> naudojimu</w:t>
      </w:r>
      <w:r w:rsidR="001B7639">
        <w:t xml:space="preserve"> tarp asmenų, kurie </w:t>
      </w:r>
      <w:r w:rsidR="00AD3238">
        <w:t>turi aukštąjį išsilavinimą.</w:t>
      </w:r>
    </w:p>
    <w:p w14:paraId="5E7C7996" w14:textId="77777777" w:rsidR="00D11DCF" w:rsidRDefault="00D11DCF" w:rsidP="00D11DCF">
      <w:pPr>
        <w:keepNext/>
        <w:spacing w:after="0"/>
      </w:pPr>
      <w:r>
        <w:rPr>
          <w:noProof/>
        </w:rPr>
        <w:drawing>
          <wp:inline distT="0" distB="0" distL="0" distR="0" wp14:anchorId="4CB169C8" wp14:editId="1B3E020F">
            <wp:extent cx="5986145" cy="2456953"/>
            <wp:effectExtent l="0" t="0" r="0" b="635"/>
            <wp:docPr id="1178666823" name="Chart 1178666823"/>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68515205" w14:textId="3AE2A1B1" w:rsidR="00D11DCF" w:rsidRDefault="00D11DCF" w:rsidP="00D11DCF">
      <w:pPr>
        <w:pStyle w:val="SCFigTitle"/>
        <w:rPr>
          <w:noProof/>
        </w:rPr>
      </w:pPr>
      <w:r>
        <w:rPr>
          <w:noProof/>
        </w:rPr>
        <w:fldChar w:fldCharType="begin"/>
      </w:r>
      <w:r>
        <w:rPr>
          <w:noProof/>
        </w:rPr>
        <w:instrText xml:space="preserve"> SEQ paveikslas \* ARABIC </w:instrText>
      </w:r>
      <w:r>
        <w:rPr>
          <w:noProof/>
        </w:rPr>
        <w:fldChar w:fldCharType="separate"/>
      </w:r>
      <w:bookmarkStart w:id="187" w:name="_Toc141712799"/>
      <w:r w:rsidR="00EE370B">
        <w:rPr>
          <w:noProof/>
        </w:rPr>
        <w:t>46</w:t>
      </w:r>
      <w:r>
        <w:rPr>
          <w:noProof/>
        </w:rPr>
        <w:fldChar w:fldCharType="end"/>
      </w:r>
      <w:r>
        <w:rPr>
          <w:noProof/>
        </w:rPr>
        <w:t xml:space="preserve"> paveiks</w:t>
      </w:r>
      <w:r w:rsidR="00103AD9">
        <w:rPr>
          <w:noProof/>
        </w:rPr>
        <w:t>l</w:t>
      </w:r>
      <w:r>
        <w:rPr>
          <w:noProof/>
        </w:rPr>
        <w:t>as. Gyventojų dalis, pagal veiksmus, atliekamus su SSKT</w:t>
      </w:r>
      <w:r w:rsidR="00F2609C">
        <w:rPr>
          <w:noProof/>
        </w:rPr>
        <w:t>, proc.</w:t>
      </w:r>
      <w:bookmarkEnd w:id="187"/>
    </w:p>
    <w:p w14:paraId="12C4848D" w14:textId="77777777" w:rsidR="00D11DCF" w:rsidRPr="00C53BB6" w:rsidRDefault="00D11DCF" w:rsidP="00DF0DED">
      <w:pPr>
        <w:spacing w:before="0" w:after="0"/>
        <w:jc w:val="left"/>
        <w:rPr>
          <w:color w:val="92A9A0"/>
          <w:sz w:val="18"/>
          <w:szCs w:val="18"/>
          <w:lang w:eastAsia="en-GB"/>
        </w:rPr>
      </w:pPr>
      <w:r w:rsidRPr="004661B9">
        <w:rPr>
          <w:rStyle w:val="Nerykuspabraukimas"/>
          <w:lang w:eastAsia="en-GB"/>
        </w:rPr>
        <w:t xml:space="preserve">Šaltinis: </w:t>
      </w:r>
      <w:r>
        <w:rPr>
          <w:rStyle w:val="Nerykuspabraukimas"/>
          <w:lang w:eastAsia="en-GB"/>
        </w:rPr>
        <w:t xml:space="preserve">sudaryta Vertintojo, remiantis Vartotojų apklausa </w:t>
      </w:r>
    </w:p>
    <w:p w14:paraId="00DB65A4" w14:textId="21AD5DAA" w:rsidR="00D11DCF" w:rsidRDefault="00D11DCF" w:rsidP="00116A8A">
      <w:r>
        <w:t>71 proc. gyventojų SSKT peržiūri svetainėje, jo neparsisiųsdami, 30 proc. parsisiunčia asmeniniam naudojimui</w:t>
      </w:r>
      <w:r w:rsidR="00016EC2">
        <w:t>, o</w:t>
      </w:r>
      <w:r>
        <w:t xml:space="preserve"> 14 proc. gyventojų </w:t>
      </w:r>
      <w:r w:rsidR="00D6073B">
        <w:t>turinį</w:t>
      </w:r>
      <w:r>
        <w:t xml:space="preserve"> parsisiunčia ar pakartotinai naudoja ne komerciniais tikslai</w:t>
      </w:r>
      <w:r w:rsidR="00101933">
        <w:t>s</w:t>
      </w:r>
      <w:r>
        <w:t xml:space="preserve"> (6 proc. tai daro prieš tai modifikuodami).</w:t>
      </w:r>
      <w:r w:rsidR="00D6073B">
        <w:t xml:space="preserve"> </w:t>
      </w:r>
      <w:r>
        <w:t>Komerciniais tikslais turinį pakartotinai naudoja 3 proc. gyventojų (1 proc. tai daro komerciniais tikslais).</w:t>
      </w:r>
    </w:p>
    <w:p w14:paraId="740CC05B" w14:textId="77777777" w:rsidR="00102770" w:rsidRDefault="00102770" w:rsidP="00102770">
      <w:pPr>
        <w:keepNext/>
        <w:spacing w:after="0"/>
      </w:pPr>
      <w:r>
        <w:rPr>
          <w:noProof/>
        </w:rPr>
        <w:lastRenderedPageBreak/>
        <w:drawing>
          <wp:inline distT="0" distB="0" distL="0" distR="0" wp14:anchorId="09ECE5FA" wp14:editId="736D5AD3">
            <wp:extent cx="5986145" cy="1677725"/>
            <wp:effectExtent l="0" t="0" r="0" b="0"/>
            <wp:docPr id="1734666083" name="Chart 1734666083"/>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283C6177" w14:textId="016C7814" w:rsidR="00102770" w:rsidRDefault="005836B1" w:rsidP="00102770">
      <w:pPr>
        <w:pStyle w:val="SCFigTitle"/>
      </w:pPr>
      <w:r>
        <w:fldChar w:fldCharType="begin"/>
      </w:r>
      <w:r>
        <w:instrText>SEQ paveikslas \* ARABIC</w:instrText>
      </w:r>
      <w:r>
        <w:fldChar w:fldCharType="separate"/>
      </w:r>
      <w:bookmarkStart w:id="188" w:name="_Toc141712800"/>
      <w:r w:rsidR="00EE370B">
        <w:rPr>
          <w:noProof/>
        </w:rPr>
        <w:t>47</w:t>
      </w:r>
      <w:r>
        <w:fldChar w:fldCharType="end"/>
      </w:r>
      <w:r w:rsidR="00102770" w:rsidRPr="00E52223">
        <w:t xml:space="preserve"> paveikslas. </w:t>
      </w:r>
      <w:r w:rsidR="00661BAF">
        <w:t>Lietuviško SSKT dalis tarp respondentų vartojama SSKT</w:t>
      </w:r>
      <w:r w:rsidR="00F2609C">
        <w:t>, proc.</w:t>
      </w:r>
      <w:bookmarkEnd w:id="188"/>
    </w:p>
    <w:p w14:paraId="2F73D631" w14:textId="77777777" w:rsidR="00102770" w:rsidRPr="00C53BB6" w:rsidRDefault="00102770" w:rsidP="00DF0DED">
      <w:pPr>
        <w:spacing w:before="0" w:after="0"/>
        <w:jc w:val="left"/>
        <w:rPr>
          <w:color w:val="92A9A0"/>
          <w:sz w:val="18"/>
          <w:szCs w:val="18"/>
          <w:lang w:eastAsia="en-GB"/>
        </w:rPr>
      </w:pPr>
      <w:r w:rsidRPr="004661B9">
        <w:rPr>
          <w:rStyle w:val="Nerykuspabraukimas"/>
          <w:lang w:eastAsia="en-GB"/>
        </w:rPr>
        <w:t xml:space="preserve">Šaltinis: </w:t>
      </w:r>
      <w:r>
        <w:rPr>
          <w:rStyle w:val="Nerykuspabraukimas"/>
          <w:lang w:eastAsia="en-GB"/>
        </w:rPr>
        <w:t xml:space="preserve">sudaryta Vertintojo, remiantis Vartotojų apklausa </w:t>
      </w:r>
    </w:p>
    <w:p w14:paraId="7DBA6DA1" w14:textId="1E7EBCB8" w:rsidR="00102770" w:rsidRDefault="00544F5F" w:rsidP="00116A8A">
      <w:r>
        <w:t xml:space="preserve">Tarp </w:t>
      </w:r>
      <w:r w:rsidR="00D63A20">
        <w:t>tų</w:t>
      </w:r>
      <w:r>
        <w:t xml:space="preserve">, kurie naudojasi SSKT, </w:t>
      </w:r>
      <w:r w:rsidR="00BC085B">
        <w:t>daugiau nei du ketvirtadaliai (</w:t>
      </w:r>
      <w:r w:rsidR="002D2458">
        <w:t>68 proc.</w:t>
      </w:r>
      <w:r w:rsidR="00BC085B">
        <w:t>)</w:t>
      </w:r>
      <w:r w:rsidR="002D2458">
        <w:t xml:space="preserve"> </w:t>
      </w:r>
      <w:r w:rsidR="00BC085B">
        <w:t xml:space="preserve">nurodė, kad tarp jų naudojamo SSKT </w:t>
      </w:r>
      <w:r w:rsidR="002D2458">
        <w:t>mažiau nei pusė</w:t>
      </w:r>
      <w:r w:rsidR="00BC085B">
        <w:t xml:space="preserve"> </w:t>
      </w:r>
      <w:r w:rsidR="002D2458">
        <w:t>– lietuviškas</w:t>
      </w:r>
      <w:r w:rsidR="00D63A20">
        <w:t xml:space="preserve"> turin</w:t>
      </w:r>
      <w:r w:rsidR="00636D7A">
        <w:t>y</w:t>
      </w:r>
      <w:r w:rsidR="00D63A20">
        <w:t>s</w:t>
      </w:r>
      <w:r w:rsidR="002D2458">
        <w:t>.</w:t>
      </w:r>
      <w:r w:rsidR="00565CF0">
        <w:t xml:space="preserve"> Pastebimas skirtumas tarp amžiaus grupių</w:t>
      </w:r>
      <w:r w:rsidR="00650EDD">
        <w:t>:</w:t>
      </w:r>
      <w:r w:rsidR="00304A10">
        <w:t xml:space="preserve"> </w:t>
      </w:r>
      <w:r w:rsidR="00B04A60">
        <w:t>vyresni gyventojai didžiąja dalimi vartoja lietuvišką turinį</w:t>
      </w:r>
      <w:r w:rsidR="00B31F46">
        <w:t>.</w:t>
      </w:r>
    </w:p>
    <w:p w14:paraId="7A5E957D" w14:textId="77777777" w:rsidR="00A4410D" w:rsidRDefault="00A4410D" w:rsidP="00A4410D">
      <w:pPr>
        <w:keepNext/>
        <w:spacing w:after="0"/>
      </w:pPr>
      <w:r>
        <w:rPr>
          <w:noProof/>
        </w:rPr>
        <w:drawing>
          <wp:inline distT="0" distB="0" distL="0" distR="0" wp14:anchorId="588E380F" wp14:editId="159B2B77">
            <wp:extent cx="5986145" cy="1598212"/>
            <wp:effectExtent l="0" t="0" r="0" b="2540"/>
            <wp:docPr id="1172319058" name="Chart 1172319058"/>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1999CF21" w14:textId="4831765D" w:rsidR="00A4410D" w:rsidRDefault="005836B1" w:rsidP="00A4410D">
      <w:pPr>
        <w:pStyle w:val="SCFigTitle"/>
      </w:pPr>
      <w:r>
        <w:fldChar w:fldCharType="begin"/>
      </w:r>
      <w:r>
        <w:instrText>SEQ paveikslas \* ARABIC</w:instrText>
      </w:r>
      <w:r>
        <w:fldChar w:fldCharType="separate"/>
      </w:r>
      <w:bookmarkStart w:id="189" w:name="_Toc141712801"/>
      <w:r w:rsidR="00EE370B">
        <w:rPr>
          <w:noProof/>
        </w:rPr>
        <w:t>48</w:t>
      </w:r>
      <w:r>
        <w:fldChar w:fldCharType="end"/>
      </w:r>
      <w:r w:rsidR="00A4410D" w:rsidRPr="00E52223">
        <w:t xml:space="preserve"> paveikslas. </w:t>
      </w:r>
      <w:r w:rsidR="00EB65CE">
        <w:t>Polinkis susimokėti už kultūros turinį internete</w:t>
      </w:r>
      <w:r w:rsidR="00F2609C">
        <w:t>, proc.</w:t>
      </w:r>
      <w:bookmarkEnd w:id="189"/>
    </w:p>
    <w:p w14:paraId="3CABDC10" w14:textId="77777777" w:rsidR="00A4410D" w:rsidRPr="00C53BB6" w:rsidRDefault="00A4410D" w:rsidP="00DF0DED">
      <w:pPr>
        <w:spacing w:before="0" w:after="0"/>
        <w:jc w:val="left"/>
        <w:rPr>
          <w:color w:val="92A9A0"/>
          <w:sz w:val="18"/>
          <w:szCs w:val="18"/>
          <w:lang w:eastAsia="en-GB"/>
        </w:rPr>
      </w:pPr>
      <w:r w:rsidRPr="004661B9">
        <w:rPr>
          <w:rStyle w:val="Nerykuspabraukimas"/>
          <w:lang w:eastAsia="en-GB"/>
        </w:rPr>
        <w:t xml:space="preserve">Šaltinis: </w:t>
      </w:r>
      <w:r>
        <w:rPr>
          <w:rStyle w:val="Nerykuspabraukimas"/>
          <w:lang w:eastAsia="en-GB"/>
        </w:rPr>
        <w:t xml:space="preserve">sudaryta Vertintojo, remiantis Vartotojų apklausa </w:t>
      </w:r>
    </w:p>
    <w:p w14:paraId="35CDB581" w14:textId="0A87E314" w:rsidR="00A4410D" w:rsidRDefault="00CF10B1" w:rsidP="00A4410D">
      <w:r>
        <w:t>55 proc. gyventojų yra linkę bent kartais sumokėti už kultūros turinį (29 proc. – niekada, 16 proc. – nesinaudoja</w:t>
      </w:r>
      <w:r w:rsidR="00C13ADF">
        <w:t xml:space="preserve"> SSKT</w:t>
      </w:r>
      <w:r>
        <w:t xml:space="preserve">). </w:t>
      </w:r>
      <w:r w:rsidR="00D4371C">
        <w:t xml:space="preserve">Sumokėti už turinį yra labiau linkę gyventojai, </w:t>
      </w:r>
      <w:r w:rsidR="006C3A1B">
        <w:t xml:space="preserve">patenkantys į </w:t>
      </w:r>
      <w:r w:rsidR="00713A2D">
        <w:t>25</w:t>
      </w:r>
      <w:r w:rsidR="009816D5">
        <w:t>–34 ir 35</w:t>
      </w:r>
      <w:r w:rsidR="00713A2D">
        <w:t>–44 m. grup</w:t>
      </w:r>
      <w:r w:rsidR="006C3A1B">
        <w:t>ę</w:t>
      </w:r>
      <w:r w:rsidR="00713A2D">
        <w:t>.</w:t>
      </w:r>
    </w:p>
    <w:p w14:paraId="5E74F629" w14:textId="77777777" w:rsidR="00846A3B" w:rsidRDefault="00846A3B" w:rsidP="00846A3B">
      <w:pPr>
        <w:keepNext/>
        <w:spacing w:after="0"/>
      </w:pPr>
      <w:r>
        <w:rPr>
          <w:noProof/>
        </w:rPr>
        <w:drawing>
          <wp:inline distT="0" distB="0" distL="0" distR="0" wp14:anchorId="1E0B3EB9" wp14:editId="5F1C0042">
            <wp:extent cx="5986145" cy="2250219"/>
            <wp:effectExtent l="0" t="0" r="0" b="0"/>
            <wp:docPr id="1575240925" name="Chart 1575240925"/>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48145E02" w14:textId="4F411677" w:rsidR="00846A3B" w:rsidRDefault="005836B1" w:rsidP="00846A3B">
      <w:pPr>
        <w:pStyle w:val="SCFigTitle"/>
      </w:pPr>
      <w:r>
        <w:fldChar w:fldCharType="begin"/>
      </w:r>
      <w:r>
        <w:instrText>SEQ paveikslas \* ARABIC</w:instrText>
      </w:r>
      <w:r>
        <w:fldChar w:fldCharType="separate"/>
      </w:r>
      <w:bookmarkStart w:id="190" w:name="_Toc141712802"/>
      <w:r w:rsidR="00EE370B">
        <w:rPr>
          <w:noProof/>
        </w:rPr>
        <w:t>49</w:t>
      </w:r>
      <w:r>
        <w:fldChar w:fldCharType="end"/>
      </w:r>
      <w:r w:rsidR="00846A3B" w:rsidRPr="00E52223">
        <w:t xml:space="preserve"> paveikslas. </w:t>
      </w:r>
      <w:r w:rsidR="00901848">
        <w:t xml:space="preserve">COVID-19 pandemijos poveikis </w:t>
      </w:r>
      <w:r w:rsidR="00B26223">
        <w:t>kultūros turinio vartojimui internete</w:t>
      </w:r>
      <w:r w:rsidR="00F2609C">
        <w:t>, proc.</w:t>
      </w:r>
      <w:bookmarkEnd w:id="190"/>
    </w:p>
    <w:p w14:paraId="506747C5" w14:textId="77777777" w:rsidR="00846A3B" w:rsidRPr="00C53BB6" w:rsidRDefault="00846A3B" w:rsidP="00846A3B">
      <w:pPr>
        <w:keepNext/>
        <w:spacing w:before="0" w:after="0"/>
        <w:jc w:val="left"/>
        <w:rPr>
          <w:color w:val="92A9A0"/>
          <w:sz w:val="18"/>
          <w:szCs w:val="18"/>
          <w:lang w:eastAsia="en-GB"/>
        </w:rPr>
      </w:pPr>
      <w:r w:rsidRPr="004661B9">
        <w:rPr>
          <w:rStyle w:val="Nerykuspabraukimas"/>
          <w:lang w:eastAsia="en-GB"/>
        </w:rPr>
        <w:t xml:space="preserve">Šaltinis: </w:t>
      </w:r>
      <w:r>
        <w:rPr>
          <w:rStyle w:val="Nerykuspabraukimas"/>
          <w:lang w:eastAsia="en-GB"/>
        </w:rPr>
        <w:t xml:space="preserve">sudaryta Vertintojo, remiantis Vartotojų apklausa </w:t>
      </w:r>
    </w:p>
    <w:p w14:paraId="14E5B4B6" w14:textId="239CFE8A" w:rsidR="00AC7966" w:rsidRDefault="00A02716" w:rsidP="00846A3B">
      <w:r>
        <w:t>COVID-19 pandemija – vienas iš svarbiausių įvykių</w:t>
      </w:r>
      <w:r w:rsidR="00366BD5">
        <w:t>, kurio poveiki</w:t>
      </w:r>
      <w:r w:rsidR="00C84028">
        <w:t>s</w:t>
      </w:r>
      <w:r w:rsidR="00366BD5">
        <w:t xml:space="preserve"> SSKT naudojimui buvo pastebėtas </w:t>
      </w:r>
      <w:r w:rsidR="00443670">
        <w:t xml:space="preserve">respondentų </w:t>
      </w:r>
      <w:r w:rsidR="00380567">
        <w:t>pusiau struktūruotų interviu</w:t>
      </w:r>
      <w:r w:rsidR="00443670">
        <w:t xml:space="preserve"> metu</w:t>
      </w:r>
      <w:r w:rsidR="00380567">
        <w:t xml:space="preserve">, todėl buvo nuspręsta įtraukti klausimą dėl COVID-19 poveikio </w:t>
      </w:r>
      <w:r w:rsidR="003609DC">
        <w:t xml:space="preserve">SSKT. </w:t>
      </w:r>
      <w:r w:rsidR="00CA14B2">
        <w:t>N</w:t>
      </w:r>
      <w:r w:rsidR="003609DC">
        <w:t xml:space="preserve">ors 41 proc. respondentų teigė, kad </w:t>
      </w:r>
      <w:r w:rsidR="001F3B32">
        <w:t>COVID-19 nepaveikė jų SSKT</w:t>
      </w:r>
      <w:r w:rsidR="00122025">
        <w:t xml:space="preserve"> naudojimo</w:t>
      </w:r>
      <w:r w:rsidR="001F3B32">
        <w:t xml:space="preserve"> </w:t>
      </w:r>
      <w:r w:rsidR="00122025">
        <w:t>įpročių</w:t>
      </w:r>
      <w:r w:rsidR="00A46AEE">
        <w:t>, 27 proc. gyventojų pradėjo naudoti daugiau kultūros turinio</w:t>
      </w:r>
      <w:r w:rsidR="003C4E4F">
        <w:t xml:space="preserve">; </w:t>
      </w:r>
      <w:r w:rsidR="00151E53">
        <w:t>jauniausio</w:t>
      </w:r>
      <w:r w:rsidR="00632859">
        <w:t>je</w:t>
      </w:r>
      <w:r w:rsidR="00151E53">
        <w:t xml:space="preserve"> amžiaus grupė</w:t>
      </w:r>
      <w:r w:rsidR="00632859">
        <w:t>je</w:t>
      </w:r>
      <w:r w:rsidR="00151E53">
        <w:t xml:space="preserve"> ši dalis siekia 47 proc. </w:t>
      </w:r>
      <w:r w:rsidR="00C70747">
        <w:t xml:space="preserve">Pažymėtina, kad 7 proc. respondentų </w:t>
      </w:r>
      <w:r w:rsidR="00C70747">
        <w:lastRenderedPageBreak/>
        <w:t xml:space="preserve">sutiko, kad </w:t>
      </w:r>
      <w:r w:rsidR="006A45B5">
        <w:t xml:space="preserve">nuo pandemijos pradžios </w:t>
      </w:r>
      <w:r w:rsidR="00C70747">
        <w:t>iki šio</w:t>
      </w:r>
      <w:r w:rsidR="00EA15FE">
        <w:t>l</w:t>
      </w:r>
      <w:r w:rsidR="00C70747">
        <w:t xml:space="preserve"> naudoja </w:t>
      </w:r>
      <w:r w:rsidR="00C63749">
        <w:t>daugiau SSKT, nei prieš pandemiją.</w:t>
      </w:r>
      <w:r w:rsidR="00A61921">
        <w:t xml:space="preserve"> </w:t>
      </w:r>
      <w:r w:rsidR="000D0BD7">
        <w:t>Taigi,</w:t>
      </w:r>
      <w:r w:rsidR="00E56BA0">
        <w:t xml:space="preserve"> pandemijos metu</w:t>
      </w:r>
      <w:r w:rsidR="00A61921">
        <w:t xml:space="preserve"> padidėjusi paklausa SSKT sumažėjo, pasibaigus pandemijai.</w:t>
      </w:r>
      <w:r w:rsidR="00C63749">
        <w:t xml:space="preserve"> </w:t>
      </w:r>
    </w:p>
    <w:p w14:paraId="23380302" w14:textId="6A47563B" w:rsidR="00116A8A" w:rsidRDefault="00AD3238" w:rsidP="008241AF">
      <w:pPr>
        <w:spacing w:after="0"/>
      </w:pPr>
      <w:r>
        <w:t xml:space="preserve"> </w:t>
      </w:r>
      <w:r w:rsidR="00D57A29">
        <w:rPr>
          <w:noProof/>
        </w:rPr>
        <w:drawing>
          <wp:inline distT="0" distB="0" distL="0" distR="0" wp14:anchorId="4DC41722" wp14:editId="6E5107D5">
            <wp:extent cx="5986145" cy="2113280"/>
            <wp:effectExtent l="0" t="0" r="0" b="1270"/>
            <wp:docPr id="2058230570" name="Chart 2058230570"/>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799AB46F" w14:textId="0ECD837A" w:rsidR="008241AF" w:rsidRPr="00B301EE" w:rsidRDefault="005836B1" w:rsidP="008241AF">
      <w:pPr>
        <w:pStyle w:val="SCFigTitle"/>
      </w:pPr>
      <w:r>
        <w:fldChar w:fldCharType="begin"/>
      </w:r>
      <w:r>
        <w:instrText>SEQ paveikslas \* ARABIC</w:instrText>
      </w:r>
      <w:r>
        <w:fldChar w:fldCharType="separate"/>
      </w:r>
      <w:bookmarkStart w:id="191" w:name="_Toc141712803"/>
      <w:r w:rsidR="00EE370B">
        <w:rPr>
          <w:noProof/>
        </w:rPr>
        <w:t>50</w:t>
      </w:r>
      <w:r>
        <w:fldChar w:fldCharType="end"/>
      </w:r>
      <w:r w:rsidR="008241AF" w:rsidRPr="00B301EE">
        <w:t xml:space="preserve"> paveikslas.</w:t>
      </w:r>
      <w:r w:rsidR="008241AF">
        <w:t xml:space="preserve"> </w:t>
      </w:r>
      <w:r w:rsidR="009B5D3C">
        <w:t>SSKT naudojimo tendencijos tarp gyventojų pagal tikslą ir dažnumą</w:t>
      </w:r>
      <w:r w:rsidR="00F2609C">
        <w:t>, proc.</w:t>
      </w:r>
      <w:bookmarkEnd w:id="191"/>
    </w:p>
    <w:p w14:paraId="3F08F152" w14:textId="77777777" w:rsidR="008241AF" w:rsidRPr="00C53BB6" w:rsidRDefault="008241AF" w:rsidP="008241AF">
      <w:pPr>
        <w:keepNext/>
        <w:spacing w:before="0" w:after="0"/>
        <w:jc w:val="left"/>
        <w:rPr>
          <w:color w:val="92A9A0"/>
          <w:sz w:val="18"/>
          <w:szCs w:val="18"/>
          <w:lang w:eastAsia="en-GB"/>
        </w:rPr>
      </w:pPr>
      <w:r w:rsidRPr="004661B9">
        <w:rPr>
          <w:rStyle w:val="Nerykuspabraukimas"/>
          <w:lang w:eastAsia="en-GB"/>
        </w:rPr>
        <w:t xml:space="preserve">Šaltinis: </w:t>
      </w:r>
      <w:r>
        <w:rPr>
          <w:rStyle w:val="Nerykuspabraukimas"/>
          <w:lang w:eastAsia="en-GB"/>
        </w:rPr>
        <w:t xml:space="preserve">sudaryta Vertintojo, remiantis Vartotojų apklausa </w:t>
      </w:r>
    </w:p>
    <w:p w14:paraId="579ADB96" w14:textId="2A8B56E2" w:rsidR="00AE1C8C" w:rsidRDefault="004F767A" w:rsidP="00116A8A">
      <w:r>
        <w:t>Daugiau nei</w:t>
      </w:r>
      <w:r w:rsidR="000500D3">
        <w:t xml:space="preserve"> pusė</w:t>
      </w:r>
      <w:r>
        <w:t xml:space="preserve"> </w:t>
      </w:r>
      <w:r w:rsidR="00BF15EF">
        <w:t>SSKT besinaudojančių respondentų bent kartą per savaitę naudojasi SSKT pramogų tikslais, beveik ketvirtadalis tai daro kasdien.</w:t>
      </w:r>
      <w:r w:rsidR="00443D6A">
        <w:t xml:space="preserve"> Rečiausiai SSKT naudojamas tyrimų ir profesiniais edukaciniais tikslais, kas </w:t>
      </w:r>
      <w:r w:rsidR="009A1E11">
        <w:t xml:space="preserve">yra </w:t>
      </w:r>
      <w:r w:rsidR="00A23FC7">
        <w:t xml:space="preserve">prognozuotina, turint omeny, kad </w:t>
      </w:r>
      <w:r w:rsidR="00673858">
        <w:t>tokiais tikslais turinys dažniausiai yra naudojamas</w:t>
      </w:r>
      <w:r w:rsidR="00662053">
        <w:t xml:space="preserve"> </w:t>
      </w:r>
      <w:r w:rsidR="00F920E9">
        <w:t xml:space="preserve">nedaugelio </w:t>
      </w:r>
      <w:r w:rsidR="00662053">
        <w:t xml:space="preserve">profesijų (mokytojai, </w:t>
      </w:r>
      <w:r w:rsidR="002E6C4D">
        <w:t>dėstytojai, tyrėjai ir pan.)</w:t>
      </w:r>
      <w:r w:rsidR="00193555">
        <w:t xml:space="preserve"> atstov</w:t>
      </w:r>
      <w:r w:rsidR="00EA30E6">
        <w:t>ų</w:t>
      </w:r>
      <w:r w:rsidR="00193555">
        <w:t>, kurių bendras kiekis populiacijoje nėra didelis.</w:t>
      </w:r>
      <w:r w:rsidR="009A1E11">
        <w:t xml:space="preserve"> </w:t>
      </w:r>
    </w:p>
    <w:p w14:paraId="1B9A3095" w14:textId="5652E580" w:rsidR="00116A8A" w:rsidRPr="004F767A" w:rsidRDefault="00AE1C8C" w:rsidP="00116A8A">
      <w:r>
        <w:t>Pagrindin</w:t>
      </w:r>
      <w:r w:rsidR="006D0A8E">
        <w:t xml:space="preserve">is veiksnys, lemiantis SSKT naudojimo pramogų tikslais </w:t>
      </w:r>
      <w:r w:rsidR="006849D7">
        <w:t xml:space="preserve">dažnį, </w:t>
      </w:r>
      <w:r w:rsidR="006D0A8E">
        <w:t xml:space="preserve">yra amžius. </w:t>
      </w:r>
      <w:r w:rsidR="000500D3">
        <w:t>Tarp naudojančių kultūros turinį pramogų tikslais</w:t>
      </w:r>
      <w:r w:rsidR="00AD4117">
        <w:t xml:space="preserve"> išsiskiria 15</w:t>
      </w:r>
      <w:r w:rsidR="005F2A40" w:rsidRPr="005F2A40">
        <w:t>–</w:t>
      </w:r>
      <w:r w:rsidR="00AD4117">
        <w:t xml:space="preserve">24 m. respondentai, </w:t>
      </w:r>
      <w:r w:rsidR="001C39DA">
        <w:t xml:space="preserve">iš </w:t>
      </w:r>
      <w:r w:rsidR="00CA0992">
        <w:t xml:space="preserve">kurių </w:t>
      </w:r>
      <w:r w:rsidR="00CD0F8C">
        <w:t>47</w:t>
      </w:r>
      <w:r w:rsidR="00CA0992">
        <w:t xml:space="preserve"> proc.</w:t>
      </w:r>
      <w:r w:rsidR="00AD4117">
        <w:t xml:space="preserve"> kasdien naudoja </w:t>
      </w:r>
      <w:r w:rsidR="00BF6484">
        <w:t xml:space="preserve">SSKT </w:t>
      </w:r>
      <w:r w:rsidR="00CA0992">
        <w:t>pramogų</w:t>
      </w:r>
      <w:r w:rsidR="00BF6484">
        <w:t xml:space="preserve"> tikslais</w:t>
      </w:r>
      <w:r w:rsidR="00F81E9E">
        <w:t xml:space="preserve">, o tarp moksleivių šis rodiklis pasiekia </w:t>
      </w:r>
      <w:r w:rsidR="00CD0F8C">
        <w:t>69</w:t>
      </w:r>
      <w:r w:rsidR="00F81E9E">
        <w:t xml:space="preserve"> proc</w:t>
      </w:r>
      <w:r w:rsidR="00BF6484">
        <w:t>.</w:t>
      </w:r>
      <w:r w:rsidR="00CA0992">
        <w:t xml:space="preserve"> Palyginimui, </w:t>
      </w:r>
      <w:r w:rsidR="00E41559">
        <w:t xml:space="preserve">tarp </w:t>
      </w:r>
      <w:r w:rsidR="00E708FD">
        <w:t>35</w:t>
      </w:r>
      <w:r w:rsidR="005F2A40" w:rsidRPr="005F2A40">
        <w:t>–</w:t>
      </w:r>
      <w:r w:rsidR="00E708FD">
        <w:t xml:space="preserve">74 m. amžiaus </w:t>
      </w:r>
      <w:r w:rsidR="00E41559">
        <w:t>gyventojų</w:t>
      </w:r>
      <w:r w:rsidR="00E708FD">
        <w:t xml:space="preserve"> kasdien SSKT pramogų tikslais naudoja tik </w:t>
      </w:r>
      <w:r w:rsidR="00EA3553">
        <w:t>11</w:t>
      </w:r>
      <w:r w:rsidR="00E708FD">
        <w:t xml:space="preserve"> proc. respondentų. </w:t>
      </w:r>
    </w:p>
    <w:p w14:paraId="7C7B3A90" w14:textId="64FF1206" w:rsidR="00116A8A" w:rsidRDefault="00780F4D" w:rsidP="00A22853">
      <w:pPr>
        <w:spacing w:after="0"/>
        <w:rPr>
          <w:lang w:val="ru-RU"/>
        </w:rPr>
      </w:pPr>
      <w:r>
        <w:rPr>
          <w:noProof/>
        </w:rPr>
        <w:drawing>
          <wp:inline distT="0" distB="0" distL="0" distR="0" wp14:anchorId="286367D8" wp14:editId="333953FA">
            <wp:extent cx="5986145" cy="1924215"/>
            <wp:effectExtent l="0" t="0" r="0" b="0"/>
            <wp:docPr id="797423286" name="Chart 797423286"/>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387F3C2D" w14:textId="611DF2F2" w:rsidR="00A22853" w:rsidRPr="00B301EE" w:rsidRDefault="005836B1" w:rsidP="00A22853">
      <w:pPr>
        <w:pStyle w:val="SCFigTitle"/>
      </w:pPr>
      <w:r>
        <w:fldChar w:fldCharType="begin"/>
      </w:r>
      <w:r>
        <w:instrText>SEQ paveikslas \* ARABIC</w:instrText>
      </w:r>
      <w:r>
        <w:fldChar w:fldCharType="separate"/>
      </w:r>
      <w:bookmarkStart w:id="192" w:name="_Toc141712804"/>
      <w:r w:rsidR="00EE370B">
        <w:rPr>
          <w:noProof/>
        </w:rPr>
        <w:t>51</w:t>
      </w:r>
      <w:r>
        <w:fldChar w:fldCharType="end"/>
      </w:r>
      <w:r w:rsidR="00A22853" w:rsidRPr="00B301EE">
        <w:t xml:space="preserve"> paveikslas.</w:t>
      </w:r>
      <w:r w:rsidR="00A22853">
        <w:t xml:space="preserve"> SSKT pramogų tikslais naudojimo tendencijos pagal amžiaus grupes ir dažnumą</w:t>
      </w:r>
      <w:r w:rsidR="00F2609C">
        <w:t>, proc.</w:t>
      </w:r>
      <w:bookmarkEnd w:id="192"/>
    </w:p>
    <w:p w14:paraId="04346191" w14:textId="77777777" w:rsidR="00A22853" w:rsidRPr="00C53BB6" w:rsidRDefault="00A22853" w:rsidP="00A22853">
      <w:pPr>
        <w:keepNext/>
        <w:spacing w:before="0" w:after="0"/>
        <w:jc w:val="left"/>
        <w:rPr>
          <w:color w:val="92A9A0"/>
          <w:sz w:val="18"/>
          <w:szCs w:val="18"/>
          <w:lang w:eastAsia="en-GB"/>
        </w:rPr>
      </w:pPr>
      <w:r w:rsidRPr="004661B9">
        <w:rPr>
          <w:rStyle w:val="Nerykuspabraukimas"/>
          <w:lang w:eastAsia="en-GB"/>
        </w:rPr>
        <w:t xml:space="preserve">Šaltinis: </w:t>
      </w:r>
      <w:r>
        <w:rPr>
          <w:rStyle w:val="Nerykuspabraukimas"/>
          <w:lang w:eastAsia="en-GB"/>
        </w:rPr>
        <w:t xml:space="preserve">sudaryta Vertintojo, remiantis Vartotojų apklausa </w:t>
      </w:r>
    </w:p>
    <w:p w14:paraId="30D048DB" w14:textId="726F8055" w:rsidR="00A22853" w:rsidRPr="004751B1" w:rsidRDefault="004751B1" w:rsidP="00116A8A">
      <w:r>
        <w:t xml:space="preserve">Pagrindinis veiksnys, lemiantis SSKT naudojimo mokymosi (mokosi pats) tikslais </w:t>
      </w:r>
      <w:r w:rsidR="00F10D78">
        <w:t>dažnį</w:t>
      </w:r>
      <w:r w:rsidR="006473F6">
        <w:t>,</w:t>
      </w:r>
      <w:r>
        <w:t xml:space="preserve"> </w:t>
      </w:r>
      <w:r w:rsidR="006473F6">
        <w:t xml:space="preserve">yra </w:t>
      </w:r>
      <w:r>
        <w:t xml:space="preserve">asmens pagrindinis užsiėmimas (kuris </w:t>
      </w:r>
      <w:r w:rsidR="002133DE">
        <w:t>yra susijęs</w:t>
      </w:r>
      <w:r>
        <w:t xml:space="preserve"> su amžiumi)</w:t>
      </w:r>
      <w:r w:rsidR="0027737A">
        <w:t xml:space="preserve">. </w:t>
      </w:r>
      <w:r w:rsidR="00874621">
        <w:t>Dažniausiai tokiais tikslais SSKT naudoja moksleiviai ir studentai.</w:t>
      </w:r>
    </w:p>
    <w:p w14:paraId="6031DE07" w14:textId="77777777" w:rsidR="0027737A" w:rsidRDefault="0027737A" w:rsidP="0027737A">
      <w:pPr>
        <w:spacing w:after="0"/>
        <w:rPr>
          <w:lang w:val="ru-RU"/>
        </w:rPr>
      </w:pPr>
      <w:r>
        <w:rPr>
          <w:noProof/>
        </w:rPr>
        <w:lastRenderedPageBreak/>
        <w:drawing>
          <wp:inline distT="0" distB="0" distL="0" distR="0" wp14:anchorId="586566D3" wp14:editId="337ED25C">
            <wp:extent cx="5986145" cy="2003729"/>
            <wp:effectExtent l="0" t="0" r="0" b="0"/>
            <wp:docPr id="1435079482" name="Chart 1435079482"/>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741F9C30" w14:textId="1D093382" w:rsidR="0027737A" w:rsidRPr="00B301EE" w:rsidRDefault="005836B1" w:rsidP="0027737A">
      <w:pPr>
        <w:pStyle w:val="SCFigTitle"/>
      </w:pPr>
      <w:r>
        <w:fldChar w:fldCharType="begin"/>
      </w:r>
      <w:r>
        <w:instrText>SEQ paveikslas \* ARABIC</w:instrText>
      </w:r>
      <w:r>
        <w:fldChar w:fldCharType="separate"/>
      </w:r>
      <w:bookmarkStart w:id="193" w:name="_Toc141712805"/>
      <w:r w:rsidR="00EE370B">
        <w:rPr>
          <w:noProof/>
        </w:rPr>
        <w:t>52</w:t>
      </w:r>
      <w:r>
        <w:fldChar w:fldCharType="end"/>
      </w:r>
      <w:r w:rsidR="0027737A" w:rsidRPr="00B301EE">
        <w:t xml:space="preserve"> paveikslas.</w:t>
      </w:r>
      <w:r w:rsidR="0027737A">
        <w:t xml:space="preserve"> SSKT </w:t>
      </w:r>
      <w:r w:rsidR="00F176B9">
        <w:t>mokymosi</w:t>
      </w:r>
      <w:r w:rsidR="0027737A">
        <w:t xml:space="preserve"> tikslais naudojimo tendencijos pagal dažnumą</w:t>
      </w:r>
      <w:r w:rsidR="00F2609C">
        <w:t>, proc.</w:t>
      </w:r>
      <w:bookmarkEnd w:id="193"/>
    </w:p>
    <w:p w14:paraId="7BB7E1FB" w14:textId="77777777" w:rsidR="0027737A" w:rsidRPr="00C53BB6" w:rsidRDefault="0027737A" w:rsidP="002F478E">
      <w:pPr>
        <w:spacing w:before="0" w:after="0"/>
        <w:jc w:val="left"/>
        <w:rPr>
          <w:color w:val="92A9A0"/>
          <w:sz w:val="18"/>
          <w:szCs w:val="18"/>
          <w:lang w:eastAsia="en-GB"/>
        </w:rPr>
      </w:pPr>
      <w:r w:rsidRPr="004661B9">
        <w:rPr>
          <w:rStyle w:val="Nerykuspabraukimas"/>
          <w:lang w:eastAsia="en-GB"/>
        </w:rPr>
        <w:t xml:space="preserve">Šaltinis: </w:t>
      </w:r>
      <w:r>
        <w:rPr>
          <w:rStyle w:val="Nerykuspabraukimas"/>
          <w:lang w:eastAsia="en-GB"/>
        </w:rPr>
        <w:t xml:space="preserve">sudaryta Vertintojo, remiantis Vartotojų apklausa </w:t>
      </w:r>
    </w:p>
    <w:p w14:paraId="0E3FA6F5" w14:textId="0DF3F482" w:rsidR="00D12EB0" w:rsidRPr="004751B1" w:rsidRDefault="00D12EB0" w:rsidP="00D12EB0">
      <w:r>
        <w:t xml:space="preserve">Pagrindinis veiksnys, lemiantis SSKT naudojimo profesiniais edukaciniais (moko kitus) tikslais </w:t>
      </w:r>
      <w:r w:rsidR="00BF77F0">
        <w:t>dažnį,</w:t>
      </w:r>
      <w:r>
        <w:t xml:space="preserve"> </w:t>
      </w:r>
      <w:r w:rsidR="004D3269">
        <w:t xml:space="preserve">yra </w:t>
      </w:r>
      <w:r>
        <w:t xml:space="preserve">asmens pagrindinio užsiėmimo susietumas su kultūros sritimi. Dažniausiai tokiais tikslais SSKT naudoja </w:t>
      </w:r>
      <w:r w:rsidR="00B47B10">
        <w:t>kultūros įstaigose dirbantys, taip pat meno, kultūros tyrėjai</w:t>
      </w:r>
      <w:r>
        <w:t>.</w:t>
      </w:r>
    </w:p>
    <w:p w14:paraId="44D8AF6B" w14:textId="77777777" w:rsidR="00D12EB0" w:rsidRDefault="00D12EB0" w:rsidP="00D12EB0">
      <w:pPr>
        <w:spacing w:after="0"/>
        <w:rPr>
          <w:lang w:val="ru-RU"/>
        </w:rPr>
      </w:pPr>
      <w:r>
        <w:rPr>
          <w:noProof/>
        </w:rPr>
        <w:drawing>
          <wp:inline distT="0" distB="0" distL="0" distR="0" wp14:anchorId="361E6E15" wp14:editId="5EA112C8">
            <wp:extent cx="5986145" cy="1937982"/>
            <wp:effectExtent l="0" t="0" r="0" b="5715"/>
            <wp:docPr id="1066846556" name="Chart 1066846556"/>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47CE6B38" w14:textId="280BECA7" w:rsidR="00D12EB0" w:rsidRPr="00B301EE" w:rsidRDefault="005836B1" w:rsidP="00D12EB0">
      <w:pPr>
        <w:pStyle w:val="SCFigTitle"/>
      </w:pPr>
      <w:r>
        <w:fldChar w:fldCharType="begin"/>
      </w:r>
      <w:r>
        <w:instrText>SEQ paveikslas \* ARABIC</w:instrText>
      </w:r>
      <w:r>
        <w:fldChar w:fldCharType="separate"/>
      </w:r>
      <w:bookmarkStart w:id="194" w:name="_Toc141712806"/>
      <w:r w:rsidR="00EE370B">
        <w:rPr>
          <w:noProof/>
        </w:rPr>
        <w:t>53</w:t>
      </w:r>
      <w:r>
        <w:fldChar w:fldCharType="end"/>
      </w:r>
      <w:r w:rsidR="00D12EB0" w:rsidRPr="00B301EE">
        <w:t xml:space="preserve"> paveikslas.</w:t>
      </w:r>
      <w:r w:rsidR="00D12EB0">
        <w:t xml:space="preserve"> SSKT </w:t>
      </w:r>
      <w:r w:rsidR="000713FB">
        <w:t>profesiniais edukaciniais</w:t>
      </w:r>
      <w:r w:rsidR="00D12EB0">
        <w:t xml:space="preserve"> tikslais naudojimo tendencijos pagal dažnumą</w:t>
      </w:r>
      <w:r w:rsidR="00F2609C">
        <w:t>, proc.</w:t>
      </w:r>
      <w:bookmarkEnd w:id="194"/>
    </w:p>
    <w:p w14:paraId="54F42AE5" w14:textId="77777777" w:rsidR="00D12EB0" w:rsidRPr="00C53BB6" w:rsidRDefault="00D12EB0" w:rsidP="00B26223">
      <w:pPr>
        <w:spacing w:before="0" w:after="0"/>
        <w:jc w:val="left"/>
        <w:rPr>
          <w:color w:val="92A9A0"/>
          <w:sz w:val="18"/>
          <w:szCs w:val="18"/>
          <w:lang w:eastAsia="en-GB"/>
        </w:rPr>
      </w:pPr>
      <w:r w:rsidRPr="004661B9">
        <w:rPr>
          <w:rStyle w:val="Nerykuspabraukimas"/>
          <w:lang w:eastAsia="en-GB"/>
        </w:rPr>
        <w:t xml:space="preserve">Šaltinis: </w:t>
      </w:r>
      <w:r>
        <w:rPr>
          <w:rStyle w:val="Nerykuspabraukimas"/>
          <w:lang w:eastAsia="en-GB"/>
        </w:rPr>
        <w:t xml:space="preserve">sudaryta Vertintojo, remiantis Vartotojų apklausa </w:t>
      </w:r>
    </w:p>
    <w:p w14:paraId="1113B542" w14:textId="5201F082" w:rsidR="00A22853" w:rsidRDefault="00236044" w:rsidP="00116A8A">
      <w:r>
        <w:t xml:space="preserve">Pagrindinis veiksnys, lemiantis SSKT naudojimo </w:t>
      </w:r>
      <w:r w:rsidR="009B1F1D">
        <w:t>kitais darbo</w:t>
      </w:r>
      <w:r>
        <w:t xml:space="preserve"> tikslais </w:t>
      </w:r>
      <w:r w:rsidR="00933C8C">
        <w:t>dažnį,</w:t>
      </w:r>
      <w:r>
        <w:t xml:space="preserve"> </w:t>
      </w:r>
      <w:r w:rsidR="00933C8C">
        <w:t xml:space="preserve">yra </w:t>
      </w:r>
      <w:r>
        <w:t>asmens pagrindinio užsiėmimo susietumas su kultūros sritimi</w:t>
      </w:r>
      <w:r w:rsidR="009B1F1D">
        <w:t xml:space="preserve"> arba su KKI sektoriumi</w:t>
      </w:r>
      <w:r>
        <w:t xml:space="preserve">. Dažniausiai tokiais tikslais SSKT naudoja kultūros įstaigose </w:t>
      </w:r>
      <w:r w:rsidR="00F96429">
        <w:t>ar</w:t>
      </w:r>
      <w:r>
        <w:t xml:space="preserve"> </w:t>
      </w:r>
      <w:r w:rsidR="009B1F1D">
        <w:t>KKI sektoriuje dirbantys asmenys</w:t>
      </w:r>
      <w:r>
        <w:t>.</w:t>
      </w:r>
    </w:p>
    <w:p w14:paraId="5F6B0DFE" w14:textId="77777777" w:rsidR="009B1F1D" w:rsidRDefault="009B1F1D" w:rsidP="00C354C3">
      <w:pPr>
        <w:keepNext/>
        <w:spacing w:after="0"/>
        <w:rPr>
          <w:lang w:val="ru-RU"/>
        </w:rPr>
      </w:pPr>
      <w:r>
        <w:rPr>
          <w:noProof/>
        </w:rPr>
        <w:drawing>
          <wp:inline distT="0" distB="0" distL="0" distR="0" wp14:anchorId="306A01CA" wp14:editId="36AF9841">
            <wp:extent cx="5986145" cy="1765190"/>
            <wp:effectExtent l="0" t="0" r="0" b="6985"/>
            <wp:docPr id="1570131904" name="Chart 1570131904"/>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2904ADFB" w14:textId="4D7FEB5D" w:rsidR="009B1F1D" w:rsidRPr="00B301EE" w:rsidRDefault="005836B1" w:rsidP="001334AC">
      <w:pPr>
        <w:pStyle w:val="SCFigTitle"/>
      </w:pPr>
      <w:r>
        <w:fldChar w:fldCharType="begin"/>
      </w:r>
      <w:r>
        <w:instrText>SEQ paveikslas \* ARABIC</w:instrText>
      </w:r>
      <w:r>
        <w:fldChar w:fldCharType="separate"/>
      </w:r>
      <w:bookmarkStart w:id="195" w:name="_Toc141712807"/>
      <w:r w:rsidR="00EE370B">
        <w:rPr>
          <w:noProof/>
        </w:rPr>
        <w:t>54</w:t>
      </w:r>
      <w:r>
        <w:fldChar w:fldCharType="end"/>
      </w:r>
      <w:r w:rsidR="009B1F1D" w:rsidRPr="00B301EE">
        <w:t xml:space="preserve"> paveikslas.</w:t>
      </w:r>
      <w:r w:rsidR="009B1F1D">
        <w:t xml:space="preserve"> SSKT </w:t>
      </w:r>
      <w:r w:rsidR="00C46C67">
        <w:t>tyrimų</w:t>
      </w:r>
      <w:r w:rsidR="009B1F1D">
        <w:t xml:space="preserve"> tikslais naudojimo tendencijos pagal dažnumą</w:t>
      </w:r>
      <w:r w:rsidR="00F2609C">
        <w:t>, proc.</w:t>
      </w:r>
      <w:bookmarkEnd w:id="195"/>
    </w:p>
    <w:p w14:paraId="33932E75" w14:textId="77777777" w:rsidR="009B1F1D" w:rsidRPr="00C53BB6" w:rsidRDefault="009B1F1D" w:rsidP="001334AC">
      <w:pPr>
        <w:keepNext/>
        <w:spacing w:before="0" w:after="0"/>
        <w:jc w:val="left"/>
        <w:rPr>
          <w:color w:val="92A9A0"/>
          <w:sz w:val="18"/>
          <w:szCs w:val="18"/>
          <w:lang w:eastAsia="en-GB"/>
        </w:rPr>
      </w:pPr>
      <w:r w:rsidRPr="004661B9">
        <w:rPr>
          <w:rStyle w:val="Nerykuspabraukimas"/>
          <w:lang w:eastAsia="en-GB"/>
        </w:rPr>
        <w:t xml:space="preserve">Šaltinis: </w:t>
      </w:r>
      <w:r>
        <w:rPr>
          <w:rStyle w:val="Nerykuspabraukimas"/>
          <w:lang w:eastAsia="en-GB"/>
        </w:rPr>
        <w:t xml:space="preserve">sudaryta Vertintojo, remiantis Vartotojų apklausa </w:t>
      </w:r>
    </w:p>
    <w:p w14:paraId="4E0ABDF9" w14:textId="2F747B67" w:rsidR="00A22853" w:rsidRDefault="00190F4E" w:rsidP="00116A8A">
      <w:r>
        <w:t xml:space="preserve">SSKT naudojimą tyrimų tikslais pirmiausiai lemia asmens užsiėmimas (buvimas meno, kultūros tyrėju). </w:t>
      </w:r>
      <w:r w:rsidR="00800AC7">
        <w:t xml:space="preserve">Koreliacijų tarp gyventojų </w:t>
      </w:r>
      <w:r w:rsidR="006F11DB">
        <w:t>demografinių kriterijų</w:t>
      </w:r>
      <w:r w:rsidR="00800AC7">
        <w:t xml:space="preserve"> ir SSKT naudojimo turizmo </w:t>
      </w:r>
      <w:r w:rsidR="00F64255">
        <w:t>tikslais nebuvo nustatyta.</w:t>
      </w:r>
      <w:r w:rsidR="00800AC7">
        <w:t xml:space="preserve"> </w:t>
      </w:r>
    </w:p>
    <w:p w14:paraId="299CA9CD" w14:textId="6A4BA6B5" w:rsidR="00644460" w:rsidRDefault="00B52BFB" w:rsidP="00116A8A">
      <w:r>
        <w:lastRenderedPageBreak/>
        <w:t xml:space="preserve">Apžvelgiant </w:t>
      </w:r>
      <w:r w:rsidR="004836E8">
        <w:t xml:space="preserve">naudojamo SSKT kategoriją galima pastebėti, kad dažniausiai yra naudojamasi tokiomis turinio formomis, kurios </w:t>
      </w:r>
      <w:r w:rsidR="009258D3">
        <w:t>yra susijusios su pramogini</w:t>
      </w:r>
      <w:r w:rsidR="004C447E">
        <w:t xml:space="preserve">ais turinio naudojimo tikslais. 57 proc. </w:t>
      </w:r>
      <w:r w:rsidR="007C3D47">
        <w:t xml:space="preserve">respondentų </w:t>
      </w:r>
      <w:r w:rsidR="004C447E">
        <w:t xml:space="preserve">bent kartą per savaitę klausosi muzikos, </w:t>
      </w:r>
      <w:r w:rsidR="005C6E78">
        <w:t>41 proc. bent kartą per savaitę žiūri filmus.</w:t>
      </w:r>
      <w:r w:rsidR="004C447E">
        <w:t xml:space="preserve"> </w:t>
      </w:r>
      <w:r w:rsidR="0058224C">
        <w:t>Taigi</w:t>
      </w:r>
      <w:r w:rsidR="006B5E68">
        <w:t>, pagrindinis formatas – audio ir audiovizualinis.</w:t>
      </w:r>
    </w:p>
    <w:p w14:paraId="34D4762F" w14:textId="77777777" w:rsidR="00C07715" w:rsidRDefault="006D02E7" w:rsidP="00C07715">
      <w:pPr>
        <w:keepNext/>
      </w:pPr>
      <w:r>
        <w:rPr>
          <w:noProof/>
        </w:rPr>
        <w:drawing>
          <wp:inline distT="0" distB="0" distL="0" distR="0" wp14:anchorId="3E6CAB6E" wp14:editId="37575E9C">
            <wp:extent cx="5986145" cy="4515485"/>
            <wp:effectExtent l="0" t="0" r="0" b="0"/>
            <wp:docPr id="891687357" name="Chart 891687357"/>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097BB544" w14:textId="70999C45" w:rsidR="006D1B6B" w:rsidRDefault="005836B1" w:rsidP="00E52223">
      <w:pPr>
        <w:pStyle w:val="SCFigTitle"/>
      </w:pPr>
      <w:r>
        <w:fldChar w:fldCharType="begin"/>
      </w:r>
      <w:r>
        <w:instrText>SEQ paveikslas \* ARABIC</w:instrText>
      </w:r>
      <w:r>
        <w:fldChar w:fldCharType="separate"/>
      </w:r>
      <w:bookmarkStart w:id="196" w:name="_Toc141712808"/>
      <w:r w:rsidR="00EE370B">
        <w:rPr>
          <w:noProof/>
        </w:rPr>
        <w:t>55</w:t>
      </w:r>
      <w:r>
        <w:fldChar w:fldCharType="end"/>
      </w:r>
      <w:r w:rsidR="00C07715" w:rsidRPr="00E52223">
        <w:t xml:space="preserve"> paveikslas. </w:t>
      </w:r>
      <w:r w:rsidR="00CC28C2" w:rsidRPr="00E52223">
        <w:t xml:space="preserve">SSKT naudojimo tendencijos </w:t>
      </w:r>
      <w:r w:rsidR="002530C1" w:rsidRPr="00E52223">
        <w:t xml:space="preserve">pagal turinio </w:t>
      </w:r>
      <w:r w:rsidR="001D2298">
        <w:t>formatą</w:t>
      </w:r>
      <w:r w:rsidR="00F2609C">
        <w:t>, proc.</w:t>
      </w:r>
      <w:bookmarkEnd w:id="196"/>
    </w:p>
    <w:p w14:paraId="1636F14F" w14:textId="77777777" w:rsidR="00E52223" w:rsidRPr="00C53BB6" w:rsidRDefault="00E52223" w:rsidP="001D2298">
      <w:pPr>
        <w:spacing w:before="0" w:after="0"/>
        <w:jc w:val="left"/>
        <w:rPr>
          <w:color w:val="92A9A0"/>
          <w:sz w:val="18"/>
          <w:szCs w:val="18"/>
          <w:lang w:eastAsia="en-GB"/>
        </w:rPr>
      </w:pPr>
      <w:r w:rsidRPr="004661B9">
        <w:rPr>
          <w:rStyle w:val="Nerykuspabraukimas"/>
          <w:lang w:eastAsia="en-GB"/>
        </w:rPr>
        <w:t xml:space="preserve">Šaltinis: </w:t>
      </w:r>
      <w:r>
        <w:rPr>
          <w:rStyle w:val="Nerykuspabraukimas"/>
          <w:lang w:eastAsia="en-GB"/>
        </w:rPr>
        <w:t xml:space="preserve">sudaryta Vertintojo, remiantis Vartotojų apklausa </w:t>
      </w:r>
    </w:p>
    <w:p w14:paraId="5CBA9362" w14:textId="4A249E35" w:rsidR="00E52223" w:rsidRDefault="00713726" w:rsidP="00E52223">
      <w:r>
        <w:t xml:space="preserve">Rečiausiai gyventojai naudojasi tokiomis turinio formomis kaip muziejų, bibliotekų virtualiais turais arba parodomis, </w:t>
      </w:r>
      <w:r w:rsidR="00E41CE6">
        <w:t>spektaklių, koncertų įrašais arba transliacijomis, kultūrinės edukacijos žaidimais</w:t>
      </w:r>
      <w:r w:rsidR="00555AB6">
        <w:t>, dailės kūriniais.</w:t>
      </w:r>
    </w:p>
    <w:p w14:paraId="294A5145" w14:textId="77777777" w:rsidR="0010340D" w:rsidRDefault="0010340D" w:rsidP="0010340D">
      <w:pPr>
        <w:keepNext/>
      </w:pPr>
      <w:r>
        <w:rPr>
          <w:noProof/>
        </w:rPr>
        <w:lastRenderedPageBreak/>
        <w:drawing>
          <wp:inline distT="0" distB="0" distL="0" distR="0" wp14:anchorId="49028766" wp14:editId="69DC87AC">
            <wp:extent cx="5986145" cy="2655736"/>
            <wp:effectExtent l="0" t="0" r="0" b="0"/>
            <wp:docPr id="815315084" name="Chart 815315084"/>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231C9A50" w14:textId="7CEF3041" w:rsidR="0010340D" w:rsidRDefault="005836B1" w:rsidP="0010340D">
      <w:pPr>
        <w:pStyle w:val="SCFigTitle"/>
      </w:pPr>
      <w:r>
        <w:fldChar w:fldCharType="begin"/>
      </w:r>
      <w:r>
        <w:instrText>SEQ paveikslas \* ARABIC</w:instrText>
      </w:r>
      <w:r>
        <w:fldChar w:fldCharType="separate"/>
      </w:r>
      <w:bookmarkStart w:id="197" w:name="_Toc141712809"/>
      <w:r w:rsidR="00EE370B">
        <w:rPr>
          <w:noProof/>
        </w:rPr>
        <w:t>56</w:t>
      </w:r>
      <w:r>
        <w:fldChar w:fldCharType="end"/>
      </w:r>
      <w:r w:rsidR="0010340D" w:rsidRPr="00E52223">
        <w:t xml:space="preserve"> paveikslas. SSKT </w:t>
      </w:r>
      <w:r w:rsidR="0010340D">
        <w:t>paieškos</w:t>
      </w:r>
      <w:r w:rsidR="0010340D" w:rsidRPr="00E52223">
        <w:t xml:space="preserve"> tendencijos pagal turinio kategorijas</w:t>
      </w:r>
      <w:r w:rsidR="00F2609C">
        <w:t>, proc.</w:t>
      </w:r>
      <w:bookmarkEnd w:id="197"/>
    </w:p>
    <w:p w14:paraId="1B58A52A" w14:textId="77777777" w:rsidR="0010340D" w:rsidRPr="00C53BB6" w:rsidRDefault="0010340D" w:rsidP="001D2298">
      <w:pPr>
        <w:spacing w:before="0" w:after="0"/>
        <w:jc w:val="left"/>
        <w:rPr>
          <w:color w:val="92A9A0"/>
          <w:sz w:val="18"/>
          <w:szCs w:val="18"/>
          <w:lang w:eastAsia="en-GB"/>
        </w:rPr>
      </w:pPr>
      <w:r w:rsidRPr="004661B9">
        <w:rPr>
          <w:rStyle w:val="Nerykuspabraukimas"/>
          <w:lang w:eastAsia="en-GB"/>
        </w:rPr>
        <w:t xml:space="preserve">Šaltinis: </w:t>
      </w:r>
      <w:r>
        <w:rPr>
          <w:rStyle w:val="Nerykuspabraukimas"/>
          <w:lang w:eastAsia="en-GB"/>
        </w:rPr>
        <w:t xml:space="preserve">sudaryta Vertintojo, remiantis Vartotojų apklausa </w:t>
      </w:r>
    </w:p>
    <w:p w14:paraId="7BE7280E" w14:textId="44BE5CA6" w:rsidR="00FC51FB" w:rsidRPr="00E52223" w:rsidRDefault="002F77E7" w:rsidP="00E52223">
      <w:r>
        <w:t xml:space="preserve">Pagrindinis SSKT paieškos būdas – </w:t>
      </w:r>
      <w:r w:rsidR="00D06E1A">
        <w:t>paieškos svetainės</w:t>
      </w:r>
      <w:r w:rsidR="00BF593E">
        <w:t>:</w:t>
      </w:r>
      <w:r w:rsidR="00D06E1A">
        <w:t xml:space="preserve"> 75 proc.</w:t>
      </w:r>
      <w:r w:rsidR="008E492B">
        <w:t xml:space="preserve"> respondentų sutiko, kad tokiu būdu įprastai ieško </w:t>
      </w:r>
      <w:r w:rsidR="00443A88">
        <w:t xml:space="preserve">SSKT. </w:t>
      </w:r>
      <w:r w:rsidR="007250D1">
        <w:t>R</w:t>
      </w:r>
      <w:r w:rsidR="00443A88">
        <w:t>espondentai nurodė ir kitus būdus</w:t>
      </w:r>
      <w:r w:rsidR="0045509D">
        <w:t xml:space="preserve"> SSKT ieškoti</w:t>
      </w:r>
      <w:r w:rsidR="009C3105">
        <w:t xml:space="preserve">, </w:t>
      </w:r>
      <w:r w:rsidR="00007067">
        <w:t xml:space="preserve">pavyzdžiui, </w:t>
      </w:r>
      <w:r w:rsidR="008D1A83">
        <w:t xml:space="preserve">71 proc. gyventojų </w:t>
      </w:r>
      <w:r w:rsidR="00007067">
        <w:t xml:space="preserve">įprastai </w:t>
      </w:r>
      <w:r w:rsidR="008D1A83">
        <w:t xml:space="preserve">tiesiogiai eina į jiems žinomas interneto svetaines. </w:t>
      </w:r>
    </w:p>
    <w:p w14:paraId="604E9C78" w14:textId="77777777" w:rsidR="00B27621" w:rsidRDefault="00B27621" w:rsidP="004D21F8">
      <w:pPr>
        <w:keepNext/>
        <w:spacing w:after="0"/>
      </w:pPr>
      <w:r>
        <w:rPr>
          <w:noProof/>
        </w:rPr>
        <w:drawing>
          <wp:inline distT="0" distB="0" distL="0" distR="0" wp14:anchorId="55828402" wp14:editId="35FFB19F">
            <wp:extent cx="5986145" cy="3719014"/>
            <wp:effectExtent l="0" t="0" r="0" b="0"/>
            <wp:docPr id="86597022" name="Chart 86597022"/>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42D59CDB" w14:textId="76666BB4" w:rsidR="00B27621" w:rsidRDefault="005836B1" w:rsidP="00B27621">
      <w:pPr>
        <w:pStyle w:val="SCFigTitle"/>
      </w:pPr>
      <w:r>
        <w:fldChar w:fldCharType="begin"/>
      </w:r>
      <w:r>
        <w:instrText>SEQ paveikslas \* ARABIC</w:instrText>
      </w:r>
      <w:r>
        <w:fldChar w:fldCharType="separate"/>
      </w:r>
      <w:bookmarkStart w:id="198" w:name="_Toc141712810"/>
      <w:r w:rsidR="00EE370B">
        <w:rPr>
          <w:noProof/>
        </w:rPr>
        <w:t>57</w:t>
      </w:r>
      <w:r>
        <w:fldChar w:fldCharType="end"/>
      </w:r>
      <w:r w:rsidR="00B27621" w:rsidRPr="00E52223">
        <w:t xml:space="preserve"> paveikslas. </w:t>
      </w:r>
      <w:r w:rsidR="001D2298">
        <w:t>Pagrindinės SSKT vartojimo platformos / svetainės</w:t>
      </w:r>
      <w:r w:rsidR="00F2609C">
        <w:t>, proc.</w:t>
      </w:r>
      <w:bookmarkEnd w:id="198"/>
    </w:p>
    <w:p w14:paraId="17EF61AA" w14:textId="77777777" w:rsidR="00B27621" w:rsidRPr="00C53BB6" w:rsidRDefault="00B27621" w:rsidP="004D21F8">
      <w:pPr>
        <w:spacing w:before="0" w:after="0"/>
        <w:jc w:val="left"/>
        <w:rPr>
          <w:color w:val="92A9A0"/>
          <w:sz w:val="18"/>
          <w:szCs w:val="18"/>
          <w:lang w:eastAsia="en-GB"/>
        </w:rPr>
      </w:pPr>
      <w:r w:rsidRPr="004661B9">
        <w:rPr>
          <w:rStyle w:val="Nerykuspabraukimas"/>
          <w:lang w:eastAsia="en-GB"/>
        </w:rPr>
        <w:t xml:space="preserve">Šaltinis: </w:t>
      </w:r>
      <w:r>
        <w:rPr>
          <w:rStyle w:val="Nerykuspabraukimas"/>
          <w:lang w:eastAsia="en-GB"/>
        </w:rPr>
        <w:t xml:space="preserve">sudaryta Vertintojo, remiantis Vartotojų apklausa </w:t>
      </w:r>
    </w:p>
    <w:p w14:paraId="5DFC1D18" w14:textId="1299D477" w:rsidR="00C4107E" w:rsidRDefault="007113E4" w:rsidP="00E52223">
      <w:r w:rsidRPr="007113E4">
        <w:t>Pagrindinis</w:t>
      </w:r>
      <w:r w:rsidR="00E35756">
        <w:t xml:space="preserve"> SSKT </w:t>
      </w:r>
      <w:r w:rsidR="006C7160">
        <w:t>peržiūros</w:t>
      </w:r>
      <w:r w:rsidR="00E35756">
        <w:t xml:space="preserve"> platformos</w:t>
      </w:r>
      <w:r w:rsidR="00007067">
        <w:t xml:space="preserve"> (kurios nėra paieškos svetainės)</w:t>
      </w:r>
      <w:r w:rsidR="00E35756">
        <w:t xml:space="preserve"> –</w:t>
      </w:r>
      <w:r w:rsidR="00F64CE3">
        <w:t xml:space="preserve"> užsienietiški socialiniai tinklai ir tokios lietuviškos platformos kaip LRT, Delfi ir pan. </w:t>
      </w:r>
      <w:r w:rsidR="004C3AF8">
        <w:t>Pažymėtina, kad visos šios platformos – nemokamos.</w:t>
      </w:r>
      <w:r w:rsidR="0053141B">
        <w:t xml:space="preserve"> 4–6 vietas užima mokamos platformos, tokios kaip </w:t>
      </w:r>
      <w:r w:rsidR="0053141B" w:rsidRPr="00826072">
        <w:rPr>
          <w:i/>
          <w:iCs/>
        </w:rPr>
        <w:t>Spotify, Netflix, Go3</w:t>
      </w:r>
      <w:r w:rsidR="0053141B">
        <w:t xml:space="preserve">. </w:t>
      </w:r>
      <w:r w:rsidR="00104EBD">
        <w:t>Paskutines vietas užima SKPP, muziejų, bibliotekų, archyvų ir pan. įstaigų svetainės. Mažiausiai</w:t>
      </w:r>
      <w:r w:rsidR="00C4107E">
        <w:t xml:space="preserve"> naudojamos ir žinomos – tarptautinės kultūros paveldo platformos tokios kaip </w:t>
      </w:r>
      <w:r w:rsidR="00C4107E" w:rsidRPr="00826072">
        <w:rPr>
          <w:i/>
          <w:iCs/>
        </w:rPr>
        <w:lastRenderedPageBreak/>
        <w:t>Europeana</w:t>
      </w:r>
      <w:r w:rsidR="00C4107E">
        <w:t xml:space="preserve">, </w:t>
      </w:r>
      <w:r w:rsidR="00C4107E" w:rsidRPr="00826072">
        <w:rPr>
          <w:i/>
          <w:iCs/>
        </w:rPr>
        <w:t>WikiArt</w:t>
      </w:r>
      <w:r w:rsidR="00C4107E">
        <w:t xml:space="preserve"> ir pan.</w:t>
      </w:r>
      <w:r w:rsidR="00E70D56">
        <w:t xml:space="preserve"> Pažymėtina, kad 9 proc. gyventojų nežino, kas</w:t>
      </w:r>
      <w:r w:rsidR="00DB6893">
        <w:t xml:space="preserve"> yra muziejų, bibliotekų, archyvų ir pan. įstaigų svetainės, 13 proc. nežino</w:t>
      </w:r>
      <w:r w:rsidR="00EF1936">
        <w:t>, kas yra SKPP ir 25 proc. nežino, kas yra užsienio kultūros paveldo platformos.</w:t>
      </w:r>
    </w:p>
    <w:p w14:paraId="573F953B" w14:textId="77777777" w:rsidR="00074C5F" w:rsidRDefault="00074C5F" w:rsidP="00074C5F">
      <w:pPr>
        <w:keepNext/>
      </w:pPr>
      <w:r>
        <w:rPr>
          <w:noProof/>
        </w:rPr>
        <w:drawing>
          <wp:inline distT="0" distB="0" distL="0" distR="0" wp14:anchorId="4AA2E842" wp14:editId="2C3BE3D8">
            <wp:extent cx="5986145" cy="1868556"/>
            <wp:effectExtent l="0" t="0" r="0" b="0"/>
            <wp:docPr id="207800224" name="Chart 207800224"/>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3D4CEA66" w14:textId="523ED2BF" w:rsidR="00074C5F" w:rsidRDefault="005836B1" w:rsidP="00074C5F">
      <w:pPr>
        <w:pStyle w:val="SCFigTitle"/>
      </w:pPr>
      <w:r>
        <w:fldChar w:fldCharType="begin"/>
      </w:r>
      <w:r>
        <w:instrText>SEQ paveikslas \* ARABIC</w:instrText>
      </w:r>
      <w:r>
        <w:fldChar w:fldCharType="separate"/>
      </w:r>
      <w:bookmarkStart w:id="199" w:name="_Toc141712811"/>
      <w:r w:rsidR="00EE370B">
        <w:rPr>
          <w:noProof/>
        </w:rPr>
        <w:t>58</w:t>
      </w:r>
      <w:r>
        <w:fldChar w:fldCharType="end"/>
      </w:r>
      <w:r w:rsidR="00074C5F" w:rsidRPr="00E52223">
        <w:t xml:space="preserve"> paveikslas. SSKT </w:t>
      </w:r>
      <w:r w:rsidR="00074C5F">
        <w:t>paieškos</w:t>
      </w:r>
      <w:r w:rsidR="00074C5F" w:rsidRPr="00E52223">
        <w:t xml:space="preserve"> </w:t>
      </w:r>
      <w:r w:rsidR="009D30B8">
        <w:t>formos</w:t>
      </w:r>
      <w:r w:rsidR="00F2609C">
        <w:t>, proc.</w:t>
      </w:r>
      <w:bookmarkEnd w:id="199"/>
    </w:p>
    <w:p w14:paraId="4AC92F75" w14:textId="77777777" w:rsidR="00074C5F" w:rsidRPr="00C53BB6" w:rsidRDefault="00074C5F" w:rsidP="009D30B8">
      <w:pPr>
        <w:spacing w:before="0" w:after="0"/>
        <w:jc w:val="left"/>
        <w:rPr>
          <w:color w:val="92A9A0"/>
          <w:sz w:val="18"/>
          <w:szCs w:val="18"/>
          <w:lang w:eastAsia="en-GB"/>
        </w:rPr>
      </w:pPr>
      <w:r w:rsidRPr="004661B9">
        <w:rPr>
          <w:rStyle w:val="Nerykuspabraukimas"/>
          <w:lang w:eastAsia="en-GB"/>
        </w:rPr>
        <w:t xml:space="preserve">Šaltinis: </w:t>
      </w:r>
      <w:r>
        <w:rPr>
          <w:rStyle w:val="Nerykuspabraukimas"/>
          <w:lang w:eastAsia="en-GB"/>
        </w:rPr>
        <w:t xml:space="preserve">sudaryta Vertintojo, remiantis Vartotojų apklausa </w:t>
      </w:r>
    </w:p>
    <w:p w14:paraId="63ECCE64" w14:textId="46B8A5BE" w:rsidR="00AA6AB4" w:rsidRDefault="00F936E5" w:rsidP="00074C5F">
      <w:r>
        <w:t xml:space="preserve">Taip pat pažymėtina, kad </w:t>
      </w:r>
      <w:r w:rsidR="004922F9">
        <w:t xml:space="preserve">nors </w:t>
      </w:r>
      <w:r>
        <w:t xml:space="preserve">gyventojai </w:t>
      </w:r>
      <w:r w:rsidR="002133DE">
        <w:t>teigė, kad dažnai</w:t>
      </w:r>
      <w:r w:rsidR="004922F9">
        <w:t xml:space="preserve"> ieško konkretaus </w:t>
      </w:r>
      <w:r w:rsidR="00534EB4">
        <w:t xml:space="preserve">turinio vieneto, taip pat jie </w:t>
      </w:r>
      <w:r w:rsidR="002133DE">
        <w:t xml:space="preserve">sutiko, kad </w:t>
      </w:r>
      <w:r w:rsidR="00534EB4">
        <w:t xml:space="preserve">dažnai </w:t>
      </w:r>
      <w:r>
        <w:t>nežino, kokį konkrečiai turinį jie norėtų surasti, t.</w:t>
      </w:r>
      <w:r w:rsidR="00466BD1">
        <w:t xml:space="preserve"> </w:t>
      </w:r>
      <w:r>
        <w:t xml:space="preserve">y. jie neieško konkretaus turinio vieneto. </w:t>
      </w:r>
      <w:r w:rsidR="00534EB4">
        <w:t>Pavyzdžiui, trečdalis respondentų sutiko, kad dažnai arba labai dažnai žino tik kokio pobūdžio turinį jie norėtų surasti</w:t>
      </w:r>
      <w:r w:rsidR="003E7358">
        <w:t>, ketvirtadalis sutinka, kad dažnai arba labai dažnai nežino</w:t>
      </w:r>
      <w:r w:rsidR="00466BD1">
        <w:t>,</w:t>
      </w:r>
      <w:r w:rsidR="003E7358">
        <w:t xml:space="preserve"> ko nori</w:t>
      </w:r>
      <w:r w:rsidR="00974299">
        <w:t>,</w:t>
      </w:r>
      <w:r w:rsidR="003E7358">
        <w:t xml:space="preserve"> ir tikisi, kad jiems bus pasiūlyta kažkas įdomaus.</w:t>
      </w:r>
    </w:p>
    <w:p w14:paraId="7178ECFE" w14:textId="47A50EF3" w:rsidR="00CF7577" w:rsidRDefault="00CF7577" w:rsidP="00CF7577">
      <w:pPr>
        <w:pStyle w:val="Antrat3"/>
      </w:pPr>
      <w:bookmarkStart w:id="200" w:name="_Toc141713199"/>
      <w:r>
        <w:t xml:space="preserve">SSKT </w:t>
      </w:r>
      <w:r w:rsidR="006142D5">
        <w:t>nenaudojančių gyventojų analizė</w:t>
      </w:r>
      <w:bookmarkEnd w:id="200"/>
    </w:p>
    <w:p w14:paraId="13E1CAD1" w14:textId="1A25300F" w:rsidR="00CF7577" w:rsidRPr="00CF7577" w:rsidRDefault="006142D5" w:rsidP="00CF7577">
      <w:r>
        <w:t xml:space="preserve">Atsižvelgiant į tai, kad 16 proc. gyventojų nesinaudoja kultūros turiniu internete, </w:t>
      </w:r>
      <w:r w:rsidR="009C1DCA">
        <w:t>jų poreikiai yra analizuojami atskirai.</w:t>
      </w:r>
    </w:p>
    <w:p w14:paraId="2262744F" w14:textId="77777777" w:rsidR="00D01097" w:rsidRDefault="00D01097" w:rsidP="00D01097">
      <w:pPr>
        <w:keepNext/>
        <w:spacing w:after="0"/>
      </w:pPr>
      <w:r>
        <w:rPr>
          <w:noProof/>
        </w:rPr>
        <w:drawing>
          <wp:inline distT="0" distB="0" distL="0" distR="0" wp14:anchorId="2BA56B38" wp14:editId="0B2770A2">
            <wp:extent cx="5986145" cy="2416810"/>
            <wp:effectExtent l="0" t="0" r="0" b="2540"/>
            <wp:docPr id="370403675" name="Chart 370403675"/>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3614C15C" w14:textId="03A6F593" w:rsidR="00D01097" w:rsidRDefault="00D01097" w:rsidP="00D01097">
      <w:pPr>
        <w:pStyle w:val="SCFigTitle"/>
        <w:rPr>
          <w:noProof/>
        </w:rPr>
      </w:pPr>
      <w:r>
        <w:rPr>
          <w:noProof/>
        </w:rPr>
        <w:fldChar w:fldCharType="begin"/>
      </w:r>
      <w:r>
        <w:rPr>
          <w:noProof/>
        </w:rPr>
        <w:instrText xml:space="preserve"> SEQ paveikslas \* ARABIC </w:instrText>
      </w:r>
      <w:r>
        <w:rPr>
          <w:noProof/>
        </w:rPr>
        <w:fldChar w:fldCharType="separate"/>
      </w:r>
      <w:bookmarkStart w:id="201" w:name="_Toc141712812"/>
      <w:r w:rsidR="00EE370B">
        <w:rPr>
          <w:noProof/>
        </w:rPr>
        <w:t>59</w:t>
      </w:r>
      <w:r>
        <w:rPr>
          <w:noProof/>
        </w:rPr>
        <w:fldChar w:fldCharType="end"/>
      </w:r>
      <w:r>
        <w:rPr>
          <w:noProof/>
        </w:rPr>
        <w:t xml:space="preserve"> paveiks</w:t>
      </w:r>
      <w:r w:rsidR="00C00C92">
        <w:rPr>
          <w:noProof/>
        </w:rPr>
        <w:t>l</w:t>
      </w:r>
      <w:r>
        <w:rPr>
          <w:noProof/>
        </w:rPr>
        <w:t xml:space="preserve">as. </w:t>
      </w:r>
      <w:r w:rsidR="00CD10C2">
        <w:rPr>
          <w:noProof/>
        </w:rPr>
        <w:t>Priežastys, dėl kurių gyventojai nesinaudoja SSKT</w:t>
      </w:r>
      <w:r w:rsidR="008B31DF">
        <w:rPr>
          <w:noProof/>
        </w:rPr>
        <w:t>, proc.</w:t>
      </w:r>
      <w:bookmarkEnd w:id="201"/>
    </w:p>
    <w:p w14:paraId="554AA4E9" w14:textId="77777777" w:rsidR="00D01097" w:rsidRPr="00C53BB6" w:rsidRDefault="00D01097" w:rsidP="005D3631">
      <w:pPr>
        <w:spacing w:before="0" w:after="0"/>
        <w:jc w:val="left"/>
        <w:rPr>
          <w:color w:val="92A9A0"/>
          <w:sz w:val="18"/>
          <w:szCs w:val="18"/>
          <w:lang w:eastAsia="en-GB"/>
        </w:rPr>
      </w:pPr>
      <w:r w:rsidRPr="004661B9">
        <w:rPr>
          <w:rStyle w:val="Nerykuspabraukimas"/>
          <w:lang w:eastAsia="en-GB"/>
        </w:rPr>
        <w:t xml:space="preserve">Šaltinis: </w:t>
      </w:r>
      <w:r>
        <w:rPr>
          <w:rStyle w:val="Nerykuspabraukimas"/>
          <w:lang w:eastAsia="en-GB"/>
        </w:rPr>
        <w:t xml:space="preserve">sudaryta Vertintojo, remiantis Vartotojų apklausa </w:t>
      </w:r>
    </w:p>
    <w:p w14:paraId="4F7E0A5E" w14:textId="2B3FA9F8" w:rsidR="001078FB" w:rsidRDefault="00162ADE" w:rsidP="00CF7577">
      <w:r>
        <w:t>Nustatyta, kad pagrindinė priežast</w:t>
      </w:r>
      <w:r w:rsidR="0042695B">
        <w:t>i</w:t>
      </w:r>
      <w:r>
        <w:t xml:space="preserve">s, dėl kurios </w:t>
      </w:r>
      <w:r w:rsidR="00615810">
        <w:t xml:space="preserve">gyventojai </w:t>
      </w:r>
      <w:r>
        <w:t xml:space="preserve">nesirenka SSKT – jiems patogesnės kitokios turinio pateikimo formos. </w:t>
      </w:r>
      <w:r w:rsidR="00C9740B">
        <w:t xml:space="preserve">48 proc. respondentų, nesinaudojančių SSKT, sutiko su tokiu teiginiu. </w:t>
      </w:r>
      <w:r w:rsidR="006F5A41">
        <w:t>Pažymėtina, kad ši priežast</w:t>
      </w:r>
      <w:r w:rsidR="008B6927">
        <w:t>is yra labiau būdinga vyresnio amžiaus gyventojams</w:t>
      </w:r>
      <w:r w:rsidR="00427C58">
        <w:t>:</w:t>
      </w:r>
      <w:r w:rsidR="008B6927">
        <w:t xml:space="preserve"> </w:t>
      </w:r>
      <w:r w:rsidR="008B6927" w:rsidRPr="008B6927">
        <w:t>55</w:t>
      </w:r>
      <w:r w:rsidR="008B6927">
        <w:t>–</w:t>
      </w:r>
      <w:r w:rsidR="008B6927" w:rsidRPr="008B6927">
        <w:t>64</w:t>
      </w:r>
      <w:r w:rsidR="008B6927">
        <w:t xml:space="preserve"> m. amžiaus grupėje net 71 proc. respondentų sutiko, kad jiems patogesnės kitokios formos.</w:t>
      </w:r>
      <w:r w:rsidR="000030AA">
        <w:t xml:space="preserve"> Jaunesni gyventojai labiau akcentavo tai, kad SSKT jiems neįdomus ir per brangus. </w:t>
      </w:r>
      <w:r w:rsidR="006F3FC1">
        <w:t>Kainos problemą taip pat įvardijo pensinio amžiaus gyventojai.</w:t>
      </w:r>
    </w:p>
    <w:p w14:paraId="55548C1F" w14:textId="77777777" w:rsidR="00151EAD" w:rsidRDefault="00151EAD" w:rsidP="00151EAD">
      <w:pPr>
        <w:keepNext/>
        <w:spacing w:after="0"/>
      </w:pPr>
      <w:r>
        <w:rPr>
          <w:noProof/>
        </w:rPr>
        <w:lastRenderedPageBreak/>
        <w:drawing>
          <wp:inline distT="0" distB="0" distL="0" distR="0" wp14:anchorId="5E2DCAF1" wp14:editId="2896B7EF">
            <wp:extent cx="5986145" cy="2433099"/>
            <wp:effectExtent l="0" t="0" r="0" b="5715"/>
            <wp:docPr id="2145979132" name="Chart 2145979132"/>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27905AA7" w14:textId="438B708C" w:rsidR="00151EAD" w:rsidRPr="004944C4" w:rsidRDefault="00151EAD" w:rsidP="00151EAD">
      <w:pPr>
        <w:pStyle w:val="SCFigTitle"/>
        <w:rPr>
          <w:noProof/>
          <w:lang w:val="ru-RU"/>
        </w:rPr>
      </w:pPr>
      <w:r>
        <w:rPr>
          <w:noProof/>
        </w:rPr>
        <w:fldChar w:fldCharType="begin"/>
      </w:r>
      <w:r>
        <w:rPr>
          <w:noProof/>
        </w:rPr>
        <w:instrText xml:space="preserve"> SEQ paveikslas \* ARABIC </w:instrText>
      </w:r>
      <w:r>
        <w:rPr>
          <w:noProof/>
        </w:rPr>
        <w:fldChar w:fldCharType="separate"/>
      </w:r>
      <w:bookmarkStart w:id="202" w:name="_Toc141712813"/>
      <w:r w:rsidR="00EE370B">
        <w:rPr>
          <w:noProof/>
        </w:rPr>
        <w:t>60</w:t>
      </w:r>
      <w:r>
        <w:rPr>
          <w:noProof/>
        </w:rPr>
        <w:fldChar w:fldCharType="end"/>
      </w:r>
      <w:r>
        <w:rPr>
          <w:noProof/>
        </w:rPr>
        <w:t xml:space="preserve"> pavei</w:t>
      </w:r>
      <w:r w:rsidR="00C00C92">
        <w:rPr>
          <w:noProof/>
        </w:rPr>
        <w:t>ksla</w:t>
      </w:r>
      <w:r>
        <w:rPr>
          <w:noProof/>
        </w:rPr>
        <w:t xml:space="preserve">s. </w:t>
      </w:r>
      <w:r w:rsidR="00AF1EEB">
        <w:rPr>
          <w:noProof/>
        </w:rPr>
        <w:t>SSKT</w:t>
      </w:r>
      <w:r w:rsidR="002133DE">
        <w:rPr>
          <w:noProof/>
        </w:rPr>
        <w:t xml:space="preserve"> nesinaudojantiems</w:t>
      </w:r>
      <w:r w:rsidR="00AF1EEB">
        <w:rPr>
          <w:noProof/>
        </w:rPr>
        <w:t xml:space="preserve"> </w:t>
      </w:r>
      <w:r w:rsidR="00C27A1E">
        <w:rPr>
          <w:noProof/>
        </w:rPr>
        <w:t>gyventojams patraukl</w:t>
      </w:r>
      <w:r w:rsidR="005A017D">
        <w:rPr>
          <w:noProof/>
        </w:rPr>
        <w:t>ū</w:t>
      </w:r>
      <w:r w:rsidR="00C27A1E">
        <w:rPr>
          <w:noProof/>
        </w:rPr>
        <w:t xml:space="preserve">s </w:t>
      </w:r>
      <w:r w:rsidR="005D3631">
        <w:rPr>
          <w:noProof/>
        </w:rPr>
        <w:t xml:space="preserve">SSKT naudojimo </w:t>
      </w:r>
      <w:r w:rsidR="00C27A1E">
        <w:rPr>
          <w:noProof/>
        </w:rPr>
        <w:t>tikslai</w:t>
      </w:r>
      <w:r w:rsidR="008B31DF">
        <w:rPr>
          <w:noProof/>
        </w:rPr>
        <w:t>, proc.</w:t>
      </w:r>
      <w:bookmarkEnd w:id="202"/>
    </w:p>
    <w:p w14:paraId="67F286E4" w14:textId="77777777" w:rsidR="00151EAD" w:rsidRPr="00C53BB6" w:rsidRDefault="00151EAD" w:rsidP="00151EAD">
      <w:pPr>
        <w:keepNext/>
        <w:spacing w:before="0" w:after="0"/>
        <w:jc w:val="left"/>
        <w:rPr>
          <w:color w:val="92A9A0"/>
          <w:sz w:val="18"/>
          <w:szCs w:val="18"/>
          <w:lang w:eastAsia="en-GB"/>
        </w:rPr>
      </w:pPr>
      <w:r w:rsidRPr="004661B9">
        <w:rPr>
          <w:rStyle w:val="Nerykuspabraukimas"/>
          <w:lang w:eastAsia="en-GB"/>
        </w:rPr>
        <w:t xml:space="preserve">Šaltinis: </w:t>
      </w:r>
      <w:r>
        <w:rPr>
          <w:rStyle w:val="Nerykuspabraukimas"/>
          <w:lang w:eastAsia="en-GB"/>
        </w:rPr>
        <w:t xml:space="preserve">sudaryta Vertintojo, remiantis Vartotojų apklausa </w:t>
      </w:r>
    </w:p>
    <w:p w14:paraId="3B88D065" w14:textId="1A9427AC" w:rsidR="00D80FA1" w:rsidRDefault="00C27A1E" w:rsidP="00CF7577">
      <w:r>
        <w:t xml:space="preserve">22 proc. SSKT nesinaudojančių gyventojų nurodė, kad jokiais atvejais nepradėtų naudotis SSKT. </w:t>
      </w:r>
      <w:r w:rsidR="00F46A8D">
        <w:t>41 proc.</w:t>
      </w:r>
      <w:r w:rsidR="001F04AA">
        <w:t xml:space="preserve"> nurodė, kad </w:t>
      </w:r>
      <w:r w:rsidR="00F46A8D">
        <w:t>pradėję naudotis SSKT, tai darytų pramogų tikslais, 36 proc. –</w:t>
      </w:r>
      <w:r w:rsidR="002B652E">
        <w:t xml:space="preserve"> </w:t>
      </w:r>
      <w:r w:rsidR="00F46A8D">
        <w:t>turizmo tikslais.</w:t>
      </w:r>
      <w:r w:rsidR="002B652E">
        <w:t xml:space="preserve"> </w:t>
      </w:r>
    </w:p>
    <w:p w14:paraId="63286131" w14:textId="7F1028B4" w:rsidR="00C6132B" w:rsidRDefault="00C6132B" w:rsidP="00C6132B">
      <w:pPr>
        <w:keepNext/>
      </w:pPr>
      <w:r>
        <w:rPr>
          <w:noProof/>
        </w:rPr>
        <w:lastRenderedPageBreak/>
        <w:drawing>
          <wp:inline distT="0" distB="0" distL="0" distR="0" wp14:anchorId="4E151927" wp14:editId="60531B77">
            <wp:extent cx="5986145" cy="5281574"/>
            <wp:effectExtent l="0" t="0" r="0" b="0"/>
            <wp:docPr id="1690824254" name="Chart 1690824254"/>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1F258904" w14:textId="468AF450" w:rsidR="00C6132B" w:rsidRDefault="005836B1" w:rsidP="00C6132B">
      <w:pPr>
        <w:pStyle w:val="SCFigTitle"/>
      </w:pPr>
      <w:r>
        <w:fldChar w:fldCharType="begin"/>
      </w:r>
      <w:r>
        <w:instrText>SEQ paveikslas \* ARABIC</w:instrText>
      </w:r>
      <w:r>
        <w:fldChar w:fldCharType="separate"/>
      </w:r>
      <w:bookmarkStart w:id="203" w:name="_Toc141712814"/>
      <w:r w:rsidR="00EE370B">
        <w:rPr>
          <w:noProof/>
        </w:rPr>
        <w:t>61</w:t>
      </w:r>
      <w:r>
        <w:fldChar w:fldCharType="end"/>
      </w:r>
      <w:r w:rsidR="00C6132B" w:rsidRPr="00E52223">
        <w:t xml:space="preserve"> paveikslas. SSKT </w:t>
      </w:r>
      <w:r w:rsidR="004944C4">
        <w:t>nesinaudojantiems gyventojams patrauklūs turinio formatai</w:t>
      </w:r>
      <w:r w:rsidR="00FC4CB2">
        <w:t>, proc.</w:t>
      </w:r>
      <w:bookmarkEnd w:id="203"/>
      <w:r w:rsidR="00C6132B" w:rsidRPr="00E52223">
        <w:t xml:space="preserve"> </w:t>
      </w:r>
    </w:p>
    <w:p w14:paraId="7E062DB9" w14:textId="77777777" w:rsidR="00C6132B" w:rsidRPr="00C53BB6" w:rsidRDefault="00C6132B" w:rsidP="00C6132B">
      <w:pPr>
        <w:keepNext/>
        <w:spacing w:before="0" w:after="0"/>
        <w:jc w:val="left"/>
        <w:rPr>
          <w:color w:val="92A9A0"/>
          <w:sz w:val="18"/>
          <w:szCs w:val="18"/>
          <w:lang w:eastAsia="en-GB"/>
        </w:rPr>
      </w:pPr>
      <w:r w:rsidRPr="004661B9">
        <w:rPr>
          <w:rStyle w:val="Nerykuspabraukimas"/>
          <w:lang w:eastAsia="en-GB"/>
        </w:rPr>
        <w:t xml:space="preserve">Šaltinis: </w:t>
      </w:r>
      <w:r>
        <w:rPr>
          <w:rStyle w:val="Nerykuspabraukimas"/>
          <w:lang w:eastAsia="en-GB"/>
        </w:rPr>
        <w:t xml:space="preserve">sudaryta Vertintojo, remiantis Vartotojų apklausa </w:t>
      </w:r>
    </w:p>
    <w:p w14:paraId="04E14263" w14:textId="4F9B3852" w:rsidR="009C1DCA" w:rsidRPr="00CF7577" w:rsidRDefault="00F428B0" w:rsidP="00CF7577">
      <w:r>
        <w:t>Didesnė dalis SSKT nesinaudojančių gyventojų</w:t>
      </w:r>
      <w:r w:rsidR="00664D85">
        <w:t>,</w:t>
      </w:r>
      <w:r>
        <w:t xml:space="preserve"> pradėjus naudoti SSKT</w:t>
      </w:r>
      <w:r w:rsidR="00664D85">
        <w:t>,</w:t>
      </w:r>
      <w:r>
        <w:t xml:space="preserve"> pasirinkt</w:t>
      </w:r>
      <w:r w:rsidR="002B5607">
        <w:t>ų</w:t>
      </w:r>
      <w:r>
        <w:t xml:space="preserve"> žiūrėti filmus</w:t>
      </w:r>
      <w:r w:rsidR="002B652E">
        <w:t xml:space="preserve"> (37 proc.)</w:t>
      </w:r>
      <w:r>
        <w:t xml:space="preserve">, </w:t>
      </w:r>
      <w:r w:rsidR="002B5607">
        <w:t>klausytis muzikos</w:t>
      </w:r>
      <w:r w:rsidR="002B652E">
        <w:t xml:space="preserve"> (28 proc.),</w:t>
      </w:r>
      <w:r w:rsidR="006F2D41">
        <w:t xml:space="preserve"> žiūrėti </w:t>
      </w:r>
      <w:r w:rsidR="002B652E">
        <w:t xml:space="preserve">fotografijas (14 proc.). </w:t>
      </w:r>
      <w:r w:rsidR="002B5607">
        <w:t>Apibendrinus,</w:t>
      </w:r>
      <w:r w:rsidR="002B652E">
        <w:t xml:space="preserve"> </w:t>
      </w:r>
      <w:r w:rsidR="006F2D41">
        <w:t xml:space="preserve">šios </w:t>
      </w:r>
      <w:r w:rsidR="002B652E">
        <w:t>tendencijos panašios kaip ir SSKT besinaudojančių gyventojų atveju</w:t>
      </w:r>
      <w:r w:rsidR="006F2D41">
        <w:t xml:space="preserve"> – </w:t>
      </w:r>
      <w:r w:rsidR="00240642">
        <w:t>patraukliausias yra audio ir audiovizialinis turinys</w:t>
      </w:r>
      <w:r w:rsidR="002B652E">
        <w:t>.</w:t>
      </w:r>
    </w:p>
    <w:p w14:paraId="4402A640" w14:textId="77777777" w:rsidR="00F50039" w:rsidRDefault="00F50039" w:rsidP="00F50039">
      <w:pPr>
        <w:pStyle w:val="Antrat3"/>
      </w:pPr>
      <w:bookmarkStart w:id="204" w:name="_Toc141713200"/>
      <w:r>
        <w:t>SKPP vartotojų palyginimas</w:t>
      </w:r>
      <w:bookmarkEnd w:id="204"/>
    </w:p>
    <w:p w14:paraId="568C2662" w14:textId="01AD75AC" w:rsidR="005A478F" w:rsidRPr="005A478F" w:rsidRDefault="005A478F" w:rsidP="005A478F">
      <w:r>
        <w:t>Šiame skyriuje pateikiama</w:t>
      </w:r>
      <w:r w:rsidR="00D11DCF">
        <w:t xml:space="preserve"> </w:t>
      </w:r>
      <w:r>
        <w:t>SKPP ir kitų valstybinių SSKT portalų / svetainių</w:t>
      </w:r>
      <w:r w:rsidR="00D11DCF">
        <w:t xml:space="preserve"> vartotojų palyginimas. </w:t>
      </w:r>
      <w:r w:rsidR="000B1EA9">
        <w:t>Klausimai buvo užduodami tiems respondentams, kurie atsakinėdami į klausimą „</w:t>
      </w:r>
      <w:r w:rsidR="000B1EA9" w:rsidRPr="000B1EA9">
        <w:t>Kuriuose šaltiniuose ir kaip dažnai Jūs ieškote kultūros turinio internete?</w:t>
      </w:r>
      <w:r w:rsidR="000B1EA9">
        <w:t xml:space="preserve">“ pažymėjo, kad </w:t>
      </w:r>
      <w:r w:rsidR="003E3630">
        <w:t>atsakymo variante „</w:t>
      </w:r>
      <w:r w:rsidR="003E3630" w:rsidRPr="003E3630">
        <w:t>ePaveldas, LIMIS, E–kinas, EAIS, iBiblioteka, LIBIS (skirta bibliotekų darbuotojams) ir kitos viešos lietuviško kultūros turinio platformos</w:t>
      </w:r>
      <w:r w:rsidR="003E3630">
        <w:t>“</w:t>
      </w:r>
      <w:r w:rsidR="003E3630" w:rsidRPr="003E3630">
        <w:t xml:space="preserve"> </w:t>
      </w:r>
      <w:r w:rsidR="003E3630">
        <w:t>bent kartais naudojasi šiomis svetainėmis.</w:t>
      </w:r>
    </w:p>
    <w:p w14:paraId="6DDCB586" w14:textId="77777777" w:rsidR="00342D04" w:rsidRDefault="00342D04" w:rsidP="008D426A">
      <w:pPr>
        <w:keepNext/>
        <w:spacing w:after="0"/>
      </w:pPr>
      <w:r>
        <w:rPr>
          <w:noProof/>
        </w:rPr>
        <w:lastRenderedPageBreak/>
        <w:drawing>
          <wp:inline distT="0" distB="0" distL="0" distR="0" wp14:anchorId="63B103A9" wp14:editId="0EA2181B">
            <wp:extent cx="5986145" cy="3584448"/>
            <wp:effectExtent l="0" t="0" r="0" b="0"/>
            <wp:docPr id="2032789333" name="Chart 2032789333"/>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472CC506" w14:textId="5C325DDD" w:rsidR="00342D04" w:rsidRDefault="005836B1" w:rsidP="00342D04">
      <w:pPr>
        <w:pStyle w:val="SCFigTitle"/>
      </w:pPr>
      <w:r>
        <w:fldChar w:fldCharType="begin"/>
      </w:r>
      <w:r>
        <w:instrText>SEQ paveikslas \* ARABIC</w:instrText>
      </w:r>
      <w:r>
        <w:fldChar w:fldCharType="separate"/>
      </w:r>
      <w:bookmarkStart w:id="205" w:name="_Toc141712815"/>
      <w:r w:rsidR="00EE370B">
        <w:rPr>
          <w:noProof/>
        </w:rPr>
        <w:t>62</w:t>
      </w:r>
      <w:r>
        <w:fldChar w:fldCharType="end"/>
      </w:r>
      <w:r w:rsidR="00342D04" w:rsidRPr="00E52223">
        <w:t xml:space="preserve"> paveikslas. </w:t>
      </w:r>
      <w:r w:rsidR="00A3056F">
        <w:t xml:space="preserve">SKPP </w:t>
      </w:r>
      <w:r w:rsidR="00F34E04">
        <w:t xml:space="preserve">ir kiti valstybiniai SSKT portalų / svetainių </w:t>
      </w:r>
      <w:r w:rsidR="00A3056F">
        <w:t>naudojimosi tendencijos</w:t>
      </w:r>
      <w:r w:rsidR="003437E3">
        <w:t>, proc.</w:t>
      </w:r>
      <w:bookmarkEnd w:id="205"/>
    </w:p>
    <w:p w14:paraId="1B8F4E06" w14:textId="77777777" w:rsidR="00342D04" w:rsidRPr="00C53BB6" w:rsidRDefault="00342D04" w:rsidP="005A478F">
      <w:pPr>
        <w:spacing w:before="0" w:after="0"/>
        <w:jc w:val="left"/>
        <w:rPr>
          <w:color w:val="92A9A0"/>
          <w:sz w:val="18"/>
          <w:szCs w:val="18"/>
          <w:lang w:eastAsia="en-GB"/>
        </w:rPr>
      </w:pPr>
      <w:r w:rsidRPr="004661B9">
        <w:rPr>
          <w:rStyle w:val="Nerykuspabraukimas"/>
          <w:lang w:eastAsia="en-GB"/>
        </w:rPr>
        <w:t xml:space="preserve">Šaltinis: </w:t>
      </w:r>
      <w:r>
        <w:rPr>
          <w:rStyle w:val="Nerykuspabraukimas"/>
          <w:lang w:eastAsia="en-GB"/>
        </w:rPr>
        <w:t xml:space="preserve">sudaryta Vertintojo, remiantis Vartotojų apklausa </w:t>
      </w:r>
    </w:p>
    <w:p w14:paraId="41A755BE" w14:textId="7F1A9816" w:rsidR="00EF1936" w:rsidRDefault="68E2B899" w:rsidP="00E52223">
      <w:r>
        <w:t xml:space="preserve">Visų analizuotų SKPP ir kitų </w:t>
      </w:r>
      <w:r w:rsidR="00EA5724">
        <w:t xml:space="preserve">lietuviškų </w:t>
      </w:r>
      <w:r>
        <w:t>SSKT portalų / svetainių populiarumas panašus (atsižvelgiant į apklausos paklaidą). Galima išskirti LRT Mediateką ir LIBIS kaip tuos, kuriais yra dažniausiai naudojamasi. Pažymėtina, kad šių skirtingų portalų auditorijos dalinai persidengia. 50 proc. respondentų, kuriems buvo užduotas klausimas dėl SKPP ir valstybinių SSKT portalų / svetainių, žinojo visas 9 svetaines, penktadalis – 5 arba mažiau.</w:t>
      </w:r>
    </w:p>
    <w:p w14:paraId="2478DE30" w14:textId="29EDF43B" w:rsidR="00697079" w:rsidRDefault="006078E3" w:rsidP="006F3DB9">
      <w:pPr>
        <w:spacing w:after="0"/>
      </w:pPr>
      <w:r>
        <w:rPr>
          <w:noProof/>
        </w:rPr>
        <w:drawing>
          <wp:inline distT="0" distB="0" distL="0" distR="0" wp14:anchorId="31A92223" wp14:editId="06FB34E7">
            <wp:extent cx="5986145" cy="1828800"/>
            <wp:effectExtent l="0" t="0" r="0" b="0"/>
            <wp:docPr id="1463160732" name="Chart 1463160732"/>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3F1FD431" w14:textId="5B6B94B8" w:rsidR="00C94319" w:rsidRDefault="005836B1" w:rsidP="00C94319">
      <w:pPr>
        <w:pStyle w:val="SCFigTitle"/>
      </w:pPr>
      <w:r>
        <w:fldChar w:fldCharType="begin"/>
      </w:r>
      <w:r>
        <w:instrText>SEQ paveikslas \* ARABIC</w:instrText>
      </w:r>
      <w:r>
        <w:fldChar w:fldCharType="separate"/>
      </w:r>
      <w:bookmarkStart w:id="206" w:name="_Toc141712816"/>
      <w:r w:rsidR="00EE370B">
        <w:rPr>
          <w:noProof/>
        </w:rPr>
        <w:t>63</w:t>
      </w:r>
      <w:r>
        <w:fldChar w:fldCharType="end"/>
      </w:r>
      <w:r w:rsidR="00C94319" w:rsidRPr="00E52223">
        <w:t xml:space="preserve"> paveikslas. </w:t>
      </w:r>
      <w:r w:rsidR="00C94319">
        <w:t xml:space="preserve">Respondentų dalis pagal tai, kiek SKPP ir kitų </w:t>
      </w:r>
      <w:r w:rsidR="00EA5724">
        <w:t>lietuviškų</w:t>
      </w:r>
      <w:r w:rsidR="00C94319">
        <w:t xml:space="preserve"> SSKT portalų / svetainių jie žino</w:t>
      </w:r>
      <w:r w:rsidR="00CD07E3">
        <w:t>, proc.</w:t>
      </w:r>
      <w:bookmarkEnd w:id="206"/>
    </w:p>
    <w:p w14:paraId="431C333E" w14:textId="77777777" w:rsidR="00C94319" w:rsidRPr="00C53BB6" w:rsidRDefault="00C94319" w:rsidP="00C36D33">
      <w:pPr>
        <w:spacing w:before="0" w:after="0"/>
        <w:jc w:val="left"/>
        <w:rPr>
          <w:color w:val="92A9A0"/>
          <w:sz w:val="18"/>
          <w:szCs w:val="18"/>
          <w:lang w:eastAsia="en-GB"/>
        </w:rPr>
      </w:pPr>
      <w:r w:rsidRPr="004661B9">
        <w:rPr>
          <w:rStyle w:val="Nerykuspabraukimas"/>
          <w:lang w:eastAsia="en-GB"/>
        </w:rPr>
        <w:t xml:space="preserve">Šaltinis: </w:t>
      </w:r>
      <w:r>
        <w:rPr>
          <w:rStyle w:val="Nerykuspabraukimas"/>
          <w:lang w:eastAsia="en-GB"/>
        </w:rPr>
        <w:t xml:space="preserve">sudaryta Vertintojo, remiantis Vartotojų apklausa </w:t>
      </w:r>
    </w:p>
    <w:p w14:paraId="3A8F573C" w14:textId="23F173F6" w:rsidR="00342D04" w:rsidRDefault="008D426A" w:rsidP="00E52223">
      <w:r>
        <w:t>SKPP ir kitų SSKT portalų / svetainių lankytojai išsiskyrė pagal tai, kokiu tikslu jie naudoja šias svetaines.</w:t>
      </w:r>
    </w:p>
    <w:p w14:paraId="5C7DEE2E" w14:textId="77777777" w:rsidR="008D426A" w:rsidRDefault="008D426A" w:rsidP="008D426A">
      <w:pPr>
        <w:keepNext/>
        <w:spacing w:after="0"/>
      </w:pPr>
      <w:r>
        <w:rPr>
          <w:noProof/>
        </w:rPr>
        <w:lastRenderedPageBreak/>
        <w:drawing>
          <wp:inline distT="0" distB="0" distL="0" distR="0" wp14:anchorId="727CCB79" wp14:editId="6B19E1FB">
            <wp:extent cx="5986145" cy="5041127"/>
            <wp:effectExtent l="0" t="0" r="0" b="7620"/>
            <wp:docPr id="229572085" name="Chart 229572085"/>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6627396B" w14:textId="736B90BC" w:rsidR="008D426A" w:rsidRDefault="005836B1" w:rsidP="008D426A">
      <w:pPr>
        <w:pStyle w:val="SCFigTitle"/>
      </w:pPr>
      <w:r>
        <w:fldChar w:fldCharType="begin"/>
      </w:r>
      <w:r>
        <w:instrText>SEQ paveikslas \* ARABIC</w:instrText>
      </w:r>
      <w:r>
        <w:fldChar w:fldCharType="separate"/>
      </w:r>
      <w:bookmarkStart w:id="207" w:name="_Toc141712817"/>
      <w:r w:rsidR="00EE370B">
        <w:rPr>
          <w:noProof/>
        </w:rPr>
        <w:t>64</w:t>
      </w:r>
      <w:r>
        <w:fldChar w:fldCharType="end"/>
      </w:r>
      <w:r w:rsidR="008D426A" w:rsidRPr="00E52223">
        <w:t xml:space="preserve"> paveikslas. </w:t>
      </w:r>
      <w:r w:rsidR="008D426A">
        <w:t>SKPP ir kiti SSKT portalų / svetainių naudojimosi tendencijos pagal tikslą</w:t>
      </w:r>
      <w:r w:rsidR="009E17C8">
        <w:t>, proc.</w:t>
      </w:r>
      <w:bookmarkEnd w:id="207"/>
    </w:p>
    <w:p w14:paraId="09D2AE7E" w14:textId="77777777" w:rsidR="008D426A" w:rsidRPr="00C53BB6" w:rsidRDefault="008D426A" w:rsidP="008D426A">
      <w:pPr>
        <w:keepNext/>
        <w:spacing w:before="0" w:after="0"/>
        <w:jc w:val="left"/>
        <w:rPr>
          <w:color w:val="92A9A0"/>
          <w:sz w:val="18"/>
          <w:szCs w:val="18"/>
          <w:lang w:eastAsia="en-GB"/>
        </w:rPr>
      </w:pPr>
      <w:r w:rsidRPr="004661B9">
        <w:rPr>
          <w:rStyle w:val="Nerykuspabraukimas"/>
          <w:lang w:eastAsia="en-GB"/>
        </w:rPr>
        <w:t xml:space="preserve">Šaltinis: </w:t>
      </w:r>
      <w:r>
        <w:rPr>
          <w:rStyle w:val="Nerykuspabraukimas"/>
          <w:lang w:eastAsia="en-GB"/>
        </w:rPr>
        <w:t xml:space="preserve">sudaryta Vertintojo, remiantis Vartotojų apklausa </w:t>
      </w:r>
    </w:p>
    <w:p w14:paraId="50F4204C" w14:textId="70BEA701" w:rsidR="00872368" w:rsidRDefault="003B0E2B" w:rsidP="00E52223">
      <w:r>
        <w:t xml:space="preserve">LRT Mediateka, E–Kinas išsiskiria tuo, kad daugiau nei pusė respondentų, kurie naudojasi šiomis svetainėmis, nurodė, kad bent kartais naudojasi jomis pramogų </w:t>
      </w:r>
      <w:r w:rsidR="00350B10">
        <w:t>(pavyzdžiui, laisvalaikiu) tikslais.</w:t>
      </w:r>
      <w:r w:rsidR="004A6B7F">
        <w:t xml:space="preserve"> EAIS </w:t>
      </w:r>
      <w:r w:rsidR="009E1BFC">
        <w:t>išsiskiria tuo, kad tai yra vienintelė svetainė, kuria naudojamasi pirmiausiai mokymosi tikslais</w:t>
      </w:r>
      <w:r w:rsidR="008236A1">
        <w:t xml:space="preserve">, taip pat mokymosi tikslais aktyviai </w:t>
      </w:r>
      <w:r w:rsidR="001C05E7">
        <w:t>naudojasi</w:t>
      </w:r>
      <w:r w:rsidR="006B7F07">
        <w:t xml:space="preserve"> iBiblioteka, </w:t>
      </w:r>
      <w:r w:rsidR="00A00FEF">
        <w:t>ePaveld</w:t>
      </w:r>
      <w:r w:rsidR="001C05E7">
        <w:t>as</w:t>
      </w:r>
      <w:r w:rsidR="00A00FEF">
        <w:t xml:space="preserve"> ir ELVIS</w:t>
      </w:r>
      <w:r w:rsidR="001C05E7">
        <w:t xml:space="preserve"> lankytojai</w:t>
      </w:r>
      <w:r w:rsidR="00A00FEF">
        <w:t>.</w:t>
      </w:r>
    </w:p>
    <w:p w14:paraId="36AA928A" w14:textId="19C0CF16" w:rsidR="00414DAA" w:rsidRPr="00037D18" w:rsidRDefault="00414DAA" w:rsidP="00037D18">
      <w:pPr>
        <w:pStyle w:val="Antrat3"/>
      </w:pPr>
      <w:bookmarkStart w:id="208" w:name="_Toc141713201"/>
      <w:r w:rsidRPr="00037D18">
        <w:t xml:space="preserve">Vartotojų pasitenkinimas </w:t>
      </w:r>
      <w:r w:rsidR="000C40B1">
        <w:t>SSKT</w:t>
      </w:r>
      <w:bookmarkEnd w:id="208"/>
    </w:p>
    <w:p w14:paraId="7286CE73" w14:textId="4FAF3593" w:rsidR="00983D4B" w:rsidRDefault="008A2585" w:rsidP="008D555D">
      <w:r>
        <w:t>Statistiškai vertinant</w:t>
      </w:r>
      <w:r w:rsidR="00983D4B">
        <w:t xml:space="preserve">, nėra nustatyta </w:t>
      </w:r>
      <w:r w:rsidR="00240642">
        <w:t>statistiškai reikšmingų</w:t>
      </w:r>
      <w:r w:rsidR="00983D4B">
        <w:t xml:space="preserve"> </w:t>
      </w:r>
      <w:r w:rsidR="00AB2D31">
        <w:t>skirtumų</w:t>
      </w:r>
      <w:r w:rsidR="00983D4B">
        <w:t xml:space="preserve"> dėl </w:t>
      </w:r>
      <w:r w:rsidR="00E86302">
        <w:t xml:space="preserve">pasitenkinimo kultūros turiniu </w:t>
      </w:r>
      <w:r w:rsidR="00343FA3">
        <w:t>vertinant pagal skirtingas dimensijas (prieinamumas, patogumas ir pan</w:t>
      </w:r>
      <w:r w:rsidR="005216BF">
        <w:t>.</w:t>
      </w:r>
      <w:r w:rsidR="00343FA3">
        <w:t>)</w:t>
      </w:r>
      <w:r w:rsidR="00E86302">
        <w:t>.</w:t>
      </w:r>
    </w:p>
    <w:p w14:paraId="20F26321" w14:textId="77777777" w:rsidR="00E86302" w:rsidRDefault="00E86302" w:rsidP="00E86302">
      <w:pPr>
        <w:keepNext/>
        <w:spacing w:after="0"/>
      </w:pPr>
      <w:r>
        <w:rPr>
          <w:noProof/>
        </w:rPr>
        <w:lastRenderedPageBreak/>
        <w:drawing>
          <wp:inline distT="0" distB="0" distL="0" distR="0" wp14:anchorId="6621E0BA" wp14:editId="4EC4C76C">
            <wp:extent cx="5986145" cy="2638425"/>
            <wp:effectExtent l="0" t="0" r="0" b="0"/>
            <wp:docPr id="1989807905" name="Chart 1989807905"/>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0DD19B7E" w14:textId="54057267" w:rsidR="00E86302" w:rsidRDefault="005836B1" w:rsidP="00E86302">
      <w:pPr>
        <w:pStyle w:val="SCFigTitle"/>
      </w:pPr>
      <w:r>
        <w:fldChar w:fldCharType="begin"/>
      </w:r>
      <w:r>
        <w:instrText>SEQ paveikslas \* ARABIC</w:instrText>
      </w:r>
      <w:r>
        <w:fldChar w:fldCharType="separate"/>
      </w:r>
      <w:bookmarkStart w:id="209" w:name="_Toc141712818"/>
      <w:r w:rsidR="00EE370B">
        <w:rPr>
          <w:noProof/>
        </w:rPr>
        <w:t>65</w:t>
      </w:r>
      <w:r>
        <w:fldChar w:fldCharType="end"/>
      </w:r>
      <w:r w:rsidR="00E86302" w:rsidRPr="00E52223">
        <w:t xml:space="preserve"> paveikslas. </w:t>
      </w:r>
      <w:r w:rsidR="002A5995">
        <w:t>Gyventojų pasitenkinimas lietuvišku pramoginiu kultūros turiniu</w:t>
      </w:r>
      <w:r w:rsidR="009E17C8">
        <w:t>, proc.</w:t>
      </w:r>
      <w:bookmarkEnd w:id="209"/>
    </w:p>
    <w:p w14:paraId="3D46F496" w14:textId="77777777" w:rsidR="00E86302" w:rsidRDefault="00E86302" w:rsidP="00204A9A">
      <w:pPr>
        <w:spacing w:before="0" w:after="0"/>
        <w:jc w:val="left"/>
        <w:rPr>
          <w:rStyle w:val="Nerykuspabraukimas"/>
          <w:lang w:eastAsia="en-GB"/>
        </w:rPr>
      </w:pPr>
      <w:r w:rsidRPr="004661B9">
        <w:rPr>
          <w:rStyle w:val="Nerykuspabraukimas"/>
          <w:lang w:eastAsia="en-GB"/>
        </w:rPr>
        <w:t xml:space="preserve">Šaltinis: </w:t>
      </w:r>
      <w:r>
        <w:rPr>
          <w:rStyle w:val="Nerykuspabraukimas"/>
          <w:lang w:eastAsia="en-GB"/>
        </w:rPr>
        <w:t xml:space="preserve">sudaryta Vertintojo, remiantis Vartotojų apklausa </w:t>
      </w:r>
    </w:p>
    <w:p w14:paraId="0A231838" w14:textId="248F5E56" w:rsidR="00204A9A" w:rsidRDefault="53E35376" w:rsidP="00204A9A">
      <w:r>
        <w:t xml:space="preserve">Vertinant pramoginį kultūros turinį, skirtumai tarp visų dimensijų, išskyrus dėl tokio turinio kainos, neviršija statistinės paklaidos ribų. </w:t>
      </w:r>
    </w:p>
    <w:p w14:paraId="0F50DB23" w14:textId="7321F405" w:rsidR="00280498" w:rsidRDefault="00280498" w:rsidP="00280498">
      <w:pPr>
        <w:keepNext/>
        <w:spacing w:after="0"/>
      </w:pPr>
      <w:r>
        <w:rPr>
          <w:noProof/>
        </w:rPr>
        <w:drawing>
          <wp:inline distT="0" distB="0" distL="0" distR="0" wp14:anchorId="528332E7" wp14:editId="6033E8E4">
            <wp:extent cx="5986145" cy="2511188"/>
            <wp:effectExtent l="0" t="0" r="0" b="3810"/>
            <wp:docPr id="253299204" name="Chart 253299204"/>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2BF38A8F" w14:textId="29071007" w:rsidR="00280498" w:rsidRDefault="005836B1" w:rsidP="00280498">
      <w:pPr>
        <w:pStyle w:val="SCFigTitle"/>
      </w:pPr>
      <w:r>
        <w:fldChar w:fldCharType="begin"/>
      </w:r>
      <w:r>
        <w:instrText>SEQ paveikslas \* ARABIC</w:instrText>
      </w:r>
      <w:r>
        <w:fldChar w:fldCharType="separate"/>
      </w:r>
      <w:bookmarkStart w:id="210" w:name="_Toc141712819"/>
      <w:r w:rsidR="00EE370B">
        <w:rPr>
          <w:noProof/>
        </w:rPr>
        <w:t>66</w:t>
      </w:r>
      <w:r>
        <w:fldChar w:fldCharType="end"/>
      </w:r>
      <w:r w:rsidR="00280498" w:rsidRPr="00E52223">
        <w:t xml:space="preserve"> paveikslas. </w:t>
      </w:r>
      <w:r w:rsidR="00280498">
        <w:t>Gyventojų pasitenkinimas lietuvišku kultūros turiniu</w:t>
      </w:r>
      <w:r w:rsidR="00280498" w:rsidRPr="00E52223">
        <w:t xml:space="preserve"> </w:t>
      </w:r>
      <w:r w:rsidR="00343FA3">
        <w:t>mokymosi tikslais</w:t>
      </w:r>
      <w:r w:rsidR="009E17C8">
        <w:t>, proc.</w:t>
      </w:r>
      <w:bookmarkEnd w:id="210"/>
    </w:p>
    <w:p w14:paraId="3917564F" w14:textId="77777777" w:rsidR="00280498" w:rsidRDefault="00280498" w:rsidP="00280498">
      <w:pPr>
        <w:spacing w:before="0" w:after="0"/>
        <w:jc w:val="left"/>
        <w:rPr>
          <w:rStyle w:val="Nerykuspabraukimas"/>
          <w:lang w:eastAsia="en-GB"/>
        </w:rPr>
      </w:pPr>
      <w:r w:rsidRPr="004661B9">
        <w:rPr>
          <w:rStyle w:val="Nerykuspabraukimas"/>
          <w:lang w:eastAsia="en-GB"/>
        </w:rPr>
        <w:t xml:space="preserve">Šaltinis: </w:t>
      </w:r>
      <w:r>
        <w:rPr>
          <w:rStyle w:val="Nerykuspabraukimas"/>
          <w:lang w:eastAsia="en-GB"/>
        </w:rPr>
        <w:t xml:space="preserve">sudaryta Vertintojo, remiantis Vartotojų apklausa </w:t>
      </w:r>
    </w:p>
    <w:p w14:paraId="4F56DDAE" w14:textId="5B0FF35A" w:rsidR="00280498" w:rsidRDefault="00280498" w:rsidP="00280498">
      <w:r>
        <w:t>Vertinant kultūros turinį</w:t>
      </w:r>
      <w:r w:rsidR="00074E87">
        <w:t xml:space="preserve"> mokym</w:t>
      </w:r>
      <w:r w:rsidR="00E46565">
        <w:t>o tikslais</w:t>
      </w:r>
      <w:r>
        <w:t>, skirtumai tarp visų</w:t>
      </w:r>
      <w:r w:rsidR="00885E06">
        <w:t xml:space="preserve"> vertinimo</w:t>
      </w:r>
      <w:r>
        <w:t xml:space="preserve"> dimensijų, išskyrus dėl tokio turinio kainos, neviršija statistinės paklaidos rib</w:t>
      </w:r>
      <w:r w:rsidR="00DC2758">
        <w:t>ų</w:t>
      </w:r>
      <w:r>
        <w:t xml:space="preserve">. </w:t>
      </w:r>
      <w:r w:rsidR="00074E87">
        <w:t xml:space="preserve">Pažymėtina, kad palyginus su pramoginiu kultūros turiniu, bendras vertinimas </w:t>
      </w:r>
      <w:r w:rsidR="00885E06">
        <w:t xml:space="preserve">yra </w:t>
      </w:r>
      <w:r w:rsidR="00CA2805">
        <w:t xml:space="preserve">ne toks </w:t>
      </w:r>
      <w:r w:rsidR="00885E06">
        <w:t>teigiamas</w:t>
      </w:r>
      <w:r w:rsidR="000B5F34">
        <w:t xml:space="preserve"> dėl to, kad didesnė dalis respondentų neturėjo nuomonės</w:t>
      </w:r>
      <w:r w:rsidR="00074E87">
        <w:t>.</w:t>
      </w:r>
    </w:p>
    <w:p w14:paraId="5F0E2DB6" w14:textId="5359ABFE" w:rsidR="00074E87" w:rsidRDefault="00074E87" w:rsidP="00074E87">
      <w:pPr>
        <w:keepNext/>
        <w:spacing w:after="0"/>
      </w:pPr>
      <w:r>
        <w:rPr>
          <w:noProof/>
        </w:rPr>
        <w:lastRenderedPageBreak/>
        <w:drawing>
          <wp:inline distT="0" distB="0" distL="0" distR="0" wp14:anchorId="4118E4D9" wp14:editId="1D9E8321">
            <wp:extent cx="5986145" cy="2511188"/>
            <wp:effectExtent l="0" t="0" r="0" b="3810"/>
            <wp:docPr id="1124635518" name="Chart 1124635518"/>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3DFC7A9B" w14:textId="3AD06818" w:rsidR="00074E87" w:rsidRDefault="005836B1" w:rsidP="00074E87">
      <w:pPr>
        <w:pStyle w:val="SCFigTitle"/>
      </w:pPr>
      <w:r>
        <w:fldChar w:fldCharType="begin"/>
      </w:r>
      <w:r>
        <w:instrText>SEQ paveikslas \* ARABIC</w:instrText>
      </w:r>
      <w:r>
        <w:fldChar w:fldCharType="separate"/>
      </w:r>
      <w:bookmarkStart w:id="211" w:name="_Toc141712820"/>
      <w:r w:rsidR="00EE370B">
        <w:rPr>
          <w:noProof/>
        </w:rPr>
        <w:t>67</w:t>
      </w:r>
      <w:r>
        <w:fldChar w:fldCharType="end"/>
      </w:r>
      <w:r w:rsidR="00074E87" w:rsidRPr="00E52223">
        <w:t xml:space="preserve"> paveikslas. </w:t>
      </w:r>
      <w:r w:rsidR="00074E87">
        <w:t>Gyventojų pasitenkinimas lietuvišku kultūros turiniu</w:t>
      </w:r>
      <w:r w:rsidR="00074E87" w:rsidRPr="00E52223">
        <w:t xml:space="preserve"> </w:t>
      </w:r>
      <w:r w:rsidR="00BA61CD">
        <w:t xml:space="preserve">mokymo </w:t>
      </w:r>
      <w:r w:rsidR="00593A4D">
        <w:t>tikslais</w:t>
      </w:r>
      <w:r w:rsidR="009E17C8">
        <w:t>, proc.</w:t>
      </w:r>
      <w:bookmarkEnd w:id="211"/>
    </w:p>
    <w:p w14:paraId="19F85DD5" w14:textId="77777777" w:rsidR="00074E87" w:rsidRDefault="00074E87" w:rsidP="00074E87">
      <w:pPr>
        <w:spacing w:before="0" w:after="0"/>
        <w:jc w:val="left"/>
        <w:rPr>
          <w:rStyle w:val="Nerykuspabraukimas"/>
          <w:lang w:eastAsia="en-GB"/>
        </w:rPr>
      </w:pPr>
      <w:r w:rsidRPr="004661B9">
        <w:rPr>
          <w:rStyle w:val="Nerykuspabraukimas"/>
          <w:lang w:eastAsia="en-GB"/>
        </w:rPr>
        <w:t xml:space="preserve">Šaltinis: </w:t>
      </w:r>
      <w:r>
        <w:rPr>
          <w:rStyle w:val="Nerykuspabraukimas"/>
          <w:lang w:eastAsia="en-GB"/>
        </w:rPr>
        <w:t xml:space="preserve">sudaryta Vertintojo, remiantis Vartotojų apklausa </w:t>
      </w:r>
    </w:p>
    <w:p w14:paraId="68347FD4" w14:textId="68EC90AE" w:rsidR="00074E87" w:rsidRDefault="00074E87" w:rsidP="00074E87">
      <w:r>
        <w:t xml:space="preserve">Vertinant kultūros turinį </w:t>
      </w:r>
      <w:r w:rsidR="005D5873">
        <w:t>mokym</w:t>
      </w:r>
      <w:r w:rsidR="00C32532">
        <w:t>o</w:t>
      </w:r>
      <w:r w:rsidR="005D5873">
        <w:t xml:space="preserve"> </w:t>
      </w:r>
      <w:r w:rsidR="00366E7F">
        <w:t>tikslais</w:t>
      </w:r>
      <w:r>
        <w:t>, skirtumai tarp visų dimensijų, išskyrus dėl tokio turinio kainos, neviršija statistinės paklaidos rib</w:t>
      </w:r>
      <w:r w:rsidR="00521195">
        <w:t>ų</w:t>
      </w:r>
      <w:r>
        <w:t xml:space="preserve">. Pažymėtina, kad palyginus su pramoginiu kultūros turiniu, bendras vertinimas </w:t>
      </w:r>
      <w:r w:rsidR="000B5F34">
        <w:t xml:space="preserve">yra </w:t>
      </w:r>
      <w:r w:rsidR="00CA2805">
        <w:t xml:space="preserve">ne toks </w:t>
      </w:r>
      <w:r w:rsidR="000B5F34">
        <w:t>teigiamas dėl to, kad didesnė dalis respondentų neturėjo nuomonės</w:t>
      </w:r>
      <w:r>
        <w:t>.</w:t>
      </w:r>
    </w:p>
    <w:p w14:paraId="084B5885" w14:textId="435E02D3" w:rsidR="003D5EA2" w:rsidRDefault="003D5EA2" w:rsidP="003D5EA2">
      <w:pPr>
        <w:keepNext/>
        <w:spacing w:after="0"/>
      </w:pPr>
      <w:r>
        <w:rPr>
          <w:noProof/>
        </w:rPr>
        <w:drawing>
          <wp:inline distT="0" distB="0" distL="0" distR="0" wp14:anchorId="5A0239C7" wp14:editId="040E8A0F">
            <wp:extent cx="5986145" cy="2511188"/>
            <wp:effectExtent l="0" t="0" r="0" b="3810"/>
            <wp:docPr id="1102187171" name="Chart 1102187171"/>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r w:rsidR="00A04FCB" w:rsidDel="00A04FCB">
        <w:rPr>
          <w:rStyle w:val="Komentaronuoroda"/>
        </w:rPr>
        <w:t xml:space="preserve"> </w:t>
      </w:r>
    </w:p>
    <w:p w14:paraId="4D8F9094" w14:textId="2427ADD6" w:rsidR="003D5EA2" w:rsidRDefault="005836B1" w:rsidP="003D5EA2">
      <w:pPr>
        <w:pStyle w:val="SCFigTitle"/>
      </w:pPr>
      <w:r>
        <w:fldChar w:fldCharType="begin"/>
      </w:r>
      <w:r>
        <w:instrText>SEQ paveikslas \* ARABIC</w:instrText>
      </w:r>
      <w:r>
        <w:fldChar w:fldCharType="separate"/>
      </w:r>
      <w:bookmarkStart w:id="212" w:name="_Toc141712821"/>
      <w:r w:rsidR="00EE370B">
        <w:rPr>
          <w:noProof/>
        </w:rPr>
        <w:t>68</w:t>
      </w:r>
      <w:r>
        <w:fldChar w:fldCharType="end"/>
      </w:r>
      <w:r w:rsidR="003D5EA2" w:rsidRPr="00E52223">
        <w:t xml:space="preserve"> paveikslas. </w:t>
      </w:r>
      <w:r w:rsidR="003D5EA2">
        <w:t>Gyventojų pasitenkinimas lietuvišku kultūros turiniu</w:t>
      </w:r>
      <w:r w:rsidR="003D5EA2" w:rsidRPr="00E52223">
        <w:t xml:space="preserve"> </w:t>
      </w:r>
      <w:r w:rsidR="003D5EA2">
        <w:t>tyrimams</w:t>
      </w:r>
      <w:r w:rsidR="009E17C8">
        <w:t>, proc.</w:t>
      </w:r>
      <w:bookmarkEnd w:id="212"/>
    </w:p>
    <w:p w14:paraId="17AA4DD4" w14:textId="77777777" w:rsidR="003D5EA2" w:rsidRDefault="003D5EA2" w:rsidP="003D5EA2">
      <w:pPr>
        <w:spacing w:before="0" w:after="0"/>
        <w:jc w:val="left"/>
        <w:rPr>
          <w:rStyle w:val="Nerykuspabraukimas"/>
          <w:lang w:eastAsia="en-GB"/>
        </w:rPr>
      </w:pPr>
      <w:r w:rsidRPr="004661B9">
        <w:rPr>
          <w:rStyle w:val="Nerykuspabraukimas"/>
          <w:lang w:eastAsia="en-GB"/>
        </w:rPr>
        <w:t xml:space="preserve">Šaltinis: </w:t>
      </w:r>
      <w:r>
        <w:rPr>
          <w:rStyle w:val="Nerykuspabraukimas"/>
          <w:lang w:eastAsia="en-GB"/>
        </w:rPr>
        <w:t xml:space="preserve">sudaryta Vertintojo, remiantis Vartotojų apklausa </w:t>
      </w:r>
    </w:p>
    <w:p w14:paraId="7B7887E4" w14:textId="21DE36FB" w:rsidR="003D5EA2" w:rsidRDefault="003D5EA2" w:rsidP="003D5EA2">
      <w:r>
        <w:t>Vertinant kultūros turinį tyrimams, skirtumai tarp visų dimensijų neviršija statistinės paklaidos rib</w:t>
      </w:r>
      <w:r w:rsidR="007C6AA9">
        <w:t>ų</w:t>
      </w:r>
      <w:r>
        <w:t xml:space="preserve">. Pažymėtina, kad palyginus su pramoginiu kultūros turiniu, bendras vertinimas </w:t>
      </w:r>
      <w:r w:rsidR="008312D1">
        <w:t xml:space="preserve">yra </w:t>
      </w:r>
      <w:r w:rsidR="00CA2805">
        <w:t xml:space="preserve">ne toks </w:t>
      </w:r>
      <w:r w:rsidR="008312D1">
        <w:t>teigiamas dėl to, kad didesnė dalis respondentų neturėjo nuomonės</w:t>
      </w:r>
      <w:r>
        <w:t>.</w:t>
      </w:r>
    </w:p>
    <w:p w14:paraId="465F5F05" w14:textId="05081DB5" w:rsidR="00033314" w:rsidRDefault="00033314" w:rsidP="00033314">
      <w:pPr>
        <w:keepNext/>
        <w:spacing w:after="0"/>
      </w:pPr>
      <w:r>
        <w:rPr>
          <w:noProof/>
        </w:rPr>
        <w:lastRenderedPageBreak/>
        <w:drawing>
          <wp:inline distT="0" distB="0" distL="0" distR="0" wp14:anchorId="50AF39F9" wp14:editId="22587EBD">
            <wp:extent cx="5986145" cy="2828925"/>
            <wp:effectExtent l="0" t="0" r="0" b="0"/>
            <wp:docPr id="522113713" name="Chart 522113713"/>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53CD298B" w14:textId="7CB86829" w:rsidR="00033314" w:rsidRDefault="005836B1" w:rsidP="00033314">
      <w:pPr>
        <w:pStyle w:val="SCFigTitle"/>
      </w:pPr>
      <w:r>
        <w:fldChar w:fldCharType="begin"/>
      </w:r>
      <w:r>
        <w:instrText>SEQ paveikslas \* ARABIC</w:instrText>
      </w:r>
      <w:r>
        <w:fldChar w:fldCharType="separate"/>
      </w:r>
      <w:bookmarkStart w:id="213" w:name="_Toc141712822"/>
      <w:r w:rsidR="00EE370B">
        <w:rPr>
          <w:noProof/>
        </w:rPr>
        <w:t>69</w:t>
      </w:r>
      <w:r>
        <w:fldChar w:fldCharType="end"/>
      </w:r>
      <w:r w:rsidR="00033314" w:rsidRPr="00E52223">
        <w:t xml:space="preserve"> paveikslas. </w:t>
      </w:r>
      <w:r w:rsidR="00033314">
        <w:t>Gyventojų pasitenkinimas lietuvišku kultūros turiniu</w:t>
      </w:r>
      <w:r w:rsidR="00033314" w:rsidRPr="00E52223">
        <w:t xml:space="preserve"> </w:t>
      </w:r>
      <w:r w:rsidR="00A50DA4">
        <w:t>darb</w:t>
      </w:r>
      <w:r w:rsidR="00541516">
        <w:t>o</w:t>
      </w:r>
      <w:r w:rsidR="00A50DA4">
        <w:t xml:space="preserve"> tiksl</w:t>
      </w:r>
      <w:r w:rsidR="00541516">
        <w:t>ais</w:t>
      </w:r>
      <w:r w:rsidR="009E17C8">
        <w:t>, proc.</w:t>
      </w:r>
      <w:bookmarkEnd w:id="213"/>
    </w:p>
    <w:p w14:paraId="00BF9477" w14:textId="77777777" w:rsidR="00033314" w:rsidRDefault="00033314" w:rsidP="00033314">
      <w:pPr>
        <w:spacing w:before="0" w:after="0"/>
        <w:jc w:val="left"/>
        <w:rPr>
          <w:rStyle w:val="Nerykuspabraukimas"/>
          <w:lang w:eastAsia="en-GB"/>
        </w:rPr>
      </w:pPr>
      <w:r w:rsidRPr="004661B9">
        <w:rPr>
          <w:rStyle w:val="Nerykuspabraukimas"/>
          <w:lang w:eastAsia="en-GB"/>
        </w:rPr>
        <w:t xml:space="preserve">Šaltinis: </w:t>
      </w:r>
      <w:r>
        <w:rPr>
          <w:rStyle w:val="Nerykuspabraukimas"/>
          <w:lang w:eastAsia="en-GB"/>
        </w:rPr>
        <w:t xml:space="preserve">sudaryta Vertintojo, remiantis Vartotojų apklausa </w:t>
      </w:r>
    </w:p>
    <w:p w14:paraId="20309CDE" w14:textId="64F01159" w:rsidR="00A50DA4" w:rsidRDefault="00A50DA4" w:rsidP="00A50DA4">
      <w:r>
        <w:t>Vertinant kultūros turinį darb</w:t>
      </w:r>
      <w:r w:rsidR="00390496">
        <w:t>o</w:t>
      </w:r>
      <w:r>
        <w:t xml:space="preserve"> tikslams, skirtumai tarp visų dimensijų neviršija statistinės paklaidos rib</w:t>
      </w:r>
      <w:r w:rsidR="001F56C9">
        <w:t>ų</w:t>
      </w:r>
      <w:r>
        <w:t xml:space="preserve">. Pažymėtina, kad palyginus su pramoginiu kultūros turiniu bendras vertinimas </w:t>
      </w:r>
      <w:r w:rsidR="008312D1">
        <w:t xml:space="preserve">yra </w:t>
      </w:r>
      <w:r w:rsidR="00084ADA">
        <w:t xml:space="preserve">ne toks </w:t>
      </w:r>
      <w:r w:rsidR="008312D1">
        <w:t>teigiamas dėl to, kad didesnė dalis respondentų neturėjo nuomonės</w:t>
      </w:r>
      <w:r>
        <w:t>.</w:t>
      </w:r>
    </w:p>
    <w:p w14:paraId="74F432C8" w14:textId="5C69F504" w:rsidR="004079ED" w:rsidRDefault="004079ED" w:rsidP="004079ED">
      <w:pPr>
        <w:pStyle w:val="Antrat3"/>
      </w:pPr>
      <w:bookmarkStart w:id="214" w:name="_Toc141713202"/>
      <w:r>
        <w:t xml:space="preserve">Vartotojų </w:t>
      </w:r>
      <w:r w:rsidR="00435B7A">
        <w:t>žinios apie SSKT galimybes</w:t>
      </w:r>
      <w:bookmarkEnd w:id="214"/>
    </w:p>
    <w:p w14:paraId="79857D3E" w14:textId="1D816EB1" w:rsidR="00435B7A" w:rsidRDefault="00DB271E" w:rsidP="00435B7A">
      <w:r>
        <w:t xml:space="preserve">Siekiant nustatyti vartotojų žinias </w:t>
      </w:r>
      <w:r w:rsidR="00F01260">
        <w:t>apie</w:t>
      </w:r>
      <w:r>
        <w:t xml:space="preserve"> SSKT, </w:t>
      </w:r>
      <w:r w:rsidR="005B529A">
        <w:t xml:space="preserve">respondentams </w:t>
      </w:r>
      <w:r>
        <w:t>užduo</w:t>
      </w:r>
      <w:r w:rsidR="005B529A">
        <w:t>tas</w:t>
      </w:r>
      <w:r>
        <w:t xml:space="preserve"> klausimas dėl atviro turinio </w:t>
      </w:r>
      <w:r w:rsidR="00326AFB">
        <w:t>licencijų išmanymo.</w:t>
      </w:r>
    </w:p>
    <w:p w14:paraId="6F65EFAC" w14:textId="77777777" w:rsidR="006F48B6" w:rsidRDefault="006F48B6" w:rsidP="006F48B6">
      <w:pPr>
        <w:keepNext/>
        <w:spacing w:after="0"/>
      </w:pPr>
      <w:r>
        <w:rPr>
          <w:noProof/>
        </w:rPr>
        <w:lastRenderedPageBreak/>
        <w:drawing>
          <wp:inline distT="0" distB="0" distL="0" distR="0" wp14:anchorId="030EB734" wp14:editId="4506A18B">
            <wp:extent cx="5986145" cy="3438525"/>
            <wp:effectExtent l="0" t="0" r="0" b="0"/>
            <wp:docPr id="321556686" name="Chart 321556686"/>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34A8962B" w14:textId="6CCC92C9" w:rsidR="006F48B6" w:rsidRDefault="005836B1" w:rsidP="006F48B6">
      <w:pPr>
        <w:pStyle w:val="SCFigTitle"/>
      </w:pPr>
      <w:r>
        <w:fldChar w:fldCharType="begin"/>
      </w:r>
      <w:r>
        <w:instrText>SEQ paveikslas \* ARABIC</w:instrText>
      </w:r>
      <w:r>
        <w:fldChar w:fldCharType="separate"/>
      </w:r>
      <w:bookmarkStart w:id="215" w:name="_Toc141712823"/>
      <w:r w:rsidR="00EE370B">
        <w:rPr>
          <w:noProof/>
        </w:rPr>
        <w:t>70</w:t>
      </w:r>
      <w:r>
        <w:fldChar w:fldCharType="end"/>
      </w:r>
      <w:r w:rsidR="006F48B6" w:rsidRPr="00E52223">
        <w:t xml:space="preserve"> paveikslas.</w:t>
      </w:r>
      <w:r w:rsidR="000C4B9E">
        <w:t xml:space="preserve"> Lietuvos gyventojų žinios </w:t>
      </w:r>
      <w:r w:rsidR="00126F5D">
        <w:t xml:space="preserve">apie </w:t>
      </w:r>
      <w:r w:rsidR="00B5743C">
        <w:t>atvirą turinį</w:t>
      </w:r>
      <w:r w:rsidR="009E17C8">
        <w:t>, proc.</w:t>
      </w:r>
      <w:bookmarkEnd w:id="215"/>
    </w:p>
    <w:p w14:paraId="4295ACB0" w14:textId="77777777" w:rsidR="006F48B6" w:rsidRPr="00C53BB6" w:rsidRDefault="006F48B6" w:rsidP="006F48B6">
      <w:pPr>
        <w:keepNext/>
        <w:spacing w:before="0" w:after="0"/>
        <w:jc w:val="left"/>
        <w:rPr>
          <w:color w:val="92A9A0"/>
          <w:sz w:val="18"/>
          <w:szCs w:val="18"/>
          <w:lang w:eastAsia="en-GB"/>
        </w:rPr>
      </w:pPr>
      <w:r w:rsidRPr="004661B9">
        <w:rPr>
          <w:rStyle w:val="Nerykuspabraukimas"/>
          <w:lang w:eastAsia="en-GB"/>
        </w:rPr>
        <w:t xml:space="preserve">Šaltinis: </w:t>
      </w:r>
      <w:r>
        <w:rPr>
          <w:rStyle w:val="Nerykuspabraukimas"/>
          <w:lang w:eastAsia="en-GB"/>
        </w:rPr>
        <w:t xml:space="preserve">sudaryta Vertintojo, remiantis Vartotojų apklausa </w:t>
      </w:r>
    </w:p>
    <w:p w14:paraId="58ECE304" w14:textId="42BFF743" w:rsidR="00FA0320" w:rsidRPr="002D775C" w:rsidRDefault="00470CFF" w:rsidP="00435B7A">
      <w:r>
        <w:t xml:space="preserve">9 proc. gyventojų </w:t>
      </w:r>
      <w:r w:rsidR="00A45734">
        <w:t>mano, kad jie gerai išmano atviro turinio naudojimo sąlygas</w:t>
      </w:r>
      <w:r w:rsidR="00B25BFC">
        <w:t xml:space="preserve">, dar 25 </w:t>
      </w:r>
      <w:r w:rsidR="00D161E9">
        <w:t>proc. turi tam tikrą įsivaizdavimą apie turinio naudojimo sąlygų egzistavimą</w:t>
      </w:r>
      <w:r w:rsidR="00AC350A">
        <w:t>, tačiau nežino, kaip atskirti atvirą turinį</w:t>
      </w:r>
      <w:r w:rsidR="00D161E9">
        <w:t xml:space="preserve">. </w:t>
      </w:r>
      <w:r w:rsidR="002E3883">
        <w:t>14 proc.</w:t>
      </w:r>
      <w:r w:rsidR="005B667D">
        <w:t xml:space="preserve"> gyventojų nežino, kokios sąlygos yra taikomos kultūros turinio naudojimui, </w:t>
      </w:r>
      <w:r w:rsidR="00282840">
        <w:t xml:space="preserve">dar 12 proc. nėra </w:t>
      </w:r>
      <w:r w:rsidR="00754C14">
        <w:t>apie tai susimastę.</w:t>
      </w:r>
      <w:r w:rsidR="00815D02">
        <w:t xml:space="preserve"> </w:t>
      </w:r>
      <w:r w:rsidR="002825EA">
        <w:t xml:space="preserve">Pastebėtina, kad šios žinios </w:t>
      </w:r>
      <w:r w:rsidR="005B529A">
        <w:t>kinta priklausomai nuo</w:t>
      </w:r>
      <w:r w:rsidR="0021690A">
        <w:t xml:space="preserve"> </w:t>
      </w:r>
      <w:r w:rsidR="00F67482">
        <w:t>gyventojų amži</w:t>
      </w:r>
      <w:r w:rsidR="005B529A">
        <w:t>aus</w:t>
      </w:r>
      <w:r w:rsidR="00F67482">
        <w:t xml:space="preserve">. </w:t>
      </w:r>
      <w:r w:rsidR="00C426FC">
        <w:t xml:space="preserve">Pavyzdžiui, </w:t>
      </w:r>
      <w:r w:rsidR="00EF2F40">
        <w:t xml:space="preserve">14 proc. </w:t>
      </w:r>
      <w:r w:rsidR="009B185E">
        <w:t>15</w:t>
      </w:r>
      <w:r w:rsidR="005B529A">
        <w:t>–</w:t>
      </w:r>
      <w:r w:rsidR="009B185E">
        <w:t xml:space="preserve">24 m. </w:t>
      </w:r>
      <w:r w:rsidR="00175F52">
        <w:t>grupei priklausančių</w:t>
      </w:r>
      <w:r w:rsidR="009B185E">
        <w:t xml:space="preserve"> </w:t>
      </w:r>
      <w:r w:rsidR="00EF2F40">
        <w:t xml:space="preserve"> gyventojų mano, kad jie yra susipažinę su </w:t>
      </w:r>
      <w:r w:rsidR="008E08D7">
        <w:t xml:space="preserve">turinio naudojimo taisyklėmis, </w:t>
      </w:r>
      <w:r w:rsidR="00B81B4A">
        <w:t>o</w:t>
      </w:r>
      <w:r w:rsidR="002153B1">
        <w:t xml:space="preserve"> </w:t>
      </w:r>
      <w:r w:rsidR="00B81B4A">
        <w:t>dar</w:t>
      </w:r>
      <w:r w:rsidR="002153B1">
        <w:t xml:space="preserve"> 45 proc.</w:t>
      </w:r>
      <w:r w:rsidR="00946E6B">
        <w:t xml:space="preserve"> </w:t>
      </w:r>
      <w:r w:rsidR="00E65744">
        <w:t xml:space="preserve">respondentų žinios </w:t>
      </w:r>
      <w:r w:rsidR="00C534B3">
        <w:t>y</w:t>
      </w:r>
      <w:r w:rsidR="00E65744">
        <w:t>ra sąlyginai vidutinės</w:t>
      </w:r>
      <w:r w:rsidR="00946E6B">
        <w:t>.</w:t>
      </w:r>
      <w:r w:rsidR="009D74D5">
        <w:t xml:space="preserve"> 3 proc. šios amžiaus grupės respondentų </w:t>
      </w:r>
      <w:r w:rsidR="00C534B3">
        <w:t xml:space="preserve">apie tai </w:t>
      </w:r>
      <w:r w:rsidR="009D74D5">
        <w:t>nėra susimastę.</w:t>
      </w:r>
      <w:r w:rsidR="00412944">
        <w:t xml:space="preserve"> Panašios tendencijos pastebimos tarp </w:t>
      </w:r>
      <w:r w:rsidR="00657D8B">
        <w:t>25</w:t>
      </w:r>
      <w:r w:rsidR="00C534B3">
        <w:t>–</w:t>
      </w:r>
      <w:r w:rsidR="00657D8B">
        <w:t>34 m. amžiaus grupės</w:t>
      </w:r>
      <w:r w:rsidR="00C534B3">
        <w:t xml:space="preserve"> narių</w:t>
      </w:r>
      <w:r w:rsidR="00657D8B">
        <w:t xml:space="preserve">. Vertinama, kad </w:t>
      </w:r>
      <w:r w:rsidR="00102D0C">
        <w:t>geresnis 15–24 m. amžiaus grupės atviro turinio išmanymas</w:t>
      </w:r>
      <w:r w:rsidR="00112429">
        <w:t xml:space="preserve"> yra susiję su </w:t>
      </w:r>
      <w:r w:rsidR="00A84832">
        <w:t>aukštesniu skaitmeninio raštingumo lygiu</w:t>
      </w:r>
      <w:r w:rsidR="007874B6">
        <w:t>.</w:t>
      </w:r>
      <w:r w:rsidR="009B185E">
        <w:t xml:space="preserve"> </w:t>
      </w:r>
    </w:p>
    <w:p w14:paraId="55FE32DC" w14:textId="08C608F9" w:rsidR="00777F10" w:rsidRDefault="00D7080F" w:rsidP="00777F10">
      <w:pPr>
        <w:pStyle w:val="Antrat3"/>
      </w:pPr>
      <w:bookmarkStart w:id="216" w:name="_Toc141713203"/>
      <w:r>
        <w:t>SSKT</w:t>
      </w:r>
      <w:r w:rsidR="00E01E7E">
        <w:t xml:space="preserve"> vartotojų </w:t>
      </w:r>
      <w:r>
        <w:t>lūkesčiai</w:t>
      </w:r>
      <w:bookmarkEnd w:id="216"/>
    </w:p>
    <w:p w14:paraId="3F80A371" w14:textId="4105E9B2" w:rsidR="00E01E7E" w:rsidRPr="00E01E7E" w:rsidRDefault="008B4F8E" w:rsidP="00E01E7E">
      <w:r>
        <w:t xml:space="preserve">Vertinant SSKT vartotojų lūkesčius buvo užduotas tiesioginis klausimas dėl skirtingų </w:t>
      </w:r>
      <w:r w:rsidR="0020771E">
        <w:t>interneto svetainių</w:t>
      </w:r>
      <w:r>
        <w:t xml:space="preserve"> </w:t>
      </w:r>
      <w:r w:rsidR="0020771E">
        <w:t xml:space="preserve">aspektų </w:t>
      </w:r>
      <w:r w:rsidR="009F2FBD">
        <w:t>santykinės svarbos naudojantis SSKT internete.</w:t>
      </w:r>
    </w:p>
    <w:p w14:paraId="7DAB2EFD" w14:textId="77C65CA9" w:rsidR="001301CA" w:rsidRPr="00E01E7E" w:rsidRDefault="00603C07" w:rsidP="00603C07">
      <w:pPr>
        <w:keepNext/>
        <w:spacing w:after="0"/>
      </w:pPr>
      <w:r>
        <w:rPr>
          <w:noProof/>
        </w:rPr>
        <w:lastRenderedPageBreak/>
        <w:drawing>
          <wp:inline distT="0" distB="0" distL="0" distR="0" wp14:anchorId="092B4B63" wp14:editId="7A6D580B">
            <wp:extent cx="5986145" cy="3942715"/>
            <wp:effectExtent l="0" t="0" r="0" b="635"/>
            <wp:docPr id="986390242" name="Chart 986390242"/>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2B3695EC" w14:textId="4A9D2FF6" w:rsidR="00603C07" w:rsidRDefault="005836B1" w:rsidP="00603C07">
      <w:pPr>
        <w:pStyle w:val="SCFigTitle"/>
      </w:pPr>
      <w:r>
        <w:fldChar w:fldCharType="begin"/>
      </w:r>
      <w:r>
        <w:instrText>SEQ paveikslas \* ARABIC</w:instrText>
      </w:r>
      <w:r>
        <w:fldChar w:fldCharType="separate"/>
      </w:r>
      <w:bookmarkStart w:id="217" w:name="_Toc141712824"/>
      <w:r w:rsidR="00EE370B">
        <w:rPr>
          <w:noProof/>
        </w:rPr>
        <w:t>71</w:t>
      </w:r>
      <w:r>
        <w:fldChar w:fldCharType="end"/>
      </w:r>
      <w:r w:rsidR="00603C07" w:rsidRPr="00E52223">
        <w:t xml:space="preserve"> paveikslas. </w:t>
      </w:r>
      <w:r w:rsidR="00E2747E">
        <w:t>Skirtingų svetainių aspektų santykinė svarba naudojantis SSKT</w:t>
      </w:r>
      <w:r w:rsidR="009E17C8">
        <w:t>, proc.</w:t>
      </w:r>
      <w:bookmarkEnd w:id="217"/>
    </w:p>
    <w:p w14:paraId="68225BDE" w14:textId="77777777" w:rsidR="00AA3545" w:rsidRDefault="00AA3545" w:rsidP="00603C07">
      <w:pPr>
        <w:spacing w:before="0" w:after="0"/>
        <w:jc w:val="left"/>
        <w:rPr>
          <w:rStyle w:val="Nerykuspabraukimas"/>
          <w:lang w:eastAsia="en-GB"/>
        </w:rPr>
      </w:pPr>
      <w:r w:rsidRPr="004661B9">
        <w:rPr>
          <w:rStyle w:val="Nerykuspabraukimas"/>
          <w:lang w:eastAsia="en-GB"/>
        </w:rPr>
        <w:t xml:space="preserve">Šaltinis: </w:t>
      </w:r>
      <w:r>
        <w:rPr>
          <w:rStyle w:val="Nerykuspabraukimas"/>
          <w:lang w:eastAsia="en-GB"/>
        </w:rPr>
        <w:t xml:space="preserve">sudaryta Vertintojo, remiantis Vartotojų apklausa </w:t>
      </w:r>
    </w:p>
    <w:p w14:paraId="1D51EB0D" w14:textId="15C136D8" w:rsidR="00B03E6B" w:rsidRDefault="67A1C9B9" w:rsidP="00FC1DAC">
      <w:r>
        <w:t xml:space="preserve">Gyventojams, kurie naudojasi SSKT, labiausiai rūpi svetainės greitis ir techniškai sklandus veikimas. Kitos svetainių vertinimo dimensijas, išskyrus svetainės bendrą dizainą ir pritaikymą žmonėms su negalia, buvo įvertintos panašiai. </w:t>
      </w:r>
      <w:r w:rsidR="00EE6AAB">
        <w:t xml:space="preserve">Pažymėtina, kad nors </w:t>
      </w:r>
      <w:r w:rsidR="00792928">
        <w:t xml:space="preserve">gyventojai mažiau vertina </w:t>
      </w:r>
      <w:r w:rsidR="002E75FF">
        <w:t>kultūros turinio pritaikymą žmonėms su negalia, tokio turinio prieinamumo užtikrinimas yra būtinas atsižvelgiant į gyventojų, turinčių specialiųjų poreikių, teises.</w:t>
      </w:r>
    </w:p>
    <w:p w14:paraId="04A1CEF8" w14:textId="0FDDB389" w:rsidR="00C86182" w:rsidRPr="00E01E7E" w:rsidRDefault="00C86182" w:rsidP="00C86182">
      <w:pPr>
        <w:keepNext/>
        <w:spacing w:after="0"/>
      </w:pPr>
      <w:r>
        <w:rPr>
          <w:noProof/>
        </w:rPr>
        <w:lastRenderedPageBreak/>
        <w:drawing>
          <wp:inline distT="0" distB="0" distL="0" distR="0" wp14:anchorId="6F20E287" wp14:editId="15664E38">
            <wp:extent cx="5986145" cy="4754880"/>
            <wp:effectExtent l="0" t="0" r="0" b="7620"/>
            <wp:docPr id="1389596718" name="Chart 1389596718"/>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4E8DA1BC" w14:textId="42A56A86" w:rsidR="00C86182" w:rsidRDefault="00C86182" w:rsidP="00C86182">
      <w:pPr>
        <w:pStyle w:val="SCFigTitle"/>
      </w:pPr>
      <w:r>
        <w:fldChar w:fldCharType="begin"/>
      </w:r>
      <w:r>
        <w:instrText>SEQ paveikslas \* ARABIC</w:instrText>
      </w:r>
      <w:r>
        <w:fldChar w:fldCharType="separate"/>
      </w:r>
      <w:bookmarkStart w:id="218" w:name="_Toc141712825"/>
      <w:r w:rsidR="00EE370B">
        <w:rPr>
          <w:noProof/>
        </w:rPr>
        <w:t>72</w:t>
      </w:r>
      <w:r>
        <w:fldChar w:fldCharType="end"/>
      </w:r>
      <w:r w:rsidRPr="00E52223">
        <w:t xml:space="preserve"> paveikslas. </w:t>
      </w:r>
      <w:r w:rsidR="001706C2">
        <w:t>Gyventojų nuostatos dėl to, kas juos paskatintų daugiau naudoti lietuviško kultūros turinio</w:t>
      </w:r>
      <w:r w:rsidR="009E17C8">
        <w:t>, proc.</w:t>
      </w:r>
      <w:bookmarkEnd w:id="218"/>
    </w:p>
    <w:p w14:paraId="2A82987E" w14:textId="77777777" w:rsidR="00C86182" w:rsidRDefault="00C86182" w:rsidP="00C86182">
      <w:pPr>
        <w:spacing w:before="0" w:after="0"/>
        <w:jc w:val="left"/>
        <w:rPr>
          <w:rStyle w:val="Nerykuspabraukimas"/>
          <w:lang w:eastAsia="en-GB"/>
        </w:rPr>
      </w:pPr>
      <w:r w:rsidRPr="004661B9">
        <w:rPr>
          <w:rStyle w:val="Nerykuspabraukimas"/>
          <w:lang w:eastAsia="en-GB"/>
        </w:rPr>
        <w:t xml:space="preserve">Šaltinis: </w:t>
      </w:r>
      <w:r>
        <w:rPr>
          <w:rStyle w:val="Nerykuspabraukimas"/>
          <w:lang w:eastAsia="en-GB"/>
        </w:rPr>
        <w:t xml:space="preserve">sudaryta Vertintojo, remiantis Vartotojų apklausa </w:t>
      </w:r>
    </w:p>
    <w:p w14:paraId="11EB8179" w14:textId="5E3C2204" w:rsidR="00C86182" w:rsidRDefault="0012785A" w:rsidP="00FC1DAC">
      <w:r>
        <w:t xml:space="preserve">Labiausiai gyventojai vertina patogumą, </w:t>
      </w:r>
      <w:r w:rsidR="0045443C">
        <w:t xml:space="preserve">įdomaus turinio kiekį, prieinamumą ir turinio viešinimą. </w:t>
      </w:r>
      <w:r w:rsidR="00C37254">
        <w:t xml:space="preserve">Taip pat išsiskiria turinio </w:t>
      </w:r>
      <w:r w:rsidR="009C6308">
        <w:t xml:space="preserve">paieškos </w:t>
      </w:r>
      <w:r w:rsidR="00C37254">
        <w:t>vienoje vietoje</w:t>
      </w:r>
      <w:r w:rsidR="008F6C3A">
        <w:t xml:space="preserve"> svarba</w:t>
      </w:r>
      <w:r w:rsidR="00C37254">
        <w:t xml:space="preserve">. Vertinama, kad pagrindiniai gyventojų lūkesčiai susiję su </w:t>
      </w:r>
      <w:r w:rsidR="00BA3D9D">
        <w:t xml:space="preserve">turinio įdomumu ir </w:t>
      </w:r>
      <w:r w:rsidR="009C6308">
        <w:t xml:space="preserve">paieškos </w:t>
      </w:r>
      <w:r w:rsidR="00BA3D9D">
        <w:t>paprastumu</w:t>
      </w:r>
      <w:r w:rsidR="00C017DC">
        <w:t xml:space="preserve"> / patogumu.</w:t>
      </w:r>
    </w:p>
    <w:p w14:paraId="5F206E82" w14:textId="680442D7" w:rsidR="004F28A4" w:rsidRDefault="004F28A4" w:rsidP="004F28A4">
      <w:pPr>
        <w:pStyle w:val="Antrat2"/>
      </w:pPr>
      <w:bookmarkStart w:id="219" w:name="_Toc141101885"/>
      <w:bookmarkStart w:id="220" w:name="_Toc141110912"/>
      <w:bookmarkStart w:id="221" w:name="_Toc141111195"/>
      <w:bookmarkStart w:id="222" w:name="_Toc141113787"/>
      <w:bookmarkStart w:id="223" w:name="_Toc141113946"/>
      <w:bookmarkStart w:id="224" w:name="_Toc141101886"/>
      <w:bookmarkStart w:id="225" w:name="_Toc141110913"/>
      <w:bookmarkStart w:id="226" w:name="_Toc141111196"/>
      <w:bookmarkStart w:id="227" w:name="_Toc141113788"/>
      <w:bookmarkStart w:id="228" w:name="_Toc141113947"/>
      <w:bookmarkStart w:id="229" w:name="_Toc141101887"/>
      <w:bookmarkStart w:id="230" w:name="_Toc141110914"/>
      <w:bookmarkStart w:id="231" w:name="_Toc141111197"/>
      <w:bookmarkStart w:id="232" w:name="_Toc141113789"/>
      <w:bookmarkStart w:id="233" w:name="_Toc141113948"/>
      <w:bookmarkStart w:id="234" w:name="_Toc141101888"/>
      <w:bookmarkStart w:id="235" w:name="_Toc141110915"/>
      <w:bookmarkStart w:id="236" w:name="_Toc141111198"/>
      <w:bookmarkStart w:id="237" w:name="_Toc141113790"/>
      <w:bookmarkStart w:id="238" w:name="_Toc141113949"/>
      <w:bookmarkStart w:id="239" w:name="_Toc141101889"/>
      <w:bookmarkStart w:id="240" w:name="_Toc141110916"/>
      <w:bookmarkStart w:id="241" w:name="_Toc141111199"/>
      <w:bookmarkStart w:id="242" w:name="_Toc141113791"/>
      <w:bookmarkStart w:id="243" w:name="_Toc141113950"/>
      <w:bookmarkStart w:id="244" w:name="_Toc141101890"/>
      <w:bookmarkStart w:id="245" w:name="_Toc141110917"/>
      <w:bookmarkStart w:id="246" w:name="_Toc141111200"/>
      <w:bookmarkStart w:id="247" w:name="_Toc141113792"/>
      <w:bookmarkStart w:id="248" w:name="_Toc141113951"/>
      <w:bookmarkStart w:id="249" w:name="_Toc141101891"/>
      <w:bookmarkStart w:id="250" w:name="_Toc141110918"/>
      <w:bookmarkStart w:id="251" w:name="_Toc141111201"/>
      <w:bookmarkStart w:id="252" w:name="_Toc141113793"/>
      <w:bookmarkStart w:id="253" w:name="_Toc141113952"/>
      <w:bookmarkStart w:id="254" w:name="_Toc141101892"/>
      <w:bookmarkStart w:id="255" w:name="_Toc141110919"/>
      <w:bookmarkStart w:id="256" w:name="_Toc141111202"/>
      <w:bookmarkStart w:id="257" w:name="_Toc141113794"/>
      <w:bookmarkStart w:id="258" w:name="_Toc141113953"/>
      <w:bookmarkStart w:id="259" w:name="_Toc141101893"/>
      <w:bookmarkStart w:id="260" w:name="_Toc141110920"/>
      <w:bookmarkStart w:id="261" w:name="_Toc141111203"/>
      <w:bookmarkStart w:id="262" w:name="_Toc141113795"/>
      <w:bookmarkStart w:id="263" w:name="_Toc141113954"/>
      <w:bookmarkStart w:id="264" w:name="_Toc141101894"/>
      <w:bookmarkStart w:id="265" w:name="_Toc141110921"/>
      <w:bookmarkStart w:id="266" w:name="_Toc141111204"/>
      <w:bookmarkStart w:id="267" w:name="_Toc141113796"/>
      <w:bookmarkStart w:id="268" w:name="_Toc141113955"/>
      <w:bookmarkStart w:id="269" w:name="_Toc141101895"/>
      <w:bookmarkStart w:id="270" w:name="_Toc141110922"/>
      <w:bookmarkStart w:id="271" w:name="_Toc141111205"/>
      <w:bookmarkStart w:id="272" w:name="_Toc141113797"/>
      <w:bookmarkStart w:id="273" w:name="_Toc141113956"/>
      <w:bookmarkStart w:id="274" w:name="_Toc141101896"/>
      <w:bookmarkStart w:id="275" w:name="_Toc141110923"/>
      <w:bookmarkStart w:id="276" w:name="_Toc141111206"/>
      <w:bookmarkStart w:id="277" w:name="_Toc141113798"/>
      <w:bookmarkStart w:id="278" w:name="_Toc141113957"/>
      <w:bookmarkStart w:id="279" w:name="_Toc141713204"/>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r>
        <w:t xml:space="preserve">Tikslinių ir ekspertinių grupių </w:t>
      </w:r>
      <w:r w:rsidR="00643329">
        <w:t>pasiūlymų analizė</w:t>
      </w:r>
      <w:bookmarkEnd w:id="279"/>
    </w:p>
    <w:p w14:paraId="59097B0E" w14:textId="0AECC66F" w:rsidR="005F4397" w:rsidRDefault="005F4397" w:rsidP="00765776">
      <w:r>
        <w:t xml:space="preserve">Grupinių diskusijų metu </w:t>
      </w:r>
      <w:r w:rsidR="00FE2734">
        <w:t xml:space="preserve">siekiama gauti kokybines </w:t>
      </w:r>
      <w:r w:rsidR="00D97BB1">
        <w:t>įžvalgas dėl tiksl</w:t>
      </w:r>
      <w:r w:rsidR="00810ECC">
        <w:t xml:space="preserve">inių </w:t>
      </w:r>
      <w:r w:rsidR="00D97BB1">
        <w:t xml:space="preserve">vartotojų </w:t>
      </w:r>
      <w:r w:rsidR="001430A7">
        <w:t xml:space="preserve">grupių </w:t>
      </w:r>
      <w:r w:rsidR="00810ECC">
        <w:t>poreikių ir lūkesčių SSKT, jo prieinamumui, pakartotiniam naudojimui. Vertinimo metu buvo suorganizuotos keturios grupinės diskusijos su</w:t>
      </w:r>
      <w:r w:rsidR="00126F53">
        <w:t xml:space="preserve"> </w:t>
      </w:r>
      <w:r w:rsidR="00E12F6F">
        <w:t>kūrybinių</w:t>
      </w:r>
      <w:r w:rsidR="00126F53">
        <w:t xml:space="preserve"> industrijų sektoriaus, kultūros srities</w:t>
      </w:r>
      <w:r w:rsidR="00E12F6F">
        <w:t>, kultūrinio turizmo ir švietimo ir mokslo sektoriaus atstovais</w:t>
      </w:r>
      <w:r w:rsidR="00320D72">
        <w:t>.</w:t>
      </w:r>
      <w:r w:rsidR="007842EE">
        <w:t xml:space="preserve"> </w:t>
      </w:r>
      <w:r w:rsidR="002629E4">
        <w:t xml:space="preserve">Grupinės diskusijos buvo organizuojamos nuotoliniu būdu, o vienoje grupėje dalyvavo iki </w:t>
      </w:r>
      <w:r w:rsidR="002629E4" w:rsidRPr="00984579">
        <w:t xml:space="preserve">10 </w:t>
      </w:r>
      <w:r w:rsidR="002629E4">
        <w:t xml:space="preserve">žmonių. Grupinių diskusijų metodika </w:t>
      </w:r>
      <w:r w:rsidR="00805193">
        <w:t>ir dalyvių sąra</w:t>
      </w:r>
      <w:r w:rsidR="008D5BB5">
        <w:t xml:space="preserve">šai </w:t>
      </w:r>
      <w:r w:rsidR="002629E4">
        <w:t>pateikia</w:t>
      </w:r>
      <w:r w:rsidR="00155CDD">
        <w:t>m</w:t>
      </w:r>
      <w:r w:rsidR="008D5BB5">
        <w:t>i</w:t>
      </w:r>
      <w:r w:rsidR="002629E4">
        <w:t xml:space="preserve"> Verti</w:t>
      </w:r>
      <w:r w:rsidR="00155CDD">
        <w:t>nimo ataskaitos</w:t>
      </w:r>
      <w:r w:rsidR="008D5BB5">
        <w:t xml:space="preserve"> 6 priede, o grupinių diskusijų </w:t>
      </w:r>
      <w:r w:rsidR="00936015">
        <w:t xml:space="preserve">medžiaga </w:t>
      </w:r>
      <w:r w:rsidR="00570D84">
        <w:t xml:space="preserve">– </w:t>
      </w:r>
      <w:r w:rsidR="008D5BB5">
        <w:t>7 priede.</w:t>
      </w:r>
    </w:p>
    <w:p w14:paraId="5A8F7F01" w14:textId="28FEBC07" w:rsidR="005852D2" w:rsidRPr="00D26842" w:rsidRDefault="005852D2" w:rsidP="00765776">
      <w:pPr>
        <w:rPr>
          <w:b/>
          <w:bCs/>
          <w:color w:val="1F7B61" w:themeColor="accent1"/>
        </w:rPr>
      </w:pPr>
      <w:r w:rsidRPr="00D26842">
        <w:rPr>
          <w:b/>
          <w:bCs/>
          <w:color w:val="1F7B61" w:themeColor="accent1"/>
        </w:rPr>
        <w:t>Identifikuoti iššūkiai</w:t>
      </w:r>
    </w:p>
    <w:p w14:paraId="32495550" w14:textId="77777777" w:rsidR="004A4663" w:rsidRDefault="00BD4200" w:rsidP="00765776">
      <w:r>
        <w:t>Grupinių diskusijų</w:t>
      </w:r>
      <w:r w:rsidR="00C11C92">
        <w:t xml:space="preserve"> dalyviai išskyrė pagrindinius iššūkius, susijusius su SSKT</w:t>
      </w:r>
      <w:r w:rsidR="007A1527">
        <w:t xml:space="preserve"> (</w:t>
      </w:r>
      <w:r w:rsidR="004A4663">
        <w:t>toliau pateikiama ne prioriteto tvarka):</w:t>
      </w:r>
    </w:p>
    <w:p w14:paraId="166F3B68" w14:textId="38854E4A" w:rsidR="00284E04" w:rsidRDefault="00284E04" w:rsidP="00284E04">
      <w:pPr>
        <w:pStyle w:val="Sraopastraipa"/>
      </w:pPr>
      <w:r>
        <w:t xml:space="preserve">nepakanka komunikacinių ir </w:t>
      </w:r>
      <w:r w:rsidR="00F429C0">
        <w:t xml:space="preserve">rinkodaros </w:t>
      </w:r>
      <w:r>
        <w:t>priemonių;</w:t>
      </w:r>
    </w:p>
    <w:p w14:paraId="4446B483" w14:textId="77777777" w:rsidR="00284E04" w:rsidRDefault="00284E04" w:rsidP="00284E04">
      <w:pPr>
        <w:pStyle w:val="Sraopastraipa"/>
      </w:pPr>
      <w:r>
        <w:t>sudėtinga lietuviško SSKT paieška;</w:t>
      </w:r>
    </w:p>
    <w:p w14:paraId="6787D41D" w14:textId="77777777" w:rsidR="00284E04" w:rsidRDefault="00284E04" w:rsidP="00284E04">
      <w:pPr>
        <w:pStyle w:val="Sraopastraipa"/>
      </w:pPr>
      <w:r>
        <w:t>lietuviškas skaitmeninis turinys nėra prieinamas populiariose naujienų platformose, kur atkeliauja daug potencialių vartotojų;</w:t>
      </w:r>
    </w:p>
    <w:p w14:paraId="3D00BAC0" w14:textId="4F5C0B43" w:rsidR="00284E04" w:rsidRDefault="00284E04">
      <w:pPr>
        <w:pStyle w:val="Sraopastraipa"/>
      </w:pPr>
      <w:r>
        <w:lastRenderedPageBreak/>
        <w:t>lietuviško turinio pasiūla ir konkurencija yra didžiulė</w:t>
      </w:r>
      <w:r w:rsidR="004A248F">
        <w:t>, nors internete lietuviško turinio dalis maža, lyginant su pasauliniu</w:t>
      </w:r>
      <w:r w:rsidR="00771529">
        <w:t>;</w:t>
      </w:r>
    </w:p>
    <w:p w14:paraId="2BA90977" w14:textId="1928F1B8" w:rsidR="001B1032" w:rsidRPr="001B1032" w:rsidRDefault="00284E04" w:rsidP="000B02C4">
      <w:pPr>
        <w:pStyle w:val="Sraopastraipa"/>
      </w:pPr>
      <w:r>
        <w:t>žmonės lietuvišk</w:t>
      </w:r>
      <w:r w:rsidR="005477F0">
        <w:t xml:space="preserve">as platformas </w:t>
      </w:r>
      <w:r>
        <w:t>lygina su pasaulinėmis platformomis, į kurias investuojama daug lėšų ir žmogiškųjų resursų;</w:t>
      </w:r>
    </w:p>
    <w:p w14:paraId="5D07F0C8" w14:textId="77777777" w:rsidR="00284E04" w:rsidRDefault="00284E04" w:rsidP="00284E04">
      <w:pPr>
        <w:pStyle w:val="Sraopastraipa"/>
      </w:pPr>
      <w:r>
        <w:t>kartų skirtumas – vyresnio amžiaus vartotojams lietuviškas turinys yra vertybė;</w:t>
      </w:r>
    </w:p>
    <w:p w14:paraId="14AD1EF9" w14:textId="52CDE228" w:rsidR="00284E04" w:rsidRDefault="00284E04" w:rsidP="00284E04">
      <w:pPr>
        <w:pStyle w:val="Sraopastraipa"/>
      </w:pPr>
      <w:r>
        <w:t>daug lietuviškų platformų turi prieigos klaid</w:t>
      </w:r>
      <w:r w:rsidR="00194515">
        <w:t>ų</w:t>
      </w:r>
      <w:r>
        <w:t>, t. y., svetainės ar portalai nėra pritaikyti žmonėms su negalia;</w:t>
      </w:r>
    </w:p>
    <w:p w14:paraId="5089E2AA" w14:textId="77777777" w:rsidR="00284E04" w:rsidRDefault="00284E04" w:rsidP="00284E04">
      <w:pPr>
        <w:pStyle w:val="Sraopastraipa"/>
      </w:pPr>
      <w:r>
        <w:t>lietuviškas turinys nėra pasiekiamas / prieinamas lengvai;</w:t>
      </w:r>
    </w:p>
    <w:p w14:paraId="54C9740A" w14:textId="77777777" w:rsidR="00284E04" w:rsidRDefault="00284E04" w:rsidP="00284E04">
      <w:pPr>
        <w:pStyle w:val="Sraopastraipa"/>
      </w:pPr>
      <w:r>
        <w:t>skaitmeninis turinys nėra subtitruojamas;</w:t>
      </w:r>
    </w:p>
    <w:p w14:paraId="4F758D22" w14:textId="77777777" w:rsidR="00284E04" w:rsidRDefault="00284E04" w:rsidP="00284E04">
      <w:pPr>
        <w:pStyle w:val="Sraopastraipa"/>
      </w:pPr>
      <w:r>
        <w:t>lietuviškas legalus turinys yra per brangus;</w:t>
      </w:r>
    </w:p>
    <w:p w14:paraId="6BB42199" w14:textId="77777777" w:rsidR="00284E04" w:rsidRPr="0072301A" w:rsidRDefault="00284E04" w:rsidP="00284E04">
      <w:pPr>
        <w:pStyle w:val="Sraopastraipa"/>
      </w:pPr>
      <w:r>
        <w:t>SSKT peržiūrėjimas reikalauja gerų techninių resursų ir įrankių;</w:t>
      </w:r>
    </w:p>
    <w:p w14:paraId="33AB09DF" w14:textId="472C1F75" w:rsidR="00C11C92" w:rsidRPr="002629E4" w:rsidRDefault="00284E04" w:rsidP="00D26842">
      <w:pPr>
        <w:pStyle w:val="Sraopastraipa"/>
      </w:pPr>
      <w:r>
        <w:t>lietuviško turinio kūrėjai juo nesidalina, nebando jo komercializuoti.</w:t>
      </w:r>
    </w:p>
    <w:p w14:paraId="607C4279" w14:textId="1D25C7B9" w:rsidR="008D0332" w:rsidRPr="00D26842" w:rsidRDefault="008D0332" w:rsidP="005852D2">
      <w:pPr>
        <w:rPr>
          <w:b/>
          <w:bCs/>
          <w:color w:val="1F7B61" w:themeColor="accent1"/>
        </w:rPr>
      </w:pPr>
      <w:r>
        <w:rPr>
          <w:b/>
          <w:bCs/>
          <w:color w:val="1F7B61" w:themeColor="accent1"/>
        </w:rPr>
        <w:t>Veiksniai</w:t>
      </w:r>
      <w:r w:rsidR="00960A12">
        <w:rPr>
          <w:b/>
          <w:bCs/>
          <w:color w:val="1F7B61" w:themeColor="accent1"/>
        </w:rPr>
        <w:t>,</w:t>
      </w:r>
      <w:r>
        <w:rPr>
          <w:b/>
          <w:bCs/>
          <w:color w:val="1F7B61" w:themeColor="accent1"/>
        </w:rPr>
        <w:t xml:space="preserve"> skatinantys kultūros, švietimo ir turizmo atstovus naudotis SSKT</w:t>
      </w:r>
    </w:p>
    <w:p w14:paraId="7A08FDA4" w14:textId="5174A3A8" w:rsidR="00CF5427" w:rsidRDefault="00DD1AA6" w:rsidP="00765776">
      <w:r>
        <w:t>Grupinių diskusijų metu savo sričių ekspertai suformavo įžvalgas apie tai, kas juos skatintų daugiau naudot</w:t>
      </w:r>
      <w:r w:rsidR="00A80F3B">
        <w:t>i</w:t>
      </w:r>
      <w:r>
        <w:t>s SSKT</w:t>
      </w:r>
      <w:r w:rsidR="00A80F3B">
        <w:t xml:space="preserve">. </w:t>
      </w:r>
      <w:r w:rsidR="00830F08">
        <w:t xml:space="preserve">Kultūros srities atstovai </w:t>
      </w:r>
      <w:r w:rsidR="00231B41">
        <w:t xml:space="preserve">pateikė </w:t>
      </w:r>
      <w:r w:rsidR="00830F08">
        <w:t>siūlymą</w:t>
      </w:r>
      <w:r w:rsidR="00CB2DA3">
        <w:t xml:space="preserve"> SSKT taikyti</w:t>
      </w:r>
      <w:r w:rsidR="00830F08">
        <w:t xml:space="preserve"> ugdymo procese, o švietimo ir mokslo atstovai pabrėžia</w:t>
      </w:r>
      <w:r w:rsidR="00BC3CEA">
        <w:t xml:space="preserve">, jog svarbu </w:t>
      </w:r>
      <w:r w:rsidR="007E4C9D">
        <w:t>ugdyti ir edukuoti vartotojus bei šveitimo darbuotojus</w:t>
      </w:r>
      <w:r w:rsidR="00C369BC">
        <w:t xml:space="preserve"> </w:t>
      </w:r>
      <w:r w:rsidR="00437E7D">
        <w:t xml:space="preserve">apie skaitmeninį turinį, jo galimybes, tikslingą ir teisingą vartojimą bei kūrimą. </w:t>
      </w:r>
      <w:r w:rsidR="00396553">
        <w:t>Taip pat</w:t>
      </w:r>
      <w:r w:rsidR="00437E7D">
        <w:t xml:space="preserve"> kultūrinio turizmo atstovai išskyrė, jog svarbu pritaikyti</w:t>
      </w:r>
      <w:r w:rsidR="008618EA">
        <w:t xml:space="preserve"> dirbtinį intelektą</w:t>
      </w:r>
      <w:r w:rsidR="00396553">
        <w:t xml:space="preserve"> ir</w:t>
      </w:r>
      <w:r w:rsidR="008618EA">
        <w:t xml:space="preserve"> „vieno langelio principą</w:t>
      </w:r>
      <w:r w:rsidR="00983C2F">
        <w:t>“</w:t>
      </w:r>
      <w:r w:rsidR="002A4B0A">
        <w:t>.</w:t>
      </w:r>
    </w:p>
    <w:p w14:paraId="3685E73D" w14:textId="46611E57" w:rsidR="00066E8A" w:rsidRPr="00D2411B" w:rsidRDefault="00066E8A" w:rsidP="00066E8A">
      <w:pPr>
        <w:pStyle w:val="SCTableTitle"/>
      </w:pPr>
      <w:r w:rsidRPr="00D2411B">
        <w:lastRenderedPageBreak/>
        <w:fldChar w:fldCharType="begin"/>
      </w:r>
      <w:r w:rsidRPr="00D2411B">
        <w:instrText xml:space="preserve"> SEQ lentelė \* ARABIC </w:instrText>
      </w:r>
      <w:r w:rsidRPr="00D2411B">
        <w:fldChar w:fldCharType="separate"/>
      </w:r>
      <w:bookmarkStart w:id="280" w:name="_Toc141712721"/>
      <w:r w:rsidR="0040114E">
        <w:t>10</w:t>
      </w:r>
      <w:r w:rsidRPr="00D2411B">
        <w:fldChar w:fldCharType="end"/>
      </w:r>
      <w:r w:rsidRPr="00D2411B">
        <w:t xml:space="preserve"> lentelė.</w:t>
      </w:r>
      <w:r w:rsidR="006F2BF6">
        <w:t xml:space="preserve"> Ekspertų siūlymai, kas paskatintų juos pačius daugiau naudotis SSKT</w:t>
      </w:r>
      <w:bookmarkEnd w:id="280"/>
    </w:p>
    <w:tbl>
      <w:tblPr>
        <w:tblW w:w="9605" w:type="dxa"/>
        <w:tblLook w:val="04A0" w:firstRow="1" w:lastRow="0" w:firstColumn="1" w:lastColumn="0" w:noHBand="0" w:noVBand="1"/>
      </w:tblPr>
      <w:tblGrid>
        <w:gridCol w:w="4801"/>
        <w:gridCol w:w="4804"/>
      </w:tblGrid>
      <w:tr w:rsidR="008F2D7A" w:rsidRPr="008F2D7A" w14:paraId="5885057E" w14:textId="77777777" w:rsidTr="760E0FE0">
        <w:trPr>
          <w:trHeight w:val="283"/>
        </w:trPr>
        <w:tc>
          <w:tcPr>
            <w:tcW w:w="9605" w:type="dxa"/>
            <w:gridSpan w:val="2"/>
            <w:tcBorders>
              <w:top w:val="nil"/>
              <w:left w:val="nil"/>
              <w:bottom w:val="single" w:sz="8" w:space="0" w:color="8BA59C"/>
              <w:right w:val="nil"/>
            </w:tcBorders>
            <w:shd w:val="clear" w:color="auto" w:fill="1F7B61" w:themeFill="accent1"/>
            <w:vAlign w:val="center"/>
            <w:hideMark/>
          </w:tcPr>
          <w:p w14:paraId="689FE0EE" w14:textId="24B09D37" w:rsidR="008F2D7A" w:rsidRPr="008F2D7A" w:rsidRDefault="005D61B4" w:rsidP="00055CC6">
            <w:pPr>
              <w:keepNext/>
              <w:spacing w:before="0" w:after="0"/>
              <w:jc w:val="center"/>
              <w:rPr>
                <w:rFonts w:eastAsia="Times New Roman" w:cs="Calibri Light"/>
                <w:color w:val="E1E1D5"/>
                <w:sz w:val="18"/>
                <w:szCs w:val="18"/>
                <w:lang w:eastAsia="lt-LT"/>
              </w:rPr>
            </w:pPr>
            <w:r>
              <w:rPr>
                <w:rFonts w:eastAsia="Times New Roman" w:cs="Calibri Light"/>
                <w:color w:val="E1E1D5"/>
                <w:sz w:val="18"/>
                <w:szCs w:val="18"/>
                <w:lang w:eastAsia="lt-LT"/>
              </w:rPr>
              <w:t xml:space="preserve">Kas ekspertų nuomone paskatintų juos pačius </w:t>
            </w:r>
            <w:r w:rsidRPr="009F01A3">
              <w:rPr>
                <w:rFonts w:eastAsia="Times New Roman" w:cs="Calibri Light"/>
                <w:b/>
                <w:bCs/>
                <w:color w:val="E1E1D5"/>
                <w:sz w:val="18"/>
                <w:szCs w:val="18"/>
                <w:lang w:eastAsia="lt-LT"/>
              </w:rPr>
              <w:t>daugiau</w:t>
            </w:r>
            <w:r>
              <w:rPr>
                <w:rFonts w:eastAsia="Times New Roman" w:cs="Calibri Light"/>
                <w:b/>
                <w:bCs/>
                <w:color w:val="E1E1D5"/>
                <w:sz w:val="18"/>
                <w:szCs w:val="18"/>
                <w:lang w:eastAsia="lt-LT"/>
              </w:rPr>
              <w:t xml:space="preserve"> </w:t>
            </w:r>
            <w:r w:rsidRPr="009F01A3">
              <w:rPr>
                <w:rFonts w:eastAsia="Times New Roman" w:cs="Calibri Light"/>
                <w:color w:val="E1E1D5"/>
                <w:sz w:val="18"/>
                <w:szCs w:val="18"/>
                <w:lang w:eastAsia="lt-LT"/>
              </w:rPr>
              <w:t>naudotis</w:t>
            </w:r>
            <w:r>
              <w:rPr>
                <w:rFonts w:eastAsia="Times New Roman" w:cs="Calibri Light"/>
                <w:color w:val="E1E1D5"/>
                <w:sz w:val="18"/>
                <w:szCs w:val="18"/>
                <w:lang w:eastAsia="lt-LT"/>
              </w:rPr>
              <w:t xml:space="preserve"> SSKT?</w:t>
            </w:r>
          </w:p>
        </w:tc>
      </w:tr>
      <w:tr w:rsidR="008F2D7A" w:rsidRPr="008F2D7A" w14:paraId="5FA7A2EE" w14:textId="77777777" w:rsidTr="760E0FE0">
        <w:trPr>
          <w:trHeight w:val="283"/>
        </w:trPr>
        <w:tc>
          <w:tcPr>
            <w:tcW w:w="4801" w:type="dxa"/>
            <w:tcBorders>
              <w:top w:val="nil"/>
              <w:left w:val="nil"/>
              <w:bottom w:val="single" w:sz="8" w:space="0" w:color="8BA59C"/>
              <w:right w:val="single" w:sz="12" w:space="0" w:color="FEFFFE"/>
            </w:tcBorders>
            <w:shd w:val="clear" w:color="auto" w:fill="E1E1D5" w:themeFill="background2"/>
            <w:vAlign w:val="center"/>
            <w:hideMark/>
          </w:tcPr>
          <w:p w14:paraId="0230965B" w14:textId="6430A019" w:rsidR="008F2D7A" w:rsidRPr="008F2D7A" w:rsidRDefault="00BF600B" w:rsidP="00055CC6">
            <w:pPr>
              <w:keepNext/>
              <w:spacing w:before="0" w:after="0"/>
              <w:jc w:val="center"/>
              <w:rPr>
                <w:rFonts w:eastAsia="Times New Roman" w:cs="Calibri Light"/>
                <w:color w:val="2C3834"/>
                <w:sz w:val="18"/>
                <w:szCs w:val="18"/>
                <w:lang w:eastAsia="lt-LT"/>
              </w:rPr>
            </w:pPr>
            <w:r>
              <w:rPr>
                <w:rFonts w:eastAsia="Times New Roman" w:cs="Calibri Light"/>
                <w:color w:val="auto"/>
                <w:sz w:val="18"/>
                <w:szCs w:val="18"/>
                <w:lang w:eastAsia="lt-LT"/>
              </w:rPr>
              <w:t xml:space="preserve">Kultūros </w:t>
            </w:r>
            <w:r w:rsidR="007E4E45">
              <w:rPr>
                <w:rFonts w:eastAsia="Times New Roman" w:cs="Calibri Light"/>
                <w:color w:val="auto"/>
                <w:sz w:val="18"/>
                <w:szCs w:val="18"/>
                <w:lang w:eastAsia="lt-LT"/>
              </w:rPr>
              <w:t>srities</w:t>
            </w:r>
            <w:r>
              <w:rPr>
                <w:rFonts w:eastAsia="Times New Roman" w:cs="Calibri Light"/>
                <w:color w:val="auto"/>
                <w:sz w:val="18"/>
                <w:szCs w:val="18"/>
                <w:lang w:eastAsia="lt-LT"/>
              </w:rPr>
              <w:t xml:space="preserve"> atsto</w:t>
            </w:r>
            <w:r w:rsidR="00F16455">
              <w:rPr>
                <w:rFonts w:eastAsia="Times New Roman" w:cs="Calibri Light"/>
                <w:color w:val="auto"/>
                <w:sz w:val="18"/>
                <w:szCs w:val="18"/>
                <w:lang w:eastAsia="lt-LT"/>
              </w:rPr>
              <w:t>vai</w:t>
            </w:r>
          </w:p>
        </w:tc>
        <w:tc>
          <w:tcPr>
            <w:tcW w:w="4804" w:type="dxa"/>
            <w:tcBorders>
              <w:top w:val="nil"/>
              <w:left w:val="nil"/>
              <w:bottom w:val="single" w:sz="8" w:space="0" w:color="8BA59C"/>
              <w:right w:val="single" w:sz="12" w:space="0" w:color="FEFFFE"/>
            </w:tcBorders>
            <w:shd w:val="clear" w:color="auto" w:fill="E1E1D5" w:themeFill="background2"/>
            <w:vAlign w:val="center"/>
            <w:hideMark/>
          </w:tcPr>
          <w:p w14:paraId="1D04E3E6" w14:textId="387ADBFD" w:rsidR="008F2D7A" w:rsidRPr="008F2D7A" w:rsidRDefault="007E4E45" w:rsidP="00055CC6">
            <w:pPr>
              <w:keepNext/>
              <w:spacing w:before="0" w:after="0"/>
              <w:jc w:val="center"/>
              <w:rPr>
                <w:rFonts w:eastAsia="Times New Roman" w:cs="Calibri Light"/>
                <w:color w:val="auto"/>
                <w:sz w:val="18"/>
                <w:szCs w:val="18"/>
                <w:lang w:eastAsia="lt-LT"/>
              </w:rPr>
            </w:pPr>
            <w:r w:rsidRPr="008F2D7A">
              <w:rPr>
                <w:rFonts w:eastAsia="Times New Roman" w:cs="Calibri Light"/>
                <w:color w:val="auto"/>
                <w:sz w:val="18"/>
                <w:szCs w:val="18"/>
                <w:lang w:eastAsia="lt-LT"/>
              </w:rPr>
              <w:t> </w:t>
            </w:r>
            <w:r>
              <w:rPr>
                <w:rFonts w:eastAsia="Times New Roman" w:cs="Calibri Light"/>
                <w:color w:val="auto"/>
                <w:sz w:val="18"/>
                <w:szCs w:val="18"/>
                <w:lang w:eastAsia="lt-LT"/>
              </w:rPr>
              <w:t>Kultūrinio turizmo</w:t>
            </w:r>
            <w:r w:rsidR="00BF600B">
              <w:rPr>
                <w:rFonts w:eastAsia="Times New Roman" w:cs="Calibri Light"/>
                <w:color w:val="auto"/>
                <w:sz w:val="18"/>
                <w:szCs w:val="18"/>
                <w:lang w:eastAsia="lt-LT"/>
              </w:rPr>
              <w:t xml:space="preserve"> atstov</w:t>
            </w:r>
            <w:r w:rsidR="00F16455">
              <w:rPr>
                <w:rFonts w:eastAsia="Times New Roman" w:cs="Calibri Light"/>
                <w:color w:val="auto"/>
                <w:sz w:val="18"/>
                <w:szCs w:val="18"/>
                <w:lang w:eastAsia="lt-LT"/>
              </w:rPr>
              <w:t>ai</w:t>
            </w:r>
          </w:p>
        </w:tc>
      </w:tr>
      <w:tr w:rsidR="008F2D7A" w:rsidRPr="008F2D7A" w14:paraId="7DA6649F" w14:textId="77777777" w:rsidTr="760E0FE0">
        <w:trPr>
          <w:trHeight w:val="538"/>
        </w:trPr>
        <w:tc>
          <w:tcPr>
            <w:tcW w:w="4801" w:type="dxa"/>
            <w:tcBorders>
              <w:top w:val="nil"/>
              <w:left w:val="nil"/>
              <w:bottom w:val="single" w:sz="8" w:space="0" w:color="8BA59C"/>
              <w:right w:val="single" w:sz="12" w:space="0" w:color="FEFFFE"/>
            </w:tcBorders>
            <w:shd w:val="clear" w:color="auto" w:fill="auto"/>
            <w:hideMark/>
          </w:tcPr>
          <w:p w14:paraId="2ADBAA4F" w14:textId="18A7D36D" w:rsidR="00E155FE" w:rsidRPr="00F725C2" w:rsidRDefault="00A3709E" w:rsidP="00055CC6">
            <w:pPr>
              <w:pStyle w:val="Bullet"/>
              <w:keepNext/>
              <w:rPr>
                <w:sz w:val="18"/>
                <w:szCs w:val="18"/>
              </w:rPr>
            </w:pPr>
            <w:r>
              <w:rPr>
                <w:color w:val="2C3834" w:themeColor="accent6"/>
                <w:sz w:val="18"/>
                <w:szCs w:val="18"/>
              </w:rPr>
              <w:t>SSKT</w:t>
            </w:r>
            <w:r w:rsidR="00B15A73">
              <w:rPr>
                <w:color w:val="2C3834" w:themeColor="accent6"/>
                <w:sz w:val="18"/>
                <w:szCs w:val="18"/>
              </w:rPr>
              <w:t>,</w:t>
            </w:r>
            <w:r>
              <w:rPr>
                <w:color w:val="2C3834" w:themeColor="accent6"/>
                <w:sz w:val="18"/>
                <w:szCs w:val="18"/>
              </w:rPr>
              <w:t xml:space="preserve"> pritaikytas vartotojų poreiki</w:t>
            </w:r>
            <w:r w:rsidR="000C05FF">
              <w:rPr>
                <w:color w:val="2C3834" w:themeColor="accent6"/>
                <w:sz w:val="18"/>
                <w:szCs w:val="18"/>
              </w:rPr>
              <w:t>ams</w:t>
            </w:r>
            <w:r w:rsidR="00EC213A">
              <w:rPr>
                <w:color w:val="2C3834" w:themeColor="accent6"/>
                <w:sz w:val="18"/>
                <w:szCs w:val="18"/>
              </w:rPr>
              <w:t>, prior</w:t>
            </w:r>
            <w:r w:rsidR="00CF4AC9">
              <w:rPr>
                <w:color w:val="2C3834" w:themeColor="accent6"/>
                <w:sz w:val="18"/>
                <w:szCs w:val="18"/>
              </w:rPr>
              <w:t>e</w:t>
            </w:r>
            <w:r w:rsidR="00EC213A">
              <w:rPr>
                <w:color w:val="2C3834" w:themeColor="accent6"/>
                <w:sz w:val="18"/>
                <w:szCs w:val="18"/>
              </w:rPr>
              <w:t>tizuojant skaitmeninamą turinį pagal aktualumą</w:t>
            </w:r>
            <w:r w:rsidR="00CF4AC9">
              <w:rPr>
                <w:color w:val="2C3834" w:themeColor="accent6"/>
                <w:sz w:val="18"/>
                <w:szCs w:val="18"/>
              </w:rPr>
              <w:t>;</w:t>
            </w:r>
          </w:p>
          <w:p w14:paraId="43A2941E" w14:textId="02B736AE" w:rsidR="007E4E45" w:rsidRPr="00D66630" w:rsidRDefault="004A1487" w:rsidP="00055CC6">
            <w:pPr>
              <w:pStyle w:val="SCTexBoxBullet"/>
              <w:keepNext/>
              <w:rPr>
                <w:sz w:val="18"/>
                <w:szCs w:val="18"/>
              </w:rPr>
            </w:pPr>
            <w:r>
              <w:rPr>
                <w:sz w:val="18"/>
                <w:szCs w:val="18"/>
              </w:rPr>
              <w:t>į</w:t>
            </w:r>
            <w:r w:rsidR="007E4E45" w:rsidRPr="00D66630">
              <w:rPr>
                <w:sz w:val="18"/>
                <w:szCs w:val="18"/>
              </w:rPr>
              <w:t>vairesni</w:t>
            </w:r>
            <w:r w:rsidR="00CF4AC9">
              <w:rPr>
                <w:sz w:val="18"/>
                <w:szCs w:val="18"/>
              </w:rPr>
              <w:t>s</w:t>
            </w:r>
            <w:r w:rsidR="007E4E45" w:rsidRPr="00D66630">
              <w:rPr>
                <w:sz w:val="18"/>
                <w:szCs w:val="18"/>
              </w:rPr>
              <w:t xml:space="preserve"> viešai prieinam</w:t>
            </w:r>
            <w:r w:rsidR="00CF4AC9">
              <w:rPr>
                <w:sz w:val="18"/>
                <w:szCs w:val="18"/>
              </w:rPr>
              <w:t>as</w:t>
            </w:r>
            <w:r w:rsidR="007E4E45" w:rsidRPr="00D66630">
              <w:rPr>
                <w:sz w:val="18"/>
                <w:szCs w:val="18"/>
              </w:rPr>
              <w:t xml:space="preserve"> SSKT;</w:t>
            </w:r>
          </w:p>
          <w:p w14:paraId="48DBDC44" w14:textId="49B97219" w:rsidR="00E155FE" w:rsidRDefault="004A1487" w:rsidP="00055CC6">
            <w:pPr>
              <w:pStyle w:val="SCTexBoxBullet"/>
              <w:keepNext/>
              <w:rPr>
                <w:sz w:val="18"/>
                <w:szCs w:val="18"/>
              </w:rPr>
            </w:pPr>
            <w:r>
              <w:rPr>
                <w:sz w:val="18"/>
                <w:szCs w:val="18"/>
              </w:rPr>
              <w:t>d</w:t>
            </w:r>
            <w:r w:rsidR="00E155FE" w:rsidRPr="00C52189">
              <w:rPr>
                <w:sz w:val="18"/>
                <w:szCs w:val="18"/>
              </w:rPr>
              <w:t>augiau aiškios informacijos apie SSKT galimybes, prieinamumą, paieškos būdus;</w:t>
            </w:r>
          </w:p>
          <w:p w14:paraId="12958325" w14:textId="6A5B0E76" w:rsidR="007E4E45" w:rsidRPr="00D66630" w:rsidRDefault="004A1487" w:rsidP="00055CC6">
            <w:pPr>
              <w:pStyle w:val="SCTexBoxBullet"/>
              <w:keepNext/>
              <w:rPr>
                <w:sz w:val="18"/>
                <w:szCs w:val="18"/>
              </w:rPr>
            </w:pPr>
            <w:r>
              <w:rPr>
                <w:sz w:val="18"/>
                <w:szCs w:val="18"/>
              </w:rPr>
              <w:t>p</w:t>
            </w:r>
            <w:r w:rsidR="007E4E45" w:rsidRPr="00D66630">
              <w:rPr>
                <w:sz w:val="18"/>
                <w:szCs w:val="18"/>
              </w:rPr>
              <w:t>atogi prieig</w:t>
            </w:r>
            <w:r w:rsidR="00F725C2">
              <w:rPr>
                <w:sz w:val="18"/>
                <w:szCs w:val="18"/>
              </w:rPr>
              <w:t>a</w:t>
            </w:r>
            <w:r w:rsidR="007E4E45" w:rsidRPr="00D66630">
              <w:rPr>
                <w:sz w:val="18"/>
                <w:szCs w:val="18"/>
              </w:rPr>
              <w:t xml:space="preserve"> prie skirtingo SSKT (ypatingai žmonėms</w:t>
            </w:r>
            <w:r w:rsidR="00974D90">
              <w:rPr>
                <w:sz w:val="18"/>
                <w:szCs w:val="18"/>
              </w:rPr>
              <w:t>,</w:t>
            </w:r>
            <w:r w:rsidR="007E4E45" w:rsidRPr="00D66630">
              <w:rPr>
                <w:sz w:val="18"/>
                <w:szCs w:val="18"/>
              </w:rPr>
              <w:t xml:space="preserve"> turintiems negalių);</w:t>
            </w:r>
          </w:p>
          <w:p w14:paraId="0CD4D71F" w14:textId="4246AC7E" w:rsidR="007E4E45" w:rsidRPr="00D66630" w:rsidRDefault="004A1487" w:rsidP="00055CC6">
            <w:pPr>
              <w:pStyle w:val="SCTexBoxBullet"/>
              <w:keepNext/>
              <w:rPr>
                <w:sz w:val="18"/>
                <w:szCs w:val="18"/>
              </w:rPr>
            </w:pPr>
            <w:r>
              <w:rPr>
                <w:sz w:val="18"/>
                <w:szCs w:val="18"/>
              </w:rPr>
              <w:t>e</w:t>
            </w:r>
            <w:r w:rsidR="00E4559F">
              <w:rPr>
                <w:sz w:val="18"/>
                <w:szCs w:val="18"/>
              </w:rPr>
              <w:t>fektyvus paieškos mechanizmas  (paprasti raktiniai žodžiai)</w:t>
            </w:r>
            <w:r w:rsidR="007E4E45" w:rsidRPr="00D66630">
              <w:rPr>
                <w:sz w:val="18"/>
                <w:szCs w:val="18"/>
              </w:rPr>
              <w:t>;</w:t>
            </w:r>
          </w:p>
          <w:p w14:paraId="5C4D67F9" w14:textId="1BCFE392" w:rsidR="007E4E45" w:rsidRPr="00D66630" w:rsidRDefault="007E4E45" w:rsidP="00055CC6">
            <w:pPr>
              <w:pStyle w:val="SCTexBoxBullet"/>
              <w:keepNext/>
              <w:rPr>
                <w:sz w:val="18"/>
                <w:szCs w:val="18"/>
              </w:rPr>
            </w:pPr>
            <w:r w:rsidRPr="00D66630">
              <w:rPr>
                <w:color w:val="000000" w:themeColor="text1"/>
                <w:sz w:val="18"/>
                <w:szCs w:val="18"/>
              </w:rPr>
              <w:t>SSKT turin</w:t>
            </w:r>
            <w:r w:rsidR="00A75190">
              <w:rPr>
                <w:color w:val="000000" w:themeColor="text1"/>
                <w:sz w:val="18"/>
                <w:szCs w:val="18"/>
              </w:rPr>
              <w:t>io</w:t>
            </w:r>
            <w:r w:rsidR="00F725C2">
              <w:rPr>
                <w:color w:val="000000" w:themeColor="text1"/>
                <w:sz w:val="18"/>
                <w:szCs w:val="18"/>
              </w:rPr>
              <w:t xml:space="preserve"> </w:t>
            </w:r>
            <w:r w:rsidRPr="00D66630">
              <w:rPr>
                <w:color w:val="000000" w:themeColor="text1"/>
                <w:sz w:val="18"/>
                <w:szCs w:val="18"/>
              </w:rPr>
              <w:t>pateik</w:t>
            </w:r>
            <w:r w:rsidR="00F725C2">
              <w:rPr>
                <w:color w:val="000000" w:themeColor="text1"/>
                <w:sz w:val="18"/>
                <w:szCs w:val="18"/>
              </w:rPr>
              <w:t>imas</w:t>
            </w:r>
            <w:r w:rsidRPr="00D66630">
              <w:rPr>
                <w:color w:val="000000" w:themeColor="text1"/>
                <w:sz w:val="18"/>
                <w:szCs w:val="18"/>
              </w:rPr>
              <w:t xml:space="preserve"> vienoda forma</w:t>
            </w:r>
            <w:r w:rsidRPr="00D66630">
              <w:rPr>
                <w:sz w:val="18"/>
                <w:szCs w:val="18"/>
              </w:rPr>
              <w:t xml:space="preserve"> (vienodi aprašymai, raktiniai žodžiai).</w:t>
            </w:r>
          </w:p>
          <w:p w14:paraId="3D227408" w14:textId="1002322D" w:rsidR="008F2D7A" w:rsidRPr="008F2D7A" w:rsidRDefault="008F2D7A" w:rsidP="00055CC6">
            <w:pPr>
              <w:keepNext/>
              <w:spacing w:before="0" w:after="0"/>
              <w:rPr>
                <w:rFonts w:eastAsia="Times New Roman" w:cs="Calibri Light"/>
                <w:color w:val="2C3834"/>
                <w:sz w:val="18"/>
                <w:szCs w:val="18"/>
                <w:lang w:eastAsia="lt-LT"/>
              </w:rPr>
            </w:pPr>
          </w:p>
        </w:tc>
        <w:tc>
          <w:tcPr>
            <w:tcW w:w="4804" w:type="dxa"/>
            <w:tcBorders>
              <w:top w:val="nil"/>
              <w:left w:val="nil"/>
              <w:bottom w:val="single" w:sz="8" w:space="0" w:color="8BA59C"/>
              <w:right w:val="single" w:sz="12" w:space="0" w:color="FEFFFE"/>
            </w:tcBorders>
            <w:shd w:val="clear" w:color="auto" w:fill="auto"/>
            <w:hideMark/>
          </w:tcPr>
          <w:p w14:paraId="3273D544" w14:textId="2C543FA2" w:rsidR="008A44C9" w:rsidRDefault="00656B54" w:rsidP="00055CC6">
            <w:pPr>
              <w:pStyle w:val="SCTexBoxBullet"/>
              <w:keepNext/>
              <w:rPr>
                <w:sz w:val="18"/>
                <w:szCs w:val="18"/>
              </w:rPr>
            </w:pPr>
            <w:r>
              <w:rPr>
                <w:sz w:val="18"/>
                <w:szCs w:val="18"/>
              </w:rPr>
              <w:t>D</w:t>
            </w:r>
            <w:r w:rsidR="008A44C9">
              <w:rPr>
                <w:sz w:val="18"/>
                <w:szCs w:val="18"/>
              </w:rPr>
              <w:t>irbtin</w:t>
            </w:r>
            <w:r w:rsidR="00284DC5">
              <w:rPr>
                <w:sz w:val="18"/>
                <w:szCs w:val="18"/>
              </w:rPr>
              <w:t>is</w:t>
            </w:r>
            <w:r w:rsidR="00F25F64">
              <w:rPr>
                <w:sz w:val="18"/>
                <w:szCs w:val="18"/>
              </w:rPr>
              <w:t xml:space="preserve"> intelekt</w:t>
            </w:r>
            <w:r w:rsidR="004E4FDA">
              <w:rPr>
                <w:sz w:val="18"/>
                <w:szCs w:val="18"/>
              </w:rPr>
              <w:t>as</w:t>
            </w:r>
            <w:r w:rsidR="006E48BA">
              <w:rPr>
                <w:sz w:val="18"/>
                <w:szCs w:val="18"/>
              </w:rPr>
              <w:t>,</w:t>
            </w:r>
            <w:r w:rsidR="00F25F64">
              <w:rPr>
                <w:sz w:val="18"/>
                <w:szCs w:val="18"/>
              </w:rPr>
              <w:t xml:space="preserve"> apta</w:t>
            </w:r>
            <w:r w:rsidR="00610A74">
              <w:rPr>
                <w:sz w:val="18"/>
                <w:szCs w:val="18"/>
              </w:rPr>
              <w:t>rnaujant</w:t>
            </w:r>
            <w:r w:rsidR="004E4FDA">
              <w:rPr>
                <w:sz w:val="18"/>
                <w:szCs w:val="18"/>
              </w:rPr>
              <w:t>is</w:t>
            </w:r>
            <w:r w:rsidR="00610A74">
              <w:rPr>
                <w:sz w:val="18"/>
                <w:szCs w:val="18"/>
              </w:rPr>
              <w:t xml:space="preserve"> SSKT naudotojus;</w:t>
            </w:r>
            <w:r w:rsidR="00610A74">
              <w:rPr>
                <w:rStyle w:val="Puslapioinaosnuoroda"/>
                <w:sz w:val="18"/>
                <w:szCs w:val="18"/>
              </w:rPr>
              <w:footnoteReference w:id="148"/>
            </w:r>
          </w:p>
          <w:p w14:paraId="00EF57A4" w14:textId="2B8F8131" w:rsidR="007E4E45" w:rsidRPr="00D66630" w:rsidRDefault="00D67F3E" w:rsidP="00055CC6">
            <w:pPr>
              <w:pStyle w:val="SCTexBoxBullet"/>
              <w:keepNext/>
              <w:rPr>
                <w:sz w:val="18"/>
                <w:szCs w:val="18"/>
              </w:rPr>
            </w:pPr>
            <w:r>
              <w:rPr>
                <w:sz w:val="18"/>
                <w:szCs w:val="18"/>
              </w:rPr>
              <w:t xml:space="preserve"> </w:t>
            </w:r>
            <w:r w:rsidR="007E4E45" w:rsidRPr="00D66630">
              <w:rPr>
                <w:sz w:val="18"/>
                <w:szCs w:val="18"/>
              </w:rPr>
              <w:t>„Vieno langelio princi</w:t>
            </w:r>
            <w:r>
              <w:rPr>
                <w:sz w:val="18"/>
                <w:szCs w:val="18"/>
              </w:rPr>
              <w:t>p</w:t>
            </w:r>
            <w:r w:rsidR="00014E03">
              <w:rPr>
                <w:sz w:val="18"/>
                <w:szCs w:val="18"/>
              </w:rPr>
              <w:t>as</w:t>
            </w:r>
            <w:r w:rsidR="007E4E45" w:rsidRPr="00D66630">
              <w:rPr>
                <w:sz w:val="18"/>
                <w:szCs w:val="18"/>
              </w:rPr>
              <w:t>”</w:t>
            </w:r>
            <w:r>
              <w:rPr>
                <w:sz w:val="18"/>
                <w:szCs w:val="18"/>
              </w:rPr>
              <w:t>, kur</w:t>
            </w:r>
            <w:r w:rsidR="007E4E45" w:rsidRPr="00D66630">
              <w:rPr>
                <w:sz w:val="18"/>
                <w:szCs w:val="18"/>
              </w:rPr>
              <w:t xml:space="preserve"> visa informacija randama koncentruotai;</w:t>
            </w:r>
          </w:p>
          <w:p w14:paraId="566FBA19" w14:textId="77946271" w:rsidR="007E4E45" w:rsidRPr="00D66630" w:rsidRDefault="004A1487" w:rsidP="00055CC6">
            <w:pPr>
              <w:pStyle w:val="SCTexBoxBullet"/>
              <w:keepNext/>
              <w:rPr>
                <w:sz w:val="18"/>
                <w:szCs w:val="18"/>
              </w:rPr>
            </w:pPr>
            <w:r>
              <w:rPr>
                <w:sz w:val="18"/>
                <w:szCs w:val="18"/>
              </w:rPr>
              <w:t>t</w:t>
            </w:r>
            <w:r w:rsidR="760E0FE0" w:rsidRPr="760E0FE0">
              <w:rPr>
                <w:sz w:val="18"/>
                <w:szCs w:val="18"/>
              </w:rPr>
              <w:t>yrimų naudojimas sprendimams priimti („data based de</w:t>
            </w:r>
            <w:r w:rsidR="00E61C69">
              <w:rPr>
                <w:sz w:val="18"/>
                <w:szCs w:val="18"/>
              </w:rPr>
              <w:t>ci</w:t>
            </w:r>
            <w:r w:rsidR="760E0FE0" w:rsidRPr="760E0FE0">
              <w:rPr>
                <w:sz w:val="18"/>
                <w:szCs w:val="18"/>
              </w:rPr>
              <w:t>sions“);</w:t>
            </w:r>
          </w:p>
          <w:p w14:paraId="6D418777" w14:textId="2CA19437" w:rsidR="002B7FF5" w:rsidRDefault="003F3A4A" w:rsidP="00055CC6">
            <w:pPr>
              <w:pStyle w:val="SCTexBoxBullet"/>
              <w:keepNext/>
              <w:rPr>
                <w:sz w:val="18"/>
                <w:szCs w:val="18"/>
              </w:rPr>
            </w:pPr>
            <w:r>
              <w:rPr>
                <w:sz w:val="18"/>
                <w:szCs w:val="18"/>
              </w:rPr>
              <w:t>informacijos pateikimas</w:t>
            </w:r>
            <w:r w:rsidR="008729C1">
              <w:rPr>
                <w:sz w:val="18"/>
                <w:szCs w:val="18"/>
              </w:rPr>
              <w:t xml:space="preserve"> paprasta ir plačiai auditorijai suprantama kalba</w:t>
            </w:r>
            <w:r w:rsidR="001347EE">
              <w:rPr>
                <w:sz w:val="18"/>
                <w:szCs w:val="18"/>
              </w:rPr>
              <w:t>;</w:t>
            </w:r>
          </w:p>
          <w:p w14:paraId="7DC8F719" w14:textId="4DBFC125" w:rsidR="00D67F3E" w:rsidRDefault="004A1487" w:rsidP="00055CC6">
            <w:pPr>
              <w:pStyle w:val="SCTexBoxBullet"/>
              <w:keepNext/>
              <w:rPr>
                <w:sz w:val="18"/>
                <w:szCs w:val="18"/>
              </w:rPr>
            </w:pPr>
            <w:r>
              <w:rPr>
                <w:sz w:val="18"/>
                <w:szCs w:val="18"/>
              </w:rPr>
              <w:t>s</w:t>
            </w:r>
            <w:r w:rsidR="00D67F3E">
              <w:rPr>
                <w:sz w:val="18"/>
                <w:szCs w:val="18"/>
              </w:rPr>
              <w:t>kaitmenizacijos prioritetų sąraš</w:t>
            </w:r>
            <w:r w:rsidR="008E3752">
              <w:rPr>
                <w:sz w:val="18"/>
                <w:szCs w:val="18"/>
              </w:rPr>
              <w:t>as</w:t>
            </w:r>
            <w:r w:rsidR="00D67F3E">
              <w:rPr>
                <w:sz w:val="18"/>
                <w:szCs w:val="18"/>
              </w:rPr>
              <w:t>;</w:t>
            </w:r>
          </w:p>
          <w:p w14:paraId="4488CB4C" w14:textId="4884EDAE" w:rsidR="007E4E45" w:rsidRPr="00D66630" w:rsidRDefault="004A1487" w:rsidP="00055CC6">
            <w:pPr>
              <w:pStyle w:val="SCTexBoxBullet"/>
              <w:keepNext/>
              <w:rPr>
                <w:sz w:val="18"/>
                <w:szCs w:val="18"/>
              </w:rPr>
            </w:pPr>
            <w:r>
              <w:rPr>
                <w:sz w:val="18"/>
                <w:szCs w:val="18"/>
              </w:rPr>
              <w:t>h</w:t>
            </w:r>
            <w:r w:rsidR="007E4E45" w:rsidRPr="00D66630">
              <w:rPr>
                <w:sz w:val="18"/>
                <w:szCs w:val="18"/>
              </w:rPr>
              <w:t>akaton</w:t>
            </w:r>
            <w:r w:rsidR="008E3752">
              <w:rPr>
                <w:sz w:val="18"/>
                <w:szCs w:val="18"/>
              </w:rPr>
              <w:t>ai</w:t>
            </w:r>
            <w:r w:rsidR="007E4E45" w:rsidRPr="00D66630">
              <w:rPr>
                <w:sz w:val="18"/>
                <w:szCs w:val="18"/>
              </w:rPr>
              <w:t xml:space="preserve"> tarp įvairių kultūros įstaigų ir sprendimų kūrėjų</w:t>
            </w:r>
            <w:r w:rsidR="006541E4">
              <w:rPr>
                <w:sz w:val="18"/>
                <w:szCs w:val="18"/>
              </w:rPr>
              <w:t>.</w:t>
            </w:r>
          </w:p>
          <w:p w14:paraId="6DCA1C23" w14:textId="3C90B9EB" w:rsidR="00736AB8" w:rsidRPr="00D66630" w:rsidRDefault="00736AB8" w:rsidP="00055CC6">
            <w:pPr>
              <w:pStyle w:val="SCTableContent"/>
              <w:keepNext/>
              <w:jc w:val="left"/>
              <w:rPr>
                <w:szCs w:val="18"/>
              </w:rPr>
            </w:pPr>
          </w:p>
        </w:tc>
      </w:tr>
      <w:tr w:rsidR="008F2D7A" w:rsidRPr="008F2D7A" w14:paraId="4AE4E2FE" w14:textId="77777777" w:rsidTr="760E0FE0">
        <w:trPr>
          <w:trHeight w:val="283"/>
        </w:trPr>
        <w:tc>
          <w:tcPr>
            <w:tcW w:w="9605" w:type="dxa"/>
            <w:gridSpan w:val="2"/>
            <w:tcBorders>
              <w:top w:val="nil"/>
              <w:left w:val="nil"/>
              <w:bottom w:val="single" w:sz="8" w:space="0" w:color="8BA59C"/>
              <w:right w:val="single" w:sz="12" w:space="0" w:color="FEFFFE"/>
            </w:tcBorders>
            <w:shd w:val="clear" w:color="auto" w:fill="E1E1D5" w:themeFill="background2"/>
            <w:vAlign w:val="center"/>
            <w:hideMark/>
          </w:tcPr>
          <w:p w14:paraId="07AB1F85" w14:textId="70D7D722" w:rsidR="008F2D7A" w:rsidRPr="008F2D7A" w:rsidRDefault="008F2D7A" w:rsidP="00055CC6">
            <w:pPr>
              <w:keepNext/>
              <w:spacing w:before="0" w:after="0"/>
              <w:jc w:val="center"/>
              <w:rPr>
                <w:rFonts w:eastAsia="Times New Roman" w:cs="Calibri Light"/>
                <w:color w:val="auto"/>
                <w:sz w:val="18"/>
                <w:szCs w:val="18"/>
                <w:lang w:eastAsia="lt-LT"/>
              </w:rPr>
            </w:pPr>
            <w:r w:rsidRPr="008F2D7A">
              <w:rPr>
                <w:rFonts w:eastAsia="Times New Roman" w:cs="Calibri Light"/>
                <w:color w:val="2C3834"/>
                <w:sz w:val="18"/>
                <w:szCs w:val="18"/>
                <w:lang w:eastAsia="lt-LT"/>
              </w:rPr>
              <w:t> </w:t>
            </w:r>
            <w:r w:rsidR="007E4E45">
              <w:rPr>
                <w:rFonts w:eastAsia="Times New Roman" w:cs="Calibri Light"/>
                <w:color w:val="2C3834"/>
                <w:sz w:val="18"/>
                <w:szCs w:val="18"/>
                <w:lang w:eastAsia="lt-LT"/>
              </w:rPr>
              <w:t>Švietimo ir mokslo sektoriaus</w:t>
            </w:r>
            <w:r w:rsidR="00CC1C99">
              <w:rPr>
                <w:rFonts w:eastAsia="Times New Roman" w:cs="Calibri Light"/>
                <w:color w:val="2C3834"/>
                <w:sz w:val="18"/>
                <w:szCs w:val="18"/>
                <w:lang w:eastAsia="lt-LT"/>
              </w:rPr>
              <w:t xml:space="preserve"> atstov</w:t>
            </w:r>
            <w:r w:rsidR="00F16455">
              <w:rPr>
                <w:rFonts w:eastAsia="Times New Roman" w:cs="Calibri Light"/>
                <w:color w:val="2C3834"/>
                <w:sz w:val="18"/>
                <w:szCs w:val="18"/>
                <w:lang w:eastAsia="lt-LT"/>
              </w:rPr>
              <w:t>ai</w:t>
            </w:r>
          </w:p>
        </w:tc>
      </w:tr>
      <w:tr w:rsidR="008F2D7A" w:rsidRPr="008F2D7A" w14:paraId="678DC6B2" w14:textId="77777777" w:rsidTr="760E0FE0">
        <w:trPr>
          <w:trHeight w:val="538"/>
        </w:trPr>
        <w:tc>
          <w:tcPr>
            <w:tcW w:w="9605" w:type="dxa"/>
            <w:gridSpan w:val="2"/>
            <w:tcBorders>
              <w:top w:val="nil"/>
              <w:left w:val="nil"/>
              <w:bottom w:val="single" w:sz="8" w:space="0" w:color="8BA59C"/>
              <w:right w:val="single" w:sz="12" w:space="0" w:color="FEFFFE"/>
            </w:tcBorders>
            <w:shd w:val="clear" w:color="auto" w:fill="auto"/>
            <w:vAlign w:val="center"/>
            <w:hideMark/>
          </w:tcPr>
          <w:p w14:paraId="5F522E9D" w14:textId="23652E63" w:rsidR="007E4E45" w:rsidRPr="00D66630" w:rsidRDefault="760E0FE0" w:rsidP="00055CC6">
            <w:pPr>
              <w:pStyle w:val="SCTexBoxBullet"/>
              <w:keepNext/>
              <w:rPr>
                <w:sz w:val="18"/>
                <w:szCs w:val="18"/>
              </w:rPr>
            </w:pPr>
            <w:r w:rsidRPr="760E0FE0">
              <w:rPr>
                <w:sz w:val="18"/>
                <w:szCs w:val="18"/>
              </w:rPr>
              <w:t>Sąlygos švietimo darbuotojams kurti skaitmeninį turinį (laikas, technologijos);</w:t>
            </w:r>
          </w:p>
          <w:p w14:paraId="6ED324F5" w14:textId="26FCC3C8" w:rsidR="007E4E45" w:rsidRPr="00D66630" w:rsidRDefault="006E01CA" w:rsidP="00055CC6">
            <w:pPr>
              <w:pStyle w:val="SCTexBoxBullet"/>
              <w:keepNext/>
              <w:rPr>
                <w:sz w:val="18"/>
                <w:szCs w:val="18"/>
              </w:rPr>
            </w:pPr>
            <w:r>
              <w:rPr>
                <w:sz w:val="18"/>
                <w:szCs w:val="18"/>
              </w:rPr>
              <w:t>d</w:t>
            </w:r>
            <w:r w:rsidR="007E4E45" w:rsidRPr="00D66630">
              <w:rPr>
                <w:sz w:val="18"/>
                <w:szCs w:val="18"/>
              </w:rPr>
              <w:t>alin</w:t>
            </w:r>
            <w:r w:rsidR="007F6C2C">
              <w:rPr>
                <w:sz w:val="18"/>
                <w:szCs w:val="18"/>
              </w:rPr>
              <w:t>i</w:t>
            </w:r>
            <w:r w:rsidR="008E3752">
              <w:rPr>
                <w:sz w:val="18"/>
                <w:szCs w:val="18"/>
              </w:rPr>
              <w:t>masi</w:t>
            </w:r>
            <w:r w:rsidR="007F6C2C">
              <w:rPr>
                <w:sz w:val="18"/>
                <w:szCs w:val="18"/>
              </w:rPr>
              <w:t>s</w:t>
            </w:r>
            <w:r w:rsidR="007E4E45" w:rsidRPr="00D66630">
              <w:rPr>
                <w:sz w:val="18"/>
                <w:szCs w:val="18"/>
              </w:rPr>
              <w:t xml:space="preserve"> geraisiais pavyzdžiais;</w:t>
            </w:r>
          </w:p>
          <w:p w14:paraId="353DC8BC" w14:textId="49EFA3BA" w:rsidR="007E4E45" w:rsidRPr="00D66630" w:rsidRDefault="006E01CA" w:rsidP="00055CC6">
            <w:pPr>
              <w:pStyle w:val="SCTexBoxBullet"/>
              <w:keepNext/>
              <w:rPr>
                <w:sz w:val="18"/>
                <w:szCs w:val="18"/>
              </w:rPr>
            </w:pPr>
            <w:r>
              <w:rPr>
                <w:sz w:val="18"/>
                <w:szCs w:val="18"/>
              </w:rPr>
              <w:t>s</w:t>
            </w:r>
            <w:r w:rsidR="00D05A0C">
              <w:rPr>
                <w:sz w:val="18"/>
                <w:szCs w:val="18"/>
              </w:rPr>
              <w:t>kirtingų</w:t>
            </w:r>
            <w:r w:rsidR="002B7FF5">
              <w:rPr>
                <w:sz w:val="18"/>
                <w:szCs w:val="18"/>
              </w:rPr>
              <w:t xml:space="preserve"> žanrų ir sričių tinklaveik</w:t>
            </w:r>
            <w:r w:rsidR="008E3752">
              <w:rPr>
                <w:sz w:val="18"/>
                <w:szCs w:val="18"/>
              </w:rPr>
              <w:t>a</w:t>
            </w:r>
            <w:r w:rsidR="007E4E45" w:rsidRPr="002B7FF5">
              <w:rPr>
                <w:sz w:val="18"/>
                <w:szCs w:val="18"/>
              </w:rPr>
              <w:t>;</w:t>
            </w:r>
            <w:r w:rsidR="007E4E45" w:rsidRPr="00D66630">
              <w:rPr>
                <w:rStyle w:val="Puslapioinaosnuoroda"/>
                <w:sz w:val="18"/>
                <w:szCs w:val="18"/>
              </w:rPr>
              <w:footnoteReference w:id="149"/>
            </w:r>
          </w:p>
          <w:p w14:paraId="159FB124" w14:textId="60F48F6C" w:rsidR="007E4E45" w:rsidRPr="00D66630" w:rsidRDefault="00FB52B1" w:rsidP="00055CC6">
            <w:pPr>
              <w:pStyle w:val="SCTexBoxBullet"/>
              <w:keepNext/>
              <w:rPr>
                <w:sz w:val="18"/>
                <w:szCs w:val="18"/>
              </w:rPr>
            </w:pPr>
            <w:r>
              <w:rPr>
                <w:sz w:val="18"/>
                <w:szCs w:val="18"/>
              </w:rPr>
              <w:t xml:space="preserve">būtų </w:t>
            </w:r>
            <w:r w:rsidR="00FB01B2">
              <w:rPr>
                <w:sz w:val="18"/>
                <w:szCs w:val="18"/>
              </w:rPr>
              <w:t xml:space="preserve">daugiau informacijos </w:t>
            </w:r>
            <w:r w:rsidR="003664B9">
              <w:rPr>
                <w:sz w:val="18"/>
                <w:szCs w:val="18"/>
              </w:rPr>
              <w:t>apie</w:t>
            </w:r>
            <w:r w:rsidR="00C808A0">
              <w:rPr>
                <w:sz w:val="18"/>
                <w:szCs w:val="18"/>
              </w:rPr>
              <w:t xml:space="preserve"> turinio atvirum</w:t>
            </w:r>
            <w:r w:rsidR="00BA34E7">
              <w:rPr>
                <w:sz w:val="18"/>
                <w:szCs w:val="18"/>
              </w:rPr>
              <w:t>ą</w:t>
            </w:r>
            <w:r w:rsidR="00C808A0">
              <w:rPr>
                <w:sz w:val="18"/>
                <w:szCs w:val="18"/>
              </w:rPr>
              <w:t xml:space="preserve"> ir</w:t>
            </w:r>
            <w:r w:rsidR="007E4E45" w:rsidRPr="00D66630">
              <w:rPr>
                <w:sz w:val="18"/>
                <w:szCs w:val="18"/>
              </w:rPr>
              <w:t xml:space="preserve"> autorin</w:t>
            </w:r>
            <w:r w:rsidR="007F6C2C">
              <w:rPr>
                <w:sz w:val="18"/>
                <w:szCs w:val="18"/>
              </w:rPr>
              <w:t>es</w:t>
            </w:r>
            <w:r w:rsidR="007E4E45" w:rsidRPr="00D66630">
              <w:rPr>
                <w:sz w:val="18"/>
                <w:szCs w:val="18"/>
              </w:rPr>
              <w:t xml:space="preserve"> teis</w:t>
            </w:r>
            <w:r w:rsidR="003664B9">
              <w:rPr>
                <w:sz w:val="18"/>
                <w:szCs w:val="18"/>
              </w:rPr>
              <w:t>es</w:t>
            </w:r>
            <w:r w:rsidR="00FD54D5">
              <w:rPr>
                <w:sz w:val="18"/>
                <w:szCs w:val="18"/>
              </w:rPr>
              <w:t>;</w:t>
            </w:r>
            <w:r w:rsidR="00201CA6">
              <w:rPr>
                <w:rStyle w:val="Puslapioinaosnuoroda"/>
                <w:sz w:val="18"/>
                <w:szCs w:val="18"/>
              </w:rPr>
              <w:footnoteReference w:id="150"/>
            </w:r>
          </w:p>
          <w:p w14:paraId="210556A7" w14:textId="212F12DB" w:rsidR="008E3752" w:rsidRDefault="006E01CA" w:rsidP="00055CC6">
            <w:pPr>
              <w:pStyle w:val="SCTexBoxBullet"/>
              <w:keepNext/>
              <w:rPr>
                <w:sz w:val="18"/>
                <w:szCs w:val="18"/>
              </w:rPr>
            </w:pPr>
            <w:r>
              <w:rPr>
                <w:sz w:val="18"/>
                <w:szCs w:val="18"/>
              </w:rPr>
              <w:t>d</w:t>
            </w:r>
            <w:r w:rsidR="00260FB9">
              <w:rPr>
                <w:sz w:val="18"/>
                <w:szCs w:val="18"/>
              </w:rPr>
              <w:t>augiau informacijos</w:t>
            </w:r>
            <w:r w:rsidR="008E3752">
              <w:rPr>
                <w:sz w:val="18"/>
                <w:szCs w:val="18"/>
              </w:rPr>
              <w:t>, kaip teisingai naudoti SSKT;</w:t>
            </w:r>
          </w:p>
          <w:p w14:paraId="5347BEC7" w14:textId="49B21096" w:rsidR="00085EA4" w:rsidRDefault="00085EA4" w:rsidP="00055CC6">
            <w:pPr>
              <w:pStyle w:val="SCTexBoxBullet"/>
              <w:keepNext/>
              <w:rPr>
                <w:sz w:val="18"/>
                <w:szCs w:val="18"/>
              </w:rPr>
            </w:pPr>
            <w:r>
              <w:rPr>
                <w:sz w:val="18"/>
                <w:szCs w:val="18"/>
              </w:rPr>
              <w:t>informacij</w:t>
            </w:r>
            <w:r w:rsidR="004F0146">
              <w:rPr>
                <w:sz w:val="18"/>
                <w:szCs w:val="18"/>
              </w:rPr>
              <w:t>os apie SSKT aiškumas</w:t>
            </w:r>
            <w:r>
              <w:rPr>
                <w:sz w:val="18"/>
                <w:szCs w:val="18"/>
              </w:rPr>
              <w:t xml:space="preserve"> ir viešinimo kampanij</w:t>
            </w:r>
            <w:r w:rsidR="00C31F3A">
              <w:rPr>
                <w:sz w:val="18"/>
                <w:szCs w:val="18"/>
              </w:rPr>
              <w:t>os</w:t>
            </w:r>
            <w:r>
              <w:rPr>
                <w:sz w:val="18"/>
                <w:szCs w:val="18"/>
              </w:rPr>
              <w:t>;</w:t>
            </w:r>
          </w:p>
          <w:p w14:paraId="7C41046A" w14:textId="4F3336EA" w:rsidR="00C31F3A" w:rsidRDefault="006E01CA" w:rsidP="00055CC6">
            <w:pPr>
              <w:pStyle w:val="SCTexBoxBullet"/>
              <w:keepNext/>
              <w:rPr>
                <w:sz w:val="18"/>
                <w:szCs w:val="18"/>
              </w:rPr>
            </w:pPr>
            <w:r>
              <w:rPr>
                <w:sz w:val="18"/>
                <w:szCs w:val="18"/>
              </w:rPr>
              <w:t>v</w:t>
            </w:r>
            <w:r w:rsidR="00DD1E5D">
              <w:rPr>
                <w:sz w:val="18"/>
                <w:szCs w:val="18"/>
              </w:rPr>
              <w:t>art</w:t>
            </w:r>
            <w:r w:rsidR="00C80032">
              <w:rPr>
                <w:sz w:val="18"/>
                <w:szCs w:val="18"/>
              </w:rPr>
              <w:t>otojų ugdymas</w:t>
            </w:r>
            <w:r w:rsidR="00C31F3A">
              <w:rPr>
                <w:sz w:val="18"/>
                <w:szCs w:val="18"/>
              </w:rPr>
              <w:t>, kaip teisingai naudotis SSKT (autorių teisės, nuorodos, citavimas);</w:t>
            </w:r>
          </w:p>
          <w:p w14:paraId="4D5BCD5C" w14:textId="5F70697F" w:rsidR="001966D2" w:rsidRPr="00E23359" w:rsidRDefault="006E01CA" w:rsidP="00055CC6">
            <w:pPr>
              <w:pStyle w:val="SCTexBoxBullet"/>
              <w:keepNext/>
              <w:rPr>
                <w:sz w:val="18"/>
                <w:szCs w:val="18"/>
              </w:rPr>
            </w:pPr>
            <w:r>
              <w:rPr>
                <w:sz w:val="18"/>
                <w:szCs w:val="18"/>
              </w:rPr>
              <w:t>s</w:t>
            </w:r>
            <w:r w:rsidR="001966D2">
              <w:rPr>
                <w:sz w:val="18"/>
                <w:szCs w:val="18"/>
              </w:rPr>
              <w:t>katint</w:t>
            </w:r>
            <w:r w:rsidR="00021267">
              <w:rPr>
                <w:sz w:val="18"/>
                <w:szCs w:val="18"/>
              </w:rPr>
              <w:t>i</w:t>
            </w:r>
            <w:r w:rsidR="00E23359" w:rsidRPr="00D66630">
              <w:rPr>
                <w:sz w:val="18"/>
                <w:szCs w:val="18"/>
              </w:rPr>
              <w:t xml:space="preserve"> jaunus ir patyrusius profesionalus dalyvauti portfolio platformose;</w:t>
            </w:r>
            <w:r w:rsidR="00E23359" w:rsidRPr="00D66630">
              <w:rPr>
                <w:rStyle w:val="Puslapioinaosnuoroda"/>
                <w:sz w:val="18"/>
                <w:szCs w:val="18"/>
              </w:rPr>
              <w:footnoteReference w:id="151"/>
            </w:r>
          </w:p>
          <w:p w14:paraId="536F6434" w14:textId="768C0B9E" w:rsidR="00E23359" w:rsidRPr="00E23359" w:rsidRDefault="006E01CA" w:rsidP="00055CC6">
            <w:pPr>
              <w:pStyle w:val="SCTexBoxBullet"/>
              <w:keepNext/>
              <w:rPr>
                <w:sz w:val="18"/>
                <w:szCs w:val="18"/>
              </w:rPr>
            </w:pPr>
            <w:r>
              <w:rPr>
                <w:sz w:val="18"/>
                <w:szCs w:val="18"/>
              </w:rPr>
              <w:t>r</w:t>
            </w:r>
            <w:r w:rsidR="00021267">
              <w:rPr>
                <w:sz w:val="18"/>
                <w:szCs w:val="18"/>
              </w:rPr>
              <w:t>engiami</w:t>
            </w:r>
            <w:r w:rsidR="001966D2">
              <w:rPr>
                <w:sz w:val="18"/>
                <w:szCs w:val="18"/>
              </w:rPr>
              <w:t xml:space="preserve"> katalogai / rekomendaciniai sąrašai pagal sritis, temas</w:t>
            </w:r>
            <w:r w:rsidR="00591A74">
              <w:rPr>
                <w:sz w:val="18"/>
                <w:szCs w:val="18"/>
              </w:rPr>
              <w:t>,</w:t>
            </w:r>
            <w:r w:rsidR="001966D2" w:rsidRPr="00D66630">
              <w:rPr>
                <w:sz w:val="18"/>
                <w:szCs w:val="18"/>
              </w:rPr>
              <w:t xml:space="preserve"> kad </w:t>
            </w:r>
            <w:r w:rsidR="001966D2" w:rsidRPr="00984579">
              <w:rPr>
                <w:sz w:val="18"/>
                <w:szCs w:val="18"/>
              </w:rPr>
              <w:t>b</w:t>
            </w:r>
            <w:r w:rsidR="001966D2" w:rsidRPr="00D66630">
              <w:rPr>
                <w:sz w:val="18"/>
                <w:szCs w:val="18"/>
              </w:rPr>
              <w:t>ūtų galima žinoti</w:t>
            </w:r>
            <w:r w:rsidR="0090205F">
              <w:rPr>
                <w:sz w:val="18"/>
                <w:szCs w:val="18"/>
              </w:rPr>
              <w:t>,</w:t>
            </w:r>
            <w:r w:rsidR="001966D2" w:rsidRPr="00D66630">
              <w:rPr>
                <w:sz w:val="18"/>
                <w:szCs w:val="18"/>
              </w:rPr>
              <w:t xml:space="preserve"> kurį turi</w:t>
            </w:r>
            <w:r w:rsidR="0069452A">
              <w:rPr>
                <w:sz w:val="18"/>
                <w:szCs w:val="18"/>
              </w:rPr>
              <w:t>nį</w:t>
            </w:r>
            <w:r w:rsidR="001966D2" w:rsidRPr="00D66630">
              <w:rPr>
                <w:sz w:val="18"/>
                <w:szCs w:val="18"/>
              </w:rPr>
              <w:t xml:space="preserve"> skaitmenizuoti vertinga;</w:t>
            </w:r>
            <w:r w:rsidR="001966D2" w:rsidRPr="00D66630">
              <w:rPr>
                <w:rStyle w:val="Puslapioinaosnuoroda"/>
                <w:sz w:val="18"/>
                <w:szCs w:val="18"/>
              </w:rPr>
              <w:footnoteReference w:id="152"/>
            </w:r>
          </w:p>
          <w:p w14:paraId="3EABC96F" w14:textId="130772FB" w:rsidR="00E23359" w:rsidRPr="00D66630" w:rsidRDefault="00E7130C" w:rsidP="00055CC6">
            <w:pPr>
              <w:pStyle w:val="SCTexBoxBullet"/>
              <w:keepNext/>
              <w:rPr>
                <w:b/>
                <w:bCs/>
                <w:color w:val="FF0000"/>
                <w:sz w:val="18"/>
                <w:szCs w:val="18"/>
              </w:rPr>
            </w:pPr>
            <w:r w:rsidRPr="00E7130C">
              <w:rPr>
                <w:sz w:val="18"/>
                <w:szCs w:val="18"/>
              </w:rPr>
              <w:t>papildyti kultūros pasą SSKT paslaugomis bei padaryti jį prieinamą tiek mokyklų moksleiviams, tiek aukštųjų mokyklų studentams</w:t>
            </w:r>
            <w:r w:rsidR="760E0FE0" w:rsidRPr="760E0FE0">
              <w:rPr>
                <w:sz w:val="18"/>
                <w:szCs w:val="18"/>
              </w:rPr>
              <w:t>;</w:t>
            </w:r>
          </w:p>
          <w:p w14:paraId="745121E2" w14:textId="33C4910C" w:rsidR="008F2D7A" w:rsidRPr="007E4E45" w:rsidRDefault="00EE2EBB" w:rsidP="00055CC6">
            <w:pPr>
              <w:pStyle w:val="SCTexBoxBullet"/>
              <w:keepNext/>
            </w:pPr>
            <w:r>
              <w:rPr>
                <w:sz w:val="18"/>
                <w:szCs w:val="18"/>
              </w:rPr>
              <w:t>visuomenės informavimas apie</w:t>
            </w:r>
            <w:r w:rsidR="00574EB1">
              <w:rPr>
                <w:sz w:val="18"/>
                <w:szCs w:val="18"/>
              </w:rPr>
              <w:t xml:space="preserve"> </w:t>
            </w:r>
            <w:r w:rsidR="00E1472C">
              <w:rPr>
                <w:sz w:val="18"/>
                <w:szCs w:val="18"/>
              </w:rPr>
              <w:t>naudojimąsi</w:t>
            </w:r>
            <w:r w:rsidR="00574EB1">
              <w:rPr>
                <w:sz w:val="18"/>
                <w:szCs w:val="18"/>
              </w:rPr>
              <w:t xml:space="preserve"> </w:t>
            </w:r>
            <w:r w:rsidR="00C06D74" w:rsidRPr="00D66630">
              <w:rPr>
                <w:sz w:val="18"/>
                <w:szCs w:val="18"/>
              </w:rPr>
              <w:t>kūrini</w:t>
            </w:r>
            <w:r w:rsidR="00E1472C">
              <w:rPr>
                <w:sz w:val="18"/>
                <w:szCs w:val="18"/>
              </w:rPr>
              <w:t>ais</w:t>
            </w:r>
            <w:r w:rsidR="00996CCE">
              <w:rPr>
                <w:sz w:val="18"/>
                <w:szCs w:val="18"/>
              </w:rPr>
              <w:t>,</w:t>
            </w:r>
            <w:r w:rsidR="00C06D74" w:rsidRPr="00D66630">
              <w:rPr>
                <w:sz w:val="18"/>
                <w:szCs w:val="18"/>
              </w:rPr>
              <w:t xml:space="preserve"> sukurt</w:t>
            </w:r>
            <w:r w:rsidR="00E1472C">
              <w:rPr>
                <w:sz w:val="18"/>
                <w:szCs w:val="18"/>
              </w:rPr>
              <w:t>ais</w:t>
            </w:r>
            <w:r w:rsidR="00C06D74" w:rsidRPr="00D66630">
              <w:rPr>
                <w:sz w:val="18"/>
                <w:szCs w:val="18"/>
              </w:rPr>
              <w:t xml:space="preserve"> DI</w:t>
            </w:r>
            <w:r w:rsidR="00E1472C">
              <w:rPr>
                <w:sz w:val="18"/>
                <w:szCs w:val="18"/>
              </w:rPr>
              <w:t xml:space="preserve"> pagalba</w:t>
            </w:r>
            <w:r w:rsidR="00125A09">
              <w:rPr>
                <w:sz w:val="18"/>
                <w:szCs w:val="18"/>
              </w:rPr>
              <w:t>;</w:t>
            </w:r>
            <w:r w:rsidR="00C06D74">
              <w:rPr>
                <w:sz w:val="18"/>
                <w:szCs w:val="18"/>
              </w:rPr>
              <w:t xml:space="preserve"> </w:t>
            </w:r>
            <w:r w:rsidR="00125A09">
              <w:rPr>
                <w:sz w:val="18"/>
                <w:szCs w:val="18"/>
              </w:rPr>
              <w:t>s</w:t>
            </w:r>
            <w:r w:rsidR="00C06D74">
              <w:rPr>
                <w:sz w:val="18"/>
                <w:szCs w:val="18"/>
              </w:rPr>
              <w:t>ukurti teisinį precedentą</w:t>
            </w:r>
            <w:r w:rsidR="007E4E45" w:rsidRPr="00D66630">
              <w:rPr>
                <w:sz w:val="18"/>
                <w:szCs w:val="18"/>
              </w:rPr>
              <w:t>, kaip referuoti į turinį, kurį naudojo DI sugeneruoti savo „kūriniui“</w:t>
            </w:r>
            <w:r w:rsidR="00ED32F7">
              <w:rPr>
                <w:sz w:val="18"/>
                <w:szCs w:val="18"/>
              </w:rPr>
              <w:t>.</w:t>
            </w:r>
          </w:p>
        </w:tc>
      </w:tr>
    </w:tbl>
    <w:p w14:paraId="66658BCF" w14:textId="10652BFA" w:rsidR="00996E35" w:rsidRPr="0052365D" w:rsidRDefault="0052365D" w:rsidP="00055CC6">
      <w:pPr>
        <w:keepNext/>
        <w:spacing w:before="0"/>
        <w:ind w:left="397" w:hanging="397"/>
        <w:rPr>
          <w:color w:val="92A9A0"/>
          <w:sz w:val="18"/>
          <w:szCs w:val="18"/>
        </w:rPr>
      </w:pPr>
      <w:r w:rsidRPr="00D2411B">
        <w:rPr>
          <w:rStyle w:val="Nerykuspabraukimas"/>
        </w:rPr>
        <w:t>Šaltinis: sudaryta Vertintojo</w:t>
      </w:r>
      <w:r>
        <w:rPr>
          <w:rStyle w:val="Nerykuspabraukimas"/>
        </w:rPr>
        <w:t>, remiantis apibendrinta medžiaga iš 2023 m. gegužės mėnesį vykusių grupinių diskusijų</w:t>
      </w:r>
    </w:p>
    <w:p w14:paraId="25851AF7" w14:textId="16FD42F1" w:rsidR="000B02C4" w:rsidRDefault="000B02C4" w:rsidP="00841E79">
      <w:r>
        <w:t>Toliau pateikiamas minčių žemėlapis, kuris apibendrin</w:t>
      </w:r>
      <w:r w:rsidR="008C7684">
        <w:t>a</w:t>
      </w:r>
      <w:r>
        <w:t xml:space="preserve"> kultūros, turizmo ir švietimo srities specialistų </w:t>
      </w:r>
      <w:r w:rsidR="00350E28">
        <w:t>išsakytus</w:t>
      </w:r>
      <w:r>
        <w:t xml:space="preserve"> veiksnius, kurie</w:t>
      </w:r>
      <w:r w:rsidR="00D0169F">
        <w:t xml:space="preserve"> juos pačius</w:t>
      </w:r>
      <w:r>
        <w:t xml:space="preserve"> paskatint</w:t>
      </w:r>
      <w:r w:rsidR="00350E28">
        <w:t>ų</w:t>
      </w:r>
      <w:r>
        <w:t xml:space="preserve"> daugiau naudoti SSKT.</w:t>
      </w:r>
    </w:p>
    <w:p w14:paraId="019F12C7" w14:textId="5F976816" w:rsidR="000B02C4" w:rsidRDefault="007753A5" w:rsidP="00F47071">
      <w:pPr>
        <w:jc w:val="center"/>
      </w:pPr>
      <w:r>
        <w:rPr>
          <w:noProof/>
        </w:rPr>
        <w:lastRenderedPageBreak/>
        <w:drawing>
          <wp:inline distT="0" distB="0" distL="0" distR="0" wp14:anchorId="5E2A0CB3" wp14:editId="22AB7A23">
            <wp:extent cx="5406887" cy="3439635"/>
            <wp:effectExtent l="0" t="0" r="0" b="8890"/>
            <wp:docPr id="589909195" name="Picture 589909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413922" cy="3444111"/>
                    </a:xfrm>
                    <a:prstGeom prst="rect">
                      <a:avLst/>
                    </a:prstGeom>
                    <a:noFill/>
                  </pic:spPr>
                </pic:pic>
              </a:graphicData>
            </a:graphic>
          </wp:inline>
        </w:drawing>
      </w:r>
    </w:p>
    <w:p w14:paraId="63D86080" w14:textId="6C65BA6C" w:rsidR="005A6E02" w:rsidRDefault="005A6E02" w:rsidP="005A6E02">
      <w:pPr>
        <w:pStyle w:val="SCFigTitle"/>
      </w:pPr>
      <w:r>
        <w:fldChar w:fldCharType="begin"/>
      </w:r>
      <w:r>
        <w:instrText>SEQ paveikslas \* ARABIC</w:instrText>
      </w:r>
      <w:r>
        <w:fldChar w:fldCharType="separate"/>
      </w:r>
      <w:bookmarkStart w:id="281" w:name="_Toc141712826"/>
      <w:r w:rsidR="00EE370B">
        <w:rPr>
          <w:noProof/>
        </w:rPr>
        <w:t>73</w:t>
      </w:r>
      <w:r>
        <w:fldChar w:fldCharType="end"/>
      </w:r>
      <w:r w:rsidRPr="00E52223">
        <w:t xml:space="preserve"> paveikslas. </w:t>
      </w:r>
      <w:r w:rsidR="006327C3">
        <w:t>Kultūros, turizmo ir švietimo sektorių atstovų minčių žemėlapis dėl veiksnių, kurie paskatintų juos naudoti daugiau SSKT</w:t>
      </w:r>
      <w:bookmarkEnd w:id="281"/>
    </w:p>
    <w:p w14:paraId="75D68316" w14:textId="722E83F3" w:rsidR="00D0169F" w:rsidRDefault="005A6E02" w:rsidP="008D0332">
      <w:pPr>
        <w:rPr>
          <w:b/>
          <w:bCs/>
          <w:color w:val="1F7B61" w:themeColor="accent1"/>
        </w:rPr>
      </w:pPr>
      <w:r w:rsidRPr="004661B9">
        <w:rPr>
          <w:rStyle w:val="Nerykuspabraukimas"/>
          <w:lang w:eastAsia="en-GB"/>
        </w:rPr>
        <w:t xml:space="preserve">Šaltinis: </w:t>
      </w:r>
      <w:r>
        <w:rPr>
          <w:rStyle w:val="Nerykuspabraukimas"/>
          <w:lang w:eastAsia="en-GB"/>
        </w:rPr>
        <w:t xml:space="preserve">sudaryta Vertintojo, remiantis </w:t>
      </w:r>
      <w:r w:rsidR="006327C3">
        <w:rPr>
          <w:rStyle w:val="Nerykuspabraukimas"/>
          <w:lang w:eastAsia="en-GB"/>
        </w:rPr>
        <w:t>grupinių diskusijų medžiaga</w:t>
      </w:r>
      <w:r>
        <w:rPr>
          <w:rStyle w:val="Nerykuspabraukimas"/>
          <w:lang w:eastAsia="en-GB"/>
        </w:rPr>
        <w:t xml:space="preserve"> </w:t>
      </w:r>
    </w:p>
    <w:p w14:paraId="71DC0197" w14:textId="3679B30B" w:rsidR="008D0332" w:rsidRPr="00D26842" w:rsidRDefault="008D0332" w:rsidP="008D0332">
      <w:pPr>
        <w:rPr>
          <w:b/>
          <w:bCs/>
          <w:color w:val="1F7B61" w:themeColor="accent1"/>
        </w:rPr>
      </w:pPr>
      <w:r w:rsidRPr="00D26842">
        <w:rPr>
          <w:b/>
          <w:bCs/>
          <w:color w:val="1F7B61" w:themeColor="accent1"/>
        </w:rPr>
        <w:t>Veiksniai, kurie skatintų vartotojus naudotis SSKT</w:t>
      </w:r>
    </w:p>
    <w:p w14:paraId="11767229" w14:textId="1A753E5A" w:rsidR="009B78A5" w:rsidRDefault="007F342F" w:rsidP="00996E35">
      <w:r>
        <w:t xml:space="preserve">Grupinių diskusijų metu ekspertų buvo klausiama, kas paskatintų </w:t>
      </w:r>
      <w:r w:rsidR="002F798C">
        <w:t>vartotojus</w:t>
      </w:r>
      <w:r w:rsidR="005F4F7F">
        <w:t xml:space="preserve"> lietuvišku SSKT naudotis daugiau. Visų grupinių diskusijų atveju buvo išskiriam</w:t>
      </w:r>
      <w:r w:rsidR="00DC1E68">
        <w:t>o</w:t>
      </w:r>
      <w:r w:rsidR="005F4F7F">
        <w:t>s</w:t>
      </w:r>
      <w:r w:rsidR="00CF0270">
        <w:t xml:space="preserve"> komun</w:t>
      </w:r>
      <w:r w:rsidR="00751A6F">
        <w:t>i</w:t>
      </w:r>
      <w:r w:rsidR="00CF0270">
        <w:t>kacijos ir aiškiai suformuluotos informacijos sklaidos</w:t>
      </w:r>
      <w:r w:rsidR="00751A6F">
        <w:t xml:space="preserve">, lietuviško turinio populiarinimo bei SSKT </w:t>
      </w:r>
      <w:r w:rsidR="003B3195">
        <w:t>prieinamumo</w:t>
      </w:r>
      <w:r w:rsidR="00751A6F">
        <w:t xml:space="preserve"> ir patogumo didinimo siūlymai.</w:t>
      </w:r>
      <w:r w:rsidR="007A2EF4">
        <w:t xml:space="preserve"> Be to, </w:t>
      </w:r>
      <w:r w:rsidR="009B78A5">
        <w:t xml:space="preserve">kultūros, švietimo ir mokslo bei kultūrinio turizmo atstovai siūlo SSKT sieti su </w:t>
      </w:r>
      <w:r w:rsidR="00A7395B">
        <w:t xml:space="preserve">moksleivių </w:t>
      </w:r>
      <w:r w:rsidR="009B78A5">
        <w:t xml:space="preserve">ugdymo procesu, šviesti pedagogus ir skatinti skaitmeninę edukaciją. </w:t>
      </w:r>
      <w:r w:rsidR="00B35B7A">
        <w:t xml:space="preserve">Taip pat </w:t>
      </w:r>
      <w:r w:rsidR="00CE5E57">
        <w:t>kultūros ir kultūrinio turizmo atstovai mano, kad svarbu</w:t>
      </w:r>
      <w:r w:rsidR="00703CE8">
        <w:t xml:space="preserve"> kurti</w:t>
      </w:r>
      <w:r w:rsidR="00CE5E57">
        <w:t xml:space="preserve"> tinkam</w:t>
      </w:r>
      <w:r w:rsidR="00703CE8">
        <w:t>as</w:t>
      </w:r>
      <w:r w:rsidR="00CE5E57">
        <w:t xml:space="preserve"> platform</w:t>
      </w:r>
      <w:r w:rsidR="00703CE8">
        <w:t>as</w:t>
      </w:r>
      <w:r w:rsidR="00CE5E57">
        <w:t xml:space="preserve"> ir </w:t>
      </w:r>
      <w:r w:rsidR="004758EB">
        <w:t>užtikrinti jų palaikymą</w:t>
      </w:r>
      <w:r w:rsidR="00CE5E57">
        <w:t xml:space="preserve">, </w:t>
      </w:r>
      <w:r w:rsidR="00DE4649">
        <w:t xml:space="preserve">rinkti </w:t>
      </w:r>
      <w:r w:rsidR="00CE5E57">
        <w:t>grįžtam</w:t>
      </w:r>
      <w:r w:rsidR="00DE4649">
        <w:t>ąjį r</w:t>
      </w:r>
      <w:r w:rsidR="00CE5E57">
        <w:t>yš</w:t>
      </w:r>
      <w:r w:rsidR="00DE4649">
        <w:t>į</w:t>
      </w:r>
      <w:r w:rsidR="00CE5E57">
        <w:t xml:space="preserve">. </w:t>
      </w:r>
    </w:p>
    <w:p w14:paraId="55803B5B" w14:textId="7224B4C8" w:rsidR="00765776" w:rsidRDefault="0052365D" w:rsidP="0052365D">
      <w:pPr>
        <w:pStyle w:val="SCTableTitle"/>
      </w:pPr>
      <w:r w:rsidRPr="00D2411B">
        <w:fldChar w:fldCharType="begin"/>
      </w:r>
      <w:r w:rsidRPr="00D2411B">
        <w:instrText xml:space="preserve"> SEQ lentelė \* ARABIC </w:instrText>
      </w:r>
      <w:r w:rsidRPr="00D2411B">
        <w:fldChar w:fldCharType="separate"/>
      </w:r>
      <w:bookmarkStart w:id="282" w:name="_Toc141712722"/>
      <w:r w:rsidR="0040114E">
        <w:t>11</w:t>
      </w:r>
      <w:r w:rsidRPr="00D2411B">
        <w:fldChar w:fldCharType="end"/>
      </w:r>
      <w:r w:rsidRPr="00D2411B">
        <w:t xml:space="preserve"> lentelė. </w:t>
      </w:r>
      <w:r w:rsidR="00FA5860">
        <w:t>Ekspertų siūlymai</w:t>
      </w:r>
      <w:r w:rsidR="00BE0383">
        <w:t xml:space="preserve"> apie tai, kas</w:t>
      </w:r>
      <w:r w:rsidR="00FA5860">
        <w:t xml:space="preserve"> paskatintų vartotoj</w:t>
      </w:r>
      <w:r w:rsidR="00BE0383">
        <w:t>us naudoti daugiau lietuviško SSKT</w:t>
      </w:r>
      <w:bookmarkEnd w:id="282"/>
    </w:p>
    <w:tbl>
      <w:tblPr>
        <w:tblW w:w="9605" w:type="dxa"/>
        <w:tblLook w:val="04A0" w:firstRow="1" w:lastRow="0" w:firstColumn="1" w:lastColumn="0" w:noHBand="0" w:noVBand="1"/>
      </w:tblPr>
      <w:tblGrid>
        <w:gridCol w:w="4801"/>
        <w:gridCol w:w="4804"/>
      </w:tblGrid>
      <w:tr w:rsidR="00765776" w:rsidRPr="008F2D7A" w14:paraId="5E81431C" w14:textId="77777777" w:rsidTr="760E0FE0">
        <w:trPr>
          <w:trHeight w:val="283"/>
          <w:tblHeader/>
        </w:trPr>
        <w:tc>
          <w:tcPr>
            <w:tcW w:w="9605" w:type="dxa"/>
            <w:gridSpan w:val="2"/>
            <w:tcBorders>
              <w:top w:val="nil"/>
              <w:left w:val="nil"/>
              <w:bottom w:val="single" w:sz="8" w:space="0" w:color="8BA59C"/>
              <w:right w:val="nil"/>
            </w:tcBorders>
            <w:shd w:val="clear" w:color="auto" w:fill="1F7B61" w:themeFill="accent1"/>
            <w:vAlign w:val="center"/>
            <w:hideMark/>
          </w:tcPr>
          <w:p w14:paraId="55740218" w14:textId="3BC776EA" w:rsidR="00765776" w:rsidRPr="008F2D7A" w:rsidRDefault="00765776">
            <w:pPr>
              <w:spacing w:before="0" w:after="0"/>
              <w:jc w:val="center"/>
              <w:rPr>
                <w:rFonts w:eastAsia="Times New Roman" w:cs="Calibri Light"/>
                <w:color w:val="E1E1D5"/>
                <w:sz w:val="18"/>
                <w:szCs w:val="18"/>
                <w:lang w:eastAsia="lt-LT"/>
              </w:rPr>
            </w:pPr>
            <w:r w:rsidRPr="008F2D7A">
              <w:rPr>
                <w:rFonts w:eastAsia="Times New Roman" w:cs="Calibri Light"/>
                <w:color w:val="E1E1D5"/>
                <w:sz w:val="18"/>
                <w:szCs w:val="18"/>
                <w:lang w:eastAsia="lt-LT"/>
              </w:rPr>
              <w:t> </w:t>
            </w:r>
            <w:r w:rsidR="00FA5860">
              <w:rPr>
                <w:rFonts w:eastAsia="Times New Roman" w:cs="Calibri Light"/>
                <w:color w:val="E1E1D5"/>
                <w:sz w:val="18"/>
                <w:szCs w:val="18"/>
                <w:lang w:eastAsia="lt-LT"/>
              </w:rPr>
              <w:t>Kas vartotoju</w:t>
            </w:r>
            <w:r w:rsidR="00BE0383">
              <w:rPr>
                <w:rFonts w:eastAsia="Times New Roman" w:cs="Calibri Light"/>
                <w:color w:val="E1E1D5"/>
                <w:sz w:val="18"/>
                <w:szCs w:val="18"/>
                <w:lang w:eastAsia="lt-LT"/>
              </w:rPr>
              <w:t>s</w:t>
            </w:r>
            <w:r w:rsidR="00FA5860">
              <w:rPr>
                <w:rFonts w:eastAsia="Times New Roman" w:cs="Calibri Light"/>
                <w:color w:val="E1E1D5"/>
                <w:sz w:val="18"/>
                <w:szCs w:val="18"/>
                <w:lang w:eastAsia="lt-LT"/>
              </w:rPr>
              <w:t xml:space="preserve"> paskatintų daugiau</w:t>
            </w:r>
            <w:r w:rsidR="005A3870">
              <w:rPr>
                <w:rFonts w:eastAsia="Times New Roman" w:cs="Calibri Light"/>
                <w:color w:val="E1E1D5"/>
                <w:sz w:val="18"/>
                <w:szCs w:val="18"/>
                <w:lang w:eastAsia="lt-LT"/>
              </w:rPr>
              <w:t xml:space="preserve"> naudoti </w:t>
            </w:r>
            <w:r w:rsidR="005A3870" w:rsidRPr="00FA5860">
              <w:rPr>
                <w:rFonts w:eastAsia="Times New Roman" w:cs="Calibri Light"/>
                <w:b/>
                <w:bCs/>
                <w:color w:val="E1E1D5"/>
                <w:sz w:val="18"/>
                <w:szCs w:val="18"/>
                <w:lang w:eastAsia="lt-LT"/>
              </w:rPr>
              <w:t>lietuvišk</w:t>
            </w:r>
            <w:r w:rsidR="00BE0383">
              <w:rPr>
                <w:rFonts w:eastAsia="Times New Roman" w:cs="Calibri Light"/>
                <w:b/>
                <w:bCs/>
                <w:color w:val="E1E1D5"/>
                <w:sz w:val="18"/>
                <w:szCs w:val="18"/>
                <w:lang w:eastAsia="lt-LT"/>
              </w:rPr>
              <w:t>ą</w:t>
            </w:r>
            <w:r w:rsidR="005A3870" w:rsidRPr="00FA5860">
              <w:rPr>
                <w:rFonts w:eastAsia="Times New Roman" w:cs="Calibri Light"/>
                <w:b/>
                <w:color w:val="E1E1D5"/>
                <w:sz w:val="18"/>
                <w:szCs w:val="18"/>
                <w:lang w:eastAsia="lt-LT"/>
              </w:rPr>
              <w:t xml:space="preserve"> SSKT</w:t>
            </w:r>
            <w:r w:rsidR="00FA5860" w:rsidRPr="00FA5860">
              <w:rPr>
                <w:rFonts w:eastAsia="Times New Roman" w:cs="Calibri Light"/>
                <w:color w:val="E1E1D5"/>
                <w:sz w:val="18"/>
                <w:szCs w:val="18"/>
                <w:lang w:eastAsia="lt-LT"/>
              </w:rPr>
              <w:t>?</w:t>
            </w:r>
          </w:p>
        </w:tc>
      </w:tr>
      <w:tr w:rsidR="00765776" w:rsidRPr="008F2D7A" w14:paraId="681A1F6C" w14:textId="77777777" w:rsidTr="760E0FE0">
        <w:trPr>
          <w:trHeight w:val="283"/>
          <w:tblHeader/>
        </w:trPr>
        <w:tc>
          <w:tcPr>
            <w:tcW w:w="4801" w:type="dxa"/>
            <w:tcBorders>
              <w:top w:val="nil"/>
              <w:left w:val="nil"/>
              <w:bottom w:val="single" w:sz="8" w:space="0" w:color="8BA59C"/>
              <w:right w:val="single" w:sz="12" w:space="0" w:color="FEFFFE"/>
            </w:tcBorders>
            <w:shd w:val="clear" w:color="auto" w:fill="E1E1D5" w:themeFill="background2"/>
            <w:vAlign w:val="center"/>
            <w:hideMark/>
          </w:tcPr>
          <w:p w14:paraId="1FF874B2" w14:textId="5C5C02E9" w:rsidR="00765776" w:rsidRPr="008F2D7A" w:rsidRDefault="00765776">
            <w:pPr>
              <w:spacing w:before="0" w:after="0"/>
              <w:jc w:val="center"/>
              <w:rPr>
                <w:rFonts w:eastAsia="Times New Roman" w:cs="Calibri Light"/>
                <w:color w:val="2C3834"/>
                <w:sz w:val="18"/>
                <w:szCs w:val="18"/>
                <w:lang w:eastAsia="lt-LT"/>
              </w:rPr>
            </w:pPr>
            <w:r>
              <w:rPr>
                <w:rFonts w:eastAsia="Times New Roman" w:cs="Calibri Light"/>
                <w:color w:val="2C3834"/>
                <w:sz w:val="18"/>
                <w:szCs w:val="18"/>
                <w:lang w:eastAsia="lt-LT"/>
              </w:rPr>
              <w:t>Kultūros ir kūrybinių</w:t>
            </w:r>
            <w:r w:rsidR="00B42833">
              <w:rPr>
                <w:rFonts w:eastAsia="Times New Roman" w:cs="Calibri Light"/>
                <w:color w:val="2C3834"/>
                <w:sz w:val="18"/>
                <w:szCs w:val="18"/>
                <w:lang w:eastAsia="lt-LT"/>
              </w:rPr>
              <w:t xml:space="preserve"> industrijų</w:t>
            </w:r>
            <w:r>
              <w:rPr>
                <w:rFonts w:eastAsia="Times New Roman" w:cs="Calibri Light"/>
                <w:color w:val="2C3834"/>
                <w:sz w:val="18"/>
                <w:szCs w:val="18"/>
                <w:lang w:eastAsia="lt-LT"/>
              </w:rPr>
              <w:t xml:space="preserve"> atstovų</w:t>
            </w:r>
            <w:r w:rsidRPr="008F2D7A">
              <w:rPr>
                <w:rFonts w:eastAsia="Times New Roman" w:cs="Calibri Light"/>
                <w:color w:val="2C3834"/>
                <w:sz w:val="18"/>
                <w:szCs w:val="18"/>
                <w:lang w:eastAsia="lt-LT"/>
              </w:rPr>
              <w:t> </w:t>
            </w:r>
            <w:r>
              <w:rPr>
                <w:rFonts w:eastAsia="Times New Roman" w:cs="Calibri Light"/>
                <w:color w:val="2C3834"/>
                <w:sz w:val="18"/>
                <w:szCs w:val="18"/>
                <w:lang w:eastAsia="lt-LT"/>
              </w:rPr>
              <w:t>pasiūlymai</w:t>
            </w:r>
          </w:p>
        </w:tc>
        <w:tc>
          <w:tcPr>
            <w:tcW w:w="4804" w:type="dxa"/>
            <w:tcBorders>
              <w:top w:val="nil"/>
              <w:left w:val="nil"/>
              <w:bottom w:val="single" w:sz="8" w:space="0" w:color="8BA59C"/>
              <w:right w:val="single" w:sz="12" w:space="0" w:color="FEFFFE"/>
            </w:tcBorders>
            <w:shd w:val="clear" w:color="auto" w:fill="E1E1D5" w:themeFill="background2"/>
            <w:vAlign w:val="center"/>
            <w:hideMark/>
          </w:tcPr>
          <w:p w14:paraId="19A19D3E" w14:textId="77777777" w:rsidR="00765776" w:rsidRPr="008F2D7A" w:rsidRDefault="00765776">
            <w:pPr>
              <w:spacing w:before="0" w:after="0"/>
              <w:jc w:val="center"/>
              <w:rPr>
                <w:rFonts w:eastAsia="Times New Roman" w:cs="Calibri Light"/>
                <w:color w:val="auto"/>
                <w:sz w:val="18"/>
                <w:szCs w:val="18"/>
                <w:lang w:eastAsia="lt-LT"/>
              </w:rPr>
            </w:pPr>
            <w:r>
              <w:rPr>
                <w:rFonts w:eastAsia="Times New Roman" w:cs="Calibri Light"/>
                <w:color w:val="auto"/>
                <w:sz w:val="18"/>
                <w:szCs w:val="18"/>
                <w:lang w:eastAsia="lt-LT"/>
              </w:rPr>
              <w:t>Kultūros srities atstovų pasiūlymai</w:t>
            </w:r>
            <w:r w:rsidRPr="008F2D7A">
              <w:rPr>
                <w:rFonts w:eastAsia="Times New Roman" w:cs="Calibri Light"/>
                <w:color w:val="auto"/>
                <w:sz w:val="18"/>
                <w:szCs w:val="18"/>
                <w:lang w:eastAsia="lt-LT"/>
              </w:rPr>
              <w:t> </w:t>
            </w:r>
          </w:p>
        </w:tc>
      </w:tr>
      <w:tr w:rsidR="00765776" w:rsidRPr="008F2D7A" w14:paraId="5543CA1F" w14:textId="77777777" w:rsidTr="760E0FE0">
        <w:trPr>
          <w:trHeight w:val="538"/>
        </w:trPr>
        <w:tc>
          <w:tcPr>
            <w:tcW w:w="4801" w:type="dxa"/>
            <w:tcBorders>
              <w:top w:val="nil"/>
              <w:left w:val="nil"/>
              <w:bottom w:val="single" w:sz="8" w:space="0" w:color="8BA59C"/>
              <w:right w:val="single" w:sz="12" w:space="0" w:color="FEFFFE"/>
            </w:tcBorders>
            <w:shd w:val="clear" w:color="auto" w:fill="auto"/>
          </w:tcPr>
          <w:p w14:paraId="5AB4A513" w14:textId="0136018C" w:rsidR="00EE391D" w:rsidRPr="00715500" w:rsidRDefault="00EE391D" w:rsidP="00EE391D">
            <w:pPr>
              <w:pStyle w:val="SCTexBoxBullet"/>
              <w:rPr>
                <w:color w:val="000000" w:themeColor="text1"/>
                <w:sz w:val="18"/>
                <w:szCs w:val="18"/>
              </w:rPr>
            </w:pPr>
            <w:r w:rsidRPr="0068341F">
              <w:rPr>
                <w:color w:val="000000" w:themeColor="text1"/>
                <w:sz w:val="18"/>
                <w:szCs w:val="18"/>
              </w:rPr>
              <w:t>Kuruoti turinį</w:t>
            </w:r>
            <w:r w:rsidRPr="0068341F">
              <w:rPr>
                <w:rStyle w:val="Puslapioinaosnuoroda"/>
                <w:color w:val="000000" w:themeColor="text1"/>
                <w:sz w:val="20"/>
                <w:szCs w:val="20"/>
              </w:rPr>
              <w:footnoteReference w:id="153"/>
            </w:r>
            <w:r w:rsidRPr="0068341F">
              <w:rPr>
                <w:color w:val="000000" w:themeColor="text1"/>
                <w:sz w:val="18"/>
                <w:szCs w:val="18"/>
              </w:rPr>
              <w:t xml:space="preserve"> ir didinti t</w:t>
            </w:r>
            <w:r w:rsidR="00B109C2" w:rsidRPr="0068341F">
              <w:rPr>
                <w:color w:val="000000" w:themeColor="text1"/>
                <w:sz w:val="18"/>
                <w:szCs w:val="18"/>
              </w:rPr>
              <w:t>urinio aktualizavim</w:t>
            </w:r>
            <w:r w:rsidR="00715500">
              <w:rPr>
                <w:color w:val="000000" w:themeColor="text1"/>
                <w:sz w:val="18"/>
                <w:szCs w:val="18"/>
              </w:rPr>
              <w:t>ą</w:t>
            </w:r>
            <w:r w:rsidR="00B109C2" w:rsidRPr="0068341F">
              <w:rPr>
                <w:color w:val="000000" w:themeColor="text1"/>
                <w:sz w:val="18"/>
                <w:szCs w:val="18"/>
              </w:rPr>
              <w:t xml:space="preserve"> pagal </w:t>
            </w:r>
            <w:r w:rsidR="00B109C2" w:rsidRPr="00715500">
              <w:rPr>
                <w:color w:val="000000" w:themeColor="text1"/>
                <w:sz w:val="18"/>
                <w:szCs w:val="18"/>
              </w:rPr>
              <w:t>temas, įvykius</w:t>
            </w:r>
            <w:r w:rsidR="00735DF0" w:rsidRPr="00D26842">
              <w:rPr>
                <w:rStyle w:val="Puslapioinaosnuoroda"/>
                <w:color w:val="000000" w:themeColor="text1"/>
                <w:sz w:val="18"/>
                <w:szCs w:val="18"/>
              </w:rPr>
              <w:footnoteReference w:id="154"/>
            </w:r>
            <w:r w:rsidRPr="00715500">
              <w:rPr>
                <w:color w:val="000000" w:themeColor="text1"/>
                <w:sz w:val="18"/>
                <w:szCs w:val="18"/>
              </w:rPr>
              <w:t>;</w:t>
            </w:r>
          </w:p>
          <w:p w14:paraId="399E1856" w14:textId="1EE5D292" w:rsidR="00EE391D" w:rsidRPr="00715500" w:rsidRDefault="00DF7A77" w:rsidP="00EE391D">
            <w:pPr>
              <w:pStyle w:val="SCTexBoxBullet"/>
              <w:rPr>
                <w:color w:val="000000" w:themeColor="text1"/>
                <w:sz w:val="18"/>
                <w:szCs w:val="18"/>
              </w:rPr>
            </w:pPr>
            <w:r>
              <w:rPr>
                <w:color w:val="000000" w:themeColor="text1"/>
                <w:sz w:val="18"/>
                <w:szCs w:val="18"/>
              </w:rPr>
              <w:t>v</w:t>
            </w:r>
            <w:r w:rsidRPr="00715500">
              <w:rPr>
                <w:color w:val="000000" w:themeColor="text1"/>
                <w:sz w:val="18"/>
                <w:szCs w:val="18"/>
              </w:rPr>
              <w:t xml:space="preserve">ykdyti </w:t>
            </w:r>
            <w:r w:rsidR="00715500">
              <w:rPr>
                <w:color w:val="000000" w:themeColor="text1"/>
                <w:sz w:val="18"/>
                <w:szCs w:val="18"/>
              </w:rPr>
              <w:t>rinkodaros</w:t>
            </w:r>
            <w:r w:rsidR="00715500" w:rsidRPr="00715500">
              <w:rPr>
                <w:color w:val="000000" w:themeColor="text1"/>
                <w:sz w:val="18"/>
                <w:szCs w:val="18"/>
              </w:rPr>
              <w:t xml:space="preserve"> </w:t>
            </w:r>
            <w:r w:rsidR="006137D0" w:rsidRPr="00715500">
              <w:rPr>
                <w:color w:val="000000" w:themeColor="text1"/>
                <w:sz w:val="18"/>
                <w:szCs w:val="18"/>
              </w:rPr>
              <w:t>ir viešųjų ryšių kampanijas</w:t>
            </w:r>
            <w:r w:rsidR="00DB2377" w:rsidRPr="00715500">
              <w:rPr>
                <w:color w:val="000000" w:themeColor="text1"/>
                <w:sz w:val="18"/>
                <w:szCs w:val="18"/>
              </w:rPr>
              <w:t>;</w:t>
            </w:r>
          </w:p>
          <w:p w14:paraId="3B10E434" w14:textId="71CBF6A4" w:rsidR="003166D3" w:rsidRPr="00715500" w:rsidRDefault="00DF7A77" w:rsidP="00EE391D">
            <w:pPr>
              <w:pStyle w:val="SCTexBoxBullet"/>
              <w:rPr>
                <w:color w:val="000000" w:themeColor="text1"/>
                <w:sz w:val="18"/>
                <w:szCs w:val="18"/>
              </w:rPr>
            </w:pPr>
            <w:r>
              <w:rPr>
                <w:color w:val="000000" w:themeColor="text1"/>
                <w:sz w:val="18"/>
                <w:szCs w:val="18"/>
              </w:rPr>
              <w:t>t</w:t>
            </w:r>
            <w:r w:rsidRPr="00715500">
              <w:rPr>
                <w:color w:val="000000" w:themeColor="text1"/>
                <w:sz w:val="18"/>
                <w:szCs w:val="18"/>
              </w:rPr>
              <w:t xml:space="preserve">alpinti </w:t>
            </w:r>
            <w:r w:rsidR="003166D3" w:rsidRPr="00715500">
              <w:rPr>
                <w:color w:val="000000" w:themeColor="text1"/>
                <w:sz w:val="18"/>
                <w:szCs w:val="18"/>
              </w:rPr>
              <w:t>lietuvišką turinį pasaulinėse platformose;</w:t>
            </w:r>
          </w:p>
          <w:p w14:paraId="7F9AFF1D" w14:textId="38C1D5FC" w:rsidR="003166D3" w:rsidRPr="00715500" w:rsidRDefault="00DF7A77" w:rsidP="00EE391D">
            <w:pPr>
              <w:pStyle w:val="SCTexBoxBullet"/>
              <w:rPr>
                <w:color w:val="000000" w:themeColor="text1"/>
                <w:sz w:val="18"/>
                <w:szCs w:val="18"/>
              </w:rPr>
            </w:pPr>
            <w:r>
              <w:rPr>
                <w:color w:val="000000" w:themeColor="text1"/>
                <w:sz w:val="18"/>
                <w:szCs w:val="18"/>
              </w:rPr>
              <w:t>d</w:t>
            </w:r>
            <w:r w:rsidRPr="00715500">
              <w:rPr>
                <w:color w:val="000000" w:themeColor="text1"/>
                <w:sz w:val="18"/>
                <w:szCs w:val="18"/>
              </w:rPr>
              <w:t xml:space="preserve">idinti </w:t>
            </w:r>
            <w:r w:rsidR="003166D3" w:rsidRPr="00715500">
              <w:rPr>
                <w:color w:val="000000" w:themeColor="text1"/>
                <w:sz w:val="18"/>
                <w:szCs w:val="18"/>
              </w:rPr>
              <w:t>SSKT turinio patogumą ir prieinamumą;</w:t>
            </w:r>
          </w:p>
          <w:p w14:paraId="78E3542B" w14:textId="7F3AE74E" w:rsidR="00EE391D" w:rsidRPr="00715500" w:rsidRDefault="00DF7A77" w:rsidP="0068341F">
            <w:pPr>
              <w:pStyle w:val="SCTexBoxBullet"/>
              <w:rPr>
                <w:color w:val="000000" w:themeColor="text1"/>
                <w:sz w:val="18"/>
                <w:szCs w:val="18"/>
              </w:rPr>
            </w:pPr>
            <w:r>
              <w:rPr>
                <w:color w:val="000000" w:themeColor="text1"/>
                <w:sz w:val="18"/>
                <w:szCs w:val="18"/>
              </w:rPr>
              <w:t>d</w:t>
            </w:r>
            <w:r w:rsidRPr="00715500">
              <w:rPr>
                <w:color w:val="000000" w:themeColor="text1"/>
                <w:sz w:val="18"/>
                <w:szCs w:val="18"/>
              </w:rPr>
              <w:t xml:space="preserve">idinti </w:t>
            </w:r>
            <w:r w:rsidR="003166D3" w:rsidRPr="00715500">
              <w:rPr>
                <w:color w:val="000000" w:themeColor="text1"/>
                <w:sz w:val="18"/>
                <w:szCs w:val="18"/>
              </w:rPr>
              <w:t>lietuviškų platformų</w:t>
            </w:r>
            <w:r w:rsidR="004E5558" w:rsidRPr="00715500">
              <w:rPr>
                <w:color w:val="000000" w:themeColor="text1"/>
                <w:sz w:val="18"/>
                <w:szCs w:val="18"/>
              </w:rPr>
              <w:t xml:space="preserve"> pasiūlą ir kokybę</w:t>
            </w:r>
            <w:r w:rsidR="003166D3" w:rsidRPr="00715500">
              <w:rPr>
                <w:color w:val="000000" w:themeColor="text1"/>
                <w:sz w:val="18"/>
                <w:szCs w:val="18"/>
              </w:rPr>
              <w:t>;</w:t>
            </w:r>
            <w:r w:rsidR="004E5558" w:rsidRPr="00D26842">
              <w:rPr>
                <w:rStyle w:val="Puslapioinaosnuoroda"/>
                <w:color w:val="000000" w:themeColor="text1"/>
                <w:sz w:val="18"/>
                <w:szCs w:val="18"/>
              </w:rPr>
              <w:t xml:space="preserve"> </w:t>
            </w:r>
            <w:r w:rsidR="004E5558" w:rsidRPr="00D26842">
              <w:rPr>
                <w:rStyle w:val="Puslapioinaosnuoroda"/>
                <w:color w:val="000000" w:themeColor="text1"/>
                <w:sz w:val="18"/>
                <w:szCs w:val="18"/>
              </w:rPr>
              <w:footnoteReference w:id="155"/>
            </w:r>
          </w:p>
          <w:p w14:paraId="37525E5F" w14:textId="07C61799" w:rsidR="004E5558" w:rsidRPr="00D26842" w:rsidRDefault="53E35376" w:rsidP="00BA14AC">
            <w:pPr>
              <w:pStyle w:val="SCTexBoxBullet"/>
              <w:rPr>
                <w:color w:val="000000" w:themeColor="text1"/>
                <w:sz w:val="18"/>
                <w:szCs w:val="18"/>
              </w:rPr>
            </w:pPr>
            <w:r w:rsidRPr="00D26842">
              <w:rPr>
                <w:color w:val="000000" w:themeColor="text1"/>
                <w:sz w:val="18"/>
                <w:szCs w:val="18"/>
              </w:rPr>
              <w:t>SSKT platformas pritaikyti plačiajai auditorijai</w:t>
            </w:r>
            <w:r w:rsidR="00715500">
              <w:rPr>
                <w:color w:val="000000" w:themeColor="text1"/>
                <w:sz w:val="18"/>
                <w:szCs w:val="18"/>
              </w:rPr>
              <w:t>;</w:t>
            </w:r>
          </w:p>
          <w:p w14:paraId="5B68F079" w14:textId="571AF96E" w:rsidR="00EE1E61" w:rsidRPr="00D26842" w:rsidRDefault="00DF7A77" w:rsidP="00BA14AC">
            <w:pPr>
              <w:pStyle w:val="SCTexBoxBullet"/>
              <w:rPr>
                <w:color w:val="000000" w:themeColor="text1"/>
                <w:sz w:val="18"/>
                <w:szCs w:val="18"/>
              </w:rPr>
            </w:pPr>
            <w:r>
              <w:rPr>
                <w:color w:val="000000" w:themeColor="text1"/>
                <w:sz w:val="18"/>
                <w:szCs w:val="18"/>
              </w:rPr>
              <w:t>s</w:t>
            </w:r>
            <w:r w:rsidRPr="00D26842">
              <w:rPr>
                <w:color w:val="000000" w:themeColor="text1"/>
                <w:sz w:val="18"/>
                <w:szCs w:val="18"/>
              </w:rPr>
              <w:t xml:space="preserve">kleisti </w:t>
            </w:r>
            <w:r w:rsidR="00EE1E61" w:rsidRPr="00D26842">
              <w:rPr>
                <w:color w:val="000000" w:themeColor="text1"/>
                <w:sz w:val="18"/>
                <w:szCs w:val="18"/>
              </w:rPr>
              <w:t xml:space="preserve">žinutę apie </w:t>
            </w:r>
            <w:r w:rsidR="0068341F" w:rsidRPr="00D26842">
              <w:rPr>
                <w:color w:val="000000" w:themeColor="text1"/>
                <w:sz w:val="18"/>
                <w:szCs w:val="18"/>
              </w:rPr>
              <w:t>lietuviško turinio unikalumą</w:t>
            </w:r>
            <w:r>
              <w:rPr>
                <w:color w:val="000000" w:themeColor="text1"/>
                <w:sz w:val="18"/>
                <w:szCs w:val="18"/>
              </w:rPr>
              <w:t>.</w:t>
            </w:r>
          </w:p>
          <w:p w14:paraId="4D347283" w14:textId="0CFFCF15" w:rsidR="00EF554E" w:rsidRPr="008F2D7A" w:rsidRDefault="00544E7E" w:rsidP="00BA14AC">
            <w:pPr>
              <w:pStyle w:val="SCTexBoxBullet"/>
            </w:pPr>
            <w:r>
              <w:rPr>
                <w:color w:val="000000" w:themeColor="text1"/>
                <w:sz w:val="18"/>
                <w:szCs w:val="18"/>
              </w:rPr>
              <w:t>Edukuoti</w:t>
            </w:r>
            <w:r w:rsidRPr="760E0FE0">
              <w:rPr>
                <w:color w:val="000000" w:themeColor="text1"/>
                <w:sz w:val="18"/>
                <w:szCs w:val="18"/>
              </w:rPr>
              <w:t xml:space="preserve"> </w:t>
            </w:r>
            <w:r>
              <w:rPr>
                <w:color w:val="000000" w:themeColor="text1"/>
                <w:sz w:val="18"/>
                <w:szCs w:val="18"/>
              </w:rPr>
              <w:t xml:space="preserve">ir auginti </w:t>
            </w:r>
            <w:r w:rsidRPr="760E0FE0">
              <w:rPr>
                <w:color w:val="000000" w:themeColor="text1"/>
                <w:sz w:val="18"/>
                <w:szCs w:val="18"/>
              </w:rPr>
              <w:t xml:space="preserve">lietuviško turinio </w:t>
            </w:r>
            <w:r>
              <w:rPr>
                <w:color w:val="000000" w:themeColor="text1"/>
                <w:sz w:val="18"/>
                <w:szCs w:val="18"/>
              </w:rPr>
              <w:t xml:space="preserve">vartotojų </w:t>
            </w:r>
            <w:r w:rsidR="760E0FE0" w:rsidRPr="760E0FE0">
              <w:rPr>
                <w:color w:val="000000" w:themeColor="text1"/>
                <w:sz w:val="18"/>
                <w:szCs w:val="18"/>
              </w:rPr>
              <w:t>auditoriją</w:t>
            </w:r>
            <w:r w:rsidR="003701AF">
              <w:rPr>
                <w:color w:val="000000" w:themeColor="text1"/>
                <w:sz w:val="20"/>
                <w:szCs w:val="20"/>
              </w:rPr>
              <w:t>.</w:t>
            </w:r>
          </w:p>
        </w:tc>
        <w:tc>
          <w:tcPr>
            <w:tcW w:w="4804" w:type="dxa"/>
            <w:tcBorders>
              <w:top w:val="nil"/>
              <w:left w:val="nil"/>
              <w:bottom w:val="single" w:sz="8" w:space="0" w:color="8BA59C"/>
              <w:right w:val="single" w:sz="12" w:space="0" w:color="FEFFFE"/>
            </w:tcBorders>
            <w:shd w:val="clear" w:color="auto" w:fill="auto"/>
            <w:vAlign w:val="center"/>
          </w:tcPr>
          <w:p w14:paraId="4F7DC91A" w14:textId="4CB81219" w:rsidR="0081370E" w:rsidRPr="00715500" w:rsidRDefault="0081370E" w:rsidP="00BA14AC">
            <w:pPr>
              <w:pStyle w:val="SCTexBoxBullet"/>
              <w:rPr>
                <w:color w:val="000000" w:themeColor="text1"/>
                <w:sz w:val="18"/>
                <w:szCs w:val="18"/>
              </w:rPr>
            </w:pPr>
            <w:r w:rsidRPr="00715500">
              <w:rPr>
                <w:color w:val="000000" w:themeColor="text1"/>
                <w:sz w:val="18"/>
                <w:szCs w:val="18"/>
              </w:rPr>
              <w:t>Didinti SSK</w:t>
            </w:r>
            <w:r w:rsidR="003B3287" w:rsidRPr="00715500">
              <w:rPr>
                <w:color w:val="000000" w:themeColor="text1"/>
                <w:sz w:val="18"/>
                <w:szCs w:val="18"/>
              </w:rPr>
              <w:t xml:space="preserve">T sistemų ir platformų patogumą bei pritaikyti jas prie vartotojų lūkesčių, įskaitant ir </w:t>
            </w:r>
            <w:r w:rsidR="00C33A6D">
              <w:rPr>
                <w:color w:val="000000" w:themeColor="text1"/>
                <w:sz w:val="18"/>
                <w:szCs w:val="18"/>
              </w:rPr>
              <w:t>žmones</w:t>
            </w:r>
            <w:r w:rsidR="0041254B">
              <w:rPr>
                <w:color w:val="000000" w:themeColor="text1"/>
                <w:sz w:val="18"/>
                <w:szCs w:val="18"/>
              </w:rPr>
              <w:t>,</w:t>
            </w:r>
            <w:r w:rsidR="00C33A6D">
              <w:rPr>
                <w:color w:val="000000" w:themeColor="text1"/>
                <w:sz w:val="18"/>
                <w:szCs w:val="18"/>
              </w:rPr>
              <w:t xml:space="preserve"> turinčius negalią</w:t>
            </w:r>
            <w:r w:rsidR="003B3287" w:rsidRPr="00715500">
              <w:rPr>
                <w:color w:val="000000" w:themeColor="text1"/>
                <w:sz w:val="18"/>
                <w:szCs w:val="18"/>
              </w:rPr>
              <w:t>;</w:t>
            </w:r>
          </w:p>
          <w:p w14:paraId="4DBDDCDF" w14:textId="7A985B42" w:rsidR="0022189C" w:rsidRPr="00715500" w:rsidRDefault="00DF7A77" w:rsidP="00BA14AC">
            <w:pPr>
              <w:pStyle w:val="SCTexBoxBullet"/>
              <w:rPr>
                <w:color w:val="000000" w:themeColor="text1"/>
                <w:sz w:val="18"/>
                <w:szCs w:val="18"/>
              </w:rPr>
            </w:pPr>
            <w:r>
              <w:rPr>
                <w:color w:val="000000" w:themeColor="text1"/>
                <w:sz w:val="18"/>
                <w:szCs w:val="18"/>
              </w:rPr>
              <w:t>u</w:t>
            </w:r>
            <w:r w:rsidR="0022189C" w:rsidRPr="00715500">
              <w:rPr>
                <w:color w:val="000000" w:themeColor="text1"/>
                <w:sz w:val="18"/>
                <w:szCs w:val="18"/>
              </w:rPr>
              <w:t>žtikrinti informacijos prieinamumą žmonėms</w:t>
            </w:r>
            <w:r w:rsidR="0086418A">
              <w:rPr>
                <w:color w:val="000000" w:themeColor="text1"/>
                <w:sz w:val="18"/>
                <w:szCs w:val="18"/>
              </w:rPr>
              <w:t>,</w:t>
            </w:r>
            <w:r w:rsidR="0022189C" w:rsidRPr="00715500">
              <w:rPr>
                <w:color w:val="000000" w:themeColor="text1"/>
                <w:sz w:val="18"/>
                <w:szCs w:val="18"/>
              </w:rPr>
              <w:t xml:space="preserve"> </w:t>
            </w:r>
            <w:r w:rsidR="00C33A6D">
              <w:rPr>
                <w:color w:val="000000" w:themeColor="text1"/>
                <w:sz w:val="18"/>
                <w:szCs w:val="18"/>
              </w:rPr>
              <w:t>turintiems</w:t>
            </w:r>
            <w:r w:rsidR="0022189C" w:rsidRPr="00715500">
              <w:rPr>
                <w:color w:val="000000" w:themeColor="text1"/>
                <w:sz w:val="18"/>
                <w:szCs w:val="18"/>
              </w:rPr>
              <w:t xml:space="preserve"> negali</w:t>
            </w:r>
            <w:r w:rsidR="00C33A6D">
              <w:rPr>
                <w:color w:val="000000" w:themeColor="text1"/>
                <w:sz w:val="18"/>
                <w:szCs w:val="18"/>
              </w:rPr>
              <w:t>ą</w:t>
            </w:r>
            <w:r w:rsidR="0022189C" w:rsidRPr="00715500">
              <w:rPr>
                <w:color w:val="000000" w:themeColor="text1"/>
                <w:sz w:val="18"/>
                <w:szCs w:val="18"/>
              </w:rPr>
              <w:t xml:space="preserve"> (neregiams ir kt.)</w:t>
            </w:r>
            <w:r w:rsidR="00C33A6D">
              <w:rPr>
                <w:color w:val="000000" w:themeColor="text1"/>
                <w:sz w:val="18"/>
                <w:szCs w:val="18"/>
              </w:rPr>
              <w:t>,</w:t>
            </w:r>
            <w:r w:rsidR="0022189C" w:rsidRPr="00715500">
              <w:rPr>
                <w:color w:val="000000" w:themeColor="text1"/>
                <w:sz w:val="18"/>
                <w:szCs w:val="18"/>
              </w:rPr>
              <w:t xml:space="preserve"> kuriant informacines sistemas ar jas modernizuojant</w:t>
            </w:r>
            <w:r w:rsidR="000E6657" w:rsidRPr="00715500">
              <w:rPr>
                <w:color w:val="000000" w:themeColor="text1"/>
                <w:sz w:val="18"/>
                <w:szCs w:val="18"/>
              </w:rPr>
              <w:t>;</w:t>
            </w:r>
          </w:p>
          <w:p w14:paraId="2085A54C" w14:textId="41F1E684" w:rsidR="00765776" w:rsidRPr="00715500" w:rsidRDefault="00DF7A77" w:rsidP="00BA14AC">
            <w:pPr>
              <w:pStyle w:val="SCTexBoxBullet"/>
              <w:rPr>
                <w:color w:val="000000" w:themeColor="text1"/>
                <w:sz w:val="18"/>
                <w:szCs w:val="18"/>
              </w:rPr>
            </w:pPr>
            <w:r>
              <w:rPr>
                <w:color w:val="000000" w:themeColor="text1"/>
                <w:sz w:val="18"/>
                <w:szCs w:val="18"/>
              </w:rPr>
              <w:t>s</w:t>
            </w:r>
            <w:r w:rsidR="0022189C" w:rsidRPr="00715500">
              <w:rPr>
                <w:color w:val="000000" w:themeColor="text1"/>
                <w:sz w:val="18"/>
                <w:szCs w:val="18"/>
              </w:rPr>
              <w:t>katinti leidėjus leisti elektronines ir audio</w:t>
            </w:r>
            <w:r w:rsidR="006013D4" w:rsidRPr="00715500">
              <w:rPr>
                <w:color w:val="000000" w:themeColor="text1"/>
                <w:sz w:val="18"/>
                <w:szCs w:val="18"/>
              </w:rPr>
              <w:t xml:space="preserve"> </w:t>
            </w:r>
            <w:r w:rsidR="0022189C" w:rsidRPr="00715500">
              <w:rPr>
                <w:color w:val="000000" w:themeColor="text1"/>
                <w:sz w:val="18"/>
                <w:szCs w:val="18"/>
              </w:rPr>
              <w:t>knygas lietuvių kalba</w:t>
            </w:r>
            <w:r w:rsidR="005F6E1E" w:rsidRPr="00715500">
              <w:rPr>
                <w:color w:val="000000" w:themeColor="text1"/>
                <w:sz w:val="18"/>
                <w:szCs w:val="18"/>
              </w:rPr>
              <w:t>;</w:t>
            </w:r>
          </w:p>
          <w:p w14:paraId="41E8A03D" w14:textId="46314A36" w:rsidR="0022189C" w:rsidRPr="00715500" w:rsidRDefault="00DF7A77" w:rsidP="00BA14AC">
            <w:pPr>
              <w:pStyle w:val="SCTexBoxBullet"/>
              <w:rPr>
                <w:rFonts w:eastAsia="Times New Roman" w:cs="Calibri Light"/>
                <w:color w:val="000000" w:themeColor="text1"/>
                <w:sz w:val="18"/>
                <w:szCs w:val="18"/>
                <w:lang w:eastAsia="lt-LT"/>
              </w:rPr>
            </w:pPr>
            <w:r>
              <w:rPr>
                <w:rFonts w:eastAsia="Times New Roman" w:cs="Calibri Light"/>
                <w:color w:val="000000" w:themeColor="text1"/>
                <w:sz w:val="18"/>
                <w:szCs w:val="18"/>
                <w:lang w:eastAsia="lt-LT"/>
              </w:rPr>
              <w:t>s</w:t>
            </w:r>
            <w:r w:rsidR="005F6E1E" w:rsidRPr="00715500">
              <w:rPr>
                <w:rFonts w:eastAsia="Times New Roman" w:cs="Calibri Light"/>
                <w:color w:val="000000" w:themeColor="text1"/>
                <w:sz w:val="18"/>
                <w:szCs w:val="18"/>
                <w:lang w:eastAsia="lt-LT"/>
              </w:rPr>
              <w:t>usieti virtualių parodų ar pan. turinį su ugdymo procesu</w:t>
            </w:r>
            <w:r>
              <w:rPr>
                <w:rFonts w:eastAsia="Times New Roman" w:cs="Calibri Light"/>
                <w:color w:val="000000" w:themeColor="text1"/>
                <w:sz w:val="18"/>
                <w:szCs w:val="18"/>
                <w:lang w:eastAsia="lt-LT"/>
              </w:rPr>
              <w:t>.</w:t>
            </w:r>
          </w:p>
          <w:p w14:paraId="068B4935" w14:textId="103DC30B" w:rsidR="003B3287" w:rsidRPr="00715500" w:rsidRDefault="003B3287" w:rsidP="00BA14AC">
            <w:pPr>
              <w:pStyle w:val="SCTexBoxBullet"/>
              <w:rPr>
                <w:rFonts w:eastAsia="Times New Roman" w:cs="Calibri Light"/>
                <w:color w:val="000000" w:themeColor="text1"/>
                <w:sz w:val="18"/>
                <w:szCs w:val="18"/>
                <w:lang w:eastAsia="lt-LT"/>
              </w:rPr>
            </w:pPr>
            <w:r w:rsidRPr="00715500">
              <w:rPr>
                <w:rFonts w:eastAsia="Times New Roman" w:cs="Calibri Light"/>
                <w:color w:val="000000" w:themeColor="text1"/>
                <w:sz w:val="18"/>
                <w:szCs w:val="18"/>
                <w:lang w:eastAsia="lt-LT"/>
              </w:rPr>
              <w:lastRenderedPageBreak/>
              <w:t>Reklamuoti lietuvišką turinį ne tik lietuviams, bet ir užsieniečiams</w:t>
            </w:r>
            <w:r w:rsidR="00C449C3" w:rsidRPr="00715500">
              <w:rPr>
                <w:rFonts w:eastAsia="Times New Roman" w:cs="Calibri Light"/>
                <w:color w:val="000000" w:themeColor="text1"/>
                <w:sz w:val="18"/>
                <w:szCs w:val="18"/>
                <w:lang w:eastAsia="lt-LT"/>
              </w:rPr>
              <w:t xml:space="preserve">, kuriant žinutes, kad </w:t>
            </w:r>
            <w:r w:rsidR="004B33A6" w:rsidRPr="00715500">
              <w:rPr>
                <w:rFonts w:eastAsia="Times New Roman" w:cs="Calibri Light"/>
                <w:color w:val="000000" w:themeColor="text1"/>
                <w:sz w:val="18"/>
                <w:szCs w:val="18"/>
                <w:lang w:eastAsia="lt-LT"/>
              </w:rPr>
              <w:t>tai –</w:t>
            </w:r>
            <w:r w:rsidR="00C449C3" w:rsidRPr="00715500">
              <w:rPr>
                <w:rFonts w:eastAsia="Times New Roman" w:cs="Calibri Light"/>
                <w:color w:val="000000" w:themeColor="text1"/>
                <w:sz w:val="18"/>
                <w:szCs w:val="18"/>
                <w:lang w:eastAsia="lt-LT"/>
              </w:rPr>
              <w:t xml:space="preserve"> unikalus, įdomus turinys;</w:t>
            </w:r>
          </w:p>
          <w:p w14:paraId="53116420" w14:textId="42E38C0A" w:rsidR="00C449C3" w:rsidRPr="00715500" w:rsidRDefault="00B741AA" w:rsidP="00BA14AC">
            <w:pPr>
              <w:pStyle w:val="SCTexBoxBullet"/>
              <w:rPr>
                <w:rFonts w:eastAsia="Times New Roman" w:cs="Calibri Light"/>
                <w:color w:val="000000" w:themeColor="text1"/>
                <w:sz w:val="18"/>
                <w:szCs w:val="18"/>
                <w:lang w:eastAsia="lt-LT"/>
              </w:rPr>
            </w:pPr>
            <w:r>
              <w:rPr>
                <w:rFonts w:eastAsia="Times New Roman" w:cs="Calibri Light"/>
                <w:color w:val="000000" w:themeColor="text1"/>
                <w:sz w:val="18"/>
                <w:szCs w:val="18"/>
                <w:lang w:eastAsia="lt-LT"/>
              </w:rPr>
              <w:t>d</w:t>
            </w:r>
            <w:r w:rsidR="00C449C3" w:rsidRPr="00715500">
              <w:rPr>
                <w:rFonts w:eastAsia="Times New Roman" w:cs="Calibri Light"/>
                <w:color w:val="000000" w:themeColor="text1"/>
                <w:sz w:val="18"/>
                <w:szCs w:val="18"/>
                <w:lang w:eastAsia="lt-LT"/>
              </w:rPr>
              <w:t>idinti ir paprastinti turinio prieinamumą ir patogumą;</w:t>
            </w:r>
            <w:r w:rsidR="00464EFB" w:rsidRPr="00715500">
              <w:rPr>
                <w:rStyle w:val="Puslapioinaosnuoroda"/>
                <w:rFonts w:eastAsia="Times New Roman" w:cs="Calibri Light"/>
                <w:color w:val="000000" w:themeColor="text1"/>
                <w:sz w:val="18"/>
                <w:szCs w:val="18"/>
                <w:lang w:eastAsia="lt-LT"/>
              </w:rPr>
              <w:footnoteReference w:id="156"/>
            </w:r>
          </w:p>
          <w:p w14:paraId="6DB69A90" w14:textId="2E803613" w:rsidR="00D02A60" w:rsidRPr="00715500" w:rsidRDefault="00B741AA" w:rsidP="00BA14AC">
            <w:pPr>
              <w:pStyle w:val="SCTexBoxBullet"/>
              <w:rPr>
                <w:rFonts w:eastAsia="Times New Roman" w:cs="Calibri Light"/>
                <w:color w:val="000000" w:themeColor="text1"/>
                <w:sz w:val="18"/>
                <w:szCs w:val="18"/>
                <w:lang w:eastAsia="lt-LT"/>
              </w:rPr>
            </w:pPr>
            <w:r>
              <w:rPr>
                <w:rFonts w:eastAsia="Times New Roman" w:cs="Calibri Light"/>
                <w:color w:val="000000" w:themeColor="text1"/>
                <w:sz w:val="18"/>
                <w:szCs w:val="18"/>
                <w:lang w:eastAsia="lt-LT"/>
              </w:rPr>
              <w:t>s</w:t>
            </w:r>
            <w:r w:rsidR="000D1020" w:rsidRPr="00715500">
              <w:rPr>
                <w:rFonts w:eastAsia="Times New Roman" w:cs="Calibri Light"/>
                <w:color w:val="000000" w:themeColor="text1"/>
                <w:sz w:val="18"/>
                <w:szCs w:val="18"/>
                <w:lang w:eastAsia="lt-LT"/>
              </w:rPr>
              <w:t>kirti finansavimą</w:t>
            </w:r>
            <w:r w:rsidR="00D02A60" w:rsidRPr="00715500">
              <w:rPr>
                <w:rFonts w:eastAsia="Times New Roman" w:cs="Calibri Light"/>
                <w:color w:val="000000" w:themeColor="text1"/>
                <w:sz w:val="18"/>
                <w:szCs w:val="18"/>
                <w:lang w:eastAsia="lt-LT"/>
              </w:rPr>
              <w:t xml:space="preserve"> platformų </w:t>
            </w:r>
            <w:r w:rsidR="00CB263F" w:rsidRPr="00715500">
              <w:rPr>
                <w:rFonts w:eastAsia="Times New Roman" w:cs="Calibri Light"/>
                <w:color w:val="000000" w:themeColor="text1"/>
                <w:sz w:val="18"/>
                <w:szCs w:val="18"/>
                <w:lang w:eastAsia="lt-LT"/>
              </w:rPr>
              <w:t>ilgalaikiam palaikymui</w:t>
            </w:r>
            <w:r w:rsidR="00D02A60" w:rsidRPr="00715500">
              <w:rPr>
                <w:rFonts w:eastAsia="Times New Roman" w:cs="Calibri Light"/>
                <w:color w:val="000000" w:themeColor="text1"/>
                <w:sz w:val="18"/>
                <w:szCs w:val="18"/>
                <w:lang w:eastAsia="lt-LT"/>
              </w:rPr>
              <w:t xml:space="preserve"> ir </w:t>
            </w:r>
            <w:r w:rsidR="00CB263F" w:rsidRPr="00715500">
              <w:rPr>
                <w:rFonts w:eastAsia="Times New Roman" w:cs="Calibri Light"/>
                <w:color w:val="000000" w:themeColor="text1"/>
                <w:sz w:val="18"/>
                <w:szCs w:val="18"/>
                <w:lang w:eastAsia="lt-LT"/>
              </w:rPr>
              <w:t>tobulinimui</w:t>
            </w:r>
            <w:r w:rsidR="002D6A52" w:rsidRPr="00715500">
              <w:rPr>
                <w:rFonts w:eastAsia="Times New Roman" w:cs="Calibri Light"/>
                <w:color w:val="000000" w:themeColor="text1"/>
                <w:sz w:val="18"/>
                <w:szCs w:val="18"/>
                <w:lang w:eastAsia="lt-LT"/>
              </w:rPr>
              <w:t>;</w:t>
            </w:r>
            <w:r w:rsidR="002D6A52" w:rsidRPr="00715500">
              <w:rPr>
                <w:rStyle w:val="Puslapioinaosnuoroda"/>
                <w:rFonts w:eastAsia="Times New Roman" w:cs="Calibri Light"/>
                <w:color w:val="000000" w:themeColor="text1"/>
                <w:sz w:val="18"/>
                <w:szCs w:val="18"/>
                <w:lang w:eastAsia="lt-LT"/>
              </w:rPr>
              <w:footnoteReference w:id="157"/>
            </w:r>
          </w:p>
          <w:p w14:paraId="04DE0A74" w14:textId="07A73399" w:rsidR="00D02A60" w:rsidRPr="00BA14AC" w:rsidRDefault="00B741AA" w:rsidP="00BA14AC">
            <w:pPr>
              <w:pStyle w:val="SCTexBoxBullet"/>
              <w:rPr>
                <w:rFonts w:eastAsia="Times New Roman" w:cs="Calibri Light"/>
                <w:color w:val="2C3834"/>
                <w:sz w:val="18"/>
                <w:szCs w:val="18"/>
                <w:lang w:eastAsia="lt-LT"/>
              </w:rPr>
            </w:pPr>
            <w:r>
              <w:rPr>
                <w:rFonts w:eastAsia="Times New Roman" w:cs="Calibri Light"/>
                <w:color w:val="000000" w:themeColor="text1"/>
                <w:sz w:val="18"/>
                <w:szCs w:val="18"/>
                <w:lang w:eastAsia="lt-LT"/>
              </w:rPr>
              <w:t>r</w:t>
            </w:r>
            <w:r w:rsidR="00DC6FA9" w:rsidRPr="00715500">
              <w:rPr>
                <w:rFonts w:eastAsia="Times New Roman" w:cs="Calibri Light"/>
                <w:color w:val="000000" w:themeColor="text1"/>
                <w:sz w:val="18"/>
                <w:szCs w:val="18"/>
                <w:lang w:eastAsia="lt-LT"/>
              </w:rPr>
              <w:t xml:space="preserve">inkti </w:t>
            </w:r>
            <w:r w:rsidR="00D02A60" w:rsidRPr="00715500">
              <w:rPr>
                <w:rFonts w:eastAsia="Times New Roman" w:cs="Calibri Light"/>
                <w:color w:val="000000" w:themeColor="text1"/>
                <w:sz w:val="18"/>
                <w:szCs w:val="18"/>
                <w:lang w:eastAsia="lt-LT"/>
              </w:rPr>
              <w:t>grįžtam</w:t>
            </w:r>
            <w:r w:rsidR="005632E1" w:rsidRPr="00715500">
              <w:rPr>
                <w:rFonts w:eastAsia="Times New Roman" w:cs="Calibri Light"/>
                <w:color w:val="000000" w:themeColor="text1"/>
                <w:sz w:val="18"/>
                <w:szCs w:val="18"/>
                <w:lang w:eastAsia="lt-LT"/>
              </w:rPr>
              <w:t xml:space="preserve">ąjį </w:t>
            </w:r>
            <w:r w:rsidR="00D02A60" w:rsidRPr="00715500">
              <w:rPr>
                <w:rFonts w:eastAsia="Times New Roman" w:cs="Calibri Light"/>
                <w:color w:val="000000" w:themeColor="text1"/>
                <w:sz w:val="18"/>
                <w:szCs w:val="18"/>
                <w:lang w:eastAsia="lt-LT"/>
              </w:rPr>
              <w:t>ryš</w:t>
            </w:r>
            <w:r w:rsidR="005632E1" w:rsidRPr="00715500">
              <w:rPr>
                <w:rFonts w:eastAsia="Times New Roman" w:cs="Calibri Light"/>
                <w:color w:val="000000" w:themeColor="text1"/>
                <w:sz w:val="18"/>
                <w:szCs w:val="18"/>
                <w:lang w:eastAsia="lt-LT"/>
              </w:rPr>
              <w:t>į</w:t>
            </w:r>
            <w:r w:rsidR="004B33A6" w:rsidRPr="00715500">
              <w:rPr>
                <w:rFonts w:eastAsia="Times New Roman" w:cs="Calibri Light"/>
                <w:color w:val="000000" w:themeColor="text1"/>
                <w:sz w:val="18"/>
                <w:szCs w:val="18"/>
                <w:lang w:eastAsia="lt-LT"/>
              </w:rPr>
              <w:t>.</w:t>
            </w:r>
          </w:p>
        </w:tc>
      </w:tr>
      <w:tr w:rsidR="00765776" w:rsidRPr="008F2D7A" w14:paraId="55CEA3C5" w14:textId="77777777" w:rsidTr="760E0FE0">
        <w:trPr>
          <w:trHeight w:val="283"/>
        </w:trPr>
        <w:tc>
          <w:tcPr>
            <w:tcW w:w="4801" w:type="dxa"/>
            <w:tcBorders>
              <w:top w:val="nil"/>
              <w:left w:val="nil"/>
              <w:bottom w:val="single" w:sz="8" w:space="0" w:color="8BA59C"/>
              <w:right w:val="single" w:sz="12" w:space="0" w:color="FEFFFE"/>
            </w:tcBorders>
            <w:shd w:val="clear" w:color="auto" w:fill="E1E1D5" w:themeFill="background2"/>
            <w:vAlign w:val="center"/>
            <w:hideMark/>
          </w:tcPr>
          <w:p w14:paraId="24ADFA21" w14:textId="77777777" w:rsidR="00765776" w:rsidRPr="008F2D7A" w:rsidRDefault="00765776">
            <w:pPr>
              <w:spacing w:before="0" w:after="0"/>
              <w:jc w:val="center"/>
              <w:rPr>
                <w:rFonts w:eastAsia="Times New Roman" w:cs="Calibri Light"/>
                <w:color w:val="2C3834"/>
                <w:sz w:val="18"/>
                <w:szCs w:val="18"/>
                <w:lang w:eastAsia="lt-LT"/>
              </w:rPr>
            </w:pPr>
            <w:r w:rsidRPr="008F2D7A">
              <w:rPr>
                <w:rFonts w:eastAsia="Times New Roman" w:cs="Calibri Light"/>
                <w:color w:val="2C3834"/>
                <w:sz w:val="18"/>
                <w:szCs w:val="18"/>
                <w:lang w:eastAsia="lt-LT"/>
              </w:rPr>
              <w:lastRenderedPageBreak/>
              <w:t> </w:t>
            </w:r>
            <w:r>
              <w:rPr>
                <w:rFonts w:eastAsia="Times New Roman" w:cs="Calibri Light"/>
                <w:color w:val="2C3834"/>
                <w:sz w:val="18"/>
                <w:szCs w:val="18"/>
                <w:lang w:eastAsia="lt-LT"/>
              </w:rPr>
              <w:t>Švietimo ir mokslo sektoriaus atstovų pasiūlymai</w:t>
            </w:r>
          </w:p>
        </w:tc>
        <w:tc>
          <w:tcPr>
            <w:tcW w:w="4804" w:type="dxa"/>
            <w:tcBorders>
              <w:top w:val="nil"/>
              <w:left w:val="nil"/>
              <w:bottom w:val="single" w:sz="8" w:space="0" w:color="8BA59C"/>
              <w:right w:val="single" w:sz="12" w:space="0" w:color="FEFFFE"/>
            </w:tcBorders>
            <w:shd w:val="clear" w:color="auto" w:fill="E1E1D5" w:themeFill="background2"/>
            <w:vAlign w:val="center"/>
            <w:hideMark/>
          </w:tcPr>
          <w:p w14:paraId="416188EC" w14:textId="77777777" w:rsidR="00765776" w:rsidRPr="008F2D7A" w:rsidRDefault="00765776">
            <w:pPr>
              <w:spacing w:before="0" w:after="0"/>
              <w:jc w:val="center"/>
              <w:rPr>
                <w:rFonts w:eastAsia="Times New Roman" w:cs="Calibri Light"/>
                <w:color w:val="auto"/>
                <w:sz w:val="18"/>
                <w:szCs w:val="18"/>
                <w:lang w:eastAsia="lt-LT"/>
              </w:rPr>
            </w:pPr>
            <w:r w:rsidRPr="008F2D7A">
              <w:rPr>
                <w:rFonts w:eastAsia="Times New Roman" w:cs="Calibri Light"/>
                <w:color w:val="auto"/>
                <w:sz w:val="18"/>
                <w:szCs w:val="18"/>
                <w:lang w:eastAsia="lt-LT"/>
              </w:rPr>
              <w:t> </w:t>
            </w:r>
            <w:r>
              <w:rPr>
                <w:rFonts w:eastAsia="Times New Roman" w:cs="Calibri Light"/>
                <w:color w:val="auto"/>
                <w:sz w:val="18"/>
                <w:szCs w:val="18"/>
                <w:lang w:eastAsia="lt-LT"/>
              </w:rPr>
              <w:t>Kultūrinio turizmo atstovų pasiūlymai</w:t>
            </w:r>
          </w:p>
        </w:tc>
      </w:tr>
      <w:tr w:rsidR="00765776" w:rsidRPr="008F2D7A" w14:paraId="049EA1FD" w14:textId="77777777" w:rsidTr="760E0FE0">
        <w:trPr>
          <w:trHeight w:val="538"/>
        </w:trPr>
        <w:tc>
          <w:tcPr>
            <w:tcW w:w="4801" w:type="dxa"/>
            <w:tcBorders>
              <w:top w:val="nil"/>
              <w:left w:val="nil"/>
              <w:bottom w:val="single" w:sz="8" w:space="0" w:color="8BA59C"/>
              <w:right w:val="single" w:sz="12" w:space="0" w:color="FEFFFE"/>
            </w:tcBorders>
            <w:shd w:val="clear" w:color="auto" w:fill="auto"/>
          </w:tcPr>
          <w:p w14:paraId="2C8CC5E9" w14:textId="51CAEBB0" w:rsidR="00F93D8B" w:rsidRPr="008355A2" w:rsidRDefault="00F93D8B" w:rsidP="00F93D8B">
            <w:pPr>
              <w:pStyle w:val="SCTexBoxBullet"/>
              <w:rPr>
                <w:sz w:val="18"/>
                <w:szCs w:val="18"/>
              </w:rPr>
            </w:pPr>
            <w:r w:rsidRPr="008355A2">
              <w:rPr>
                <w:sz w:val="18"/>
                <w:szCs w:val="18"/>
              </w:rPr>
              <w:t>Didinti informacijos sklaidą (pristatymai, renginiai, reklaminės kampanijos);</w:t>
            </w:r>
          </w:p>
          <w:p w14:paraId="44F4FE15" w14:textId="34732D01" w:rsidR="00404F30" w:rsidRPr="008355A2" w:rsidRDefault="00B741AA" w:rsidP="00F93D8B">
            <w:pPr>
              <w:pStyle w:val="SCTexBoxBullet"/>
              <w:rPr>
                <w:sz w:val="18"/>
                <w:szCs w:val="18"/>
              </w:rPr>
            </w:pPr>
            <w:r>
              <w:rPr>
                <w:sz w:val="18"/>
                <w:szCs w:val="18"/>
              </w:rPr>
              <w:t>r</w:t>
            </w:r>
            <w:r w:rsidR="00CA5DF7" w:rsidRPr="008355A2">
              <w:rPr>
                <w:sz w:val="18"/>
                <w:szCs w:val="18"/>
              </w:rPr>
              <w:t>engti m</w:t>
            </w:r>
            <w:r w:rsidR="00404F30" w:rsidRPr="008355A2">
              <w:rPr>
                <w:sz w:val="18"/>
                <w:szCs w:val="18"/>
              </w:rPr>
              <w:t>okym</w:t>
            </w:r>
            <w:r w:rsidR="00CA5DF7" w:rsidRPr="008355A2">
              <w:rPr>
                <w:sz w:val="18"/>
                <w:szCs w:val="18"/>
              </w:rPr>
              <w:t>us</w:t>
            </w:r>
            <w:r w:rsidR="00404F30" w:rsidRPr="008355A2">
              <w:rPr>
                <w:sz w:val="18"/>
                <w:szCs w:val="18"/>
              </w:rPr>
              <w:t>, kaip kurti ir populiarinti skaitmeninį turinį;</w:t>
            </w:r>
          </w:p>
          <w:p w14:paraId="05C4410D" w14:textId="5AC2ABE7" w:rsidR="00404F30" w:rsidRPr="008355A2" w:rsidRDefault="00B741AA" w:rsidP="00F93D8B">
            <w:pPr>
              <w:pStyle w:val="SCTexBoxBullet"/>
              <w:rPr>
                <w:sz w:val="18"/>
                <w:szCs w:val="18"/>
              </w:rPr>
            </w:pPr>
            <w:r>
              <w:rPr>
                <w:sz w:val="18"/>
                <w:szCs w:val="18"/>
              </w:rPr>
              <w:t>f</w:t>
            </w:r>
            <w:r w:rsidR="760E0FE0" w:rsidRPr="760E0FE0">
              <w:rPr>
                <w:sz w:val="18"/>
                <w:szCs w:val="18"/>
              </w:rPr>
              <w:t xml:space="preserve">ormuoti „KPIs“ / tikslus </w:t>
            </w:r>
            <w:r w:rsidR="00544E7E">
              <w:rPr>
                <w:sz w:val="18"/>
                <w:szCs w:val="18"/>
              </w:rPr>
              <w:t>atskir</w:t>
            </w:r>
            <w:r w:rsidR="00E871CC">
              <w:rPr>
                <w:sz w:val="18"/>
                <w:szCs w:val="18"/>
              </w:rPr>
              <w:t>ie</w:t>
            </w:r>
            <w:r w:rsidR="00544E7E">
              <w:rPr>
                <w:sz w:val="18"/>
                <w:szCs w:val="18"/>
              </w:rPr>
              <w:t>ms</w:t>
            </w:r>
            <w:r w:rsidR="00544E7E" w:rsidRPr="760E0FE0">
              <w:rPr>
                <w:sz w:val="18"/>
                <w:szCs w:val="18"/>
              </w:rPr>
              <w:t xml:space="preserve"> </w:t>
            </w:r>
            <w:r w:rsidR="00E871CC">
              <w:rPr>
                <w:sz w:val="18"/>
                <w:szCs w:val="18"/>
              </w:rPr>
              <w:t>kultūros išteklių valdytojams</w:t>
            </w:r>
            <w:r w:rsidR="760E0FE0" w:rsidRPr="760E0FE0">
              <w:rPr>
                <w:sz w:val="18"/>
                <w:szCs w:val="18"/>
              </w:rPr>
              <w:t xml:space="preserve"> dėl SSKT skaitmeninimo ir sklaidos;</w:t>
            </w:r>
          </w:p>
          <w:p w14:paraId="62135364" w14:textId="03B18375" w:rsidR="004C4BE9" w:rsidRPr="008355A2" w:rsidRDefault="00B741AA" w:rsidP="00F93D8B">
            <w:pPr>
              <w:pStyle w:val="SCTexBoxBullet"/>
              <w:rPr>
                <w:sz w:val="18"/>
                <w:szCs w:val="18"/>
              </w:rPr>
            </w:pPr>
            <w:r>
              <w:rPr>
                <w:sz w:val="18"/>
                <w:szCs w:val="18"/>
              </w:rPr>
              <w:t>u</w:t>
            </w:r>
            <w:r w:rsidR="004C4BE9" w:rsidRPr="008355A2">
              <w:rPr>
                <w:sz w:val="18"/>
                <w:szCs w:val="18"/>
              </w:rPr>
              <w:t xml:space="preserve">žtikrinti finansines galimybes skaitmeninio turinio kūrimui ir </w:t>
            </w:r>
            <w:r w:rsidR="004C4BE9" w:rsidRPr="00D26842">
              <w:rPr>
                <w:bCs/>
                <w:sz w:val="18"/>
                <w:szCs w:val="18"/>
              </w:rPr>
              <w:t>sklaidai</w:t>
            </w:r>
            <w:r w:rsidR="004C4BE9" w:rsidRPr="00F0068F">
              <w:rPr>
                <w:bCs/>
                <w:sz w:val="18"/>
                <w:szCs w:val="18"/>
              </w:rPr>
              <w:t>;</w:t>
            </w:r>
          </w:p>
          <w:p w14:paraId="0319BDE2" w14:textId="2881A582" w:rsidR="004C4BE9" w:rsidRPr="008355A2" w:rsidRDefault="00B741AA" w:rsidP="004C4BE9">
            <w:pPr>
              <w:pStyle w:val="SCTexBoxBullet"/>
              <w:rPr>
                <w:sz w:val="18"/>
                <w:szCs w:val="18"/>
              </w:rPr>
            </w:pPr>
            <w:r>
              <w:rPr>
                <w:sz w:val="18"/>
                <w:szCs w:val="18"/>
              </w:rPr>
              <w:t>p</w:t>
            </w:r>
            <w:r w:rsidR="004C4BE9" w:rsidRPr="008355A2">
              <w:rPr>
                <w:sz w:val="18"/>
                <w:szCs w:val="18"/>
              </w:rPr>
              <w:t xml:space="preserve">lėsti interaktyvaus </w:t>
            </w:r>
            <w:r w:rsidR="00E871CC">
              <w:rPr>
                <w:sz w:val="18"/>
                <w:szCs w:val="18"/>
              </w:rPr>
              <w:t xml:space="preserve">ir personalizuoto </w:t>
            </w:r>
            <w:r w:rsidR="004C4BE9" w:rsidRPr="008355A2">
              <w:rPr>
                <w:sz w:val="18"/>
                <w:szCs w:val="18"/>
              </w:rPr>
              <w:t>turinio pasiūlą;</w:t>
            </w:r>
            <w:r w:rsidR="004C4BE9" w:rsidRPr="008355A2">
              <w:rPr>
                <w:rStyle w:val="Puslapioinaosnuoroda"/>
                <w:sz w:val="18"/>
                <w:szCs w:val="18"/>
              </w:rPr>
              <w:footnoteReference w:id="158"/>
            </w:r>
          </w:p>
          <w:p w14:paraId="6E58B0C0" w14:textId="10B73CDA" w:rsidR="0071619D" w:rsidRPr="008355A2" w:rsidRDefault="00B741AA" w:rsidP="00F93D8B">
            <w:pPr>
              <w:pStyle w:val="SCTexBoxBullet"/>
              <w:rPr>
                <w:sz w:val="18"/>
                <w:szCs w:val="18"/>
              </w:rPr>
            </w:pPr>
            <w:r>
              <w:rPr>
                <w:sz w:val="18"/>
                <w:szCs w:val="18"/>
              </w:rPr>
              <w:t>u</w:t>
            </w:r>
            <w:r w:rsidR="0071619D" w:rsidRPr="008355A2">
              <w:rPr>
                <w:sz w:val="18"/>
                <w:szCs w:val="18"/>
              </w:rPr>
              <w:t>gdyti pedagogus ir dėstytojus</w:t>
            </w:r>
            <w:r w:rsidR="004C5B6F" w:rsidRPr="008355A2">
              <w:rPr>
                <w:sz w:val="18"/>
                <w:szCs w:val="18"/>
              </w:rPr>
              <w:t xml:space="preserve"> skaitmeninio turinio kūrimo srityje;</w:t>
            </w:r>
          </w:p>
          <w:p w14:paraId="69B41A09" w14:textId="60A63BC1" w:rsidR="004C5B6F" w:rsidRPr="008355A2" w:rsidRDefault="00B741AA" w:rsidP="00F93D8B">
            <w:pPr>
              <w:pStyle w:val="SCTexBoxBullet"/>
              <w:rPr>
                <w:sz w:val="18"/>
                <w:szCs w:val="18"/>
              </w:rPr>
            </w:pPr>
            <w:r>
              <w:rPr>
                <w:sz w:val="18"/>
                <w:szCs w:val="18"/>
              </w:rPr>
              <w:t>b</w:t>
            </w:r>
            <w:r w:rsidR="0071277B" w:rsidRPr="008355A2">
              <w:rPr>
                <w:sz w:val="18"/>
                <w:szCs w:val="18"/>
              </w:rPr>
              <w:t>ibliotekose ir kt. viešos prie</w:t>
            </w:r>
            <w:r w:rsidR="00095D54" w:rsidRPr="008355A2">
              <w:rPr>
                <w:sz w:val="18"/>
                <w:szCs w:val="18"/>
              </w:rPr>
              <w:t xml:space="preserve">igos taškuose </w:t>
            </w:r>
            <w:r w:rsidR="004C5B6F" w:rsidRPr="008355A2">
              <w:rPr>
                <w:sz w:val="18"/>
                <w:szCs w:val="18"/>
              </w:rPr>
              <w:t>diegti</w:t>
            </w:r>
            <w:r w:rsidR="001A7935" w:rsidRPr="008355A2">
              <w:rPr>
                <w:sz w:val="18"/>
                <w:szCs w:val="18"/>
              </w:rPr>
              <w:t xml:space="preserve"> kokybiškesnę įrangą</w:t>
            </w:r>
            <w:r w:rsidR="0071277B" w:rsidRPr="008355A2">
              <w:rPr>
                <w:sz w:val="18"/>
                <w:szCs w:val="18"/>
              </w:rPr>
              <w:t>,</w:t>
            </w:r>
            <w:r w:rsidR="00095D54" w:rsidRPr="008355A2">
              <w:rPr>
                <w:sz w:val="18"/>
                <w:szCs w:val="18"/>
              </w:rPr>
              <w:t xml:space="preserve"> </w:t>
            </w:r>
            <w:r w:rsidR="001A7935" w:rsidRPr="008355A2">
              <w:rPr>
                <w:sz w:val="18"/>
                <w:szCs w:val="18"/>
              </w:rPr>
              <w:t xml:space="preserve">suteikiančią galimybę peržiūrėti </w:t>
            </w:r>
            <w:r w:rsidR="001A7935" w:rsidRPr="008355A2">
              <w:rPr>
                <w:color w:val="000000" w:themeColor="text1"/>
                <w:sz w:val="18"/>
                <w:szCs w:val="18"/>
              </w:rPr>
              <w:t>įvairesnį turinį</w:t>
            </w:r>
            <w:r w:rsidR="00BF2554" w:rsidRPr="008355A2">
              <w:rPr>
                <w:color w:val="000000" w:themeColor="text1"/>
                <w:sz w:val="18"/>
                <w:szCs w:val="18"/>
              </w:rPr>
              <w:t>;</w:t>
            </w:r>
            <w:r w:rsidR="00BF2554" w:rsidRPr="008355A2">
              <w:rPr>
                <w:rStyle w:val="Puslapioinaosnuoroda"/>
                <w:color w:val="000000" w:themeColor="text1"/>
                <w:sz w:val="18"/>
                <w:szCs w:val="18"/>
              </w:rPr>
              <w:footnoteReference w:id="159"/>
            </w:r>
          </w:p>
          <w:p w14:paraId="3B11709D" w14:textId="06835CE9" w:rsidR="00404F30" w:rsidRPr="008F2D7A" w:rsidRDefault="00B741AA" w:rsidP="00F93D8B">
            <w:pPr>
              <w:pStyle w:val="SCTexBoxBullet"/>
            </w:pPr>
            <w:r>
              <w:rPr>
                <w:sz w:val="18"/>
                <w:szCs w:val="18"/>
              </w:rPr>
              <w:t>m</w:t>
            </w:r>
            <w:r w:rsidR="004C4BE9" w:rsidRPr="008355A2">
              <w:rPr>
                <w:sz w:val="18"/>
                <w:szCs w:val="18"/>
              </w:rPr>
              <w:t>ažinti kalbos barjerą</w:t>
            </w:r>
            <w:r w:rsidR="009E1FA5" w:rsidRPr="008355A2">
              <w:rPr>
                <w:sz w:val="18"/>
                <w:szCs w:val="18"/>
              </w:rPr>
              <w:t xml:space="preserve">, kad </w:t>
            </w:r>
            <w:r w:rsidR="00E942D5">
              <w:rPr>
                <w:sz w:val="18"/>
                <w:szCs w:val="18"/>
              </w:rPr>
              <w:t>SSKT būtų prieinamas ir kitomis kalbomis</w:t>
            </w:r>
            <w:r>
              <w:rPr>
                <w:sz w:val="18"/>
                <w:szCs w:val="18"/>
              </w:rPr>
              <w:t>.</w:t>
            </w:r>
          </w:p>
        </w:tc>
        <w:tc>
          <w:tcPr>
            <w:tcW w:w="4804" w:type="dxa"/>
            <w:tcBorders>
              <w:top w:val="nil"/>
              <w:left w:val="nil"/>
              <w:bottom w:val="single" w:sz="8" w:space="0" w:color="8BA59C"/>
              <w:right w:val="single" w:sz="12" w:space="0" w:color="FEFFFE"/>
            </w:tcBorders>
            <w:shd w:val="clear" w:color="auto" w:fill="auto"/>
          </w:tcPr>
          <w:p w14:paraId="6594CF19" w14:textId="1A4FCEA6" w:rsidR="007617B1" w:rsidRPr="00F93D8B" w:rsidRDefault="00CA5DF7" w:rsidP="003B3195">
            <w:pPr>
              <w:pStyle w:val="SCTexBoxBullet"/>
              <w:rPr>
                <w:color w:val="000000" w:themeColor="text1"/>
                <w:sz w:val="18"/>
                <w:szCs w:val="18"/>
              </w:rPr>
            </w:pPr>
            <w:r w:rsidRPr="00F93D8B">
              <w:rPr>
                <w:color w:val="000000" w:themeColor="text1"/>
                <w:sz w:val="18"/>
                <w:szCs w:val="18"/>
              </w:rPr>
              <w:t>Gerinti</w:t>
            </w:r>
            <w:r w:rsidR="007617B1" w:rsidRPr="00F93D8B">
              <w:rPr>
                <w:color w:val="000000" w:themeColor="text1"/>
                <w:sz w:val="18"/>
                <w:szCs w:val="18"/>
              </w:rPr>
              <w:t xml:space="preserve"> pateikimą, prieinamumą ir kokybę (remiantis tyrimais);</w:t>
            </w:r>
          </w:p>
          <w:p w14:paraId="25E83C2F" w14:textId="7D4B8E66" w:rsidR="005632E1" w:rsidRPr="00F93D8B" w:rsidRDefault="00544E7E" w:rsidP="003B3195">
            <w:pPr>
              <w:pStyle w:val="SCTexBoxBullet"/>
              <w:rPr>
                <w:color w:val="000000" w:themeColor="text1"/>
                <w:sz w:val="18"/>
                <w:szCs w:val="18"/>
              </w:rPr>
            </w:pPr>
            <w:r w:rsidRPr="00544E7E">
              <w:rPr>
                <w:color w:val="000000" w:themeColor="text1"/>
                <w:sz w:val="18"/>
                <w:szCs w:val="18"/>
              </w:rPr>
              <w:t>atsižvelgiant į vartotojų teikiamą grįžtamąjį ryšį, tobulinti SSKT</w:t>
            </w:r>
            <w:r w:rsidR="760E0FE0" w:rsidRPr="760E0FE0">
              <w:rPr>
                <w:color w:val="000000" w:themeColor="text1"/>
                <w:sz w:val="18"/>
                <w:szCs w:val="18"/>
              </w:rPr>
              <w:t>;</w:t>
            </w:r>
          </w:p>
          <w:p w14:paraId="34AEEA0A" w14:textId="3FE8E97B" w:rsidR="00AC1D75" w:rsidRPr="00F93D8B" w:rsidRDefault="00B741AA" w:rsidP="003B3195">
            <w:pPr>
              <w:pStyle w:val="SCTexBoxBullet"/>
              <w:rPr>
                <w:color w:val="000000" w:themeColor="text1"/>
                <w:sz w:val="18"/>
                <w:szCs w:val="18"/>
              </w:rPr>
            </w:pPr>
            <w:r>
              <w:rPr>
                <w:color w:val="000000" w:themeColor="text1"/>
                <w:sz w:val="18"/>
                <w:szCs w:val="18"/>
              </w:rPr>
              <w:t>a</w:t>
            </w:r>
            <w:r w:rsidRPr="00F93D8B">
              <w:rPr>
                <w:color w:val="000000" w:themeColor="text1"/>
                <w:sz w:val="18"/>
                <w:szCs w:val="18"/>
              </w:rPr>
              <w:t xml:space="preserve">trinkti </w:t>
            </w:r>
            <w:r w:rsidR="00945D0D" w:rsidRPr="00F93D8B">
              <w:rPr>
                <w:color w:val="000000" w:themeColor="text1"/>
                <w:sz w:val="18"/>
                <w:szCs w:val="18"/>
              </w:rPr>
              <w:t>tinkama</w:t>
            </w:r>
            <w:r w:rsidR="00E45B28" w:rsidRPr="00F93D8B">
              <w:rPr>
                <w:color w:val="000000" w:themeColor="text1"/>
                <w:sz w:val="18"/>
                <w:szCs w:val="18"/>
              </w:rPr>
              <w:t>s platformas</w:t>
            </w:r>
            <w:r w:rsidR="00F93D8B" w:rsidRPr="00F93D8B">
              <w:rPr>
                <w:color w:val="000000" w:themeColor="text1"/>
                <w:sz w:val="18"/>
                <w:szCs w:val="18"/>
              </w:rPr>
              <w:t xml:space="preserve"> arba kurti naujas</w:t>
            </w:r>
            <w:r w:rsidR="005205B0">
              <w:rPr>
                <w:color w:val="000000" w:themeColor="text1"/>
                <w:sz w:val="18"/>
                <w:szCs w:val="18"/>
              </w:rPr>
              <w:t xml:space="preserve"> lietuviško SSKT sklaidai</w:t>
            </w:r>
            <w:r w:rsidR="00F93D8B" w:rsidRPr="00F93D8B">
              <w:rPr>
                <w:color w:val="000000" w:themeColor="text1"/>
                <w:sz w:val="18"/>
                <w:szCs w:val="18"/>
              </w:rPr>
              <w:t>;</w:t>
            </w:r>
          </w:p>
          <w:p w14:paraId="1CCD2204" w14:textId="14459184" w:rsidR="001A14DC" w:rsidRPr="00F93D8B" w:rsidRDefault="00B741AA" w:rsidP="003B3195">
            <w:pPr>
              <w:pStyle w:val="SCTexBoxBullet"/>
              <w:rPr>
                <w:sz w:val="18"/>
                <w:szCs w:val="18"/>
              </w:rPr>
            </w:pPr>
            <w:r>
              <w:rPr>
                <w:color w:val="000000" w:themeColor="text1"/>
                <w:sz w:val="18"/>
                <w:szCs w:val="18"/>
              </w:rPr>
              <w:t>p</w:t>
            </w:r>
            <w:r w:rsidRPr="00F93D8B">
              <w:rPr>
                <w:color w:val="000000" w:themeColor="text1"/>
                <w:sz w:val="18"/>
                <w:szCs w:val="18"/>
              </w:rPr>
              <w:t>lė</w:t>
            </w:r>
            <w:r w:rsidR="00CC249F">
              <w:rPr>
                <w:color w:val="000000" w:themeColor="text1"/>
                <w:sz w:val="18"/>
                <w:szCs w:val="18"/>
              </w:rPr>
              <w:t>to</w:t>
            </w:r>
            <w:r w:rsidRPr="00F93D8B">
              <w:rPr>
                <w:color w:val="000000" w:themeColor="text1"/>
                <w:sz w:val="18"/>
                <w:szCs w:val="18"/>
              </w:rPr>
              <w:t xml:space="preserve">ti </w:t>
            </w:r>
            <w:r w:rsidR="00F93D8B" w:rsidRPr="00F93D8B">
              <w:rPr>
                <w:color w:val="000000" w:themeColor="text1"/>
                <w:sz w:val="18"/>
                <w:szCs w:val="18"/>
              </w:rPr>
              <w:t>skaitmeninę edukaciją</w:t>
            </w:r>
            <w:r w:rsidR="00ED32F7">
              <w:rPr>
                <w:color w:val="000000" w:themeColor="text1"/>
                <w:sz w:val="18"/>
                <w:szCs w:val="18"/>
              </w:rPr>
              <w:t>.</w:t>
            </w:r>
          </w:p>
        </w:tc>
      </w:tr>
    </w:tbl>
    <w:p w14:paraId="1454D06B" w14:textId="77777777" w:rsidR="0052365D" w:rsidRPr="00D2411B" w:rsidRDefault="0052365D" w:rsidP="00BF0FE0">
      <w:pPr>
        <w:spacing w:before="0"/>
        <w:ind w:left="397" w:hanging="397"/>
        <w:rPr>
          <w:rStyle w:val="Nerykuspabraukimas"/>
        </w:rPr>
      </w:pPr>
      <w:r w:rsidRPr="00D2411B">
        <w:rPr>
          <w:rStyle w:val="Nerykuspabraukimas"/>
        </w:rPr>
        <w:t>Šaltinis: sudaryta Vertintojo</w:t>
      </w:r>
      <w:r>
        <w:rPr>
          <w:rStyle w:val="Nerykuspabraukimas"/>
        </w:rPr>
        <w:t>, remiantis apibendrinta medžiaga iš 2023 m. gegužės mėnesį vykusių grupinių diskusijų</w:t>
      </w:r>
    </w:p>
    <w:p w14:paraId="5EC57D18" w14:textId="2F10B218" w:rsidR="00CE5E57" w:rsidRDefault="00CE5E57" w:rsidP="00CE5E57">
      <w:r>
        <w:t>Kūrybinių industrijų atstovai išreiškė siūlymus dėl turinio aktualizavimo pagal temas ir kuravimo, kultūros srities atstovai siūlo skatinti leidėjus leisti el. ir audio knygas</w:t>
      </w:r>
      <w:r w:rsidR="008355A2">
        <w:t xml:space="preserve"> </w:t>
      </w:r>
      <w:r w:rsidR="0019582D">
        <w:t>lietuvių</w:t>
      </w:r>
      <w:r w:rsidR="008355A2">
        <w:t xml:space="preserve"> kalba</w:t>
      </w:r>
      <w:r w:rsidR="00C34B03">
        <w:t xml:space="preserve">, </w:t>
      </w:r>
      <w:r>
        <w:t xml:space="preserve">švietimo ir mokslo sektoriaus atstovai </w:t>
      </w:r>
      <w:r w:rsidR="00C34B03">
        <w:t xml:space="preserve">– </w:t>
      </w:r>
      <w:r>
        <w:t>u</w:t>
      </w:r>
      <w:r w:rsidR="00C34B03">
        <w:t>ž</w:t>
      </w:r>
      <w:r>
        <w:t>tikrinti finansavimą ne tik SSKT kūrimui, bet ir sklaidai,</w:t>
      </w:r>
      <w:r w:rsidR="00EE391D">
        <w:t xml:space="preserve"> plėsti interaktyvų ir personalizuotą turinį</w:t>
      </w:r>
      <w:r w:rsidR="00594E22">
        <w:t xml:space="preserve"> (žr. </w:t>
      </w:r>
      <w:r w:rsidR="005347A7">
        <w:t>1</w:t>
      </w:r>
      <w:r w:rsidR="00CD49BF">
        <w:t>1</w:t>
      </w:r>
      <w:r w:rsidR="00594E22">
        <w:t xml:space="preserve"> lentelę)</w:t>
      </w:r>
      <w:r w:rsidR="00EE391D">
        <w:t>.</w:t>
      </w:r>
    </w:p>
    <w:p w14:paraId="26E18E82" w14:textId="4BEC3B63" w:rsidR="00D0169F" w:rsidRDefault="00D0169F" w:rsidP="00CE5E57">
      <w:r>
        <w:t>Toliau pateikiamas minčių žemėlapis, kuris apibendrin</w:t>
      </w:r>
      <w:r w:rsidR="00180150">
        <w:t>a</w:t>
      </w:r>
      <w:r>
        <w:t xml:space="preserve"> kultūros ir kūrybinių industrijų, kultūros, turizmo ir švietimo srities specialistų išsakytus veiksnius, kurie paskatintų visuomenę daugiau naudoti SSKT.</w:t>
      </w:r>
    </w:p>
    <w:p w14:paraId="5F3A65DA" w14:textId="40AF14EA" w:rsidR="00D0169F" w:rsidRDefault="0026393D" w:rsidP="00F47071">
      <w:pPr>
        <w:jc w:val="center"/>
      </w:pPr>
      <w:r>
        <w:rPr>
          <w:noProof/>
        </w:rPr>
        <w:lastRenderedPageBreak/>
        <w:drawing>
          <wp:inline distT="0" distB="0" distL="0" distR="0" wp14:anchorId="150C1AA7" wp14:editId="7DBE65D0">
            <wp:extent cx="5311471" cy="3323049"/>
            <wp:effectExtent l="0" t="0" r="0" b="0"/>
            <wp:docPr id="1962775861" name="Picture 1962775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327284" cy="3332942"/>
                    </a:xfrm>
                    <a:prstGeom prst="rect">
                      <a:avLst/>
                    </a:prstGeom>
                    <a:noFill/>
                  </pic:spPr>
                </pic:pic>
              </a:graphicData>
            </a:graphic>
          </wp:inline>
        </w:drawing>
      </w:r>
    </w:p>
    <w:p w14:paraId="49E850A8" w14:textId="1F8451B2" w:rsidR="00D0169F" w:rsidRDefault="00D0169F" w:rsidP="00D0169F">
      <w:pPr>
        <w:pStyle w:val="SCFigTitle"/>
      </w:pPr>
      <w:r>
        <w:fldChar w:fldCharType="begin"/>
      </w:r>
      <w:r>
        <w:instrText>SEQ paveikslas \* ARABIC</w:instrText>
      </w:r>
      <w:r>
        <w:fldChar w:fldCharType="separate"/>
      </w:r>
      <w:bookmarkStart w:id="283" w:name="_Toc141712827"/>
      <w:r w:rsidR="00EE370B">
        <w:rPr>
          <w:noProof/>
        </w:rPr>
        <w:t>74</w:t>
      </w:r>
      <w:r>
        <w:fldChar w:fldCharType="end"/>
      </w:r>
      <w:r w:rsidRPr="00E52223">
        <w:t xml:space="preserve"> paveikslas. </w:t>
      </w:r>
      <w:r>
        <w:t>Kultūros, turizmo ir švietimo sektorių atstovų minčių žemėlapis dėl veiksnių, kurie paskatintų visuomenę naudoti daugiau SSKT</w:t>
      </w:r>
      <w:bookmarkEnd w:id="283"/>
    </w:p>
    <w:p w14:paraId="713F32D5" w14:textId="2DC160DF" w:rsidR="00D0169F" w:rsidRDefault="00D0169F" w:rsidP="00D26842">
      <w:pPr>
        <w:spacing w:before="0" w:after="0"/>
        <w:jc w:val="left"/>
      </w:pPr>
      <w:r w:rsidRPr="004661B9">
        <w:rPr>
          <w:rStyle w:val="Nerykuspabraukimas"/>
          <w:lang w:eastAsia="en-GB"/>
        </w:rPr>
        <w:t xml:space="preserve">Šaltinis: </w:t>
      </w:r>
      <w:r>
        <w:rPr>
          <w:rStyle w:val="Nerykuspabraukimas"/>
          <w:lang w:eastAsia="en-GB"/>
        </w:rPr>
        <w:t xml:space="preserve">sudaryta Vertintojo, remiantis grupinių diskusijų medžiaga </w:t>
      </w:r>
    </w:p>
    <w:p w14:paraId="3FB3E953" w14:textId="1F4327D1" w:rsidR="00857D73" w:rsidRPr="00D26842" w:rsidRDefault="00857D73" w:rsidP="00714497">
      <w:pPr>
        <w:keepNext/>
        <w:rPr>
          <w:b/>
          <w:bCs/>
          <w:color w:val="1F7B61" w:themeColor="accent1"/>
        </w:rPr>
      </w:pPr>
      <w:r w:rsidRPr="00D26842">
        <w:rPr>
          <w:b/>
          <w:bCs/>
          <w:color w:val="1F7B61" w:themeColor="accent1"/>
        </w:rPr>
        <w:t>Galimi turinio skl</w:t>
      </w:r>
      <w:r w:rsidR="00146B67" w:rsidRPr="00D26842">
        <w:rPr>
          <w:b/>
          <w:bCs/>
          <w:color w:val="1F7B61" w:themeColor="accent1"/>
        </w:rPr>
        <w:t>a</w:t>
      </w:r>
      <w:r w:rsidRPr="00D26842">
        <w:rPr>
          <w:b/>
          <w:bCs/>
          <w:color w:val="1F7B61" w:themeColor="accent1"/>
        </w:rPr>
        <w:t>idos būdai</w:t>
      </w:r>
    </w:p>
    <w:p w14:paraId="3616778C" w14:textId="52EBFCEA" w:rsidR="005B6401" w:rsidRDefault="0019582D" w:rsidP="00996E35">
      <w:r>
        <w:t>Diskusijų metu</w:t>
      </w:r>
      <w:r w:rsidR="00483115">
        <w:t xml:space="preserve"> buvo siekiama nustatyti</w:t>
      </w:r>
      <w:r w:rsidR="00BA3F1A">
        <w:t xml:space="preserve"> informacijos </w:t>
      </w:r>
      <w:r w:rsidR="009C6A63">
        <w:t xml:space="preserve">apie lietuvišką SSKT sklaidos būdus. </w:t>
      </w:r>
      <w:r w:rsidR="002C000D">
        <w:t>Šiuo klausim</w:t>
      </w:r>
      <w:r w:rsidR="002F6271">
        <w:t>u</w:t>
      </w:r>
      <w:r w:rsidR="002C000D">
        <w:t xml:space="preserve"> visos grupės turėjo skirtingus pasiūlymus</w:t>
      </w:r>
      <w:r w:rsidR="000B0F61">
        <w:t xml:space="preserve"> (žr. </w:t>
      </w:r>
      <w:r w:rsidR="005347A7">
        <w:t>1</w:t>
      </w:r>
      <w:r w:rsidR="00CD49BF">
        <w:t>2</w:t>
      </w:r>
      <w:r w:rsidR="00726E53">
        <w:t xml:space="preserve"> </w:t>
      </w:r>
      <w:r w:rsidR="000B0F61">
        <w:t xml:space="preserve">lentelę). Kūrybinių industrijų atstovai siūlo </w:t>
      </w:r>
      <w:r w:rsidR="00BE5018">
        <w:t xml:space="preserve">SSKT turinį </w:t>
      </w:r>
      <w:r w:rsidR="00B20C5E">
        <w:t>skleisti</w:t>
      </w:r>
      <w:r w:rsidR="00BE5018">
        <w:t xml:space="preserve"> mokymosi įstaigose, skatinti legalaus turinio naudojimą ir sukurti platformą, kurioje publikuojami atsiliepimai ir vertinimai apie SSKT. Kultūros srities atstovai </w:t>
      </w:r>
      <w:r w:rsidR="006F45E4">
        <w:t xml:space="preserve">teigė, kad SSKT viešinimas turi būti prioritetas, o </w:t>
      </w:r>
      <w:r w:rsidR="00706C77">
        <w:t>jį sklei</w:t>
      </w:r>
      <w:r w:rsidR="0004797B">
        <w:t>sti</w:t>
      </w:r>
      <w:r w:rsidR="006F45E4">
        <w:t xml:space="preserve"> galima pasitelkiant</w:t>
      </w:r>
      <w:r w:rsidR="00E241D3">
        <w:t xml:space="preserve"> </w:t>
      </w:r>
      <w:r w:rsidR="004A4E7B">
        <w:t>naujienų portalus internete</w:t>
      </w:r>
      <w:r w:rsidR="00EC354D">
        <w:t xml:space="preserve">. </w:t>
      </w:r>
      <w:r w:rsidR="00221344">
        <w:t xml:space="preserve">Švietimo ir mokslo </w:t>
      </w:r>
      <w:r w:rsidR="00903039">
        <w:t>atstovai tarp</w:t>
      </w:r>
      <w:r w:rsidR="00221344">
        <w:t xml:space="preserve"> pasiūlymų skleidžiant SSK</w:t>
      </w:r>
      <w:r w:rsidR="00903039">
        <w:t>T išskyrė kultūros p</w:t>
      </w:r>
      <w:r w:rsidR="00E568F7">
        <w:t>asą, legalaus turinio</w:t>
      </w:r>
      <w:r w:rsidR="00746BA1">
        <w:t xml:space="preserve"> </w:t>
      </w:r>
      <w:r w:rsidR="00B20C5E">
        <w:t>naudojimo skatinim</w:t>
      </w:r>
      <w:r w:rsidR="00340FBB">
        <w:t>o priemones</w:t>
      </w:r>
      <w:r w:rsidR="00B20C5E">
        <w:t>, SSKT</w:t>
      </w:r>
      <w:r w:rsidR="003544EC">
        <w:t xml:space="preserve"> žinomumo, kokybiškumo, prieinamumo ir draugiškumo</w:t>
      </w:r>
      <w:r w:rsidR="00CB37C7">
        <w:t xml:space="preserve"> vartotojui</w:t>
      </w:r>
      <w:r w:rsidR="003544EC">
        <w:t xml:space="preserve"> didinim</w:t>
      </w:r>
      <w:r w:rsidR="00ED5534">
        <w:t>o būdus</w:t>
      </w:r>
      <w:r w:rsidR="003544EC">
        <w:t>. Kultūrinio turizmo atstovai išskyrė, jog svarbu</w:t>
      </w:r>
      <w:r w:rsidR="008739D2">
        <w:t xml:space="preserve"> aktualizuoti komunikacines žinutes, gerinti turinio kokybę, skatinti vartotojus dalinti</w:t>
      </w:r>
      <w:r w:rsidR="00090ABF">
        <w:t>s</w:t>
      </w:r>
      <w:r w:rsidR="008739D2">
        <w:t xml:space="preserve"> atsiliepimais bei </w:t>
      </w:r>
      <w:r w:rsidR="0048334E">
        <w:t>įtraukti vartotojus į turinio kūrimą.</w:t>
      </w:r>
    </w:p>
    <w:p w14:paraId="441226E4" w14:textId="230B0D1A" w:rsidR="00A12A26" w:rsidRPr="00A12A26" w:rsidRDefault="0052365D" w:rsidP="0052365D">
      <w:pPr>
        <w:pStyle w:val="SCTableTitle"/>
      </w:pPr>
      <w:r w:rsidRPr="00D2411B">
        <w:fldChar w:fldCharType="begin"/>
      </w:r>
      <w:r w:rsidRPr="00D2411B">
        <w:instrText xml:space="preserve"> SEQ lentelė \* ARABIC </w:instrText>
      </w:r>
      <w:r w:rsidRPr="00D2411B">
        <w:fldChar w:fldCharType="separate"/>
      </w:r>
      <w:bookmarkStart w:id="284" w:name="_Toc141712723"/>
      <w:r w:rsidR="0040114E">
        <w:t>12</w:t>
      </w:r>
      <w:r w:rsidRPr="00D2411B">
        <w:fldChar w:fldCharType="end"/>
      </w:r>
      <w:r w:rsidRPr="00D2411B">
        <w:t xml:space="preserve"> lentelė. </w:t>
      </w:r>
      <w:r w:rsidR="00E44F87" w:rsidRPr="00E44F87">
        <w:t>Informacijos sklaidos būdai viešinant lietuvišką skaitmeninį turinį</w:t>
      </w:r>
      <w:bookmarkEnd w:id="284"/>
    </w:p>
    <w:tbl>
      <w:tblPr>
        <w:tblW w:w="9580" w:type="dxa"/>
        <w:tblLook w:val="04A0" w:firstRow="1" w:lastRow="0" w:firstColumn="1" w:lastColumn="0" w:noHBand="0" w:noVBand="1"/>
      </w:tblPr>
      <w:tblGrid>
        <w:gridCol w:w="4788"/>
        <w:gridCol w:w="4792"/>
      </w:tblGrid>
      <w:tr w:rsidR="00765776" w:rsidRPr="008F2D7A" w14:paraId="2CECDEA9" w14:textId="77777777" w:rsidTr="00D20980">
        <w:trPr>
          <w:trHeight w:val="266"/>
        </w:trPr>
        <w:tc>
          <w:tcPr>
            <w:tcW w:w="9580" w:type="dxa"/>
            <w:gridSpan w:val="2"/>
            <w:tcBorders>
              <w:top w:val="nil"/>
              <w:left w:val="nil"/>
              <w:bottom w:val="single" w:sz="8" w:space="0" w:color="8BA59C"/>
              <w:right w:val="nil"/>
            </w:tcBorders>
            <w:shd w:val="clear" w:color="auto" w:fill="1F7B61" w:themeFill="accent1"/>
            <w:vAlign w:val="center"/>
          </w:tcPr>
          <w:p w14:paraId="6FF53486" w14:textId="42971138" w:rsidR="00765776" w:rsidRPr="008F2D7A" w:rsidRDefault="00483115">
            <w:pPr>
              <w:spacing w:before="0" w:after="0"/>
              <w:jc w:val="center"/>
              <w:rPr>
                <w:rFonts w:eastAsia="Times New Roman" w:cs="Calibri Light"/>
                <w:color w:val="E1E1D5"/>
                <w:sz w:val="18"/>
                <w:szCs w:val="18"/>
                <w:lang w:eastAsia="lt-LT"/>
              </w:rPr>
            </w:pPr>
            <w:r>
              <w:rPr>
                <w:rFonts w:eastAsia="Times New Roman" w:cs="Calibri Light"/>
                <w:color w:val="E1E1D5"/>
                <w:sz w:val="18"/>
                <w:szCs w:val="18"/>
                <w:lang w:eastAsia="lt-LT"/>
              </w:rPr>
              <w:t xml:space="preserve">Kaip </w:t>
            </w:r>
            <w:r w:rsidRPr="009C6A63">
              <w:rPr>
                <w:rFonts w:eastAsia="Times New Roman" w:cs="Calibri Light"/>
                <w:b/>
                <w:bCs/>
                <w:color w:val="E1E1D5"/>
                <w:sz w:val="18"/>
                <w:szCs w:val="18"/>
                <w:lang w:eastAsia="lt-LT"/>
              </w:rPr>
              <w:t>skleisti</w:t>
            </w:r>
            <w:r w:rsidR="009C6A63" w:rsidRPr="009C6A63">
              <w:rPr>
                <w:rFonts w:eastAsia="Times New Roman" w:cs="Calibri Light"/>
                <w:b/>
                <w:bCs/>
                <w:color w:val="E1E1D5"/>
                <w:sz w:val="18"/>
                <w:szCs w:val="18"/>
                <w:lang w:eastAsia="lt-LT"/>
              </w:rPr>
              <w:t xml:space="preserve"> informaciją</w:t>
            </w:r>
            <w:r w:rsidR="009C6A63">
              <w:rPr>
                <w:rFonts w:eastAsia="Times New Roman" w:cs="Calibri Light"/>
                <w:color w:val="E1E1D5"/>
                <w:sz w:val="18"/>
                <w:szCs w:val="18"/>
                <w:lang w:eastAsia="lt-LT"/>
              </w:rPr>
              <w:t xml:space="preserve"> apie lietuvišką SSKT?</w:t>
            </w:r>
          </w:p>
        </w:tc>
      </w:tr>
      <w:tr w:rsidR="00765776" w:rsidRPr="008F2D7A" w14:paraId="4F9FFD7B" w14:textId="77777777" w:rsidTr="00D20980">
        <w:trPr>
          <w:trHeight w:val="266"/>
        </w:trPr>
        <w:tc>
          <w:tcPr>
            <w:tcW w:w="4788" w:type="dxa"/>
            <w:tcBorders>
              <w:top w:val="nil"/>
              <w:left w:val="nil"/>
              <w:bottom w:val="single" w:sz="8" w:space="0" w:color="8BA59C"/>
              <w:right w:val="single" w:sz="12" w:space="0" w:color="FEFFFE"/>
            </w:tcBorders>
            <w:shd w:val="clear" w:color="auto" w:fill="E1E1D5" w:themeFill="background2"/>
            <w:vAlign w:val="center"/>
            <w:hideMark/>
          </w:tcPr>
          <w:p w14:paraId="1626CC0B" w14:textId="77777777" w:rsidR="00765776" w:rsidRPr="008F2D7A" w:rsidRDefault="00765776">
            <w:pPr>
              <w:spacing w:before="0" w:after="0"/>
              <w:jc w:val="center"/>
              <w:rPr>
                <w:rFonts w:eastAsia="Times New Roman" w:cs="Calibri Light"/>
                <w:color w:val="2C3834"/>
                <w:sz w:val="18"/>
                <w:szCs w:val="18"/>
                <w:lang w:eastAsia="lt-LT"/>
              </w:rPr>
            </w:pPr>
            <w:r>
              <w:rPr>
                <w:rFonts w:eastAsia="Times New Roman" w:cs="Calibri Light"/>
                <w:color w:val="2C3834"/>
                <w:sz w:val="18"/>
                <w:szCs w:val="18"/>
                <w:lang w:eastAsia="lt-LT"/>
              </w:rPr>
              <w:t>Kultūros ir kūrybinių atstovų</w:t>
            </w:r>
            <w:r w:rsidRPr="008F2D7A">
              <w:rPr>
                <w:rFonts w:eastAsia="Times New Roman" w:cs="Calibri Light"/>
                <w:color w:val="2C3834"/>
                <w:sz w:val="18"/>
                <w:szCs w:val="18"/>
                <w:lang w:eastAsia="lt-LT"/>
              </w:rPr>
              <w:t> </w:t>
            </w:r>
            <w:r>
              <w:rPr>
                <w:rFonts w:eastAsia="Times New Roman" w:cs="Calibri Light"/>
                <w:color w:val="2C3834"/>
                <w:sz w:val="18"/>
                <w:szCs w:val="18"/>
                <w:lang w:eastAsia="lt-LT"/>
              </w:rPr>
              <w:t>pasiūlymai</w:t>
            </w:r>
          </w:p>
        </w:tc>
        <w:tc>
          <w:tcPr>
            <w:tcW w:w="4791" w:type="dxa"/>
            <w:tcBorders>
              <w:top w:val="nil"/>
              <w:left w:val="nil"/>
              <w:bottom w:val="single" w:sz="8" w:space="0" w:color="8BA59C"/>
              <w:right w:val="single" w:sz="12" w:space="0" w:color="FEFFFE"/>
            </w:tcBorders>
            <w:shd w:val="clear" w:color="auto" w:fill="E1E1D5" w:themeFill="background2"/>
            <w:vAlign w:val="center"/>
            <w:hideMark/>
          </w:tcPr>
          <w:p w14:paraId="696E82E2" w14:textId="77777777" w:rsidR="00765776" w:rsidRPr="008F2D7A" w:rsidRDefault="00765776">
            <w:pPr>
              <w:spacing w:before="0" w:after="0"/>
              <w:jc w:val="center"/>
              <w:rPr>
                <w:rFonts w:eastAsia="Times New Roman" w:cs="Calibri Light"/>
                <w:color w:val="auto"/>
                <w:sz w:val="18"/>
                <w:szCs w:val="18"/>
                <w:lang w:eastAsia="lt-LT"/>
              </w:rPr>
            </w:pPr>
            <w:r>
              <w:rPr>
                <w:rFonts w:eastAsia="Times New Roman" w:cs="Calibri Light"/>
                <w:color w:val="auto"/>
                <w:sz w:val="18"/>
                <w:szCs w:val="18"/>
                <w:lang w:eastAsia="lt-LT"/>
              </w:rPr>
              <w:t>Kultūros srities atstovų pasiūlymai</w:t>
            </w:r>
            <w:r w:rsidRPr="008F2D7A">
              <w:rPr>
                <w:rFonts w:eastAsia="Times New Roman" w:cs="Calibri Light"/>
                <w:color w:val="auto"/>
                <w:sz w:val="18"/>
                <w:szCs w:val="18"/>
                <w:lang w:eastAsia="lt-LT"/>
              </w:rPr>
              <w:t> </w:t>
            </w:r>
          </w:p>
        </w:tc>
      </w:tr>
      <w:tr w:rsidR="00765776" w:rsidRPr="008F2D7A" w14:paraId="0ADC7C89" w14:textId="77777777" w:rsidTr="00D20980">
        <w:trPr>
          <w:trHeight w:val="507"/>
        </w:trPr>
        <w:tc>
          <w:tcPr>
            <w:tcW w:w="4788" w:type="dxa"/>
            <w:tcBorders>
              <w:top w:val="nil"/>
              <w:left w:val="nil"/>
              <w:bottom w:val="single" w:sz="8" w:space="0" w:color="8BA59C"/>
              <w:right w:val="single" w:sz="12" w:space="0" w:color="FEFFFE"/>
            </w:tcBorders>
            <w:shd w:val="clear" w:color="auto" w:fill="auto"/>
          </w:tcPr>
          <w:p w14:paraId="651C56B7" w14:textId="6E8A8C5C" w:rsidR="001779FF" w:rsidRDefault="00BA14AC" w:rsidP="00BA14AC">
            <w:pPr>
              <w:pStyle w:val="SCTexBoxBullet"/>
              <w:rPr>
                <w:sz w:val="18"/>
                <w:szCs w:val="18"/>
              </w:rPr>
            </w:pPr>
            <w:r>
              <w:rPr>
                <w:sz w:val="18"/>
                <w:szCs w:val="18"/>
              </w:rPr>
              <w:t>Daugiau viešin</w:t>
            </w:r>
            <w:r w:rsidR="001779FF">
              <w:rPr>
                <w:sz w:val="18"/>
                <w:szCs w:val="18"/>
              </w:rPr>
              <w:t>imo ir informacijos sklaidos apie SSKT</w:t>
            </w:r>
            <w:r w:rsidR="00855231">
              <w:rPr>
                <w:sz w:val="18"/>
                <w:szCs w:val="18"/>
              </w:rPr>
              <w:t>;</w:t>
            </w:r>
          </w:p>
          <w:p w14:paraId="311A9B6D" w14:textId="42526C95" w:rsidR="00765776" w:rsidRPr="00BA14AC" w:rsidRDefault="00230D6C" w:rsidP="00BA14AC">
            <w:pPr>
              <w:pStyle w:val="SCTexBoxBullet"/>
              <w:rPr>
                <w:sz w:val="18"/>
                <w:szCs w:val="18"/>
              </w:rPr>
            </w:pPr>
            <w:r>
              <w:rPr>
                <w:sz w:val="18"/>
                <w:szCs w:val="18"/>
              </w:rPr>
              <w:t>s</w:t>
            </w:r>
            <w:r w:rsidR="0048453E">
              <w:rPr>
                <w:sz w:val="18"/>
                <w:szCs w:val="18"/>
              </w:rPr>
              <w:t>uk</w:t>
            </w:r>
            <w:r w:rsidR="00A61B77" w:rsidRPr="00BA14AC">
              <w:rPr>
                <w:sz w:val="18"/>
                <w:szCs w:val="18"/>
              </w:rPr>
              <w:t>urti s</w:t>
            </w:r>
            <w:r w:rsidR="00D615BC" w:rsidRPr="00BA14AC">
              <w:rPr>
                <w:sz w:val="18"/>
                <w:szCs w:val="18"/>
              </w:rPr>
              <w:t>kaitmeninės kultūros platfor</w:t>
            </w:r>
            <w:r w:rsidR="00AB30DA" w:rsidRPr="00BA14AC">
              <w:rPr>
                <w:sz w:val="18"/>
                <w:szCs w:val="18"/>
              </w:rPr>
              <w:t>m</w:t>
            </w:r>
            <w:r w:rsidR="00855231">
              <w:rPr>
                <w:sz w:val="18"/>
                <w:szCs w:val="18"/>
              </w:rPr>
              <w:t>ą</w:t>
            </w:r>
            <w:r w:rsidR="00AB30DA" w:rsidRPr="00BA14AC">
              <w:rPr>
                <w:sz w:val="18"/>
                <w:szCs w:val="18"/>
              </w:rPr>
              <w:t>, kurioje vartotojai gali rasti vertinimus, reitingus, atsiliepimus ir pan.</w:t>
            </w:r>
            <w:r w:rsidR="00AB30DA" w:rsidRPr="00BA14AC">
              <w:rPr>
                <w:rStyle w:val="Puslapioinaosnuoroda"/>
                <w:sz w:val="18"/>
                <w:szCs w:val="18"/>
              </w:rPr>
              <w:footnoteReference w:id="160"/>
            </w:r>
            <w:r w:rsidR="00855231">
              <w:rPr>
                <w:sz w:val="18"/>
                <w:szCs w:val="18"/>
              </w:rPr>
              <w:t>;</w:t>
            </w:r>
          </w:p>
          <w:p w14:paraId="4BEC8842" w14:textId="6F1C6638" w:rsidR="00965337" w:rsidRPr="00BA14AC" w:rsidRDefault="00230D6C" w:rsidP="00BA14AC">
            <w:pPr>
              <w:pStyle w:val="SCTexBoxBullet"/>
              <w:rPr>
                <w:sz w:val="18"/>
                <w:szCs w:val="18"/>
              </w:rPr>
            </w:pPr>
            <w:r>
              <w:rPr>
                <w:sz w:val="18"/>
                <w:szCs w:val="18"/>
              </w:rPr>
              <w:t>s</w:t>
            </w:r>
            <w:r w:rsidR="00965337" w:rsidRPr="00BA14AC">
              <w:rPr>
                <w:sz w:val="18"/>
                <w:szCs w:val="18"/>
              </w:rPr>
              <w:t>kleisti SSKT mokymosi institucijose</w:t>
            </w:r>
            <w:r w:rsidR="00BA14AC">
              <w:rPr>
                <w:sz w:val="18"/>
                <w:szCs w:val="18"/>
              </w:rPr>
              <w:t xml:space="preserve"> ir numatyti</w:t>
            </w:r>
            <w:r w:rsidR="00965337">
              <w:rPr>
                <w:sz w:val="18"/>
                <w:szCs w:val="18"/>
              </w:rPr>
              <w:t xml:space="preserve"> finansavimą, </w:t>
            </w:r>
            <w:r w:rsidR="00965337" w:rsidRPr="00BA14AC">
              <w:rPr>
                <w:sz w:val="18"/>
                <w:szCs w:val="18"/>
              </w:rPr>
              <w:t>jog SSKT būtų pritaikytas naudojimui ugdymo įstaigose;</w:t>
            </w:r>
          </w:p>
          <w:p w14:paraId="47CC284E" w14:textId="36434A91" w:rsidR="00765776" w:rsidRPr="00376F2D" w:rsidRDefault="00230D6C" w:rsidP="00376F2D">
            <w:pPr>
              <w:pStyle w:val="SCTexBoxBullet"/>
              <w:rPr>
                <w:sz w:val="18"/>
                <w:szCs w:val="18"/>
              </w:rPr>
            </w:pPr>
            <w:r>
              <w:rPr>
                <w:sz w:val="18"/>
                <w:szCs w:val="18"/>
              </w:rPr>
              <w:t>į</w:t>
            </w:r>
            <w:r w:rsidR="00965337" w:rsidRPr="00BA14AC">
              <w:rPr>
                <w:sz w:val="18"/>
                <w:szCs w:val="18"/>
              </w:rPr>
              <w:t>vesti baudas už</w:t>
            </w:r>
            <w:r w:rsidR="00965337" w:rsidRPr="00BA14AC">
              <w:rPr>
                <w:rFonts w:eastAsia="Times New Roman" w:cs="Calibri Light"/>
                <w:color w:val="2C3834"/>
                <w:sz w:val="18"/>
                <w:szCs w:val="20"/>
                <w:lang w:eastAsia="lt-LT"/>
              </w:rPr>
              <w:t xml:space="preserve"> nelegalaus turinio vartojimą tiek fiziniams</w:t>
            </w:r>
            <w:r w:rsidR="00855231">
              <w:rPr>
                <w:rFonts w:eastAsia="Times New Roman" w:cs="Calibri Light"/>
                <w:color w:val="2C3834"/>
                <w:sz w:val="18"/>
                <w:szCs w:val="20"/>
                <w:lang w:eastAsia="lt-LT"/>
              </w:rPr>
              <w:t xml:space="preserve"> </w:t>
            </w:r>
            <w:r w:rsidR="00965337" w:rsidRPr="00BA14AC">
              <w:rPr>
                <w:rFonts w:eastAsia="Times New Roman" w:cs="Calibri Light"/>
                <w:color w:val="2C3834"/>
                <w:sz w:val="18"/>
                <w:szCs w:val="20"/>
                <w:lang w:eastAsia="lt-LT"/>
              </w:rPr>
              <w:t xml:space="preserve">/ tiek juridiniams </w:t>
            </w:r>
            <w:r w:rsidR="00F536F5">
              <w:rPr>
                <w:rFonts w:eastAsia="Times New Roman" w:cs="Calibri Light"/>
                <w:color w:val="2C3834"/>
                <w:sz w:val="18"/>
                <w:szCs w:val="20"/>
                <w:lang w:eastAsia="lt-LT"/>
              </w:rPr>
              <w:t>asmenims</w:t>
            </w:r>
            <w:r w:rsidR="00C0035D">
              <w:rPr>
                <w:rFonts w:eastAsia="Times New Roman" w:cs="Calibri Light"/>
                <w:color w:val="2C3834"/>
                <w:sz w:val="18"/>
                <w:szCs w:val="20"/>
                <w:lang w:eastAsia="lt-LT"/>
              </w:rPr>
              <w:t>.</w:t>
            </w:r>
          </w:p>
        </w:tc>
        <w:tc>
          <w:tcPr>
            <w:tcW w:w="4791" w:type="dxa"/>
            <w:tcBorders>
              <w:top w:val="nil"/>
              <w:left w:val="nil"/>
              <w:bottom w:val="single" w:sz="8" w:space="0" w:color="8BA59C"/>
              <w:right w:val="single" w:sz="12" w:space="0" w:color="FEFFFE"/>
            </w:tcBorders>
            <w:shd w:val="clear" w:color="auto" w:fill="auto"/>
          </w:tcPr>
          <w:p w14:paraId="69256BEB" w14:textId="4AB5DDDF" w:rsidR="00765776" w:rsidRPr="00376F2D" w:rsidRDefault="00BE41A2" w:rsidP="00BA14AC">
            <w:pPr>
              <w:pStyle w:val="SCTexBoxBullet"/>
              <w:rPr>
                <w:sz w:val="18"/>
                <w:szCs w:val="18"/>
              </w:rPr>
            </w:pPr>
            <w:r w:rsidRPr="00376F2D">
              <w:rPr>
                <w:sz w:val="18"/>
                <w:szCs w:val="18"/>
              </w:rPr>
              <w:t>Viešinti skaitmeninį turinį, pasitelkiant LRT, Delfi ar pan. portalus (viešinimas turėtų būti prioritetas)</w:t>
            </w:r>
            <w:r w:rsidR="00662678" w:rsidRPr="00376F2D">
              <w:rPr>
                <w:sz w:val="18"/>
                <w:szCs w:val="18"/>
              </w:rPr>
              <w:t>;</w:t>
            </w:r>
          </w:p>
          <w:p w14:paraId="7E332341" w14:textId="4D8700D1" w:rsidR="00765776" w:rsidRPr="0047552E" w:rsidRDefault="00230D6C" w:rsidP="00BA14AC">
            <w:pPr>
              <w:pStyle w:val="SCTexBoxBullet"/>
            </w:pPr>
            <w:r>
              <w:rPr>
                <w:sz w:val="18"/>
                <w:szCs w:val="18"/>
              </w:rPr>
              <w:t>t</w:t>
            </w:r>
            <w:r w:rsidR="006C68FE" w:rsidRPr="00376F2D">
              <w:rPr>
                <w:sz w:val="18"/>
                <w:szCs w:val="18"/>
              </w:rPr>
              <w:t xml:space="preserve">urinį viešinti </w:t>
            </w:r>
            <w:r w:rsidR="006157A4">
              <w:rPr>
                <w:sz w:val="18"/>
                <w:szCs w:val="18"/>
              </w:rPr>
              <w:t xml:space="preserve">soc. tinklų </w:t>
            </w:r>
            <w:r w:rsidR="009C6787" w:rsidRPr="00376F2D">
              <w:rPr>
                <w:sz w:val="18"/>
                <w:szCs w:val="18"/>
              </w:rPr>
              <w:t>grupėse</w:t>
            </w:r>
            <w:r w:rsidR="00C54D6F" w:rsidRPr="00376F2D">
              <w:rPr>
                <w:sz w:val="18"/>
                <w:szCs w:val="18"/>
              </w:rPr>
              <w:t>,</w:t>
            </w:r>
            <w:r w:rsidR="00B1087C" w:rsidRPr="00376F2D">
              <w:rPr>
                <w:sz w:val="18"/>
                <w:szCs w:val="18"/>
              </w:rPr>
              <w:t xml:space="preserve"> kur</w:t>
            </w:r>
            <w:r w:rsidR="004360F3">
              <w:rPr>
                <w:sz w:val="18"/>
                <w:szCs w:val="18"/>
              </w:rPr>
              <w:t>iose</w:t>
            </w:r>
            <w:r w:rsidR="00B1087C" w:rsidRPr="00376F2D">
              <w:rPr>
                <w:sz w:val="18"/>
                <w:szCs w:val="18"/>
              </w:rPr>
              <w:t xml:space="preserve"> renka</w:t>
            </w:r>
            <w:r w:rsidR="004360F3">
              <w:rPr>
                <w:sz w:val="18"/>
                <w:szCs w:val="18"/>
              </w:rPr>
              <w:t>si</w:t>
            </w:r>
            <w:r w:rsidR="00B1087C" w:rsidRPr="00376F2D">
              <w:rPr>
                <w:sz w:val="18"/>
                <w:szCs w:val="18"/>
              </w:rPr>
              <w:t xml:space="preserve"> tikslinė auditorija</w:t>
            </w:r>
            <w:r>
              <w:rPr>
                <w:sz w:val="18"/>
                <w:szCs w:val="18"/>
              </w:rPr>
              <w:t>.</w:t>
            </w:r>
          </w:p>
        </w:tc>
      </w:tr>
      <w:tr w:rsidR="00765776" w:rsidRPr="008F2D7A" w14:paraId="0C42E45A" w14:textId="77777777" w:rsidTr="00D20980">
        <w:trPr>
          <w:trHeight w:val="266"/>
        </w:trPr>
        <w:tc>
          <w:tcPr>
            <w:tcW w:w="4788" w:type="dxa"/>
            <w:tcBorders>
              <w:top w:val="nil"/>
              <w:left w:val="nil"/>
              <w:bottom w:val="single" w:sz="8" w:space="0" w:color="8BA59C"/>
              <w:right w:val="single" w:sz="12" w:space="0" w:color="FEFFFE"/>
            </w:tcBorders>
            <w:shd w:val="clear" w:color="auto" w:fill="E1E1D5" w:themeFill="background2"/>
            <w:vAlign w:val="center"/>
            <w:hideMark/>
          </w:tcPr>
          <w:p w14:paraId="47A25A6D" w14:textId="77777777" w:rsidR="00765776" w:rsidRPr="008F2D7A" w:rsidRDefault="00765776">
            <w:pPr>
              <w:spacing w:before="0" w:after="0"/>
              <w:jc w:val="center"/>
              <w:rPr>
                <w:rFonts w:eastAsia="Times New Roman" w:cs="Calibri Light"/>
                <w:color w:val="2C3834"/>
                <w:sz w:val="18"/>
                <w:szCs w:val="18"/>
                <w:lang w:eastAsia="lt-LT"/>
              </w:rPr>
            </w:pPr>
            <w:r w:rsidRPr="008F2D7A">
              <w:rPr>
                <w:rFonts w:eastAsia="Times New Roman" w:cs="Calibri Light"/>
                <w:color w:val="2C3834"/>
                <w:sz w:val="18"/>
                <w:szCs w:val="18"/>
                <w:lang w:eastAsia="lt-LT"/>
              </w:rPr>
              <w:t> </w:t>
            </w:r>
            <w:r>
              <w:rPr>
                <w:rFonts w:eastAsia="Times New Roman" w:cs="Calibri Light"/>
                <w:color w:val="2C3834"/>
                <w:sz w:val="18"/>
                <w:szCs w:val="18"/>
                <w:lang w:eastAsia="lt-LT"/>
              </w:rPr>
              <w:t>Švietimo ir mokslo sektoriaus atstovų pasiūlymai</w:t>
            </w:r>
          </w:p>
        </w:tc>
        <w:tc>
          <w:tcPr>
            <w:tcW w:w="4791" w:type="dxa"/>
            <w:tcBorders>
              <w:top w:val="nil"/>
              <w:left w:val="nil"/>
              <w:bottom w:val="single" w:sz="8" w:space="0" w:color="8BA59C"/>
              <w:right w:val="single" w:sz="12" w:space="0" w:color="FEFFFE"/>
            </w:tcBorders>
            <w:shd w:val="clear" w:color="auto" w:fill="E1E1D5" w:themeFill="background2"/>
            <w:vAlign w:val="center"/>
            <w:hideMark/>
          </w:tcPr>
          <w:p w14:paraId="3A73EC74" w14:textId="77777777" w:rsidR="00765776" w:rsidRPr="008F2D7A" w:rsidRDefault="00765776">
            <w:pPr>
              <w:spacing w:before="0" w:after="0"/>
              <w:jc w:val="center"/>
              <w:rPr>
                <w:rFonts w:eastAsia="Times New Roman" w:cs="Calibri Light"/>
                <w:color w:val="auto"/>
                <w:sz w:val="18"/>
                <w:szCs w:val="18"/>
                <w:lang w:eastAsia="lt-LT"/>
              </w:rPr>
            </w:pPr>
            <w:r w:rsidRPr="008F2D7A">
              <w:rPr>
                <w:rFonts w:eastAsia="Times New Roman" w:cs="Calibri Light"/>
                <w:color w:val="auto"/>
                <w:sz w:val="18"/>
                <w:szCs w:val="18"/>
                <w:lang w:eastAsia="lt-LT"/>
              </w:rPr>
              <w:t> </w:t>
            </w:r>
            <w:r>
              <w:rPr>
                <w:rFonts w:eastAsia="Times New Roman" w:cs="Calibri Light"/>
                <w:color w:val="auto"/>
                <w:sz w:val="18"/>
                <w:szCs w:val="18"/>
                <w:lang w:eastAsia="lt-LT"/>
              </w:rPr>
              <w:t>Kultūrinio turizmo atstovų pasiūlymai</w:t>
            </w:r>
          </w:p>
        </w:tc>
      </w:tr>
      <w:tr w:rsidR="00765776" w:rsidRPr="008F2D7A" w14:paraId="2CFF1674" w14:textId="77777777" w:rsidTr="00D20980">
        <w:trPr>
          <w:trHeight w:val="507"/>
        </w:trPr>
        <w:tc>
          <w:tcPr>
            <w:tcW w:w="4788" w:type="dxa"/>
            <w:tcBorders>
              <w:top w:val="nil"/>
              <w:left w:val="nil"/>
              <w:bottom w:val="single" w:sz="8" w:space="0" w:color="8BA59C"/>
              <w:right w:val="single" w:sz="12" w:space="0" w:color="FEFFFE"/>
            </w:tcBorders>
            <w:shd w:val="clear" w:color="auto" w:fill="auto"/>
          </w:tcPr>
          <w:p w14:paraId="5286694E" w14:textId="2C0FF764" w:rsidR="000E138D" w:rsidRPr="00376F2D" w:rsidRDefault="00487628" w:rsidP="00BA14AC">
            <w:pPr>
              <w:pStyle w:val="SCTexBoxBullet"/>
              <w:rPr>
                <w:sz w:val="18"/>
                <w:szCs w:val="18"/>
              </w:rPr>
            </w:pPr>
            <w:r w:rsidRPr="00376F2D">
              <w:rPr>
                <w:sz w:val="18"/>
                <w:szCs w:val="18"/>
              </w:rPr>
              <w:t>Diegti skaitmeninės kultūros pasą;</w:t>
            </w:r>
          </w:p>
          <w:p w14:paraId="3DE9B20C" w14:textId="171C97C2" w:rsidR="00487628" w:rsidRPr="00376F2D" w:rsidRDefault="00BE646A" w:rsidP="00BA14AC">
            <w:pPr>
              <w:pStyle w:val="SCTexBoxBullet"/>
              <w:rPr>
                <w:sz w:val="18"/>
                <w:szCs w:val="18"/>
              </w:rPr>
            </w:pPr>
            <w:r>
              <w:rPr>
                <w:sz w:val="18"/>
                <w:szCs w:val="18"/>
              </w:rPr>
              <w:t>v</w:t>
            </w:r>
            <w:r w:rsidR="760E0FE0" w:rsidRPr="760E0FE0">
              <w:rPr>
                <w:sz w:val="18"/>
                <w:szCs w:val="18"/>
              </w:rPr>
              <w:t xml:space="preserve">ykdyti </w:t>
            </w:r>
            <w:r w:rsidR="00E72292" w:rsidRPr="00E72292">
              <w:rPr>
                <w:sz w:val="18"/>
                <w:szCs w:val="18"/>
              </w:rPr>
              <w:t>soc. reklamas, kurios supažindintų su autorinėmis teisėmis, legaliu turiniu ir pan.</w:t>
            </w:r>
            <w:r w:rsidR="760E0FE0" w:rsidRPr="760E0FE0">
              <w:rPr>
                <w:sz w:val="18"/>
                <w:szCs w:val="18"/>
              </w:rPr>
              <w:t>;</w:t>
            </w:r>
          </w:p>
          <w:p w14:paraId="36190085" w14:textId="450735C5" w:rsidR="003B222A" w:rsidRPr="00376F2D" w:rsidRDefault="00BE646A" w:rsidP="00BA14AC">
            <w:pPr>
              <w:pStyle w:val="SCTexBoxBullet"/>
              <w:rPr>
                <w:sz w:val="18"/>
                <w:szCs w:val="18"/>
              </w:rPr>
            </w:pPr>
            <w:r>
              <w:rPr>
                <w:sz w:val="18"/>
                <w:szCs w:val="18"/>
              </w:rPr>
              <w:lastRenderedPageBreak/>
              <w:t>r</w:t>
            </w:r>
            <w:r w:rsidR="003B222A" w:rsidRPr="00376F2D">
              <w:rPr>
                <w:sz w:val="18"/>
                <w:szCs w:val="18"/>
              </w:rPr>
              <w:t>engti muges</w:t>
            </w:r>
            <w:r w:rsidR="00AE0EBB" w:rsidRPr="00376F2D">
              <w:rPr>
                <w:sz w:val="18"/>
                <w:szCs w:val="18"/>
              </w:rPr>
              <w:t>, parodas ir kt.</w:t>
            </w:r>
            <w:r w:rsidR="00376F2D">
              <w:rPr>
                <w:sz w:val="18"/>
                <w:szCs w:val="18"/>
              </w:rPr>
              <w:t>,</w:t>
            </w:r>
            <w:r w:rsidR="00AE0EBB" w:rsidRPr="00376F2D">
              <w:rPr>
                <w:sz w:val="18"/>
                <w:szCs w:val="18"/>
              </w:rPr>
              <w:t xml:space="preserve"> </w:t>
            </w:r>
            <w:r w:rsidR="00AC053A" w:rsidRPr="00376F2D">
              <w:rPr>
                <w:sz w:val="18"/>
                <w:szCs w:val="18"/>
              </w:rPr>
              <w:t>siekiant populiarinti</w:t>
            </w:r>
            <w:r w:rsidR="0047552E" w:rsidRPr="00376F2D">
              <w:rPr>
                <w:sz w:val="18"/>
                <w:szCs w:val="18"/>
              </w:rPr>
              <w:t xml:space="preserve"> SSKT;</w:t>
            </w:r>
          </w:p>
          <w:p w14:paraId="31BE6B1A" w14:textId="52C0AED3" w:rsidR="0047552E" w:rsidRPr="00376F2D" w:rsidRDefault="00BE646A" w:rsidP="00BA14AC">
            <w:pPr>
              <w:pStyle w:val="SCTexBoxBullet"/>
              <w:rPr>
                <w:sz w:val="18"/>
                <w:szCs w:val="18"/>
              </w:rPr>
            </w:pPr>
            <w:r>
              <w:rPr>
                <w:sz w:val="18"/>
                <w:szCs w:val="18"/>
              </w:rPr>
              <w:t>p</w:t>
            </w:r>
            <w:r w:rsidR="0047552E" w:rsidRPr="00376F2D">
              <w:rPr>
                <w:sz w:val="18"/>
                <w:szCs w:val="18"/>
              </w:rPr>
              <w:t>arengti metodikas, informacin</w:t>
            </w:r>
            <w:r w:rsidR="000C15BF">
              <w:rPr>
                <w:sz w:val="18"/>
                <w:szCs w:val="18"/>
              </w:rPr>
              <w:t>į</w:t>
            </w:r>
            <w:r w:rsidR="0047552E" w:rsidRPr="00376F2D">
              <w:rPr>
                <w:sz w:val="18"/>
                <w:szCs w:val="18"/>
              </w:rPr>
              <w:t xml:space="preserve"> banką ir kt.</w:t>
            </w:r>
            <w:r w:rsidR="0047552E">
              <w:rPr>
                <w:sz w:val="18"/>
                <w:szCs w:val="18"/>
              </w:rPr>
              <w:t xml:space="preserve"> </w:t>
            </w:r>
            <w:r w:rsidR="00376F2D">
              <w:rPr>
                <w:sz w:val="18"/>
                <w:szCs w:val="18"/>
              </w:rPr>
              <w:t>įrankius</w:t>
            </w:r>
            <w:r w:rsidR="0095303D">
              <w:rPr>
                <w:sz w:val="18"/>
                <w:szCs w:val="18"/>
              </w:rPr>
              <w:t>,</w:t>
            </w:r>
            <w:r w:rsidR="0047552E" w:rsidRPr="00376F2D">
              <w:rPr>
                <w:sz w:val="18"/>
                <w:szCs w:val="18"/>
              </w:rPr>
              <w:t xml:space="preserve"> susijusius su SSKT</w:t>
            </w:r>
            <w:r w:rsidR="00FC2D16">
              <w:rPr>
                <w:sz w:val="18"/>
                <w:szCs w:val="18"/>
              </w:rPr>
              <w:t>, skirtus švietimo ir mokslo sektoriaus profesionalams</w:t>
            </w:r>
            <w:r w:rsidR="0047552E" w:rsidRPr="00376F2D">
              <w:rPr>
                <w:sz w:val="18"/>
                <w:szCs w:val="18"/>
              </w:rPr>
              <w:t>;</w:t>
            </w:r>
          </w:p>
          <w:p w14:paraId="14901FC7" w14:textId="3E770805" w:rsidR="00765776" w:rsidRPr="00376F2D" w:rsidRDefault="00BE646A" w:rsidP="00BA14AC">
            <w:pPr>
              <w:pStyle w:val="SCTexBoxBullet"/>
              <w:rPr>
                <w:sz w:val="18"/>
                <w:szCs w:val="18"/>
              </w:rPr>
            </w:pPr>
            <w:r>
              <w:rPr>
                <w:sz w:val="18"/>
                <w:szCs w:val="18"/>
              </w:rPr>
              <w:t>s</w:t>
            </w:r>
            <w:r w:rsidR="009D2D13" w:rsidRPr="00376F2D">
              <w:rPr>
                <w:sz w:val="18"/>
                <w:szCs w:val="18"/>
              </w:rPr>
              <w:t>katinti legalaus turinio naudojimą per rėmimo programas</w:t>
            </w:r>
            <w:r w:rsidR="00FC2D16">
              <w:rPr>
                <w:sz w:val="18"/>
                <w:szCs w:val="18"/>
              </w:rPr>
              <w:t xml:space="preserve">, pavyzdžiui, </w:t>
            </w:r>
            <w:r w:rsidR="00FC2D16" w:rsidRPr="00FC2D16">
              <w:rPr>
                <w:sz w:val="18"/>
                <w:szCs w:val="18"/>
              </w:rPr>
              <w:t>krepšelis legalaus lietuviško turinio naudojimui</w:t>
            </w:r>
            <w:r w:rsidR="005C5102" w:rsidRPr="00376F2D">
              <w:rPr>
                <w:sz w:val="18"/>
                <w:szCs w:val="18"/>
              </w:rPr>
              <w:t>;</w:t>
            </w:r>
          </w:p>
          <w:p w14:paraId="1EA211F1" w14:textId="777B8D91" w:rsidR="005C5102" w:rsidRPr="00376F2D" w:rsidRDefault="00BE646A" w:rsidP="00BA14AC">
            <w:pPr>
              <w:pStyle w:val="SCTexBoxBullet"/>
              <w:rPr>
                <w:sz w:val="18"/>
                <w:szCs w:val="18"/>
              </w:rPr>
            </w:pPr>
            <w:r>
              <w:rPr>
                <w:sz w:val="18"/>
                <w:szCs w:val="18"/>
              </w:rPr>
              <w:t>d</w:t>
            </w:r>
            <w:r w:rsidR="00922C22" w:rsidRPr="00376F2D">
              <w:rPr>
                <w:sz w:val="18"/>
                <w:szCs w:val="18"/>
              </w:rPr>
              <w:t>idinti žinomumą apie kokybišką</w:t>
            </w:r>
            <w:r w:rsidR="00743206">
              <w:rPr>
                <w:sz w:val="18"/>
                <w:szCs w:val="18"/>
              </w:rPr>
              <w:t xml:space="preserve"> </w:t>
            </w:r>
            <w:r w:rsidR="00922C22" w:rsidRPr="00376F2D">
              <w:rPr>
                <w:sz w:val="18"/>
                <w:szCs w:val="18"/>
              </w:rPr>
              <w:t>/</w:t>
            </w:r>
            <w:r w:rsidR="00743206">
              <w:rPr>
                <w:sz w:val="18"/>
                <w:szCs w:val="18"/>
              </w:rPr>
              <w:t xml:space="preserve"> </w:t>
            </w:r>
            <w:r w:rsidR="00922C22" w:rsidRPr="00376F2D">
              <w:rPr>
                <w:sz w:val="18"/>
                <w:szCs w:val="18"/>
              </w:rPr>
              <w:t>nemokamą turinį;</w:t>
            </w:r>
          </w:p>
          <w:p w14:paraId="767FDE12" w14:textId="59F2E724" w:rsidR="00965337" w:rsidRPr="00376F2D" w:rsidRDefault="00BE646A" w:rsidP="00BA14AC">
            <w:pPr>
              <w:pStyle w:val="SCTexBoxBullet"/>
              <w:rPr>
                <w:sz w:val="18"/>
                <w:szCs w:val="18"/>
              </w:rPr>
            </w:pPr>
            <w:r>
              <w:rPr>
                <w:sz w:val="18"/>
                <w:szCs w:val="18"/>
              </w:rPr>
              <w:t>d</w:t>
            </w:r>
            <w:r w:rsidR="00922C22" w:rsidRPr="00376F2D">
              <w:rPr>
                <w:sz w:val="18"/>
                <w:szCs w:val="18"/>
              </w:rPr>
              <w:t>idinti prieinamumą ir draugiškumą vartotojui;</w:t>
            </w:r>
          </w:p>
          <w:p w14:paraId="57B6C138" w14:textId="569A2678" w:rsidR="00965337" w:rsidRPr="00376F2D" w:rsidRDefault="00BE646A" w:rsidP="00BA14AC">
            <w:pPr>
              <w:pStyle w:val="SCTexBoxBullet"/>
              <w:rPr>
                <w:sz w:val="18"/>
                <w:szCs w:val="18"/>
              </w:rPr>
            </w:pPr>
            <w:r>
              <w:rPr>
                <w:sz w:val="18"/>
                <w:szCs w:val="18"/>
              </w:rPr>
              <w:t>s</w:t>
            </w:r>
            <w:r w:rsidR="00922C22" w:rsidRPr="00376F2D">
              <w:rPr>
                <w:sz w:val="18"/>
                <w:szCs w:val="18"/>
              </w:rPr>
              <w:t xml:space="preserve">ukurti sistemą ir rekomendacines gaires </w:t>
            </w:r>
            <w:r w:rsidR="006C68FE" w:rsidRPr="00376F2D">
              <w:rPr>
                <w:sz w:val="18"/>
                <w:szCs w:val="18"/>
              </w:rPr>
              <w:t xml:space="preserve">švietimo įstaigoms </w:t>
            </w:r>
            <w:r w:rsidR="00922C22" w:rsidRPr="00376F2D">
              <w:rPr>
                <w:sz w:val="18"/>
                <w:szCs w:val="18"/>
              </w:rPr>
              <w:t>apie</w:t>
            </w:r>
            <w:r w:rsidR="006C68FE" w:rsidRPr="00376F2D">
              <w:rPr>
                <w:sz w:val="18"/>
                <w:szCs w:val="18"/>
              </w:rPr>
              <w:t xml:space="preserve"> autorių teises ir jų laikymąsi;</w:t>
            </w:r>
          </w:p>
          <w:p w14:paraId="7D3F0BBC" w14:textId="327FEE6B" w:rsidR="00765776" w:rsidRPr="008F2D7A" w:rsidRDefault="009D0020" w:rsidP="00BA14AC">
            <w:pPr>
              <w:pStyle w:val="SCTexBoxBullet"/>
            </w:pPr>
            <w:r>
              <w:rPr>
                <w:sz w:val="18"/>
                <w:szCs w:val="18"/>
              </w:rPr>
              <w:t>š</w:t>
            </w:r>
            <w:r w:rsidR="00965337" w:rsidRPr="00376F2D">
              <w:rPr>
                <w:sz w:val="18"/>
                <w:szCs w:val="18"/>
              </w:rPr>
              <w:t>vietimo</w:t>
            </w:r>
            <w:r w:rsidR="0095303D">
              <w:rPr>
                <w:sz w:val="18"/>
                <w:szCs w:val="18"/>
              </w:rPr>
              <w:t xml:space="preserve"> </w:t>
            </w:r>
            <w:r w:rsidR="00965337" w:rsidRPr="00376F2D">
              <w:rPr>
                <w:sz w:val="18"/>
                <w:szCs w:val="18"/>
              </w:rPr>
              <w:t>/</w:t>
            </w:r>
            <w:r w:rsidR="0095303D">
              <w:rPr>
                <w:sz w:val="18"/>
                <w:szCs w:val="18"/>
              </w:rPr>
              <w:t xml:space="preserve"> </w:t>
            </w:r>
            <w:r w:rsidR="00965337" w:rsidRPr="00376F2D">
              <w:rPr>
                <w:sz w:val="18"/>
                <w:szCs w:val="18"/>
              </w:rPr>
              <w:t xml:space="preserve">kultūros lauko </w:t>
            </w:r>
            <w:r w:rsidR="0095303D">
              <w:rPr>
                <w:sz w:val="18"/>
                <w:szCs w:val="18"/>
              </w:rPr>
              <w:t>bendradarbiavimas</w:t>
            </w:r>
            <w:r w:rsidR="00965337" w:rsidRPr="00376F2D">
              <w:rPr>
                <w:sz w:val="18"/>
                <w:szCs w:val="18"/>
              </w:rPr>
              <w:t xml:space="preserve"> su autorių teisių organizacijomis</w:t>
            </w:r>
            <w:r>
              <w:rPr>
                <w:sz w:val="18"/>
                <w:szCs w:val="18"/>
              </w:rPr>
              <w:t>.</w:t>
            </w:r>
          </w:p>
        </w:tc>
        <w:tc>
          <w:tcPr>
            <w:tcW w:w="4791" w:type="dxa"/>
            <w:tcBorders>
              <w:top w:val="nil"/>
              <w:left w:val="nil"/>
              <w:bottom w:val="single" w:sz="8" w:space="0" w:color="8BA59C"/>
              <w:right w:val="single" w:sz="12" w:space="0" w:color="FEFFFE"/>
            </w:tcBorders>
            <w:shd w:val="clear" w:color="auto" w:fill="auto"/>
          </w:tcPr>
          <w:p w14:paraId="73CA5303" w14:textId="284875BB" w:rsidR="00C54D6F" w:rsidRPr="00997555" w:rsidRDefault="0054601A" w:rsidP="00BA14AC">
            <w:pPr>
              <w:pStyle w:val="SCTexBoxBullet"/>
              <w:rPr>
                <w:sz w:val="18"/>
                <w:szCs w:val="18"/>
              </w:rPr>
            </w:pPr>
            <w:r w:rsidRPr="00997555">
              <w:rPr>
                <w:sz w:val="18"/>
                <w:szCs w:val="18"/>
              </w:rPr>
              <w:lastRenderedPageBreak/>
              <w:t xml:space="preserve">Apipavidalinti </w:t>
            </w:r>
            <w:r w:rsidR="008932D4" w:rsidRPr="00997555">
              <w:rPr>
                <w:sz w:val="18"/>
                <w:szCs w:val="18"/>
              </w:rPr>
              <w:t>SSKT vizualia</w:t>
            </w:r>
            <w:r w:rsidR="00B262D7" w:rsidRPr="00997555">
              <w:rPr>
                <w:sz w:val="18"/>
                <w:szCs w:val="18"/>
              </w:rPr>
              <w:t>i, kad jis būtų techniškai tvarkingas</w:t>
            </w:r>
            <w:r w:rsidR="00997555">
              <w:rPr>
                <w:sz w:val="18"/>
                <w:szCs w:val="18"/>
              </w:rPr>
              <w:t xml:space="preserve"> ir</w:t>
            </w:r>
            <w:r w:rsidR="00B262D7">
              <w:rPr>
                <w:sz w:val="18"/>
                <w:szCs w:val="18"/>
              </w:rPr>
              <w:t xml:space="preserve"> </w:t>
            </w:r>
            <w:r w:rsidR="00B262D7" w:rsidRPr="00997555">
              <w:rPr>
                <w:sz w:val="18"/>
                <w:szCs w:val="18"/>
              </w:rPr>
              <w:t xml:space="preserve">pateikiamas bent </w:t>
            </w:r>
            <w:r w:rsidR="0095303D">
              <w:rPr>
                <w:sz w:val="18"/>
                <w:szCs w:val="18"/>
              </w:rPr>
              <w:t>trimis</w:t>
            </w:r>
            <w:r w:rsidR="0095303D" w:rsidRPr="00997555">
              <w:rPr>
                <w:sz w:val="18"/>
                <w:szCs w:val="18"/>
              </w:rPr>
              <w:t xml:space="preserve"> </w:t>
            </w:r>
            <w:r w:rsidR="00B262D7" w:rsidRPr="00997555">
              <w:rPr>
                <w:sz w:val="18"/>
                <w:szCs w:val="18"/>
              </w:rPr>
              <w:t>kalbomis;</w:t>
            </w:r>
          </w:p>
          <w:p w14:paraId="1B70CF56" w14:textId="70EA3BEF" w:rsidR="00317C0D" w:rsidRDefault="009D0020" w:rsidP="00BA14AC">
            <w:pPr>
              <w:pStyle w:val="SCTexBoxBullet"/>
              <w:rPr>
                <w:sz w:val="18"/>
                <w:szCs w:val="18"/>
              </w:rPr>
            </w:pPr>
            <w:r>
              <w:rPr>
                <w:sz w:val="18"/>
                <w:szCs w:val="18"/>
              </w:rPr>
              <w:lastRenderedPageBreak/>
              <w:t>a</w:t>
            </w:r>
            <w:r w:rsidR="00317C0D">
              <w:rPr>
                <w:sz w:val="18"/>
                <w:szCs w:val="18"/>
              </w:rPr>
              <w:t>ktualizuoti komunikacines žinutes, kad jos būtų patrauklios šiuolaikin</w:t>
            </w:r>
            <w:r w:rsidR="0095303D">
              <w:rPr>
                <w:sz w:val="18"/>
                <w:szCs w:val="18"/>
              </w:rPr>
              <w:t>ei</w:t>
            </w:r>
            <w:r w:rsidR="00317C0D">
              <w:rPr>
                <w:sz w:val="18"/>
                <w:szCs w:val="18"/>
              </w:rPr>
              <w:t xml:space="preserve"> auditorijai;</w:t>
            </w:r>
          </w:p>
          <w:p w14:paraId="096D5223" w14:textId="650A4173" w:rsidR="00A91E3B" w:rsidRPr="00997555" w:rsidRDefault="00FC2D16" w:rsidP="00BA14AC">
            <w:pPr>
              <w:pStyle w:val="SCTexBoxBullet"/>
              <w:rPr>
                <w:sz w:val="18"/>
                <w:szCs w:val="18"/>
              </w:rPr>
            </w:pPr>
            <w:r>
              <w:rPr>
                <w:sz w:val="18"/>
                <w:szCs w:val="18"/>
              </w:rPr>
              <w:t xml:space="preserve">SSKT </w:t>
            </w:r>
            <w:r w:rsidR="009D0020">
              <w:rPr>
                <w:sz w:val="18"/>
                <w:szCs w:val="18"/>
              </w:rPr>
              <w:t>p</w:t>
            </w:r>
            <w:r w:rsidR="00A91E3B" w:rsidRPr="00997555">
              <w:rPr>
                <w:sz w:val="18"/>
                <w:szCs w:val="18"/>
              </w:rPr>
              <w:t>rojektuose skirti finansavimą rinkodarai ir reklamai;</w:t>
            </w:r>
          </w:p>
          <w:p w14:paraId="6FBC6AB2" w14:textId="557DBBE8" w:rsidR="00A91E3B" w:rsidRPr="00997555" w:rsidRDefault="009D0020" w:rsidP="00BA14AC">
            <w:pPr>
              <w:pStyle w:val="SCTexBoxBullet"/>
              <w:rPr>
                <w:sz w:val="18"/>
                <w:szCs w:val="18"/>
              </w:rPr>
            </w:pPr>
            <w:r>
              <w:rPr>
                <w:sz w:val="18"/>
                <w:szCs w:val="18"/>
              </w:rPr>
              <w:t>g</w:t>
            </w:r>
            <w:r w:rsidR="00A91E3B" w:rsidRPr="00997555">
              <w:rPr>
                <w:sz w:val="18"/>
                <w:szCs w:val="18"/>
              </w:rPr>
              <w:t>erinti turinio kokybę;</w:t>
            </w:r>
          </w:p>
          <w:p w14:paraId="64A3F011" w14:textId="539E9908" w:rsidR="00D0377D" w:rsidRPr="00997555" w:rsidRDefault="009D0020" w:rsidP="00BA14AC">
            <w:pPr>
              <w:pStyle w:val="SCTexBoxBullet"/>
              <w:rPr>
                <w:sz w:val="18"/>
                <w:szCs w:val="18"/>
              </w:rPr>
            </w:pPr>
            <w:r>
              <w:rPr>
                <w:sz w:val="18"/>
                <w:szCs w:val="18"/>
              </w:rPr>
              <w:t>s</w:t>
            </w:r>
            <w:r w:rsidR="00D0377D" w:rsidRPr="00997555">
              <w:rPr>
                <w:sz w:val="18"/>
                <w:szCs w:val="18"/>
              </w:rPr>
              <w:t>katinti vartotojus dalintis atsiliepimais apie produktus ir paslaugas</w:t>
            </w:r>
            <w:r w:rsidR="00A91E3B" w:rsidRPr="00997555">
              <w:rPr>
                <w:sz w:val="18"/>
                <w:szCs w:val="18"/>
              </w:rPr>
              <w:t>;</w:t>
            </w:r>
          </w:p>
          <w:p w14:paraId="76B23097" w14:textId="0661BB60" w:rsidR="00765776" w:rsidRPr="008F2D7A" w:rsidRDefault="009D0020" w:rsidP="00BA14AC">
            <w:pPr>
              <w:pStyle w:val="SCTexBoxBullet"/>
            </w:pPr>
            <w:r>
              <w:rPr>
                <w:sz w:val="18"/>
                <w:szCs w:val="18"/>
              </w:rPr>
              <w:t>į</w:t>
            </w:r>
            <w:r w:rsidR="00A91E3B" w:rsidRPr="00997555">
              <w:rPr>
                <w:sz w:val="18"/>
                <w:szCs w:val="18"/>
              </w:rPr>
              <w:t xml:space="preserve">traukti vartotojus į </w:t>
            </w:r>
            <w:r w:rsidR="00D0377D" w:rsidRPr="00997555">
              <w:rPr>
                <w:sz w:val="18"/>
                <w:szCs w:val="18"/>
              </w:rPr>
              <w:t>turinio kūrimą</w:t>
            </w:r>
            <w:r w:rsidR="00ED32F7">
              <w:rPr>
                <w:sz w:val="18"/>
                <w:szCs w:val="18"/>
              </w:rPr>
              <w:t>.</w:t>
            </w:r>
          </w:p>
        </w:tc>
      </w:tr>
    </w:tbl>
    <w:p w14:paraId="7CD90128" w14:textId="77777777" w:rsidR="0052365D" w:rsidRDefault="0052365D" w:rsidP="00BF0FE0">
      <w:pPr>
        <w:spacing w:before="0"/>
        <w:ind w:left="397" w:hanging="397"/>
        <w:rPr>
          <w:rStyle w:val="Nerykuspabraukimas"/>
        </w:rPr>
      </w:pPr>
      <w:r w:rsidRPr="00D2411B">
        <w:rPr>
          <w:rStyle w:val="Nerykuspabraukimas"/>
        </w:rPr>
        <w:lastRenderedPageBreak/>
        <w:t>Šaltinis: sudaryta Vertintojo</w:t>
      </w:r>
      <w:r>
        <w:rPr>
          <w:rStyle w:val="Nerykuspabraukimas"/>
        </w:rPr>
        <w:t>, remiantis apibendrinta medžiaga iš 2023 m. gegužės mėnesį vykusių grupinių diskusijų</w:t>
      </w:r>
    </w:p>
    <w:p w14:paraId="471A858C" w14:textId="277CE133" w:rsidR="004D19AC" w:rsidRPr="00D26842" w:rsidRDefault="004D19AC" w:rsidP="00D26842">
      <w:pPr>
        <w:rPr>
          <w:rStyle w:val="Nerykuspabraukimas"/>
          <w:b/>
          <w:bCs/>
          <w:color w:val="1F7B61" w:themeColor="accent1"/>
          <w:sz w:val="21"/>
          <w:szCs w:val="20"/>
        </w:rPr>
      </w:pPr>
      <w:r>
        <w:rPr>
          <w:b/>
          <w:bCs/>
          <w:color w:val="1F7B61" w:themeColor="accent1"/>
        </w:rPr>
        <w:t>Apibendrinimas</w:t>
      </w:r>
    </w:p>
    <w:p w14:paraId="7817E629" w14:textId="785FCCB2" w:rsidR="00095186" w:rsidRDefault="00FE6B37" w:rsidP="0048334E">
      <w:r>
        <w:t xml:space="preserve">Apibendrinant grupinių </w:t>
      </w:r>
      <w:r w:rsidR="001B7308">
        <w:t xml:space="preserve">diskusijų metu suformuotas įžvalgas, </w:t>
      </w:r>
      <w:r w:rsidR="00095186">
        <w:t xml:space="preserve">pastebėta, </w:t>
      </w:r>
      <w:r w:rsidR="00943A44">
        <w:t>kad pagrindiniai veiksniai</w:t>
      </w:r>
      <w:r w:rsidR="009E4E05">
        <w:t>,</w:t>
      </w:r>
      <w:r w:rsidR="00943A44">
        <w:t xml:space="preserve"> skatinant</w:t>
      </w:r>
      <w:r w:rsidR="009E4E05">
        <w:t>y</w:t>
      </w:r>
      <w:r w:rsidR="00943A44">
        <w:t xml:space="preserve">s </w:t>
      </w:r>
      <w:r w:rsidR="00972895">
        <w:t xml:space="preserve"> </w:t>
      </w:r>
      <w:r w:rsidR="00095186">
        <w:t>naudoti SSKT turinį</w:t>
      </w:r>
      <w:r w:rsidR="00EB570E">
        <w:t>,</w:t>
      </w:r>
      <w:r w:rsidR="00095186">
        <w:t xml:space="preserve"> </w:t>
      </w:r>
      <w:r w:rsidR="00943A44">
        <w:t>būtų</w:t>
      </w:r>
      <w:r w:rsidR="00A172E6">
        <w:t xml:space="preserve"> tokie</w:t>
      </w:r>
      <w:r w:rsidR="00943A44">
        <w:t>:</w:t>
      </w:r>
      <w:r w:rsidR="00A84052">
        <w:t xml:space="preserve"> </w:t>
      </w:r>
      <w:r w:rsidR="009C3CD0">
        <w:rPr>
          <w:color w:val="1F7B61" w:themeColor="accent1"/>
        </w:rPr>
        <w:t>tinkama</w:t>
      </w:r>
      <w:r w:rsidR="00013DDC">
        <w:rPr>
          <w:color w:val="1F7B61" w:themeColor="accent1"/>
        </w:rPr>
        <w:t xml:space="preserve">s </w:t>
      </w:r>
      <w:r w:rsidR="008179D5">
        <w:rPr>
          <w:color w:val="1F7B61" w:themeColor="accent1"/>
        </w:rPr>
        <w:t>SSKT</w:t>
      </w:r>
      <w:r w:rsidR="008179D5" w:rsidRPr="00D26842">
        <w:rPr>
          <w:color w:val="1F7B61" w:themeColor="accent1"/>
        </w:rPr>
        <w:t xml:space="preserve"> </w:t>
      </w:r>
      <w:r w:rsidR="00A84052" w:rsidRPr="00D26842">
        <w:rPr>
          <w:color w:val="1F7B61" w:themeColor="accent1"/>
        </w:rPr>
        <w:t>viešinimas ir komunikacija</w:t>
      </w:r>
      <w:r w:rsidR="00A64FD2">
        <w:t xml:space="preserve">, </w:t>
      </w:r>
      <w:r w:rsidR="00A64FD2" w:rsidRPr="00D26842">
        <w:rPr>
          <w:color w:val="1F7B61" w:themeColor="accent1"/>
        </w:rPr>
        <w:t xml:space="preserve">SSKT įtraukimas į </w:t>
      </w:r>
      <w:r w:rsidR="00891B7E" w:rsidRPr="00D26842">
        <w:rPr>
          <w:color w:val="1F7B61" w:themeColor="accent1"/>
        </w:rPr>
        <w:t>ugdymo procesą</w:t>
      </w:r>
      <w:r w:rsidR="00BC2D56">
        <w:t xml:space="preserve">, </w:t>
      </w:r>
      <w:r w:rsidR="00891B7E" w:rsidRPr="00D26842">
        <w:rPr>
          <w:color w:val="1F7B61" w:themeColor="accent1"/>
        </w:rPr>
        <w:t>vartotojų ugdymas ir edukavimas</w:t>
      </w:r>
      <w:r w:rsidR="00DF21D6">
        <w:t>.</w:t>
      </w:r>
      <w:r w:rsidR="00020A98">
        <w:t xml:space="preserve"> </w:t>
      </w:r>
      <w:r w:rsidR="009E66EF">
        <w:t>V</w:t>
      </w:r>
      <w:r w:rsidR="00020A98">
        <w:t xml:space="preserve">artotojus </w:t>
      </w:r>
      <w:r w:rsidR="009E66EF">
        <w:t xml:space="preserve">skatinant </w:t>
      </w:r>
      <w:r w:rsidR="00020A98">
        <w:t>naudoti lietuvišką SSKT, grupinių diskusijų dalyviai taip pat s</w:t>
      </w:r>
      <w:r w:rsidR="00DB7B42">
        <w:t xml:space="preserve">iūlo komunikuoti ir skleisti </w:t>
      </w:r>
      <w:r w:rsidR="00DB7B42" w:rsidRPr="00D26842">
        <w:rPr>
          <w:color w:val="1F7B61" w:themeColor="accent1"/>
        </w:rPr>
        <w:t>aiš</w:t>
      </w:r>
      <w:r w:rsidR="001B3F4D" w:rsidRPr="00D26842">
        <w:rPr>
          <w:color w:val="1F7B61" w:themeColor="accent1"/>
        </w:rPr>
        <w:t>kią informaciją</w:t>
      </w:r>
      <w:r w:rsidR="002F0550">
        <w:rPr>
          <w:color w:val="1F7B61" w:themeColor="accent1"/>
        </w:rPr>
        <w:t xml:space="preserve"> (tikslinėms profesionalų grupėms)</w:t>
      </w:r>
      <w:r w:rsidR="00AE2AF1">
        <w:t>, populiarinti ir didinti SSKT prieinamumą ir patogumą.</w:t>
      </w:r>
      <w:r w:rsidR="00F82917">
        <w:t xml:space="preserve"> Būdai, kuriais grupinių diskusijų dalyviai siūlo skleisti informaciją apie SSKT</w:t>
      </w:r>
      <w:r w:rsidR="00743206">
        <w:t>,</w:t>
      </w:r>
      <w:r w:rsidR="00114E4D">
        <w:t xml:space="preserve"> yra viešinimas,</w:t>
      </w:r>
      <w:r w:rsidR="00BE1D60">
        <w:t xml:space="preserve"> </w:t>
      </w:r>
      <w:r w:rsidR="00BE1D60" w:rsidRPr="00D26842">
        <w:rPr>
          <w:color w:val="1F7B61" w:themeColor="accent1"/>
        </w:rPr>
        <w:t>įtraukimas į ugdymo procesą</w:t>
      </w:r>
      <w:r w:rsidR="00BE1D60">
        <w:t>,</w:t>
      </w:r>
      <w:r w:rsidR="00D220FD">
        <w:t xml:space="preserve"> </w:t>
      </w:r>
      <w:r w:rsidR="004D19AC" w:rsidRPr="00D26842">
        <w:rPr>
          <w:color w:val="1F7B61" w:themeColor="accent1"/>
        </w:rPr>
        <w:t>turinio personaliz</w:t>
      </w:r>
      <w:r w:rsidR="008E21EB" w:rsidRPr="00D26842">
        <w:rPr>
          <w:color w:val="1F7B61" w:themeColor="accent1"/>
        </w:rPr>
        <w:t>avimas</w:t>
      </w:r>
      <w:r w:rsidR="00295282" w:rsidRPr="00D26842">
        <w:rPr>
          <w:color w:val="1F7B61" w:themeColor="accent1"/>
        </w:rPr>
        <w:t xml:space="preserve"> </w:t>
      </w:r>
      <w:r w:rsidR="00295282">
        <w:t xml:space="preserve">ir </w:t>
      </w:r>
      <w:r w:rsidR="00295282" w:rsidRPr="00D26842">
        <w:rPr>
          <w:color w:val="1F7B61" w:themeColor="accent1"/>
        </w:rPr>
        <w:t>komunikacinių žinučių aktualizavimas</w:t>
      </w:r>
      <w:r w:rsidR="00295282">
        <w:t>.</w:t>
      </w:r>
    </w:p>
    <w:p w14:paraId="0C5CCDD1" w14:textId="66764CF4" w:rsidR="00013DDC" w:rsidRDefault="00013DDC" w:rsidP="0048334E">
      <w:r>
        <w:t xml:space="preserve">Tinkamas turinio viešinimas pirmiausiai </w:t>
      </w:r>
      <w:r w:rsidR="00D11119">
        <w:t xml:space="preserve">apima </w:t>
      </w:r>
      <w:r w:rsidR="007D738C">
        <w:t>turinio pateikim</w:t>
      </w:r>
      <w:r w:rsidR="00E1619F">
        <w:t>ą</w:t>
      </w:r>
      <w:r w:rsidR="007D738C">
        <w:t xml:space="preserve"> vartotojams įprastose vietose, įtraukiančiu formatu. Tai reiškia, kad turin</w:t>
      </w:r>
      <w:r w:rsidR="00E11A9F">
        <w:t>y</w:t>
      </w:r>
      <w:r w:rsidR="007D738C">
        <w:t>s turėtų būti profesionaliai pareng</w:t>
      </w:r>
      <w:r w:rsidR="00D2558D">
        <w:t>tas</w:t>
      </w:r>
      <w:r w:rsidR="007D738C">
        <w:t xml:space="preserve"> (tematiškai atrenkamas </w:t>
      </w:r>
      <w:r w:rsidR="00636B4B">
        <w:t xml:space="preserve">aktualus ir įdomus), </w:t>
      </w:r>
      <w:r w:rsidR="00E62EEA">
        <w:t xml:space="preserve">suformuotas </w:t>
      </w:r>
      <w:r w:rsidR="00636B4B">
        <w:t>įdomus turinio pristatymas</w:t>
      </w:r>
      <w:r w:rsidR="001E6FFC">
        <w:t xml:space="preserve"> ir aprašymas, sietinas su aktualijomis.</w:t>
      </w:r>
      <w:r w:rsidR="00636B4B">
        <w:t xml:space="preserve"> </w:t>
      </w:r>
    </w:p>
    <w:p w14:paraId="41A6A4DC" w14:textId="63730774" w:rsidR="00A50A15" w:rsidRDefault="00643329" w:rsidP="00A50A15">
      <w:pPr>
        <w:keepNext/>
        <w:shd w:val="clear" w:color="auto" w:fill="E1E1D5" w:themeFill="background2"/>
      </w:pPr>
      <w:r>
        <w:rPr>
          <w:color w:val="1F7B61" w:themeColor="accent1"/>
        </w:rPr>
        <w:t>SSKT vartotojų poreikiai, lūkesčiai ir jų atliepimo analizė</w:t>
      </w:r>
      <w:r w:rsidR="00A50A15">
        <w:rPr>
          <w:color w:val="1F7B61" w:themeColor="accent1"/>
        </w:rPr>
        <w:t>:</w:t>
      </w:r>
    </w:p>
    <w:p w14:paraId="310F6B28" w14:textId="4EF1CCAC" w:rsidR="00A50A15" w:rsidRDefault="00A50A15" w:rsidP="00E560A7">
      <w:pPr>
        <w:pStyle w:val="SCNumberedList"/>
        <w:numPr>
          <w:ilvl w:val="0"/>
          <w:numId w:val="173"/>
        </w:numPr>
        <w:shd w:val="clear" w:color="auto" w:fill="E1E1D5" w:themeFill="background2"/>
      </w:pPr>
      <w:r>
        <w:t xml:space="preserve">Atliekant SSKT </w:t>
      </w:r>
      <w:r w:rsidR="00643329">
        <w:t xml:space="preserve">vartotojų poreikių, lūkesčių ir jų atliepimo </w:t>
      </w:r>
      <w:r>
        <w:t>analizę, siekta atsakyti į 4 vertinimo klausimus patvirtinant arba paneigiant 8 hipotezes.</w:t>
      </w:r>
    </w:p>
    <w:p w14:paraId="378EB233" w14:textId="6ABD86A3" w:rsidR="00A50A15" w:rsidRDefault="00A50A15" w:rsidP="00A50A15">
      <w:pPr>
        <w:pStyle w:val="SCNumberedList"/>
        <w:shd w:val="clear" w:color="auto" w:fill="E1E1D5" w:themeFill="background2"/>
      </w:pPr>
      <w:r w:rsidRPr="004D5BED">
        <w:t>Atsakant į vertinimo klausimą „</w:t>
      </w:r>
      <w:r w:rsidR="00FB55C4" w:rsidRPr="00FB55C4">
        <w:t>5.5.</w:t>
      </w:r>
      <w:r w:rsidR="00FB55C4">
        <w:t>1</w:t>
      </w:r>
      <w:r w:rsidR="00FB55C4" w:rsidRPr="00FB55C4">
        <w:t xml:space="preserve">. </w:t>
      </w:r>
      <w:r w:rsidR="00F420D7" w:rsidRPr="00F420D7">
        <w:t>Kokie yra skirtingų Lietuvos kultūros išteklių vartojimo tikslų turinčių vartotojų grupių (edukaciniais, turizmo, tyrimų, pramogų tikslais) poreikiai ir lūkesčiai, taikomi suskaitmenintam ir skaitmeniniam kultūros turiniui, jo prieinamumui, kategorizavimui?</w:t>
      </w:r>
      <w:r w:rsidRPr="004D5BED">
        <w:t>“ nustatyta:</w:t>
      </w:r>
    </w:p>
    <w:p w14:paraId="0996E91E" w14:textId="0A039C33" w:rsidR="00257469" w:rsidRDefault="00257469" w:rsidP="00E560A7">
      <w:pPr>
        <w:pStyle w:val="SCNumberedList"/>
        <w:numPr>
          <w:ilvl w:val="1"/>
          <w:numId w:val="167"/>
        </w:numPr>
        <w:shd w:val="clear" w:color="auto" w:fill="E1E1D5" w:themeFill="background2"/>
        <w:ind w:hanging="792"/>
      </w:pPr>
      <w:r>
        <w:t>Pagrindinis SSKT paieškos būdas – paieškos svetainės: 75 proc. respondentų sutiko, kad tokiu būdu įprastai ieško SSKT. Respondentai nurodė ir kitus būdus SSKT ieškoti, pavyzdžiui, 71 proc. gyventojų įprastai tiesiogiai eina į jiems žinomas interneto svetaines.</w:t>
      </w:r>
    </w:p>
    <w:p w14:paraId="4B5A02F0" w14:textId="77777777" w:rsidR="000F61BA" w:rsidRDefault="000F61BA" w:rsidP="00E560A7">
      <w:pPr>
        <w:pStyle w:val="SCNumberedList"/>
        <w:numPr>
          <w:ilvl w:val="1"/>
          <w:numId w:val="167"/>
        </w:numPr>
        <w:shd w:val="clear" w:color="auto" w:fill="E1E1D5" w:themeFill="background2"/>
        <w:ind w:hanging="792"/>
      </w:pPr>
      <w:r>
        <w:t>71 proc. gyventojų SSKT peržiūri svetainėje jo neparsisiųsdami, 30 proc. parsisiunčia asmeniniam naudojimui. 14 proc. gyventojų turinį parsisiunčia ar pakartotinai naudoja ne komerciniais tikslais (6 proc. tai daro prieš tai modifikuodami). Komerciniais tikslais turinį pakartotinai naudoja 3 proc. gyventojų (1 proc. tai daro komerciniais tikslais).</w:t>
      </w:r>
    </w:p>
    <w:p w14:paraId="3D78844F" w14:textId="1B04D831" w:rsidR="000F61BA" w:rsidRDefault="000F61BA" w:rsidP="00E560A7">
      <w:pPr>
        <w:pStyle w:val="SCNumberedList"/>
        <w:numPr>
          <w:ilvl w:val="1"/>
          <w:numId w:val="167"/>
        </w:numPr>
        <w:shd w:val="clear" w:color="auto" w:fill="E1E1D5" w:themeFill="background2"/>
        <w:ind w:hanging="792"/>
      </w:pPr>
      <w:r>
        <w:t>Tarp tų, kurie naudojasi SSKT, daugiau nei du ketvirtadaliai (68 proc.) nurodė, kad tarp jų naudojamo SSKT mažiau nei pusė – lietuviškas turinys. Pastebimas skirtumas tarp amžiaus grupių: vyresni gyventojai didžiąja dalimi vartoja lietuvišką turinį.</w:t>
      </w:r>
    </w:p>
    <w:p w14:paraId="006A5201" w14:textId="7FCECF76" w:rsidR="00257469" w:rsidRDefault="00257469" w:rsidP="00E560A7">
      <w:pPr>
        <w:pStyle w:val="SCNumberedList"/>
        <w:numPr>
          <w:ilvl w:val="1"/>
          <w:numId w:val="167"/>
        </w:numPr>
        <w:shd w:val="clear" w:color="auto" w:fill="E1E1D5" w:themeFill="background2"/>
        <w:ind w:hanging="792"/>
      </w:pPr>
      <w:r>
        <w:t xml:space="preserve">Pagrindiniai SSKT vartotojų lūkesčiai susiję su turinio įdomumu (pritaikomumas pagal interesus, poreikį) ir </w:t>
      </w:r>
      <w:r w:rsidR="00F2453C">
        <w:t>paieškos</w:t>
      </w:r>
      <w:r>
        <w:t xml:space="preserve"> paprastumu / patogumu.</w:t>
      </w:r>
    </w:p>
    <w:p w14:paraId="21A52FCC" w14:textId="7A1FB2BC" w:rsidR="00A50A15" w:rsidRPr="008125C9" w:rsidRDefault="00F420D7" w:rsidP="00E560A7">
      <w:pPr>
        <w:pStyle w:val="SCNumberedList"/>
        <w:numPr>
          <w:ilvl w:val="1"/>
          <w:numId w:val="167"/>
        </w:numPr>
        <w:shd w:val="clear" w:color="auto" w:fill="E1E1D5" w:themeFill="background2"/>
        <w:ind w:hanging="792"/>
        <w:rPr>
          <w:rStyle w:val="Nerykuspabraukimas"/>
          <w:color w:val="000000" w:themeColor="text1"/>
          <w:sz w:val="21"/>
          <w:szCs w:val="21"/>
        </w:rPr>
      </w:pPr>
      <w:r>
        <w:t xml:space="preserve">Atsižvelgiant į nustatą poveikio apimtį atmetama hipotezė H2, patvirtinama hipotezė H1: </w:t>
      </w:r>
      <w:r w:rsidR="00F247CC" w:rsidRPr="00F247CC">
        <w:t xml:space="preserve"> </w:t>
      </w:r>
      <w:r w:rsidR="00F247CC" w:rsidRPr="009621FA">
        <w:rPr>
          <w:color w:val="1F7B61" w:themeColor="accent1"/>
        </w:rPr>
        <w:t>Skirtingos Lietuvos kultūros išteklių vartotojų tikslinės grupės turi skirtingus poreikius ir lūkesčius kultūros turiniui, jo prieinamumui, kategorizavimui</w:t>
      </w:r>
      <w:r w:rsidRPr="00F3477E">
        <w:t>.</w:t>
      </w:r>
    </w:p>
    <w:p w14:paraId="1BA97686" w14:textId="2C6B43F0" w:rsidR="00F1725B" w:rsidRDefault="00F1725B" w:rsidP="00F1725B">
      <w:pPr>
        <w:pStyle w:val="SCNumberedList"/>
        <w:shd w:val="clear" w:color="auto" w:fill="E1E1D5" w:themeFill="background2"/>
      </w:pPr>
      <w:r w:rsidRPr="004D5BED">
        <w:t>Atsakant į vertinimo klausimą „</w:t>
      </w:r>
      <w:r w:rsidR="00FB55C4" w:rsidRPr="00FB55C4">
        <w:t xml:space="preserve">5.5.2. </w:t>
      </w:r>
      <w:r w:rsidR="00FB55C4">
        <w:t>K</w:t>
      </w:r>
      <w:r w:rsidR="00FB55C4" w:rsidRPr="00FB55C4">
        <w:t>okios yra prioritetinės ir aktualiausios visuomenei skaitmeninės kultūros paslaugos ir produktai?</w:t>
      </w:r>
      <w:r w:rsidRPr="004D5BED">
        <w:t>“ nustatyta:</w:t>
      </w:r>
    </w:p>
    <w:p w14:paraId="710B99D0" w14:textId="77777777" w:rsidR="00257469" w:rsidRDefault="00257469" w:rsidP="00E560A7">
      <w:pPr>
        <w:pStyle w:val="SCNumberedList"/>
        <w:numPr>
          <w:ilvl w:val="1"/>
          <w:numId w:val="167"/>
        </w:numPr>
        <w:shd w:val="clear" w:color="auto" w:fill="E1E1D5" w:themeFill="background2"/>
        <w:ind w:hanging="792"/>
      </w:pPr>
      <w:r>
        <w:t>Patraukliausias SSKT formatas – audio ir audiovizualinis turinys (muzika, filmai, radijo laidos, tinklalaidės).</w:t>
      </w:r>
    </w:p>
    <w:p w14:paraId="66C45C4D" w14:textId="77777777" w:rsidR="008421B1" w:rsidRDefault="008421B1" w:rsidP="00E560A7">
      <w:pPr>
        <w:pStyle w:val="SCNumberedList"/>
        <w:numPr>
          <w:ilvl w:val="1"/>
          <w:numId w:val="167"/>
        </w:numPr>
        <w:shd w:val="clear" w:color="auto" w:fill="E1E1D5" w:themeFill="background2"/>
        <w:ind w:hanging="792"/>
      </w:pPr>
      <w:r>
        <w:t xml:space="preserve">Daugiau nei pusė SSKT besinaudojančių respondentų bent kartą per savaitę naudojasi SSKT pramogų tikslais, beveik ketvirtadalis tai daro kasdien. Rečiausiai SSKT naudojamas tyrimų ir profesiniais edukaciniais tikslais, kas yra prognozuotina, turint omeny, kad tokiais tikslais turinys dažniausiai yra </w:t>
      </w:r>
      <w:r>
        <w:lastRenderedPageBreak/>
        <w:t>naudojamas nedaugelio profesijų (mokytojai, dėstytojai, tyrėjai ir pan.) atstovų, kurių bendras kiekis populiacijoje nėra didelis.</w:t>
      </w:r>
      <w:r w:rsidRPr="00257469">
        <w:t xml:space="preserve"> </w:t>
      </w:r>
    </w:p>
    <w:p w14:paraId="08901802" w14:textId="7F4AC9F4" w:rsidR="008421B1" w:rsidRDefault="004315B7" w:rsidP="00E560A7">
      <w:pPr>
        <w:pStyle w:val="SCNumberedList"/>
        <w:numPr>
          <w:ilvl w:val="1"/>
          <w:numId w:val="167"/>
        </w:numPr>
        <w:shd w:val="clear" w:color="auto" w:fill="E1E1D5" w:themeFill="background2"/>
        <w:ind w:hanging="792"/>
      </w:pPr>
      <w:r>
        <w:t>Taigi,</w:t>
      </w:r>
      <w:r w:rsidR="008421B1">
        <w:t xml:space="preserve"> vertinama, kad aktualiausios visuomenei skaitmeninės kultūros paslaugos ir produktai – audio ir audiovizualinio formato </w:t>
      </w:r>
      <w:r w:rsidR="00856290">
        <w:t xml:space="preserve">pramoginio pobūdžio paslaugos ir produktai. </w:t>
      </w:r>
    </w:p>
    <w:p w14:paraId="17440D77" w14:textId="2A1A240F" w:rsidR="00BE1321" w:rsidRDefault="00BE1321" w:rsidP="00E560A7">
      <w:pPr>
        <w:pStyle w:val="SCNumberedList"/>
        <w:numPr>
          <w:ilvl w:val="1"/>
          <w:numId w:val="167"/>
        </w:numPr>
        <w:shd w:val="clear" w:color="auto" w:fill="E1E1D5" w:themeFill="background2"/>
        <w:ind w:hanging="792"/>
      </w:pPr>
      <w:r>
        <w:t xml:space="preserve">Pažymėtina, kad </w:t>
      </w:r>
      <w:r w:rsidR="000C2E70">
        <w:t>egzistuoja ir kitokios grupės. Profesionalų grupėms aktualiausia yra turinio priderinamas prie jų darbinių procesų (pavyzdžiui,</w:t>
      </w:r>
      <w:r w:rsidR="00DD1AA9">
        <w:t xml:space="preserve"> SSKT</w:t>
      </w:r>
      <w:r>
        <w:t xml:space="preserve"> </w:t>
      </w:r>
      <w:r w:rsidR="00DD1AA9">
        <w:t xml:space="preserve">kolekcijos parengtos pagal ugdymo programas) ir mokėjimas naudotis </w:t>
      </w:r>
      <w:r w:rsidR="00F65BE0">
        <w:t>SKPP.</w:t>
      </w:r>
    </w:p>
    <w:p w14:paraId="35AB521B" w14:textId="3277459E" w:rsidR="00F1725B" w:rsidRPr="008125C9" w:rsidRDefault="00F1725B" w:rsidP="00E560A7">
      <w:pPr>
        <w:pStyle w:val="SCNumberedList"/>
        <w:numPr>
          <w:ilvl w:val="1"/>
          <w:numId w:val="167"/>
        </w:numPr>
        <w:shd w:val="clear" w:color="auto" w:fill="E1E1D5" w:themeFill="background2"/>
        <w:ind w:hanging="792"/>
        <w:rPr>
          <w:rStyle w:val="Nerykuspabraukimas"/>
          <w:color w:val="000000" w:themeColor="text1"/>
          <w:sz w:val="21"/>
          <w:szCs w:val="21"/>
        </w:rPr>
      </w:pPr>
      <w:r>
        <w:t xml:space="preserve">Atsižvelgiant į nustatą poveikio apimtį atmetama hipotezė H2, patvirtinama hipotezė H1: </w:t>
      </w:r>
      <w:r w:rsidR="006542FB" w:rsidRPr="00714497">
        <w:rPr>
          <w:color w:val="1F7B61" w:themeColor="accent1"/>
        </w:rPr>
        <w:t>Skirtingi skaitmeninės kultūros paslaugos ir produktai skirtingai patrauklūs ir aktualūs skirtingoms tikslinėms vartotojų grupėms</w:t>
      </w:r>
      <w:r w:rsidRPr="00F3477E">
        <w:t>.</w:t>
      </w:r>
    </w:p>
    <w:p w14:paraId="0D68FA99" w14:textId="0B2C3726" w:rsidR="00F1725B" w:rsidRDefault="00F1725B" w:rsidP="00F1725B">
      <w:pPr>
        <w:pStyle w:val="SCNumberedList"/>
        <w:shd w:val="clear" w:color="auto" w:fill="E1E1D5" w:themeFill="background2"/>
      </w:pPr>
      <w:r w:rsidRPr="004D5BED">
        <w:t>Atsakant į vertinimo klausimą „</w:t>
      </w:r>
      <w:r w:rsidR="00DC7135" w:rsidRPr="00DC7135">
        <w:t>5.5.3. Kokie yra kultūros, kūrybinių industrijų, kultūros turizmo, švietimo ir mokslo sektorių poreikiai ir lūkesčiai, taikomi suskaitmeninto kultūros turinio pakartotiniam naudojimui?“ iškeliamos šios hipotezės</w:t>
      </w:r>
      <w:r w:rsidRPr="004D5BED">
        <w:t>“ nustatyta:</w:t>
      </w:r>
    </w:p>
    <w:p w14:paraId="566F8DCE" w14:textId="2CEC11B3" w:rsidR="00A474C1" w:rsidRDefault="00426007" w:rsidP="00E560A7">
      <w:pPr>
        <w:pStyle w:val="SCNumberedList"/>
        <w:numPr>
          <w:ilvl w:val="1"/>
          <w:numId w:val="167"/>
        </w:numPr>
        <w:shd w:val="clear" w:color="auto" w:fill="E1E1D5" w:themeFill="background2"/>
        <w:ind w:hanging="792"/>
        <w:rPr>
          <w:rStyle w:val="Nerykuspabraukimas"/>
          <w:color w:val="000000" w:themeColor="text1"/>
          <w:sz w:val="21"/>
          <w:szCs w:val="21"/>
        </w:rPr>
      </w:pPr>
      <w:r>
        <w:softHyphen/>
      </w:r>
      <w:r w:rsidR="00AC3E4C">
        <w:t xml:space="preserve">Įvykdžius grupines diskusijas nustatyta, kad pagrindiniai </w:t>
      </w:r>
      <w:r w:rsidR="004B06A1">
        <w:t>iššūkiai</w:t>
      </w:r>
      <w:r w:rsidR="00D3133F">
        <w:t xml:space="preserve"> susiję su informacijos apie SSKT trūkumu</w:t>
      </w:r>
      <w:r w:rsidR="000E19B6">
        <w:t>.</w:t>
      </w:r>
      <w:r w:rsidR="00C940F4">
        <w:t xml:space="preserve"> Šių grupių atstovai pirmiausiai siūlė plėsti informatumą</w:t>
      </w:r>
      <w:r w:rsidR="00AF4A50">
        <w:t xml:space="preserve"> apie SSKT.</w:t>
      </w:r>
    </w:p>
    <w:p w14:paraId="50E1A13B" w14:textId="39C6D46D" w:rsidR="00F1725B" w:rsidRPr="008125C9" w:rsidRDefault="00F1725B" w:rsidP="00E560A7">
      <w:pPr>
        <w:pStyle w:val="SCNumberedList"/>
        <w:numPr>
          <w:ilvl w:val="1"/>
          <w:numId w:val="167"/>
        </w:numPr>
        <w:shd w:val="clear" w:color="auto" w:fill="E1E1D5" w:themeFill="background2"/>
        <w:ind w:hanging="792"/>
        <w:rPr>
          <w:rStyle w:val="Nerykuspabraukimas"/>
          <w:color w:val="000000" w:themeColor="text1"/>
          <w:sz w:val="21"/>
          <w:szCs w:val="21"/>
        </w:rPr>
      </w:pPr>
      <w:r>
        <w:t>Atsižvelgiant į nustatą poveikio apimtį atmetama hipotezė H</w:t>
      </w:r>
      <w:r w:rsidR="007F53D1">
        <w:t>1</w:t>
      </w:r>
      <w:r>
        <w:t>, patvirtinama hipotezė H</w:t>
      </w:r>
      <w:r w:rsidR="007F53D1">
        <w:t>2</w:t>
      </w:r>
      <w:r w:rsidR="00A474C1">
        <w:t>:</w:t>
      </w:r>
      <w:r w:rsidR="00A474C1" w:rsidRPr="00A474C1">
        <w:t xml:space="preserve"> </w:t>
      </w:r>
      <w:r w:rsidR="00A474C1" w:rsidRPr="00714497">
        <w:rPr>
          <w:color w:val="1F7B61" w:themeColor="accent1"/>
        </w:rPr>
        <w:t>Kultūros, kūrybinių industrijų, kultūros turizmo, švietimo ir mokslo sektoriaus atstovai turi vienodus poreikius ir lūkesčius suskaitmeninto kultūros turinio pakartotiniam naudojimui</w:t>
      </w:r>
      <w:r w:rsidR="00A474C1" w:rsidRPr="00A474C1">
        <w:t>.</w:t>
      </w:r>
    </w:p>
    <w:p w14:paraId="2408F504" w14:textId="1EF5CE7B" w:rsidR="00A334AD" w:rsidRDefault="00A334AD" w:rsidP="00A334AD">
      <w:pPr>
        <w:pStyle w:val="SCNumberedList"/>
        <w:shd w:val="clear" w:color="auto" w:fill="E1E1D5" w:themeFill="background2"/>
      </w:pPr>
      <w:r w:rsidRPr="004D5BED">
        <w:t>Atsakant į vertinimo klausimą „</w:t>
      </w:r>
      <w:r w:rsidR="00820A2E" w:rsidRPr="00820A2E">
        <w:t>5.5.4. Kas skatina arba trukdo pakartotinai naudoti suskaitmenintą kultūros turinį?</w:t>
      </w:r>
      <w:r w:rsidRPr="004D5BED">
        <w:t>“ nustatyta:</w:t>
      </w:r>
    </w:p>
    <w:p w14:paraId="06AC7190" w14:textId="0E7C8FC7" w:rsidR="00A334AD" w:rsidRDefault="00AF4A50" w:rsidP="00E560A7">
      <w:pPr>
        <w:pStyle w:val="SCNumberedList"/>
        <w:numPr>
          <w:ilvl w:val="1"/>
          <w:numId w:val="167"/>
        </w:numPr>
        <w:shd w:val="clear" w:color="auto" w:fill="E1E1D5" w:themeFill="background2"/>
        <w:ind w:hanging="792"/>
        <w:rPr>
          <w:rStyle w:val="Nerykuspabraukimas"/>
          <w:color w:val="000000" w:themeColor="text1"/>
          <w:sz w:val="21"/>
          <w:szCs w:val="21"/>
        </w:rPr>
      </w:pPr>
      <w:r>
        <w:t>Įvykdžius grupines diskusijas nustatyta, kad</w:t>
      </w:r>
      <w:r w:rsidR="00ED3298">
        <w:t xml:space="preserve"> trikdžiai </w:t>
      </w:r>
      <w:r w:rsidR="00EC5BCB">
        <w:t>pirmiausiai</w:t>
      </w:r>
      <w:r w:rsidR="00ED3298">
        <w:t xml:space="preserve"> </w:t>
      </w:r>
      <w:r w:rsidR="00EC5BCB">
        <w:t xml:space="preserve">susiję su informacijos apie SSKT trūkumu. </w:t>
      </w:r>
    </w:p>
    <w:p w14:paraId="71113DFF" w14:textId="08C3B9C6" w:rsidR="009621FA" w:rsidRPr="009621FA" w:rsidRDefault="00A334AD" w:rsidP="00E560A7">
      <w:pPr>
        <w:pStyle w:val="SCNumberedList"/>
        <w:numPr>
          <w:ilvl w:val="1"/>
          <w:numId w:val="167"/>
        </w:numPr>
        <w:shd w:val="clear" w:color="auto" w:fill="E1E1D5" w:themeFill="background2"/>
        <w:ind w:hanging="792"/>
        <w:rPr>
          <w:szCs w:val="21"/>
        </w:rPr>
      </w:pPr>
      <w:r>
        <w:t xml:space="preserve">Atsižvelgiant į nustatą poveikio apimtį atmetama hipotezė H2, patvirtinama hipotezė H1: </w:t>
      </w:r>
      <w:r w:rsidR="005D2B0B" w:rsidRPr="00714497">
        <w:rPr>
          <w:color w:val="1F7B61" w:themeColor="accent1"/>
        </w:rPr>
        <w:t>Egzistuoja trikdžiai, kurie trukdo pakartotinai naudoti suskaitmenintą kultūros turinį, ir paskatos, kurios skatina pakartotinai vartoti kultūros turinį</w:t>
      </w:r>
      <w:r w:rsidR="005D2B0B" w:rsidRPr="00714497" w:rsidDel="005D2B0B">
        <w:rPr>
          <w:color w:val="1F7B61" w:themeColor="accent1"/>
        </w:rPr>
        <w:t xml:space="preserve"> </w:t>
      </w:r>
      <w:r w:rsidRPr="00F3477E">
        <w:t>.</w:t>
      </w:r>
    </w:p>
    <w:p w14:paraId="16064D9C" w14:textId="77777777" w:rsidR="00842E3B" w:rsidRDefault="00842E3B">
      <w:pPr>
        <w:spacing w:before="0" w:after="200" w:line="276" w:lineRule="auto"/>
        <w:jc w:val="left"/>
        <w:rPr>
          <w:rFonts w:eastAsiaTheme="majorEastAsia" w:cstheme="majorBidi"/>
          <w:bCs/>
          <w:sz w:val="44"/>
          <w:szCs w:val="40"/>
        </w:rPr>
      </w:pPr>
      <w:r>
        <w:br w:type="page"/>
      </w:r>
    </w:p>
    <w:p w14:paraId="2C77B338" w14:textId="77777777" w:rsidR="007B3224" w:rsidRDefault="007B3224" w:rsidP="007B3224">
      <w:pPr>
        <w:pStyle w:val="Antrat1"/>
      </w:pPr>
      <w:bookmarkStart w:id="285" w:name="_Toc141713205"/>
      <w:bookmarkStart w:id="286" w:name="_Toc141168603"/>
      <w:r>
        <w:lastRenderedPageBreak/>
        <w:t>Gairės 2021–2027 m. ES fondų investicijų programavimo laikotarpiui</w:t>
      </w:r>
      <w:bookmarkEnd w:id="285"/>
      <w:r>
        <w:t xml:space="preserve"> </w:t>
      </w:r>
      <w:bookmarkEnd w:id="286"/>
    </w:p>
    <w:p w14:paraId="072338C0" w14:textId="4FD35518" w:rsidR="007B3224" w:rsidRDefault="007B3224" w:rsidP="007B3224">
      <w:pPr>
        <w:rPr>
          <w:i/>
          <w:iCs/>
          <w:color w:val="auto"/>
        </w:rPr>
      </w:pPr>
      <w:r w:rsidRPr="007E03D4">
        <w:t>Šiame skyriuje</w:t>
      </w:r>
      <w:r w:rsidR="008E0D07">
        <w:t>,</w:t>
      </w:r>
      <w:r w:rsidRPr="007E03D4">
        <w:t xml:space="preserve"> </w:t>
      </w:r>
      <w:r w:rsidR="008E0D07" w:rsidRPr="007E03D4">
        <w:t>remiantis atlikta analize</w:t>
      </w:r>
      <w:r w:rsidR="008E0D07">
        <w:t>,</w:t>
      </w:r>
      <w:r w:rsidR="008E0D07" w:rsidRPr="007E03D4">
        <w:t xml:space="preserve"> </w:t>
      </w:r>
      <w:r w:rsidRPr="007E03D4">
        <w:t>2021–2027 m. laikotarpiui</w:t>
      </w:r>
      <w:r w:rsidR="008E0D07" w:rsidRPr="008E0D07">
        <w:t xml:space="preserve"> </w:t>
      </w:r>
      <w:r w:rsidR="008E0D07" w:rsidRPr="007E03D4">
        <w:t>formuluojamos gairės</w:t>
      </w:r>
      <w:r w:rsidRPr="007E03D4">
        <w:t xml:space="preserve">, kurias sudaro teisinės aplinkos apibendrinimas, </w:t>
      </w:r>
      <w:r w:rsidRPr="0093747E">
        <w:t>išvados</w:t>
      </w:r>
      <w:r w:rsidR="009329C6">
        <w:t xml:space="preserve">, </w:t>
      </w:r>
      <w:r w:rsidRPr="0093747E">
        <w:t>rekomendacijos bei reikalingų investicijų aprašymas</w:t>
      </w:r>
      <w:r w:rsidRPr="007E03D4">
        <w:t>.</w:t>
      </w:r>
      <w:r>
        <w:t xml:space="preserve"> </w:t>
      </w:r>
    </w:p>
    <w:p w14:paraId="6D44C336" w14:textId="77777777" w:rsidR="007B3224" w:rsidRDefault="007B3224" w:rsidP="007B3224">
      <w:pPr>
        <w:pStyle w:val="Antrat2"/>
      </w:pPr>
      <w:bookmarkStart w:id="287" w:name="_Toc141713206"/>
      <w:bookmarkStart w:id="288" w:name="_Toc141168604"/>
      <w:r>
        <w:t>Teisinė aplinka</w:t>
      </w:r>
      <w:bookmarkEnd w:id="287"/>
      <w:r>
        <w:t xml:space="preserve"> </w:t>
      </w:r>
      <w:bookmarkEnd w:id="288"/>
    </w:p>
    <w:p w14:paraId="0201E7EE" w14:textId="79745A4C" w:rsidR="007B3224" w:rsidRDefault="007B3224" w:rsidP="007B3224">
      <w:r w:rsidRPr="00A54B2A">
        <w:rPr>
          <w:rStyle w:val="Rykinuoroda"/>
        </w:rPr>
        <w:t>Europos Komisijos rekomendacija dėl bendros Europos kultūros paveldo duomenų erdvės</w:t>
      </w:r>
      <w:r>
        <w:rPr>
          <w:rStyle w:val="Puslapioinaosnuoroda"/>
          <w:b/>
          <w:bCs/>
          <w:smallCaps/>
          <w:color w:val="1F7B61" w:themeColor="accent1"/>
          <w:spacing w:val="5"/>
        </w:rPr>
        <w:footnoteReference w:id="161"/>
      </w:r>
      <w:r w:rsidRPr="00A54B2A">
        <w:rPr>
          <w:rStyle w:val="Rykinuoroda"/>
        </w:rPr>
        <w:t xml:space="preserve"> |</w:t>
      </w:r>
      <w:r>
        <w:t xml:space="preserve"> Dokumento tikslas – </w:t>
      </w:r>
      <w:r w:rsidRPr="00E2637F">
        <w:t>sudaryti sąlygas sukurti bendrą Europos kultūros paveldo duomenų erdvę ir taip padėti kultūros paveldo įstaigoms aktyviau vykdyti</w:t>
      </w:r>
      <w:r w:rsidR="00766552">
        <w:t xml:space="preserve"> kultūros objektų</w:t>
      </w:r>
      <w:r w:rsidRPr="00E2637F">
        <w:t xml:space="preserve"> skaitmeninimo bei išsaugojimo veiklą ir pasinaudoti skaitmeninės transformacijos teikiamomis galimybėmis.</w:t>
      </w:r>
      <w:r w:rsidRPr="00DA7DC7">
        <w:t xml:space="preserve"> </w:t>
      </w:r>
      <w:r>
        <w:t xml:space="preserve">Rekomendacijoje valstybės raginamos kurti tinkamas sistemas, kuriomis būtų siekiama </w:t>
      </w:r>
      <w:r w:rsidRPr="000B32FB">
        <w:t>skatinti kultūros paveldo sektoriaus atsigavimą bei transformaciją ir padėti kultūros paveldo įstaigoms ateityje tapti pajėgesnėms ir atsparesnėms.</w:t>
      </w:r>
      <w:r>
        <w:t xml:space="preserve"> Be to, skatinama didinti </w:t>
      </w:r>
      <w:r w:rsidRPr="008D6C42">
        <w:t xml:space="preserve">tarpininkių tarp </w:t>
      </w:r>
      <w:r w:rsidRPr="00A54B2A">
        <w:rPr>
          <w:i/>
          <w:iCs/>
        </w:rPr>
        <w:t>Europeana</w:t>
      </w:r>
      <w:r w:rsidRPr="008D6C42">
        <w:t xml:space="preserve"> ir kultūros paveldo įstaigų vaidmenį ir aktyviai prisidėti prie duomenų erdvės</w:t>
      </w:r>
      <w:r>
        <w:t>.</w:t>
      </w:r>
    </w:p>
    <w:p w14:paraId="1E2B4BF0" w14:textId="77777777" w:rsidR="007B3224" w:rsidRDefault="007B3224" w:rsidP="007B3224">
      <w:r w:rsidRPr="00D26842">
        <w:rPr>
          <w:b/>
          <w:bCs/>
          <w:color w:val="1F7B61" w:themeColor="accent1"/>
        </w:rPr>
        <w:t>Direktyva (ES) 2019/882 dėl gaminių ir paslaugų prieinamumo reikalavimų</w:t>
      </w:r>
      <w:r>
        <w:rPr>
          <w:rStyle w:val="Puslapioinaosnuoroda"/>
          <w:b/>
          <w:bCs/>
          <w:color w:val="1F7B61" w:themeColor="accent1"/>
        </w:rPr>
        <w:footnoteReference w:id="162"/>
      </w:r>
      <w:r>
        <w:rPr>
          <w:b/>
          <w:bCs/>
          <w:color w:val="1F7B61" w:themeColor="accent1"/>
        </w:rPr>
        <w:t xml:space="preserve"> </w:t>
      </w:r>
      <w:r w:rsidRPr="00B21D7E">
        <w:rPr>
          <w:b/>
          <w:bCs/>
          <w:color w:val="1F7B61" w:themeColor="accent1"/>
        </w:rPr>
        <w:t>|</w:t>
      </w:r>
      <w:r>
        <w:rPr>
          <w:b/>
          <w:bCs/>
          <w:color w:val="1F7B61" w:themeColor="accent1"/>
        </w:rPr>
        <w:t xml:space="preserve"> </w:t>
      </w:r>
      <w:r>
        <w:t xml:space="preserve">Direktyva taikoma </w:t>
      </w:r>
      <w:r w:rsidRPr="00742858">
        <w:t>po 2025 m. birželio 28 d. vartotojams teikiamoms paslaugoms</w:t>
      </w:r>
      <w:r w:rsidRPr="0066298F">
        <w:t>, kuriomis suteikiama prieiga prie audiovizualinės žiniasklaidos paslaugų</w:t>
      </w:r>
      <w:r>
        <w:t>, e. knygoms bei specialiai programinei įrangai. Bendras</w:t>
      </w:r>
      <w:r w:rsidRPr="00EE7158">
        <w:t xml:space="preserve"> direktyvos tikslas </w:t>
      </w:r>
      <w:r>
        <w:t xml:space="preserve">– </w:t>
      </w:r>
      <w:r w:rsidRPr="00EE7158">
        <w:t>suderin</w:t>
      </w:r>
      <w:r>
        <w:t>ti</w:t>
      </w:r>
      <w:r w:rsidRPr="00EE7158">
        <w:t xml:space="preserve"> valstybių narių įstatymus, susijusius su </w:t>
      </w:r>
      <w:r>
        <w:t>minėtų</w:t>
      </w:r>
      <w:r w:rsidRPr="00EE7158">
        <w:t xml:space="preserve"> </w:t>
      </w:r>
      <w:r w:rsidRPr="00A54B2A">
        <w:rPr>
          <w:color w:val="1F7B61" w:themeColor="accent1"/>
        </w:rPr>
        <w:t>gaminių ir paslaugų prieinamumo reikalavimais</w:t>
      </w:r>
      <w:r w:rsidRPr="00EE7158">
        <w:t xml:space="preserve">, panaikinant </w:t>
      </w:r>
      <w:r>
        <w:t>dėl jų skirtumų</w:t>
      </w:r>
      <w:r w:rsidRPr="00EE7158">
        <w:t xml:space="preserve"> valstybėse narėse kylančias kliūtis laisvam gaminių ir paslaugų</w:t>
      </w:r>
      <w:r>
        <w:t xml:space="preserve"> j</w:t>
      </w:r>
      <w:r w:rsidRPr="00EE7158">
        <w:t>udėjimui</w:t>
      </w:r>
      <w:r>
        <w:t xml:space="preserve">. Direktyva siekiama užtikrinti, kad </w:t>
      </w:r>
      <w:r w:rsidRPr="00A54B2A">
        <w:rPr>
          <w:color w:val="1F7B61" w:themeColor="accent1"/>
        </w:rPr>
        <w:t xml:space="preserve">į rinką patenkantys </w:t>
      </w:r>
      <w:r w:rsidRPr="00A54B2A" w:rsidDel="00C73321">
        <w:rPr>
          <w:color w:val="1F7B61" w:themeColor="accent1"/>
        </w:rPr>
        <w:t>gaminiai</w:t>
      </w:r>
      <w:r w:rsidRPr="00A54B2A">
        <w:rPr>
          <w:color w:val="1F7B61" w:themeColor="accent1"/>
        </w:rPr>
        <w:t xml:space="preserve"> ir paslaugos būtu prieinami neįgaliesiems</w:t>
      </w:r>
      <w:r>
        <w:t>, kadangi prognozuojama, jog jų skaičius išaugs. Dokumente nurodomi prieinamumo reikalavimai, kuriuos turi atitikti rinkai pateikiamos paslaugos ir gaminiai, nurodomos ir šio reikalavimo išimtys, kurias atitinkant, valstybės narės yra įpareigotos nekelti kliūčių savo teritorijoje subjektams teikti turinį, tačiau tuo pačiu įpareigoja atlikti jų priežiūrą bei gaminius žymėti</w:t>
      </w:r>
      <w:r w:rsidRPr="004318A7">
        <w:t xml:space="preserve"> CE ženklu.</w:t>
      </w:r>
      <w:r>
        <w:t xml:space="preserve"> Dokumente taip pat apibrėžiami paslaugos teikėjui ar produkto gamintojui, importuotojui ir platintojui skirti reikalavimai su produktu susijusių dokumentų valdymui bei produkto apipavidalinimui.</w:t>
      </w:r>
    </w:p>
    <w:p w14:paraId="7E0CEBAF" w14:textId="77777777" w:rsidR="007B3224" w:rsidRDefault="007B3224" w:rsidP="007B3224">
      <w:r w:rsidRPr="00D26842">
        <w:rPr>
          <w:b/>
          <w:bCs/>
          <w:color w:val="1F7B61" w:themeColor="accent1"/>
        </w:rPr>
        <w:t>Europos bendrosios skaitmeninės rinkos strategija</w:t>
      </w:r>
      <w:r>
        <w:rPr>
          <w:rStyle w:val="Puslapioinaosnuoroda"/>
          <w:b/>
          <w:bCs/>
          <w:color w:val="1F7B61" w:themeColor="accent1"/>
        </w:rPr>
        <w:footnoteReference w:id="163"/>
      </w:r>
      <w:r>
        <w:rPr>
          <w:b/>
          <w:bCs/>
          <w:color w:val="1F7B61" w:themeColor="accent1"/>
        </w:rPr>
        <w:t xml:space="preserve"> | </w:t>
      </w:r>
      <w:r w:rsidRPr="00D26842">
        <w:t>Strategijoje dėstomas</w:t>
      </w:r>
      <w:r>
        <w:rPr>
          <w:b/>
          <w:bCs/>
          <w:color w:val="1F7B61" w:themeColor="accent1"/>
        </w:rPr>
        <w:t xml:space="preserve"> </w:t>
      </w:r>
      <w:r>
        <w:t>ES potencialas</w:t>
      </w:r>
      <w:r w:rsidRPr="005626FA">
        <w:t xml:space="preserve"> pirmauti pasaulinėje skaitmeninėje ekonomikoje</w:t>
      </w:r>
      <w:r>
        <w:t xml:space="preserve">, kuris nėra iki galo išnaudojamas dėl </w:t>
      </w:r>
      <w:r w:rsidRPr="00A62DA6">
        <w:t>susiskaidym</w:t>
      </w:r>
      <w:r>
        <w:t>o</w:t>
      </w:r>
      <w:r w:rsidRPr="00A62DA6">
        <w:t xml:space="preserve"> ir kliūč</w:t>
      </w:r>
      <w:r>
        <w:t>ių</w:t>
      </w:r>
      <w:r w:rsidRPr="00A62DA6">
        <w:t xml:space="preserve">, kurių </w:t>
      </w:r>
      <w:r>
        <w:t>įprastai nekyla</w:t>
      </w:r>
      <w:r w:rsidRPr="00A62DA6">
        <w:t xml:space="preserve"> fizinėje bendrojoje rinkoje</w:t>
      </w:r>
      <w:r>
        <w:t xml:space="preserve">. </w:t>
      </w:r>
      <w:r w:rsidRPr="00A34F73">
        <w:t xml:space="preserve">Todėl Europos Komisija </w:t>
      </w:r>
      <w:r>
        <w:t xml:space="preserve">iškėlė tikslą įgyvendinti ir plėtoti </w:t>
      </w:r>
      <w:r w:rsidRPr="00A34F73">
        <w:t>bendr</w:t>
      </w:r>
      <w:r>
        <w:t>ą</w:t>
      </w:r>
      <w:r w:rsidRPr="00A34F73">
        <w:t xml:space="preserve"> skaitmenin</w:t>
      </w:r>
      <w:r>
        <w:t>ę</w:t>
      </w:r>
      <w:r w:rsidRPr="00A34F73">
        <w:t xml:space="preserve"> rink</w:t>
      </w:r>
      <w:r>
        <w:t>ą</w:t>
      </w:r>
      <w:r w:rsidRPr="00A34F73">
        <w:t>.</w:t>
      </w:r>
      <w:r>
        <w:t xml:space="preserve"> </w:t>
      </w:r>
      <w:r w:rsidRPr="00DC03A4">
        <w:t>Bendroji skaitmeninė rinka – tai rinka, kurioje užtikrintas laisvas prekių, asmenų, paslaugų ir kapitalo judėjimas ir kurioje fiziniai asmenys ir įmonės gali nevaržomi naudotis internetu vykdoma veikla ir ją vykdyti sąžiningos konkurencijos sąlygomis, užtikrinant aukštą vartotojų ir asmenų duomenų apsaugos lygį, nepriklausomai nuo jų pilietybės ar gyvenamosios vietos.</w:t>
      </w:r>
    </w:p>
    <w:p w14:paraId="50BAA3F1" w14:textId="77777777" w:rsidR="007B3224" w:rsidRDefault="007B3224" w:rsidP="007B3224">
      <w:r>
        <w:t>Bendrosios skaitmeninės rinkos strategijos pagrindiniai uždaviniai yra trys:</w:t>
      </w:r>
    </w:p>
    <w:p w14:paraId="233028B3" w14:textId="7B4CF54F" w:rsidR="007B3224" w:rsidRDefault="007B3224" w:rsidP="007B3224">
      <w:pPr>
        <w:pStyle w:val="SC2Bulletlevel"/>
      </w:pPr>
      <w:r w:rsidRPr="0093747E">
        <w:rPr>
          <w:color w:val="1F7B61" w:themeColor="accent1"/>
        </w:rPr>
        <w:t>didesnės vartotojų ir įmonių galimybės visoje Europoje gauti skaitmeninių prekių ir paslaugų</w:t>
      </w:r>
      <w:r>
        <w:t xml:space="preserve">. </w:t>
      </w:r>
      <w:r w:rsidR="00DF7C24">
        <w:t>Siekiant šio tikslo</w:t>
      </w:r>
      <w:r>
        <w:t xml:space="preserve"> reikia sparčiai </w:t>
      </w:r>
      <w:r w:rsidR="00DF7C24">
        <w:t xml:space="preserve">naikinti </w:t>
      </w:r>
      <w:r>
        <w:t>pagrindinius interneto ir realaus pasaulio skirtumus, kad būtų pašalintos tarpvalstybinės internetu vykdomos veiklos kliūtys;</w:t>
      </w:r>
    </w:p>
    <w:p w14:paraId="09960DD5" w14:textId="0DA78F23" w:rsidR="007B3224" w:rsidRDefault="007B3224" w:rsidP="007B3224">
      <w:pPr>
        <w:pStyle w:val="SC2Bulletlevel"/>
      </w:pPr>
      <w:r>
        <w:lastRenderedPageBreak/>
        <w:t xml:space="preserve">tinkamų sąlygų skaitmeniniams tinklams ir paslaugoms suklestėti sudarymas. Tam reikia didelės </w:t>
      </w:r>
      <w:r w:rsidR="00650484">
        <w:t xml:space="preserve">interneto ir sistemų </w:t>
      </w:r>
      <w:r>
        <w:t>spartos, saugių ir patikimų infrastruktūrų ir turinio paslaugų, kurias palaikytų tinkamos inovacijų, investicijų, sąžiningos konkurencijos ir vienodų sąlygų reguliavimo taisyklės;</w:t>
      </w:r>
    </w:p>
    <w:p w14:paraId="5C9D5DB3" w14:textId="203CA935" w:rsidR="007B3224" w:rsidRDefault="007B3224" w:rsidP="007B3224">
      <w:pPr>
        <w:pStyle w:val="SC2Bulletlevel"/>
      </w:pPr>
      <w:r>
        <w:t>maksimalus europinės skaitmeninės ekonomikos augimo potencialo padidinimas. Tam reikia investicijų į i</w:t>
      </w:r>
      <w:r w:rsidRPr="00D94EA1">
        <w:t xml:space="preserve">nformacinių ir ryšių technologijų </w:t>
      </w:r>
      <w:r>
        <w:t>infrastruktūras ir technologijas, tokias kaip debesų kompiuterija</w:t>
      </w:r>
      <w:r w:rsidR="00650484">
        <w:t>,</w:t>
      </w:r>
      <w:r>
        <w:t xml:space="preserve"> dideli duomenų kiekiai, ir mokslinių tyrimų bei inovacijų </w:t>
      </w:r>
      <w:r w:rsidR="00650484">
        <w:t>(</w:t>
      </w:r>
      <w:r>
        <w:t>kad būtų sustiprintas pramonės konkurencingumas</w:t>
      </w:r>
      <w:r w:rsidR="00650484">
        <w:t>)</w:t>
      </w:r>
      <w:r>
        <w:t xml:space="preserve"> pagerintos viešosios paslaugos, įtrauktis ir įgūdžiai.</w:t>
      </w:r>
    </w:p>
    <w:p w14:paraId="1C207425" w14:textId="49759E76" w:rsidR="007B3224" w:rsidRDefault="007B3224" w:rsidP="007B3224">
      <w:r>
        <w:t>Strategijos 2.4 punkte „</w:t>
      </w:r>
      <w:r w:rsidRPr="00567186">
        <w:t>Geresnė prieiga prie skaitmeninio turinio. Moderni ir labiau Europai tinkama autorių teisių sistema</w:t>
      </w:r>
      <w:r>
        <w:t xml:space="preserve">“ akcentuojama </w:t>
      </w:r>
      <w:r w:rsidRPr="00D26842">
        <w:rPr>
          <w:color w:val="1F7B61" w:themeColor="accent1"/>
        </w:rPr>
        <w:t xml:space="preserve">kultūros tikslais naudojamo skaitmeninio turinio svarba </w:t>
      </w:r>
      <w:r>
        <w:t>bei įvardijami šioje srityje spręstini iššūkiai (pvz., autorių teisių teritoriškumas).</w:t>
      </w:r>
      <w:r w:rsidRPr="00244861">
        <w:t xml:space="preserve"> </w:t>
      </w:r>
      <w:r>
        <w:t xml:space="preserve">Teigiama, kad </w:t>
      </w:r>
      <w:r w:rsidRPr="00244861">
        <w:t>Europai reikalinga labiau suderinta autorių teisių tvarka, kuri skatintų kurti</w:t>
      </w:r>
      <w:r w:rsidR="00712EDB">
        <w:t>,</w:t>
      </w:r>
      <w:r w:rsidRPr="00244861">
        <w:t xml:space="preserve"> investuoti </w:t>
      </w:r>
      <w:r w:rsidR="00D23965">
        <w:t>bei</w:t>
      </w:r>
      <w:r w:rsidR="00712EDB">
        <w:t>,</w:t>
      </w:r>
      <w:r w:rsidR="00712EDB" w:rsidRPr="00244861">
        <w:t xml:space="preserve"> nepaisant sienų, </w:t>
      </w:r>
      <w:r w:rsidRPr="00244861">
        <w:t>perduoti ir naudoti turinį</w:t>
      </w:r>
      <w:r w:rsidR="00712EDB">
        <w:t xml:space="preserve">, </w:t>
      </w:r>
      <w:r w:rsidR="00D92E76">
        <w:t>pasinaudojant</w:t>
      </w:r>
      <w:r w:rsidRPr="00244861">
        <w:t xml:space="preserve"> </w:t>
      </w:r>
      <w:r>
        <w:t>gausi</w:t>
      </w:r>
      <w:r w:rsidR="00D92E76">
        <w:t>os</w:t>
      </w:r>
      <w:r w:rsidRPr="00244861">
        <w:t xml:space="preserve"> kultūrų įvairov</w:t>
      </w:r>
      <w:r w:rsidR="00D92E76">
        <w:t>ės privalumais</w:t>
      </w:r>
      <w:r w:rsidRPr="00244861">
        <w:t>.</w:t>
      </w:r>
      <w:r>
        <w:t xml:space="preserve"> Tam atlikti Komisija įsipareigojo iki </w:t>
      </w:r>
      <w:r w:rsidRPr="00A54B2A">
        <w:t>2015 m. pabaigos parengti</w:t>
      </w:r>
      <w:r>
        <w:t xml:space="preserve"> </w:t>
      </w:r>
      <w:r w:rsidRPr="002C2FDA">
        <w:t>pasiūlym</w:t>
      </w:r>
      <w:r>
        <w:t>us</w:t>
      </w:r>
      <w:r w:rsidRPr="002C2FDA">
        <w:t xml:space="preserve"> dėl teisėkūros procedūra priimamo akto, kad būtų sumažinti autorių teisių nacionalinių režimų skirtumai, o naudotojams atsivertų daugiau galimybių internetu pasiekti kūrinius visoje ES, taikant, tarp kita ko, tolesnes derinimo priemones.</w:t>
      </w:r>
    </w:p>
    <w:p w14:paraId="24147A4C" w14:textId="33D15500" w:rsidR="007B3224" w:rsidRDefault="007B3224" w:rsidP="007B3224">
      <w:r w:rsidRPr="00D26842">
        <w:rPr>
          <w:b/>
          <w:bCs/>
          <w:color w:val="1F7B61" w:themeColor="accent1"/>
        </w:rPr>
        <w:t xml:space="preserve">Komisijos </w:t>
      </w:r>
      <w:r>
        <w:rPr>
          <w:b/>
          <w:bCs/>
          <w:color w:val="1F7B61" w:themeColor="accent1"/>
        </w:rPr>
        <w:t xml:space="preserve">pažangos ataskaita </w:t>
      </w:r>
      <w:r w:rsidRPr="00D26842">
        <w:rPr>
          <w:b/>
          <w:bCs/>
          <w:color w:val="1F7B61" w:themeColor="accent1"/>
        </w:rPr>
        <w:t>dėl kultūrinės medžiagos skaitmeninimo ir internetinės prieigos bei skaitmeninio išsaugojimo</w:t>
      </w:r>
      <w:r w:rsidRPr="00D26842">
        <w:rPr>
          <w:rStyle w:val="Puslapioinaosnuoroda"/>
          <w:b/>
          <w:bCs/>
          <w:color w:val="1F7B61" w:themeColor="accent1"/>
        </w:rPr>
        <w:footnoteReference w:id="164"/>
      </w:r>
      <w:r w:rsidRPr="00710A4D">
        <w:t xml:space="preserve"> </w:t>
      </w:r>
      <w:r w:rsidRPr="00D26842">
        <w:rPr>
          <w:b/>
          <w:bCs/>
          <w:color w:val="1F7B61" w:themeColor="accent1"/>
        </w:rPr>
        <w:t>|</w:t>
      </w:r>
      <w:r>
        <w:t xml:space="preserve"> Ataskaita skirta</w:t>
      </w:r>
      <w:r w:rsidRPr="002E33C7">
        <w:t xml:space="preserve"> </w:t>
      </w:r>
      <w:r>
        <w:t>įvertinti</w:t>
      </w:r>
      <w:r w:rsidRPr="002E33C7">
        <w:t xml:space="preserve"> valstybių narių padaryt</w:t>
      </w:r>
      <w:r>
        <w:t>ą</w:t>
      </w:r>
      <w:r w:rsidRPr="002E33C7">
        <w:t xml:space="preserve"> pažang</w:t>
      </w:r>
      <w:r>
        <w:t>ą</w:t>
      </w:r>
      <w:r w:rsidRPr="002E33C7">
        <w:t xml:space="preserve">, </w:t>
      </w:r>
      <w:r>
        <w:t>skaitmeninant kultūros turinį,</w:t>
      </w:r>
      <w:r w:rsidRPr="002E33C7">
        <w:t xml:space="preserve"> taip pat stiprin</w:t>
      </w:r>
      <w:r>
        <w:t>ant</w:t>
      </w:r>
      <w:r w:rsidRPr="002E33C7">
        <w:t xml:space="preserve"> tarpvalstybinį bendradarbiavimą ir skaitmeninius pajėgumus kultūros paveldo srityje. </w:t>
      </w:r>
      <w:r>
        <w:t>Dokument</w:t>
      </w:r>
      <w:r w:rsidRPr="00086736">
        <w:t xml:space="preserve">e daroma išvada, kad nors daugiau nei du trečdaliai valstybių narių centralizuoja šalies kultūros paveldo skaitmeninimo strategiją ministerijos lygmeniu, valstybėse narėse nėra </w:t>
      </w:r>
      <w:r>
        <w:t xml:space="preserve">įsivyravusio </w:t>
      </w:r>
      <w:r w:rsidRPr="00086736">
        <w:t>vieno ir visiems tinkamo metodo</w:t>
      </w:r>
      <w:r>
        <w:t xml:space="preserve"> tą daryti</w:t>
      </w:r>
      <w:r w:rsidRPr="00086736">
        <w:t xml:space="preserve">. </w:t>
      </w:r>
      <w:r>
        <w:t xml:space="preserve">Norint </w:t>
      </w:r>
      <w:r w:rsidRPr="0093747E">
        <w:rPr>
          <w:color w:val="1F7B61" w:themeColor="accent1"/>
        </w:rPr>
        <w:t>įgyvendinti daugiadiscipliniškumu pasižymintį paveldo skaitmeninimą, valstybėse sutelkiamos lėšos ir patirtis tiek regioniniu, tiek sektoriniu aspektais</w:t>
      </w:r>
      <w:r w:rsidRPr="00086736">
        <w:t>.</w:t>
      </w:r>
      <w:r>
        <w:t xml:space="preserve"> Dokumente akcentuota,</w:t>
      </w:r>
      <w:r w:rsidRPr="00E776D8">
        <w:t xml:space="preserve"> kad daugiau nei trečdalis valstybių narių </w:t>
      </w:r>
      <w:r>
        <w:t xml:space="preserve">vykdo </w:t>
      </w:r>
      <w:r w:rsidRPr="00E776D8">
        <w:t>nekilnojamojo kultūros paveldo, pvz., paminklų, istorinių pastatų ir archeologinių vietovių, skaitmeninimo programas</w:t>
      </w:r>
      <w:r>
        <w:t>, taigi</w:t>
      </w:r>
      <w:r w:rsidRPr="00E776D8">
        <w:t xml:space="preserve"> </w:t>
      </w:r>
      <w:r>
        <w:t xml:space="preserve">pastebimas </w:t>
      </w:r>
      <w:r w:rsidRPr="00E776D8">
        <w:t>3D skaitmeninim</w:t>
      </w:r>
      <w:r>
        <w:t>o</w:t>
      </w:r>
      <w:r w:rsidRPr="00E776D8">
        <w:t xml:space="preserve"> </w:t>
      </w:r>
      <w:r>
        <w:t>aktyvumas</w:t>
      </w:r>
      <w:r w:rsidRPr="00E776D8">
        <w:t>.</w:t>
      </w:r>
      <w:r>
        <w:t xml:space="preserve"> Pastebėta, kad du trečdaliai valstybių narių, siekdamos sutelkti resursus ir kompetencijas, įsteigė skaitmeninimo ir kompetencijų centrus, o b</w:t>
      </w:r>
      <w:r w:rsidRPr="00D60AED">
        <w:t xml:space="preserve">eveik du trečdaliai </w:t>
      </w:r>
      <w:r>
        <w:t>jų</w:t>
      </w:r>
      <w:r w:rsidRPr="00D60AED">
        <w:t xml:space="preserve"> dalijasi paslaugomis ar įrenginiais, pvz., saugyklomis, turinio valdymo sistemomis ar IT priemonėmis, siekdamos optimizuoti skaitmeninimo pajėgumus, veiksmingiau saugoti ir tvarkyti skaitmeninius objektus ir duomenis, </w:t>
      </w:r>
      <w:r>
        <w:t>iš</w:t>
      </w:r>
      <w:r w:rsidRPr="00D60AED">
        <w:t xml:space="preserve">vengiant </w:t>
      </w:r>
      <w:r>
        <w:t>veiklų</w:t>
      </w:r>
      <w:r w:rsidRPr="00D60AED">
        <w:t xml:space="preserve"> dubliavimosi</w:t>
      </w:r>
      <w:r>
        <w:t>,</w:t>
      </w:r>
      <w:r w:rsidRPr="00D60AED">
        <w:t xml:space="preserve"> ir </w:t>
      </w:r>
      <w:r>
        <w:t xml:space="preserve">kurti bei </w:t>
      </w:r>
      <w:r w:rsidRPr="00D60AED">
        <w:t xml:space="preserve">platinti </w:t>
      </w:r>
      <w:r>
        <w:t>aukštesnės</w:t>
      </w:r>
      <w:r w:rsidRPr="00D60AED">
        <w:t xml:space="preserve"> kokybės </w:t>
      </w:r>
      <w:r w:rsidRPr="0043519A">
        <w:t xml:space="preserve">turinį bei </w:t>
      </w:r>
      <w:r w:rsidRPr="00A54B2A">
        <w:t>didinti</w:t>
      </w:r>
      <w:r w:rsidRPr="0043519A">
        <w:t xml:space="preserve"> jo </w:t>
      </w:r>
      <w:r w:rsidRPr="00D60AED">
        <w:t>prieinamumą internete.</w:t>
      </w:r>
      <w:r>
        <w:t xml:space="preserve"> Taip pat d</w:t>
      </w:r>
      <w:r w:rsidRPr="00EA123F">
        <w:t xml:space="preserve">augiau nei du trečdaliai valstybių narių įvairiomis iniciatyvomis skatina kultūros paveldo viešosios nuosavybės statuso išsaugojimą po skaitmeninimo. </w:t>
      </w:r>
      <w:r w:rsidRPr="00A54B2A">
        <w:t>Tačiau neapibrėžtumas ir ribotos žinios šioje srityje išlieka svarbia kultūros paveldo sektoriaus problema, kurią valstybės narės sprendžia per seminarus, gaires ir finansavimą.</w:t>
      </w:r>
      <w:r w:rsidRPr="00EA123F">
        <w:t xml:space="preserve"> Nepaisant to, pastebima teigiama tendencija ir daroma pažanga plačiau taikyti viešosios nuosavybės statuso išsaugojimo po skaitmeninimo principą.</w:t>
      </w:r>
    </w:p>
    <w:p w14:paraId="40A47AB2" w14:textId="24ED1E1B" w:rsidR="007B3224" w:rsidRDefault="007B3224" w:rsidP="007B3224">
      <w:r w:rsidRPr="00D02D84">
        <w:rPr>
          <w:rStyle w:val="Rykinuoroda"/>
        </w:rPr>
        <w:t>Koncepcija dėl Kultūros paveldo konfliktų ir krizių metu</w:t>
      </w:r>
      <w:r>
        <w:rPr>
          <w:rStyle w:val="Puslapioinaosnuoroda"/>
          <w:b/>
          <w:bCs/>
          <w:smallCaps/>
          <w:color w:val="1F7B61" w:themeColor="accent1"/>
          <w:spacing w:val="5"/>
        </w:rPr>
        <w:footnoteReference w:id="165"/>
      </w:r>
      <w:r>
        <w:t xml:space="preserve"> </w:t>
      </w:r>
      <w:r w:rsidRPr="0093747E">
        <w:rPr>
          <w:b/>
          <w:bCs/>
          <w:color w:val="1F7B61" w:themeColor="accent1"/>
        </w:rPr>
        <w:t>|</w:t>
      </w:r>
      <w:r>
        <w:rPr>
          <w:b/>
          <w:bCs/>
          <w:color w:val="1F7B61" w:themeColor="accent1"/>
        </w:rPr>
        <w:t xml:space="preserve"> </w:t>
      </w:r>
      <w:r>
        <w:t xml:space="preserve">Strategija siekiama skatinti </w:t>
      </w:r>
      <w:r w:rsidRPr="0093747E">
        <w:rPr>
          <w:color w:val="1F7B61" w:themeColor="accent1"/>
        </w:rPr>
        <w:t>kultūros paveldo apsaugą ir puoselėjimą konfliktų ir krizių metu</w:t>
      </w:r>
      <w:r>
        <w:t xml:space="preserve">, kaip veiksnį, padedanti plėtoti taiką, </w:t>
      </w:r>
      <w:r w:rsidRPr="00395324">
        <w:t>tarpusavio supratimą, kultūrų dialogą, tarptautinį solidarumą, tapatybę ir socialinę sanglaudą</w:t>
      </w:r>
      <w:r>
        <w:t xml:space="preserve">. Dokumente teigiama, jog kultūros paveldas gali būti ne tik konfliktų varomoji jėga, bet ir taikos, susitaikymo ir vystymosi veiksnys, todėl ES svarbu atsižvelgti į kultūros paveldą visuose konfliktų ir krizių etapuose imantis inventorizacijos ir duomenų rinkimo apie kultūros paveldą, </w:t>
      </w:r>
      <w:r w:rsidRPr="0093747E">
        <w:rPr>
          <w:color w:val="1F7B61" w:themeColor="accent1"/>
        </w:rPr>
        <w:t xml:space="preserve">kultūros politikos kūrimo </w:t>
      </w:r>
      <w:r>
        <w:t>ir vietos gebėjimų stiprinimo, švietimo ir kovai su dezinformacija p</w:t>
      </w:r>
      <w:r w:rsidRPr="00FF7DF0">
        <w:t xml:space="preserve">asirengimo </w:t>
      </w:r>
      <w:r>
        <w:t>bei</w:t>
      </w:r>
      <w:r w:rsidRPr="00FF7DF0">
        <w:t xml:space="preserve"> poveikio mažinimo priemon</w:t>
      </w:r>
      <w:r>
        <w:t>ių</w:t>
      </w:r>
      <w:r w:rsidR="006075FC">
        <w:t>,</w:t>
      </w:r>
      <w:r>
        <w:t xml:space="preserve"> susijusių su kultūros paveldo </w:t>
      </w:r>
      <w:r w:rsidRPr="00F45DF5">
        <w:t xml:space="preserve">apsauga ir atkūrimo </w:t>
      </w:r>
      <w:r w:rsidRPr="00A54B2A">
        <w:t>procesais</w:t>
      </w:r>
      <w:r w:rsidRPr="00F45DF5">
        <w:t>.</w:t>
      </w:r>
    </w:p>
    <w:p w14:paraId="0103C447" w14:textId="77777777" w:rsidR="007B3224" w:rsidRDefault="007B3224" w:rsidP="007B3224">
      <w:r w:rsidRPr="0093747E">
        <w:rPr>
          <w:rStyle w:val="Rykinuoroda"/>
        </w:rPr>
        <w:t>Tarybos išvados dėl ES požiūrio į kultūros paveldą konfliktų ir krizių metu</w:t>
      </w:r>
      <w:r>
        <w:rPr>
          <w:rStyle w:val="Puslapioinaosnuoroda"/>
          <w:b/>
          <w:bCs/>
          <w:smallCaps/>
          <w:color w:val="1F7B61" w:themeColor="accent1"/>
          <w:spacing w:val="5"/>
        </w:rPr>
        <w:footnoteReference w:id="166"/>
      </w:r>
      <w:r w:rsidRPr="0093747E">
        <w:rPr>
          <w:rStyle w:val="Rykinuoroda"/>
        </w:rPr>
        <w:t xml:space="preserve"> |</w:t>
      </w:r>
      <w:r w:rsidRPr="0093747E">
        <w:t xml:space="preserve"> </w:t>
      </w:r>
      <w:r>
        <w:t xml:space="preserve">Išvadose Taryba pripažįsta, jog kultūros paveldas gali sąlygoti taiką, demokratijos principų įgyvendinimą ir darnų vystymąsi, tačiau taip pat jis gali būti naudojamas kaip priemonė sprendžiant konfliktus ir krizes. Tarybos teigimu, svarbu </w:t>
      </w:r>
      <w:r w:rsidRPr="0093747E">
        <w:rPr>
          <w:color w:val="1F7B61" w:themeColor="accent1"/>
        </w:rPr>
        <w:t xml:space="preserve">įsitraukti į kultūros </w:t>
      </w:r>
      <w:r w:rsidRPr="0093747E">
        <w:rPr>
          <w:color w:val="1F7B61" w:themeColor="accent1"/>
        </w:rPr>
        <w:lastRenderedPageBreak/>
        <w:t>paveldą</w:t>
      </w:r>
      <w:r>
        <w:rPr>
          <w:color w:val="1F7B61" w:themeColor="accent1"/>
        </w:rPr>
        <w:t>,</w:t>
      </w:r>
      <w:r w:rsidRPr="0093747E">
        <w:rPr>
          <w:color w:val="1F7B61" w:themeColor="accent1"/>
        </w:rPr>
        <w:t xml:space="preserve"> jo apsaugą bei išsaugojimą</w:t>
      </w:r>
      <w:r>
        <w:t xml:space="preserve">; </w:t>
      </w:r>
      <w:r w:rsidRPr="0093747E">
        <w:rPr>
          <w:color w:val="1F7B61" w:themeColor="accent1"/>
        </w:rPr>
        <w:t>pabrėžiama švietimo ir skaitmeninimo svarba</w:t>
      </w:r>
      <w:r>
        <w:t xml:space="preserve">, ugdant įvairius gebėjimus, didinant visuomenės </w:t>
      </w:r>
      <w:r w:rsidRPr="0093747E">
        <w:rPr>
          <w:color w:val="1F7B61" w:themeColor="accent1"/>
        </w:rPr>
        <w:t xml:space="preserve">informuotumą apie esamas </w:t>
      </w:r>
      <w:r>
        <w:rPr>
          <w:color w:val="1F7B61" w:themeColor="accent1"/>
        </w:rPr>
        <w:t>kultūros paveldo,</w:t>
      </w:r>
      <w:r>
        <w:t xml:space="preserve"> kuriam gresia pavojus, duomenų bazes.</w:t>
      </w:r>
    </w:p>
    <w:p w14:paraId="088D8175" w14:textId="77777777" w:rsidR="007B3224" w:rsidRDefault="007B3224" w:rsidP="007B3224">
      <w:pPr>
        <w:rPr>
          <w:rStyle w:val="Rykinuoroda"/>
        </w:rPr>
      </w:pPr>
      <w:r w:rsidRPr="0093747E">
        <w:rPr>
          <w:rStyle w:val="Rykinuoroda"/>
        </w:rPr>
        <w:t>Europos Parlamento ir Tarybos reglamentas dėl Skaitmeninės Europos programos</w:t>
      </w:r>
      <w:r>
        <w:rPr>
          <w:rStyle w:val="Rykinuoroda"/>
        </w:rPr>
        <w:t xml:space="preserve"> </w:t>
      </w:r>
      <w:r w:rsidRPr="0093747E">
        <w:rPr>
          <w:rStyle w:val="Rykinuoroda"/>
        </w:rPr>
        <w:t>|</w:t>
      </w:r>
      <w:r>
        <w:rPr>
          <w:rStyle w:val="Rykinuoroda"/>
        </w:rPr>
        <w:t xml:space="preserve"> </w:t>
      </w:r>
      <w:r w:rsidRPr="0093747E">
        <w:t>Vienas iš programos tikslų yra susijęs su skaitmeninio pajėgumo ir sąveikumo diegim</w:t>
      </w:r>
      <w:r>
        <w:t xml:space="preserve">u </w:t>
      </w:r>
      <w:r w:rsidRPr="0093747E">
        <w:t>ir geriausi</w:t>
      </w:r>
      <w:r>
        <w:t>u</w:t>
      </w:r>
      <w:r w:rsidRPr="0093747E">
        <w:t xml:space="preserve"> panaudojim</w:t>
      </w:r>
      <w:r>
        <w:t>u</w:t>
      </w:r>
      <w:r w:rsidRPr="0093747E">
        <w:t>. Šiuo tikslu siekiam</w:t>
      </w:r>
      <w:r>
        <w:t xml:space="preserve">a remti viešąjį sektorių ir jo sritis, tarp kurių yra ir kultūros bei kūrybos sektorius. Programoje numatytuose veiksmuose išskiriamas švietimo, kultūros ir žiniasklaidos sektorius, kuriems svarbu prieigos prie </w:t>
      </w:r>
      <w:r>
        <w:rPr>
          <w:color w:val="000000"/>
          <w:shd w:val="clear" w:color="auto" w:fill="FFFFFF"/>
        </w:rPr>
        <w:t>naujausių skaitmeninių technologijų – nuo dirbtinio intelekto iki pažangiosios kompiuterijos – suteikimas kūrėjams, kūrybos pramonei ir kultūros sektoriams Europoje.</w:t>
      </w:r>
      <w:r w:rsidDel="00C6416C">
        <w:t xml:space="preserve"> </w:t>
      </w:r>
      <w:r>
        <w:t xml:space="preserve">Be to, pabrėžiamas Europos kultūros paveldo, įskaitant </w:t>
      </w:r>
      <w:r w:rsidRPr="0093747E">
        <w:rPr>
          <w:i/>
          <w:iCs/>
        </w:rPr>
        <w:t>Europena</w:t>
      </w:r>
      <w:r>
        <w:t>, išnaudojimas siekiant remti švietimą ir mokslinius tyrimus.</w:t>
      </w:r>
    </w:p>
    <w:p w14:paraId="37AC18AF" w14:textId="42408B7B" w:rsidR="007B3224" w:rsidRDefault="007B3224" w:rsidP="007B3224">
      <w:r w:rsidRPr="0093747E">
        <w:rPr>
          <w:rStyle w:val="Rykinuoroda"/>
        </w:rPr>
        <w:t>2030 m. skaitmeninės politikos kelrodis: Europos skaitmeninio dešimtmečio kelias</w:t>
      </w:r>
      <w:r w:rsidRPr="00055CC6">
        <w:rPr>
          <w:rStyle w:val="Rykinuoroda"/>
          <w:vertAlign w:val="superscript"/>
        </w:rPr>
        <w:footnoteReference w:id="167"/>
      </w:r>
      <w:r w:rsidRPr="0093747E">
        <w:rPr>
          <w:rStyle w:val="Rykinuoroda"/>
          <w:vertAlign w:val="superscript"/>
        </w:rPr>
        <w:t xml:space="preserve"> </w:t>
      </w:r>
      <w:r w:rsidRPr="0093747E">
        <w:rPr>
          <w:rStyle w:val="Rykinuoroda"/>
        </w:rPr>
        <w:t>|</w:t>
      </w:r>
      <w:r w:rsidRPr="006A0443">
        <w:rPr>
          <w:rStyle w:val="Rykinuoroda"/>
        </w:rPr>
        <w:t xml:space="preserve"> </w:t>
      </w:r>
      <w:r>
        <w:t xml:space="preserve">Komunikatu siekiama </w:t>
      </w:r>
      <w:r w:rsidRPr="009741C9">
        <w:t xml:space="preserve">vykdyti skaitmeninę politiką, sudarančią sąlygas </w:t>
      </w:r>
      <w:r w:rsidR="00676EF1">
        <w:t>gyventojams</w:t>
      </w:r>
      <w:r w:rsidRPr="009741C9">
        <w:t xml:space="preserve"> ir įmonėms siekti į žmogų orientuotos, tvarios ir geresnės skaitmeninės ateities.</w:t>
      </w:r>
      <w:r>
        <w:t xml:space="preserve"> Dokumente suformuotos keturios pagrindinės ES trajektorijos kryptys: 1) s</w:t>
      </w:r>
      <w:r w:rsidRPr="00350B3F">
        <w:t>kaitmeninių įgūdžių turintys gyventojai ir aukštos kvalifikacijos skaitmeninės srities specialistai</w:t>
      </w:r>
      <w:r>
        <w:t>; 2) s</w:t>
      </w:r>
      <w:r w:rsidRPr="005A62B5">
        <w:t>augi, naši ir tvari skaitmeninė infrastruktūra</w:t>
      </w:r>
      <w:r>
        <w:t>; 3) s</w:t>
      </w:r>
      <w:r w:rsidRPr="005A62B5">
        <w:t>kaitmeninė įmonių transformacija</w:t>
      </w:r>
      <w:r>
        <w:t>; 4) vi</w:t>
      </w:r>
      <w:r w:rsidRPr="000040E6">
        <w:t>ešųjų paslaugų skaitmenizacija</w:t>
      </w:r>
      <w:r>
        <w:t>. Pirmosios dvi kryptis skirtos infrastruktūros skaitmeniniams pajėgumams ir švietimui bei įgūdžių tobulinimui, o kitos – verslo ir viešųjų paslaugų skaitmeninei transformacijai.</w:t>
      </w:r>
    </w:p>
    <w:p w14:paraId="603BB2DF" w14:textId="404CF886" w:rsidR="007B3224" w:rsidRDefault="007B3224" w:rsidP="007B3224">
      <w:r w:rsidRPr="0093747E">
        <w:rPr>
          <w:rStyle w:val="Rykinuoroda"/>
        </w:rPr>
        <w:t>2021–2030 m. nacionalinis pažangos planas</w:t>
      </w:r>
      <w:r>
        <w:rPr>
          <w:rStyle w:val="Puslapioinaosnuoroda"/>
          <w:b/>
          <w:bCs/>
          <w:smallCaps/>
          <w:color w:val="1F7B61" w:themeColor="accent1"/>
          <w:spacing w:val="5"/>
        </w:rPr>
        <w:footnoteReference w:id="168"/>
      </w:r>
      <w:r w:rsidRPr="0093747E">
        <w:rPr>
          <w:rStyle w:val="Rykinuoroda"/>
        </w:rPr>
        <w:t xml:space="preserve"> |</w:t>
      </w:r>
      <w:r w:rsidRPr="007D4597">
        <w:t xml:space="preserve"> </w:t>
      </w:r>
      <w:r>
        <w:t>Planą</w:t>
      </w:r>
      <w:r w:rsidRPr="0039560A">
        <w:t xml:space="preserve"> patvirtino Lietuvos Respublikos Vyriausybė įgyvendindama</w:t>
      </w:r>
      <w:r>
        <w:t xml:space="preserve"> </w:t>
      </w:r>
      <w:r w:rsidRPr="000D1C0E">
        <w:t>Valstybės pažangos strategiją „Lietuvos pažangos strategija „Lietuva 2030“</w:t>
      </w:r>
      <w:r>
        <w:t xml:space="preserve">. Planas parengtas </w:t>
      </w:r>
      <w:r w:rsidRPr="00A56A39">
        <w:t>siekiant nustatyti pagrindinius ateinantį dešimtmetį valstybėje siekiamus pokyčius, užtikrinančius pažangą socialinėje, ekonominėje, aplinkos ir saugumo srityse.</w:t>
      </w:r>
      <w:r>
        <w:t xml:space="preserve"> Viename iš strateginių tikslų siekiama stiprinti tautinį ir pilietinį tapatumą, didinti kultūros skvarbą ir visuomenės kūrybingumą. Tikslui pasiekti numatoma įgyvendinti uždavinius</w:t>
      </w:r>
      <w:r w:rsidR="0013665A">
        <w:t>,</w:t>
      </w:r>
      <w:r>
        <w:t xml:space="preserve"> susijusius su kultūros paslaugų prieinamumo bei kokybės problemomis, geresnių sąlygų sudarymu Lietuvoje kuriantiems menininkams ir kultūros profesionalams, tautinių mažumų integracijos skatinimu, istorinės praeities pažinimu per jos tyrinėjimą, visuomenei reikšmingo kultūros ir tautinio paveldo atgaivinim</w:t>
      </w:r>
      <w:r w:rsidR="00E931DC">
        <w:t>u</w:t>
      </w:r>
      <w:r>
        <w:t>.</w:t>
      </w:r>
    </w:p>
    <w:p w14:paraId="6D4A0D7E" w14:textId="77777777" w:rsidR="007B3224" w:rsidRDefault="007B3224" w:rsidP="007B3224">
      <w:pPr>
        <w:pStyle w:val="Antrat2"/>
      </w:pPr>
      <w:bookmarkStart w:id="289" w:name="_Toc141101900"/>
      <w:bookmarkStart w:id="290" w:name="_Toc141110927"/>
      <w:bookmarkStart w:id="291" w:name="_Toc141111210"/>
      <w:bookmarkStart w:id="292" w:name="_Toc141113802"/>
      <w:bookmarkStart w:id="293" w:name="_Toc141113961"/>
      <w:bookmarkStart w:id="294" w:name="_Toc141168605"/>
      <w:bookmarkStart w:id="295" w:name="_Toc141168606"/>
      <w:bookmarkStart w:id="296" w:name="_Toc141713207"/>
      <w:bookmarkEnd w:id="289"/>
      <w:bookmarkEnd w:id="290"/>
      <w:bookmarkEnd w:id="291"/>
      <w:bookmarkEnd w:id="292"/>
      <w:bookmarkEnd w:id="293"/>
      <w:bookmarkEnd w:id="294"/>
      <w:r w:rsidRPr="00AD67FA">
        <w:t>Išvados</w:t>
      </w:r>
      <w:bookmarkEnd w:id="295"/>
      <w:bookmarkEnd w:id="296"/>
    </w:p>
    <w:p w14:paraId="4CF49DF9" w14:textId="63E6F67B" w:rsidR="007B3224" w:rsidRPr="000547B3" w:rsidRDefault="007B3224" w:rsidP="007B3224">
      <w:pPr>
        <w:rPr>
          <w:lang w:eastAsia="lt-LT"/>
        </w:rPr>
      </w:pPr>
      <w:r w:rsidRPr="00D93E60">
        <w:rPr>
          <w:lang w:eastAsia="lt-LT"/>
        </w:rPr>
        <w:t>Siekiant pasirengti naujam 2021–2027 m. finansavimo laikotarpiui, 2021–2027 m. ES fondų investicijų laikotarpio kultūros skaitmeninimo srities prioritetų strateginiame vertinime iškeltas tikslas – įvertinti ES fondų ir kitų finansinių šaltinių investicijų į kultūros srities išteklių skaitmeninimą poveikį teikiamų kultūros paslaugų apimtims ir kokybei. </w:t>
      </w:r>
      <w:r>
        <w:rPr>
          <w:lang w:eastAsia="lt-LT"/>
        </w:rPr>
        <w:t xml:space="preserve">Kiekvienam vertinimo klausimui buvo iškeltos hipotezės, kurios buvo patvirtintos arba paneigtos atlikus analizę. </w:t>
      </w:r>
      <w:r w:rsidRPr="003B563E">
        <w:t>Vertinimo 2 skyriuje nustatytas 2014–2020 m. laikotarpio ES ir kitų valstybės investicijų kultūros skaitmeninimo srityje poveikis, poveikio apimtys, skirtingų investicijų poveikio skirtumas.</w:t>
      </w:r>
      <w:r>
        <w:t xml:space="preserve"> Vertinimo 3 skyriuje atlikta atrinktų užsienio šalių – Danijos, Lenkijos, Nyderlandų – kultūros skaitmeninimo srities gerųjų praktikų analizė, ypatingą dėmesį skiriant sklaidos gerosioms praktikoms. Pagrindus gerųjų praktikų tinkamumą Lietuvos kultūros skaitmeninimo srities </w:t>
      </w:r>
      <w:r w:rsidRPr="005953B5">
        <w:t xml:space="preserve">iššūkių sprendimui, nustatytos gerosios praktikos naudojamos </w:t>
      </w:r>
      <w:r w:rsidR="00A44D3C">
        <w:t xml:space="preserve">formuluojant </w:t>
      </w:r>
      <w:r w:rsidRPr="005953B5">
        <w:t>Vertinimo rekomendacij</w:t>
      </w:r>
      <w:r w:rsidR="00A64570">
        <w:t>as</w:t>
      </w:r>
      <w:r w:rsidRPr="005953B5">
        <w:t xml:space="preserve">. </w:t>
      </w:r>
      <w:r w:rsidRPr="0093747E">
        <w:rPr>
          <w:rFonts w:cs="Calibri Light"/>
          <w:color w:val="000000"/>
          <w:szCs w:val="21"/>
        </w:rPr>
        <w:t>Vertinimo 4 ir 5 skyriuose išanalizuotas Lietuvos kultūros įstaigų pasiekimas ir iššūkiai</w:t>
      </w:r>
      <w:r w:rsidR="00CE7CC4">
        <w:rPr>
          <w:rFonts w:cs="Calibri Light"/>
          <w:color w:val="000000"/>
          <w:szCs w:val="21"/>
        </w:rPr>
        <w:t>,</w:t>
      </w:r>
      <w:r w:rsidRPr="0093747E">
        <w:rPr>
          <w:rFonts w:cs="Calibri Light"/>
          <w:color w:val="000000"/>
          <w:szCs w:val="21"/>
        </w:rPr>
        <w:t xml:space="preserve"> vykdant </w:t>
      </w:r>
      <w:r>
        <w:rPr>
          <w:rFonts w:cs="Calibri Light"/>
          <w:color w:val="000000"/>
          <w:szCs w:val="21"/>
        </w:rPr>
        <w:t>suskaitmeninto ir skaitmeninio kultūros turinio</w:t>
      </w:r>
      <w:r w:rsidRPr="0093747E">
        <w:rPr>
          <w:rFonts w:cs="Calibri Light"/>
          <w:color w:val="000000"/>
          <w:szCs w:val="21"/>
        </w:rPr>
        <w:t xml:space="preserve"> plėtros, atnaujinimo, sklaidos ir saugojimo bei bendradarbiavimo su unifikuotais portalais srityse – nustatytos problemos, kurios yra susijusios su finansavimo ir specifinių kompetencijų (pirmiausiai – sklaidos srityje) trūkumu. </w:t>
      </w:r>
      <w:r w:rsidRPr="005953B5">
        <w:t>Vertinimo</w:t>
      </w:r>
      <w:r>
        <w:t xml:space="preserve"> 6 skyriuje pateikta nacionalinės Vartotojų apklausos ir grupinių diskusijų su tikslinių profesinių grupių atstovais ir ekspertais analizė – nustatyti vartotojų įpročiai, poreikiai ir lūkesčiai. Vertinimo 7 skyriuje suformuluotos gairės (rekomendacijos ir reikalingos </w:t>
      </w:r>
      <w:r>
        <w:lastRenderedPageBreak/>
        <w:t>investicijos) 2021–2027 m. finansavimo laikotarpiui – gairių rekomendacijos remiasi atsakymais į vertinimo klausimus.</w:t>
      </w:r>
    </w:p>
    <w:p w14:paraId="5F5D3564" w14:textId="5AF5F836" w:rsidR="007B3224" w:rsidRDefault="007B3224" w:rsidP="007B3224">
      <w:r>
        <w:t xml:space="preserve">Atsakant į </w:t>
      </w:r>
      <w:r w:rsidRPr="00454911">
        <w:rPr>
          <w:color w:val="1F7B61" w:themeColor="accent1"/>
        </w:rPr>
        <w:t xml:space="preserve">vertinimo klausimą </w:t>
      </w:r>
      <w:r w:rsidRPr="002C7DFF">
        <w:t>5.1.1.</w:t>
      </w:r>
      <w:r>
        <w:rPr>
          <w:rStyle w:val="Puslapioinaosnuoroda"/>
        </w:rPr>
        <w:footnoteReference w:id="169"/>
      </w:r>
      <w:r>
        <w:t xml:space="preserve"> nustatyta, kad poveikis kultūros atvirumui ir prieinamumui pasireiškė trimis būdais: a) </w:t>
      </w:r>
      <w:r w:rsidRPr="002F5BB5">
        <w:t xml:space="preserve">remiant </w:t>
      </w:r>
      <w:r w:rsidRPr="00A54B2A">
        <w:t>suskaitmeninto ir skaitmeninio kultūros turinio</w:t>
      </w:r>
      <w:r w:rsidRPr="002F5BB5">
        <w:t xml:space="preserve"> kūrimo</w:t>
      </w:r>
      <w:r>
        <w:t xml:space="preserve"> veiklą; b) kuriant ir modernizuojant suskaitmeninto kultūros paveldo platformas; c) remiant kultūros ir kūrybinių industrijų sektoriaus ir meno atstovų veiklą. </w:t>
      </w:r>
      <w:r w:rsidR="00190EA8">
        <w:t>P</w:t>
      </w:r>
      <w:r>
        <w:t xml:space="preserve">oveikis pasireiškė a) per didesnį </w:t>
      </w:r>
      <w:r w:rsidRPr="0083389A">
        <w:t>skaitmenini</w:t>
      </w:r>
      <w:r>
        <w:t>o</w:t>
      </w:r>
      <w:r w:rsidRPr="0083389A">
        <w:t xml:space="preserve"> ir suskaitmenint</w:t>
      </w:r>
      <w:r>
        <w:t>o</w:t>
      </w:r>
      <w:r w:rsidRPr="0083389A">
        <w:t xml:space="preserve"> kultūros turin</w:t>
      </w:r>
      <w:r>
        <w:t xml:space="preserve">io kiekį; b) didesnį suskaitmeninto kultūros paveldo platformų lankytojų kiekį; c) kultūros ir kūrybinių industrijų sektoriaus ir meno atstovų padidėjusias galimybes kurti ir skleisti </w:t>
      </w:r>
      <w:r w:rsidRPr="0083389A">
        <w:t>skaitmenin</w:t>
      </w:r>
      <w:r>
        <w:t>į</w:t>
      </w:r>
      <w:r w:rsidRPr="0083389A">
        <w:t xml:space="preserve"> ir suskaitmenint</w:t>
      </w:r>
      <w:r>
        <w:t>ą</w:t>
      </w:r>
      <w:r w:rsidRPr="0083389A">
        <w:t xml:space="preserve"> kultūros turin</w:t>
      </w:r>
      <w:r>
        <w:t xml:space="preserve">į. </w:t>
      </w:r>
    </w:p>
    <w:p w14:paraId="15D638AA" w14:textId="243C1B51" w:rsidR="007B3224" w:rsidRDefault="007B3224" w:rsidP="007B3224">
      <w:r>
        <w:t xml:space="preserve">Atsakant į </w:t>
      </w:r>
      <w:r w:rsidRPr="002B7623">
        <w:rPr>
          <w:color w:val="1F7B61" w:themeColor="accent1"/>
        </w:rPr>
        <w:t xml:space="preserve">vertinimo klausimą </w:t>
      </w:r>
      <w:r w:rsidRPr="00A26859">
        <w:t>5.1.2.</w:t>
      </w:r>
      <w:r>
        <w:rPr>
          <w:rStyle w:val="Puslapioinaosnuoroda"/>
        </w:rPr>
        <w:footnoteReference w:id="170"/>
      </w:r>
      <w:r>
        <w:t xml:space="preserve"> nustatyti du Veiksmų programos produkto rodikliai, kurių siektinos reikšmės buvo pasiektos ir viršytos. Taip pat nustatyti 2 Kultūros rėmimo fondo produkto rodikliai, susiję su kultūros turinio skaitmeninimu, tačiau jie pagal savo esmę yra priskirti rezultato rodikliams (sukurto turinio peržiūrų skaičius). Ne visi rezultato rodikliai buvo pasiekti. Vienintelis rezultato rodiklis, kurio reikšmė buvo pasiekta ir viršyta</w:t>
      </w:r>
      <w:r w:rsidR="006A5F26">
        <w:t>,</w:t>
      </w:r>
      <w:r>
        <w:t xml:space="preserve"> yra Veiksmų programos rezultato rodiklis „</w:t>
      </w:r>
      <w:r w:rsidRPr="00060957">
        <w:t>Gyventojų, kurie naudojasi elektroniniu būdu teikiamomis viešosiomis ir administracinėmis paslaugomis, dalis</w:t>
      </w:r>
      <w:r>
        <w:t>“. Kitų rodiklių reikšmės nebuvo pasiektos. Veiksmų programos rezultato rodiklio</w:t>
      </w:r>
      <w:r w:rsidRPr="0055750F">
        <w:t xml:space="preserve"> </w:t>
      </w:r>
      <w:r>
        <w:t>„</w:t>
      </w:r>
      <w:r w:rsidRPr="0055750F">
        <w:t>Kultūros sektoriaus sukuriamos pridėtinės vertės dalis, palyginti su visa sukuriama verte</w:t>
      </w:r>
      <w:r>
        <w:t>“ siektinos reikšmės pasiekimas – neigiamas (buvo nutolta, o ne priartėta prie siektinos reikšmės)</w:t>
      </w:r>
      <w:r w:rsidR="002D65EA">
        <w:t>.</w:t>
      </w:r>
      <w:r>
        <w:t xml:space="preserve"> Kultūros rėmimo fondo rezultato rodiklių siektinos reikšmės pasiekimas sudarė 98 ir 75 proc. </w:t>
      </w:r>
      <w:r w:rsidR="00612722">
        <w:t>B</w:t>
      </w:r>
      <w:r>
        <w:t xml:space="preserve">endras nustatytas poveikis – sukurta bent 207 tūkst. </w:t>
      </w:r>
      <w:r w:rsidRPr="0083389A">
        <w:t>skaitmeni</w:t>
      </w:r>
      <w:r>
        <w:t>nio</w:t>
      </w:r>
      <w:r w:rsidRPr="0083389A">
        <w:t xml:space="preserve"> ir suskaitmenint</w:t>
      </w:r>
      <w:r>
        <w:t>o</w:t>
      </w:r>
      <w:r w:rsidRPr="0083389A">
        <w:t xml:space="preserve"> kultūros turin</w:t>
      </w:r>
      <w:r>
        <w:t xml:space="preserve">io objektų ir </w:t>
      </w:r>
      <w:r w:rsidR="00612722">
        <w:t xml:space="preserve">užfiksuota </w:t>
      </w:r>
      <w:r>
        <w:t xml:space="preserve">virš 3,9 mln. </w:t>
      </w:r>
      <w:r w:rsidRPr="0083389A">
        <w:t>skaitmenini</w:t>
      </w:r>
      <w:r>
        <w:t>o</w:t>
      </w:r>
      <w:r w:rsidRPr="0083389A">
        <w:t xml:space="preserve"> ir suskaitmenint</w:t>
      </w:r>
      <w:r>
        <w:t>o</w:t>
      </w:r>
      <w:r w:rsidRPr="0083389A">
        <w:t xml:space="preserve"> kultūros turin</w:t>
      </w:r>
      <w:r>
        <w:t>io peržiūrų. Pažymėtina, kad duomenų apribojim</w:t>
      </w:r>
      <w:r w:rsidR="001662B5">
        <w:t>ai lėmė tai, kad buvo</w:t>
      </w:r>
      <w:r>
        <w:t xml:space="preserve"> nustatyta tik dalis </w:t>
      </w:r>
      <w:r w:rsidR="000029D4">
        <w:t xml:space="preserve">sukurto </w:t>
      </w:r>
      <w:r>
        <w:t>poveikio – tikrasis poveikis</w:t>
      </w:r>
      <w:r w:rsidR="000029D4">
        <w:t>, manoma,</w:t>
      </w:r>
      <w:r>
        <w:t xml:space="preserve"> didesnis. </w:t>
      </w:r>
    </w:p>
    <w:p w14:paraId="5648847C" w14:textId="765D65B6" w:rsidR="007B3224" w:rsidRDefault="007B3224" w:rsidP="007B3224">
      <w:r>
        <w:t xml:space="preserve">Atsakant į </w:t>
      </w:r>
      <w:r w:rsidRPr="002B7623">
        <w:rPr>
          <w:color w:val="1F7B61" w:themeColor="accent1"/>
        </w:rPr>
        <w:t xml:space="preserve">vertinimo klausimą </w:t>
      </w:r>
      <w:r w:rsidRPr="00296D6E">
        <w:t>5.1.3.</w:t>
      </w:r>
      <w:r>
        <w:rPr>
          <w:rStyle w:val="Puslapioinaosnuoroda"/>
        </w:rPr>
        <w:footnoteReference w:id="171"/>
      </w:r>
      <w:r>
        <w:t xml:space="preserve"> nustatyta, kad didžiausią poveikį kultūros turinio atvirumui ir prieinamumui padarė Veiksmų programos priemonė Nr. </w:t>
      </w:r>
      <w:r w:rsidRPr="00671381">
        <w:t>02.3.1-</w:t>
      </w:r>
      <w:r w:rsidR="008B017E">
        <w:t>CPVA</w:t>
      </w:r>
      <w:r w:rsidRPr="00671381">
        <w:t>-</w:t>
      </w:r>
      <w:r w:rsidR="008B017E">
        <w:t>V</w:t>
      </w:r>
      <w:r w:rsidRPr="00671381">
        <w:t>-526</w:t>
      </w:r>
      <w:r>
        <w:t xml:space="preserve">, </w:t>
      </w:r>
      <w:r w:rsidR="00CF28EA">
        <w:t xml:space="preserve">kuria buvo pasiekta </w:t>
      </w:r>
      <w:r w:rsidRPr="00671381">
        <w:t xml:space="preserve">207 tūkst. vnt. </w:t>
      </w:r>
      <w:r w:rsidR="00CF28EA">
        <w:t>sukurtų</w:t>
      </w:r>
      <w:r w:rsidR="001E47AA">
        <w:t xml:space="preserve"> </w:t>
      </w:r>
      <w:r w:rsidRPr="0083389A">
        <w:t>skaitmenini</w:t>
      </w:r>
      <w:r>
        <w:t>o</w:t>
      </w:r>
      <w:r w:rsidRPr="0083389A">
        <w:t xml:space="preserve"> ir suskaitmenint</w:t>
      </w:r>
      <w:r>
        <w:t>o</w:t>
      </w:r>
      <w:r w:rsidRPr="0083389A">
        <w:t xml:space="preserve"> kultūros turin</w:t>
      </w:r>
      <w:r>
        <w:t>io objektų (</w:t>
      </w:r>
      <w:r w:rsidR="004A12CE">
        <w:t xml:space="preserve">tai sudaro </w:t>
      </w:r>
      <w:r>
        <w:t xml:space="preserve">10,1 proc. </w:t>
      </w:r>
      <w:r w:rsidR="00C42F54">
        <w:t xml:space="preserve">nuo </w:t>
      </w:r>
      <w:r>
        <w:t xml:space="preserve">2022 m. </w:t>
      </w:r>
      <w:r w:rsidR="00C42F54">
        <w:t>fiksuot</w:t>
      </w:r>
      <w:r w:rsidR="004A12CE">
        <w:t>o SSKT</w:t>
      </w:r>
      <w:r w:rsidR="00C42F54">
        <w:t xml:space="preserve"> </w:t>
      </w:r>
      <w:r w:rsidR="00D516E8">
        <w:t>ob</w:t>
      </w:r>
      <w:r w:rsidR="005B346C">
        <w:t>jektų</w:t>
      </w:r>
      <w:r w:rsidR="00C42F54">
        <w:t xml:space="preserve"> skaičiaus</w:t>
      </w:r>
      <w:r>
        <w:t xml:space="preserve">) ir </w:t>
      </w:r>
      <w:r w:rsidRPr="00C01052">
        <w:t>papildomai pritra</w:t>
      </w:r>
      <w:r>
        <w:t>uk</w:t>
      </w:r>
      <w:r w:rsidR="00663A01">
        <w:t>ta</w:t>
      </w:r>
      <w:r>
        <w:t xml:space="preserve"> </w:t>
      </w:r>
      <w:r w:rsidRPr="00C01052">
        <w:t xml:space="preserve">2,96 mln. turinio peržiūrų </w:t>
      </w:r>
      <w:r>
        <w:t>v</w:t>
      </w:r>
      <w:r w:rsidR="00663A01">
        <w:t>nt.</w:t>
      </w:r>
      <w:r w:rsidRPr="00C01052">
        <w:t xml:space="preserve"> pirmaisiais metais po projekt</w:t>
      </w:r>
      <w:r>
        <w:t>ų</w:t>
      </w:r>
      <w:r w:rsidRPr="00C01052">
        <w:t xml:space="preserve"> įgyvendinimo</w:t>
      </w:r>
      <w:r>
        <w:t xml:space="preserve"> (</w:t>
      </w:r>
      <w:r w:rsidR="00D93E5D">
        <w:t xml:space="preserve">tai sudaro </w:t>
      </w:r>
      <w:r>
        <w:t xml:space="preserve">17 proc. </w:t>
      </w:r>
      <w:r w:rsidR="00D93E5D">
        <w:t xml:space="preserve">nuo </w:t>
      </w:r>
      <w:r>
        <w:t xml:space="preserve">2022 m. </w:t>
      </w:r>
      <w:r w:rsidR="0020688A">
        <w:t>fiksuotų rodiklių</w:t>
      </w:r>
      <w:r>
        <w:t>). KRF lėmė bent 5 proc. didesnes turinio peržiūras pirmaisiais metais po projektų įgyvendinimo (0,95 mln. peržiūrų, kas sudaro 5 proc.</w:t>
      </w:r>
      <w:r w:rsidR="00BB66EA">
        <w:t xml:space="preserve"> nuo</w:t>
      </w:r>
      <w:r>
        <w:t xml:space="preserve"> 2022 m. </w:t>
      </w:r>
      <w:r w:rsidR="00D532E2">
        <w:t xml:space="preserve">fiksuoto </w:t>
      </w:r>
      <w:r>
        <w:t>peržiūrų kieki</w:t>
      </w:r>
      <w:r w:rsidR="00D532E2">
        <w:t>o</w:t>
      </w:r>
      <w:r>
        <w:t xml:space="preserve">) t. y. sukurto turinio peržiūrų skaičius pirmaisiais metais po projektų įgyvendinimo ekvivalentiškas 5 proc. nuo visų </w:t>
      </w:r>
      <w:r w:rsidRPr="0083389A">
        <w:t>skaitmenini</w:t>
      </w:r>
      <w:r>
        <w:t>o</w:t>
      </w:r>
      <w:r w:rsidRPr="0083389A">
        <w:t xml:space="preserve"> ir suskaitmenint</w:t>
      </w:r>
      <w:r>
        <w:t>o</w:t>
      </w:r>
      <w:r w:rsidRPr="0083389A">
        <w:t xml:space="preserve"> kultūros turin</w:t>
      </w:r>
      <w:r>
        <w:t xml:space="preserve">io peržiūrų 2022 m. </w:t>
      </w:r>
    </w:p>
    <w:p w14:paraId="370F61C3" w14:textId="278168D2" w:rsidR="007B3224" w:rsidRPr="00685700" w:rsidRDefault="007B3224" w:rsidP="007B3224">
      <w:r w:rsidRPr="00685700">
        <w:t xml:space="preserve">Atsakant į </w:t>
      </w:r>
      <w:r w:rsidRPr="00685700">
        <w:rPr>
          <w:color w:val="1F7B61" w:themeColor="accent1"/>
        </w:rPr>
        <w:t xml:space="preserve">vertinimo klausimą </w:t>
      </w:r>
      <w:r w:rsidRPr="00685700">
        <w:t>5.2.1.</w:t>
      </w:r>
      <w:r>
        <w:rPr>
          <w:rStyle w:val="Puslapioinaosnuoroda"/>
        </w:rPr>
        <w:footnoteReference w:id="172"/>
      </w:r>
      <w:r w:rsidR="00691B31">
        <w:t>,</w:t>
      </w:r>
      <w:r>
        <w:t xml:space="preserve"> </w:t>
      </w:r>
      <w:r w:rsidR="00691B31">
        <w:t>po</w:t>
      </w:r>
      <w:r w:rsidRPr="00685700">
        <w:t xml:space="preserve"> 3 užsienio valstyb</w:t>
      </w:r>
      <w:r w:rsidR="00691B31">
        <w:t>ių analizės</w:t>
      </w:r>
      <w:r w:rsidRPr="00685700">
        <w:t xml:space="preserve"> nustatytos </w:t>
      </w:r>
      <w:r>
        <w:t>g</w:t>
      </w:r>
      <w:r w:rsidRPr="00685700">
        <w:t>erosios praktikos, kurios galėtų būti pritaikytos Lietuvoje</w:t>
      </w:r>
      <w:r>
        <w:t>,</w:t>
      </w:r>
      <w:r w:rsidRPr="00685700">
        <w:t xml:space="preserve"> siekiant gerinti </w:t>
      </w:r>
      <w:r w:rsidRPr="0083389A">
        <w:t>skaitmenini</w:t>
      </w:r>
      <w:r>
        <w:t>o</w:t>
      </w:r>
      <w:r w:rsidRPr="0083389A">
        <w:t xml:space="preserve"> ir suskaitmenint</w:t>
      </w:r>
      <w:r>
        <w:t>o</w:t>
      </w:r>
      <w:r w:rsidRPr="0083389A">
        <w:t xml:space="preserve"> kultūros turin</w:t>
      </w:r>
      <w:r>
        <w:t>io</w:t>
      </w:r>
      <w:r w:rsidRPr="00685700">
        <w:t xml:space="preserve"> sklaidą. Visose analizuotose valstybėse iškeltas prioritetas siekti didesnės </w:t>
      </w:r>
      <w:r w:rsidRPr="0083389A">
        <w:t>skaitmenini</w:t>
      </w:r>
      <w:r>
        <w:t>o</w:t>
      </w:r>
      <w:r w:rsidRPr="0083389A">
        <w:t xml:space="preserve"> ir suskaitmenint</w:t>
      </w:r>
      <w:r>
        <w:t>o</w:t>
      </w:r>
      <w:r w:rsidRPr="0083389A">
        <w:t xml:space="preserve"> kultūros turin</w:t>
      </w:r>
      <w:r>
        <w:t>io</w:t>
      </w:r>
      <w:r w:rsidRPr="00685700">
        <w:t xml:space="preserve"> sklaidos ir panaudojimo. </w:t>
      </w:r>
      <w:r w:rsidR="000E65AC">
        <w:t>K</w:t>
      </w:r>
      <w:r w:rsidRPr="00685700">
        <w:t xml:space="preserve">ultūros įstaigos savo valdomą </w:t>
      </w:r>
      <w:r w:rsidRPr="0083389A">
        <w:t>skaitmenin</w:t>
      </w:r>
      <w:r>
        <w:t>į</w:t>
      </w:r>
      <w:r w:rsidRPr="0083389A">
        <w:t xml:space="preserve"> ir suskaitmenint</w:t>
      </w:r>
      <w:r>
        <w:t>ą</w:t>
      </w:r>
      <w:r w:rsidRPr="0083389A">
        <w:t xml:space="preserve"> kultūros turin</w:t>
      </w:r>
      <w:r>
        <w:t>į</w:t>
      </w:r>
      <w:r w:rsidRPr="00685700">
        <w:t xml:space="preserve"> viešina socialiniuose tinkluose, o turinys </w:t>
      </w:r>
      <w:r>
        <w:t>rengiamas nuolatos</w:t>
      </w:r>
      <w:r w:rsidRPr="00685700">
        <w:t xml:space="preserve">, siekiant atliepti socialinių tinklų vartotojų poreikius. </w:t>
      </w:r>
      <w:r>
        <w:t>K</w:t>
      </w:r>
      <w:r w:rsidRPr="00685700">
        <w:t xml:space="preserve">uriant </w:t>
      </w:r>
      <w:r w:rsidRPr="0083389A">
        <w:t>skaitmenin</w:t>
      </w:r>
      <w:r>
        <w:t>io</w:t>
      </w:r>
      <w:r w:rsidRPr="0083389A">
        <w:t xml:space="preserve"> ir suskaitmenint</w:t>
      </w:r>
      <w:r>
        <w:t>o</w:t>
      </w:r>
      <w:r w:rsidRPr="0083389A">
        <w:t xml:space="preserve"> kultūros turin</w:t>
      </w:r>
      <w:r>
        <w:t>io</w:t>
      </w:r>
      <w:r w:rsidRPr="00685700">
        <w:t xml:space="preserve"> portalus ir ruošiant </w:t>
      </w:r>
      <w:r w:rsidRPr="0083389A">
        <w:t>skaitmenin</w:t>
      </w:r>
      <w:r>
        <w:t>į</w:t>
      </w:r>
      <w:r w:rsidRPr="0083389A">
        <w:t xml:space="preserve"> ir suskaitmenint</w:t>
      </w:r>
      <w:r>
        <w:t>ą</w:t>
      </w:r>
      <w:r w:rsidRPr="0083389A">
        <w:t xml:space="preserve"> kultūros turin</w:t>
      </w:r>
      <w:r>
        <w:t>į</w:t>
      </w:r>
      <w:r w:rsidR="00DD33FB">
        <w:t>,</w:t>
      </w:r>
      <w:r w:rsidRPr="00685700">
        <w:t xml:space="preserve"> taikomi universalaus dizaino standartai, užtikrinant, kad </w:t>
      </w:r>
      <w:r w:rsidRPr="0083389A">
        <w:t>skaitmeninis ir suskaitmenintas kultūros turinys</w:t>
      </w:r>
      <w:r w:rsidRPr="00685700">
        <w:t xml:space="preserve"> būtų prieinamas visiems </w:t>
      </w:r>
      <w:r w:rsidR="00A3151F">
        <w:t>gyventojams</w:t>
      </w:r>
      <w:r w:rsidR="00DD33FB">
        <w:t>.</w:t>
      </w:r>
      <w:r w:rsidRPr="00685700">
        <w:t xml:space="preserve"> Įvairių veiklų </w:t>
      </w:r>
      <w:r w:rsidR="00A3151F">
        <w:t>(</w:t>
      </w:r>
      <w:r w:rsidRPr="00685700">
        <w:t>dirbtuvių, renginių, mokymų</w:t>
      </w:r>
      <w:r w:rsidR="00A3151F">
        <w:t>)</w:t>
      </w:r>
      <w:r w:rsidRPr="00685700">
        <w:t xml:space="preserve"> organizavimas, kurių tikslas </w:t>
      </w:r>
      <w:r w:rsidR="00A3151F">
        <w:t xml:space="preserve">– </w:t>
      </w:r>
      <w:r w:rsidRPr="00685700">
        <w:t xml:space="preserve">pritraukti tikslinių profesionalų grupių dėmesį bei didinti jų atstovų informuotumą apie </w:t>
      </w:r>
      <w:r w:rsidRPr="0083389A">
        <w:t>skaitmenin</w:t>
      </w:r>
      <w:r>
        <w:t>į</w:t>
      </w:r>
      <w:r w:rsidRPr="0083389A">
        <w:t xml:space="preserve"> ir suskaitmenint</w:t>
      </w:r>
      <w:r>
        <w:t>ą</w:t>
      </w:r>
      <w:r w:rsidRPr="0083389A">
        <w:t xml:space="preserve"> kultūros turin</w:t>
      </w:r>
      <w:r>
        <w:t xml:space="preserve">į, </w:t>
      </w:r>
      <w:r w:rsidRPr="00685700">
        <w:t>s</w:t>
      </w:r>
      <w:r w:rsidR="00737C40">
        <w:t>katina</w:t>
      </w:r>
      <w:r w:rsidRPr="00685700">
        <w:t xml:space="preserve"> kultūros institucijų turimą </w:t>
      </w:r>
      <w:r w:rsidRPr="0083389A">
        <w:t>skaitmenin</w:t>
      </w:r>
      <w:r>
        <w:t>į</w:t>
      </w:r>
      <w:r w:rsidRPr="0083389A">
        <w:t xml:space="preserve"> ir suskaitmenint</w:t>
      </w:r>
      <w:r>
        <w:t>ą</w:t>
      </w:r>
      <w:r w:rsidRPr="0083389A">
        <w:t xml:space="preserve"> kultūros turin</w:t>
      </w:r>
      <w:r>
        <w:t>į</w:t>
      </w:r>
      <w:r w:rsidRPr="00685700">
        <w:t xml:space="preserve"> skelbti bendroje internetinėje svetainėje ar platformoje. Tokios sistemos veikia kaip duomenų archyvas, kuriame galima rasti įvairaus skaitmeninio turinio.</w:t>
      </w:r>
      <w:r>
        <w:t xml:space="preserve"> </w:t>
      </w:r>
      <w:r w:rsidRPr="00685700">
        <w:t xml:space="preserve">Danijoje veikia </w:t>
      </w:r>
      <w:r w:rsidRPr="0093747E">
        <w:rPr>
          <w:i/>
          <w:iCs/>
        </w:rPr>
        <w:t>Copydan</w:t>
      </w:r>
      <w:r w:rsidRPr="00685700">
        <w:t xml:space="preserve"> organizacija</w:t>
      </w:r>
      <w:r>
        <w:t>, kuri</w:t>
      </w:r>
      <w:r w:rsidRPr="00685700">
        <w:t xml:space="preserve"> skirta autorių teisių tvarkymui </w:t>
      </w:r>
      <w:r>
        <w:t>ir kuri</w:t>
      </w:r>
      <w:r w:rsidRPr="00685700">
        <w:t xml:space="preserve"> padeda įvairioms įstaigoms viešinant ir </w:t>
      </w:r>
      <w:r>
        <w:t xml:space="preserve">atgaminant </w:t>
      </w:r>
      <w:r w:rsidRPr="00685700">
        <w:t xml:space="preserve">kitų autorių medžiagą. Organizacija bendradarbiauja su autoriais, </w:t>
      </w:r>
      <w:r w:rsidRPr="00685700">
        <w:lastRenderedPageBreak/>
        <w:t xml:space="preserve">autorių asociacijomis ar kitais autorinių teisių valdytojais, siekiant gauti sutikimus </w:t>
      </w:r>
      <w:r w:rsidRPr="0083389A">
        <w:t>skaitmenin</w:t>
      </w:r>
      <w:r>
        <w:t>į</w:t>
      </w:r>
      <w:r w:rsidRPr="0083389A">
        <w:t xml:space="preserve"> ir suskaitmenint</w:t>
      </w:r>
      <w:r>
        <w:t>ą</w:t>
      </w:r>
      <w:r w:rsidRPr="0083389A">
        <w:t xml:space="preserve"> kultūros turin</w:t>
      </w:r>
      <w:r>
        <w:t>į</w:t>
      </w:r>
      <w:r w:rsidRPr="00685700">
        <w:t xml:space="preserve"> padaryti viešai arba dalinai prieinamu (pavyzdžiui, tik mokymosi tikslais).</w:t>
      </w:r>
      <w:r>
        <w:t xml:space="preserve"> </w:t>
      </w:r>
    </w:p>
    <w:p w14:paraId="64265213" w14:textId="6B5074EF" w:rsidR="007B3224" w:rsidRPr="00685700" w:rsidRDefault="007B3224" w:rsidP="007B3224">
      <w:r w:rsidRPr="00DD648A">
        <w:t xml:space="preserve">Atsakant į </w:t>
      </w:r>
      <w:r w:rsidRPr="00DD648A">
        <w:rPr>
          <w:color w:val="1F7B61" w:themeColor="accent1"/>
        </w:rPr>
        <w:t xml:space="preserve">vertinimo klausimą </w:t>
      </w:r>
      <w:r w:rsidRPr="00DD648A">
        <w:t>5.2.2.</w:t>
      </w:r>
      <w:r w:rsidRPr="00DD648A">
        <w:rPr>
          <w:rStyle w:val="Puslapioinaosnuoroda"/>
        </w:rPr>
        <w:footnoteReference w:id="173"/>
      </w:r>
      <w:r w:rsidRPr="00DD648A">
        <w:t xml:space="preserve"> nustatyta, jog Danijos atveju galima išskirti </w:t>
      </w:r>
      <w:r w:rsidRPr="0083389A">
        <w:t>skaitmenin</w:t>
      </w:r>
      <w:r>
        <w:t>io</w:t>
      </w:r>
      <w:r w:rsidRPr="0083389A">
        <w:t xml:space="preserve"> ir suskaitmenint</w:t>
      </w:r>
      <w:r>
        <w:t>o</w:t>
      </w:r>
      <w:r w:rsidRPr="0083389A">
        <w:t xml:space="preserve"> kultūros turin</w:t>
      </w:r>
      <w:r>
        <w:t>io</w:t>
      </w:r>
      <w:r w:rsidRPr="00DD648A">
        <w:t xml:space="preserve"> sklaidos per socialinius tinklus priemonę</w:t>
      </w:r>
      <w:r w:rsidR="002D6CD1">
        <w:t>,</w:t>
      </w:r>
      <w:r w:rsidRPr="00DD648A">
        <w:t xml:space="preserve"> kaip padariusią didžiausią įtaką </w:t>
      </w:r>
      <w:r w:rsidRPr="0083389A">
        <w:t>skaitmenini</w:t>
      </w:r>
      <w:r>
        <w:t>o</w:t>
      </w:r>
      <w:r w:rsidRPr="0083389A">
        <w:t xml:space="preserve"> ir suskaitmenint</w:t>
      </w:r>
      <w:r>
        <w:t>o</w:t>
      </w:r>
      <w:r w:rsidRPr="0083389A">
        <w:t xml:space="preserve"> kultūros turin</w:t>
      </w:r>
      <w:r>
        <w:t>io</w:t>
      </w:r>
      <w:r w:rsidRPr="00DD648A">
        <w:t xml:space="preserve"> atvirumui ir prieinamumui Danijoje. Lenkijos atveju galima išskirti archyvų internetinių svetainių sukūrimo priemonę, kurioje nemaža dalis informacijos yra pateikiama atvirų duomenų principu, kaip padariusią didžiausią įtaką </w:t>
      </w:r>
      <w:r w:rsidRPr="0083389A">
        <w:t>skaitmenini</w:t>
      </w:r>
      <w:r>
        <w:t>o</w:t>
      </w:r>
      <w:r w:rsidRPr="00DD648A">
        <w:t xml:space="preserve"> ir </w:t>
      </w:r>
      <w:r w:rsidRPr="0083389A">
        <w:t>suskaitmenint</w:t>
      </w:r>
      <w:r>
        <w:t>o</w:t>
      </w:r>
      <w:r w:rsidRPr="0083389A">
        <w:t xml:space="preserve"> kultūros turin</w:t>
      </w:r>
      <w:r>
        <w:t>io</w:t>
      </w:r>
      <w:r w:rsidRPr="00DD648A">
        <w:t xml:space="preserve"> atvirumui ir prieinamumui Lenkijoje. Didžiausią įtaką </w:t>
      </w:r>
      <w:r w:rsidRPr="0083389A">
        <w:t>skaitmenini</w:t>
      </w:r>
      <w:r>
        <w:t>o</w:t>
      </w:r>
      <w:r w:rsidRPr="0083389A">
        <w:t xml:space="preserve"> ir suskaitmenint</w:t>
      </w:r>
      <w:r>
        <w:t>o</w:t>
      </w:r>
      <w:r w:rsidRPr="0083389A">
        <w:t xml:space="preserve"> kultūros turin</w:t>
      </w:r>
      <w:r>
        <w:t>io</w:t>
      </w:r>
      <w:r w:rsidRPr="00DD648A">
        <w:t xml:space="preserve"> atvirumui ir prieinamumui Nyderlanduose padarė kolektyvinės rinkodaros bei vartotojų poreikių ir rinkos vertinimų priemonės. Pirmoji priemonė leido institucijoms reklamuoti savo archyvų </w:t>
      </w:r>
      <w:r w:rsidRPr="0083389A">
        <w:t>skaitmenin</w:t>
      </w:r>
      <w:r>
        <w:t>į</w:t>
      </w:r>
      <w:r w:rsidRPr="0083389A">
        <w:t xml:space="preserve"> ir suskaitmenint</w:t>
      </w:r>
      <w:r>
        <w:t>ą</w:t>
      </w:r>
      <w:r w:rsidRPr="0083389A">
        <w:t xml:space="preserve"> kultūros </w:t>
      </w:r>
      <w:r w:rsidRPr="00DD648A">
        <w:t xml:space="preserve">turinį. Tai reiškia, kad institucijos, ypač mažesnės, gali plačiajai auditorijai parodyti saugomą kultūros paveldą. </w:t>
      </w:r>
    </w:p>
    <w:p w14:paraId="2D2793BF" w14:textId="77777777" w:rsidR="007B3224" w:rsidRDefault="007B3224" w:rsidP="007B3224">
      <w:r w:rsidRPr="00685700">
        <w:t xml:space="preserve">Atsakant į </w:t>
      </w:r>
      <w:r w:rsidRPr="00685700">
        <w:rPr>
          <w:color w:val="1F7B61" w:themeColor="accent1"/>
        </w:rPr>
        <w:t xml:space="preserve">vertinimo klausimą </w:t>
      </w:r>
      <w:r w:rsidRPr="00685700">
        <w:t>5.2.3.</w:t>
      </w:r>
      <w:r>
        <w:rPr>
          <w:rStyle w:val="Puslapioinaosnuoroda"/>
        </w:rPr>
        <w:footnoteReference w:id="174"/>
      </w:r>
      <w:r>
        <w:t xml:space="preserve"> </w:t>
      </w:r>
      <w:r w:rsidRPr="00685700">
        <w:t>nustatyta</w:t>
      </w:r>
      <w:r>
        <w:t>, kad v</w:t>
      </w:r>
      <w:r w:rsidRPr="00685700">
        <w:t xml:space="preserve">isos </w:t>
      </w:r>
      <w:r>
        <w:t xml:space="preserve">išskirtos </w:t>
      </w:r>
      <w:r w:rsidRPr="00685700">
        <w:t>gerosios praktikos gali būti pritaikytos Lietuvoje. Jų taikymas didintų turinio prieinamumą ir atvirumą.</w:t>
      </w:r>
    </w:p>
    <w:p w14:paraId="625BCEFE" w14:textId="558A7FDF" w:rsidR="007B3224" w:rsidRDefault="007B3224" w:rsidP="007B3224">
      <w:r>
        <w:t xml:space="preserve">Atsakant į </w:t>
      </w:r>
      <w:r w:rsidRPr="00FC3A5E">
        <w:rPr>
          <w:color w:val="1F7B61" w:themeColor="accent1"/>
        </w:rPr>
        <w:t xml:space="preserve">vertinimo klausimą </w:t>
      </w:r>
      <w:r w:rsidRPr="00B01B27">
        <w:t>5.3.1.</w:t>
      </w:r>
      <w:r>
        <w:rPr>
          <w:rStyle w:val="Puslapioinaosnuoroda"/>
        </w:rPr>
        <w:footnoteReference w:id="175"/>
      </w:r>
      <w:r>
        <w:t xml:space="preserve"> nustatyti 2 portalai, su kuriais šiuo metu bendradarbiauja kultūros išteklių valdytojai – </w:t>
      </w:r>
      <w:r w:rsidRPr="00F02885">
        <w:rPr>
          <w:i/>
          <w:iCs/>
        </w:rPr>
        <w:t>Europeana</w:t>
      </w:r>
      <w:r>
        <w:t xml:space="preserve"> ir </w:t>
      </w:r>
      <w:r w:rsidRPr="00F02885">
        <w:rPr>
          <w:i/>
          <w:iCs/>
        </w:rPr>
        <w:t>Archives Portal Europe</w:t>
      </w:r>
      <w:r>
        <w:t xml:space="preserve">. Bendradarbiavimas su </w:t>
      </w:r>
      <w:r w:rsidRPr="00F02885">
        <w:rPr>
          <w:i/>
          <w:iCs/>
        </w:rPr>
        <w:t>Europeana</w:t>
      </w:r>
      <w:r>
        <w:t xml:space="preserve"> vyksta per LNB, su </w:t>
      </w:r>
      <w:r w:rsidRPr="00AC3583">
        <w:rPr>
          <w:i/>
          <w:iCs/>
        </w:rPr>
        <w:t>Archives Portal Europe</w:t>
      </w:r>
      <w:r>
        <w:t xml:space="preserve"> bendradarbiauja 2 archyvai. </w:t>
      </w:r>
      <w:r w:rsidR="00762A53">
        <w:t>N</w:t>
      </w:r>
      <w:r>
        <w:t>ustatyta bendradarbiavimo nauda – platesnės auditorijos pasiekimas, kas lemia potencialiai didesnį vartotojų skaičių, gaunamas papildomas atgalinis ryšis, vyksta bendri mokymai</w:t>
      </w:r>
      <w:r w:rsidR="006132C2">
        <w:t>,</w:t>
      </w:r>
      <w:r>
        <w:t xml:space="preserve"> susiję su </w:t>
      </w:r>
      <w:r w:rsidRPr="0083389A">
        <w:t>skaitmenini</w:t>
      </w:r>
      <w:r>
        <w:t>o</w:t>
      </w:r>
      <w:r w:rsidRPr="0083389A">
        <w:t xml:space="preserve"> ir suskaitmenint</w:t>
      </w:r>
      <w:r>
        <w:t>o</w:t>
      </w:r>
      <w:r w:rsidRPr="0083389A">
        <w:t xml:space="preserve"> kultūros turin</w:t>
      </w:r>
      <w:r>
        <w:t xml:space="preserve">io kūrimu, aprašymu ar viešinimu. Įvykdžius kultūros išteklių valdytojų apklausą nustatyta, kad 56 proc. Lietuvos kultūros išteklių valdytojų nebendradarbiauja su unifikuotais portalais, tačiau tik 5 proc. jų </w:t>
      </w:r>
      <w:r w:rsidR="00AE3CFD">
        <w:t xml:space="preserve">teigia, jog </w:t>
      </w:r>
      <w:r>
        <w:t xml:space="preserve">nebendradarbiauja, nes nemato naudos. Didžioji dalis su unifikuotais portalais nebendradarbiaujančių įstaigų </w:t>
      </w:r>
      <w:r w:rsidR="00CF11C3">
        <w:t xml:space="preserve">kaip to priežastį nurodo </w:t>
      </w:r>
      <w:r>
        <w:t xml:space="preserve">tinkamo </w:t>
      </w:r>
      <w:r w:rsidRPr="0083389A">
        <w:t>skaitmenini</w:t>
      </w:r>
      <w:r>
        <w:t>o</w:t>
      </w:r>
      <w:r w:rsidRPr="0083389A">
        <w:t xml:space="preserve"> ir suskaitmenint</w:t>
      </w:r>
      <w:r>
        <w:t>o</w:t>
      </w:r>
      <w:r w:rsidRPr="0083389A">
        <w:t xml:space="preserve"> kultūros turin</w:t>
      </w:r>
      <w:r>
        <w:t>io, žmogiškųjų išteklių ir technologinių įrankių</w:t>
      </w:r>
      <w:r w:rsidR="00E60239">
        <w:t xml:space="preserve"> trūkumą</w:t>
      </w:r>
      <w:r>
        <w:t xml:space="preserve">. Vykdant interviu programą nustatyta, kad bendradarbiavimo sąnaudos didžiąja dalimi priklauso nuo duomenų pateikimo / perdavimo sąsajų automatizavimo ir techninių / kokybinių reikalavimų atitikimo. Tais atvejais, kai yra įdiegiamas automatizuotas duomenų pateikimas / perdavimas į unifikuotus portalus, įstaigos iš esmės nepatiria reikšmingų bendradarbiavimo sąnaudų. Tais atvejais, kai tokios sąsajos nėra, bendradarbiavimas reikalauja papildomų žmogiškųjų išteklių (papildomas darbo laikas). Vertinama, kad norint plėsti sąsajumą su unifikuotais portalais, reikia diegti automatizuotas duomenų pateikimo / perdavimo sąsajas ir duomenų standartus, kurie sumažintų </w:t>
      </w:r>
      <w:r w:rsidR="007E38E7">
        <w:t xml:space="preserve">žmogiškųjų resursų </w:t>
      </w:r>
      <w:r>
        <w:t xml:space="preserve">poreikį bei </w:t>
      </w:r>
      <w:r w:rsidR="00614B46">
        <w:t xml:space="preserve">reikalavimą </w:t>
      </w:r>
      <w:r w:rsidR="00F76CAC">
        <w:t>sekti unifikuotų po</w:t>
      </w:r>
      <w:r w:rsidR="00614B46">
        <w:t xml:space="preserve">rtalų gaires </w:t>
      </w:r>
      <w:r>
        <w:t>vykd</w:t>
      </w:r>
      <w:r w:rsidR="00614B46">
        <w:t>ant</w:t>
      </w:r>
      <w:r>
        <w:t xml:space="preserve"> skaitmeninimo veiklą.</w:t>
      </w:r>
    </w:p>
    <w:p w14:paraId="7720C07C" w14:textId="590C0175" w:rsidR="007B3224" w:rsidRDefault="007B3224" w:rsidP="007B3224">
      <w:pPr>
        <w:rPr>
          <w:rStyle w:val="Nerykuspabraukimas"/>
          <w:color w:val="000000" w:themeColor="text1"/>
          <w:sz w:val="21"/>
          <w:szCs w:val="21"/>
        </w:rPr>
      </w:pPr>
      <w:r w:rsidRPr="004D5BED">
        <w:t xml:space="preserve">Atsakant į vertinimo klausimą </w:t>
      </w:r>
      <w:r w:rsidRPr="003D4029">
        <w:t>5.4.4.1.</w:t>
      </w:r>
      <w:r>
        <w:rPr>
          <w:rStyle w:val="Puslapioinaosnuoroda"/>
        </w:rPr>
        <w:footnoteReference w:id="176"/>
      </w:r>
      <w:r w:rsidRPr="004D5BED">
        <w:t xml:space="preserve"> nustatyta</w:t>
      </w:r>
      <w:r>
        <w:t xml:space="preserve">, kad Lietuvoje </w:t>
      </w:r>
      <w:r w:rsidRPr="002B1BA8">
        <w:t>2022 m. buvo suskaitmeninti daugiau nei 2 mln. vnt. kult</w:t>
      </w:r>
      <w:r>
        <w:t xml:space="preserve">ūros paveldo objektų, kas sudaro 10 proc. saugomų kultūros paveldo objektų. 2022 m. </w:t>
      </w:r>
      <w:r w:rsidRPr="0083389A">
        <w:t>skaitmenini</w:t>
      </w:r>
      <w:r>
        <w:t>o</w:t>
      </w:r>
      <w:r w:rsidRPr="0083389A">
        <w:t xml:space="preserve"> ir suskaitmenint</w:t>
      </w:r>
      <w:r>
        <w:t>o</w:t>
      </w:r>
      <w:r w:rsidRPr="0083389A">
        <w:t xml:space="preserve"> kultūros turin</w:t>
      </w:r>
      <w:r>
        <w:t xml:space="preserve">io peržiūrų skaičius sudarė 17 mln. </w:t>
      </w:r>
      <w:r w:rsidR="00B61A36">
        <w:t xml:space="preserve">vnt. </w:t>
      </w:r>
      <w:r>
        <w:t xml:space="preserve">Daugiausiai peržiūrų fiksuota 2021 m., COVID-19 pandemijos metu, kai peržiūrų skaičius buvo pasiekęs 34 mln. vnt. Nors suskaitmenintų kultūros paveldo objektų skaičius sudaro daugiau nei 2 mln. vnt., iš jų viešai prieinamų – </w:t>
      </w:r>
      <w:r w:rsidRPr="0037457A">
        <w:rPr>
          <w:rStyle w:val="Nerykuspabraukimas"/>
          <w:color w:val="000000" w:themeColor="text1"/>
          <w:sz w:val="21"/>
          <w:szCs w:val="21"/>
        </w:rPr>
        <w:t xml:space="preserve">759,2 tūkst. vnt., atvirąja turinio licencija paženklintų </w:t>
      </w:r>
      <w:r w:rsidRPr="005F2D8A">
        <w:rPr>
          <w:rStyle w:val="Nerykuspabraukimas"/>
          <w:b/>
          <w:bCs/>
          <w:color w:val="000000" w:themeColor="text1"/>
          <w:sz w:val="21"/>
          <w:szCs w:val="21"/>
        </w:rPr>
        <w:t>–</w:t>
      </w:r>
      <w:r w:rsidRPr="0037457A">
        <w:rPr>
          <w:rStyle w:val="Nerykuspabraukimas"/>
          <w:color w:val="000000" w:themeColor="text1"/>
          <w:sz w:val="21"/>
          <w:szCs w:val="21"/>
        </w:rPr>
        <w:t xml:space="preserve"> 306 tūkst. vnt. Tai, kad ne visas turinys yra viešai prieinamas, yra nulemta autorinių teisių apribojimų.</w:t>
      </w:r>
      <w:r>
        <w:rPr>
          <w:rStyle w:val="Nerykuspabraukimas"/>
          <w:color w:val="000000" w:themeColor="text1"/>
          <w:sz w:val="21"/>
          <w:szCs w:val="21"/>
        </w:rPr>
        <w:t xml:space="preserve"> Vertinama, kad vartotojų poreik</w:t>
      </w:r>
      <w:r w:rsidR="00931621">
        <w:rPr>
          <w:rStyle w:val="Nerykuspabraukimas"/>
          <w:color w:val="000000" w:themeColor="text1"/>
          <w:sz w:val="21"/>
          <w:szCs w:val="21"/>
        </w:rPr>
        <w:t>ius vis labiau</w:t>
      </w:r>
      <w:r>
        <w:rPr>
          <w:rStyle w:val="Nerykuspabraukimas"/>
          <w:color w:val="000000" w:themeColor="text1"/>
          <w:sz w:val="21"/>
          <w:szCs w:val="21"/>
        </w:rPr>
        <w:t xml:space="preserve"> atliepia augan</w:t>
      </w:r>
      <w:r w:rsidR="00931621">
        <w:rPr>
          <w:rStyle w:val="Nerykuspabraukimas"/>
          <w:color w:val="000000" w:themeColor="text1"/>
          <w:sz w:val="21"/>
          <w:szCs w:val="21"/>
        </w:rPr>
        <w:t>čios</w:t>
      </w:r>
      <w:r>
        <w:rPr>
          <w:rStyle w:val="Nerykuspabraukimas"/>
          <w:color w:val="000000" w:themeColor="text1"/>
          <w:sz w:val="21"/>
          <w:szCs w:val="21"/>
        </w:rPr>
        <w:t xml:space="preserve"> suskaitmenint</w:t>
      </w:r>
      <w:r w:rsidR="00931621">
        <w:rPr>
          <w:rStyle w:val="Nerykuspabraukimas"/>
          <w:color w:val="000000" w:themeColor="text1"/>
          <w:sz w:val="21"/>
          <w:szCs w:val="21"/>
        </w:rPr>
        <w:t>o</w:t>
      </w:r>
      <w:r>
        <w:rPr>
          <w:rStyle w:val="Nerykuspabraukimas"/>
          <w:color w:val="000000" w:themeColor="text1"/>
          <w:sz w:val="21"/>
          <w:szCs w:val="21"/>
        </w:rPr>
        <w:t xml:space="preserve"> kultūros turin</w:t>
      </w:r>
      <w:r w:rsidR="00F47250">
        <w:rPr>
          <w:rStyle w:val="Nerykuspabraukimas"/>
          <w:color w:val="000000" w:themeColor="text1"/>
          <w:sz w:val="21"/>
          <w:szCs w:val="21"/>
        </w:rPr>
        <w:t>io apimt</w:t>
      </w:r>
      <w:r w:rsidR="00931621">
        <w:rPr>
          <w:rStyle w:val="Nerykuspabraukimas"/>
          <w:color w:val="000000" w:themeColor="text1"/>
          <w:sz w:val="21"/>
          <w:szCs w:val="21"/>
        </w:rPr>
        <w:t>y</w:t>
      </w:r>
      <w:r w:rsidR="00F47250">
        <w:rPr>
          <w:rStyle w:val="Nerykuspabraukimas"/>
          <w:color w:val="000000" w:themeColor="text1"/>
          <w:sz w:val="21"/>
          <w:szCs w:val="21"/>
        </w:rPr>
        <w:t>s</w:t>
      </w:r>
      <w:r>
        <w:rPr>
          <w:rStyle w:val="Nerykuspabraukimas"/>
          <w:color w:val="000000" w:themeColor="text1"/>
          <w:sz w:val="21"/>
          <w:szCs w:val="21"/>
        </w:rPr>
        <w:t>.</w:t>
      </w:r>
    </w:p>
    <w:p w14:paraId="3E854990" w14:textId="32A73315" w:rsidR="007B3224" w:rsidRDefault="007B3224" w:rsidP="007B3224">
      <w:r w:rsidRPr="004D5BED">
        <w:lastRenderedPageBreak/>
        <w:t xml:space="preserve">Atsakant į vertinimo klausimą </w:t>
      </w:r>
      <w:r w:rsidRPr="001D308F">
        <w:t>5.4.4.2.</w:t>
      </w:r>
      <w:r>
        <w:rPr>
          <w:rStyle w:val="Puslapioinaosnuoroda"/>
        </w:rPr>
        <w:footnoteReference w:id="177"/>
      </w:r>
      <w:r w:rsidRPr="004D5BED">
        <w:t xml:space="preserve"> nustatyta</w:t>
      </w:r>
      <w:r>
        <w:t>, kad</w:t>
      </w:r>
      <w:r w:rsidR="0055438A">
        <w:t>,</w:t>
      </w:r>
      <w:r>
        <w:t xml:space="preserve"> s</w:t>
      </w:r>
      <w:r w:rsidRPr="00B77307">
        <w:t>kleidžiant skaitmeninį turinį ir teikiant el. paslaugas</w:t>
      </w:r>
      <w:r w:rsidR="0055438A">
        <w:t>,</w:t>
      </w:r>
      <w:r w:rsidRPr="00B77307">
        <w:t xml:space="preserve"> Lietuvoje naudojamos skaitmeninio kultūros paveldo platformos ir kultūros įstaigų internetiniai tinklapiai.</w:t>
      </w:r>
      <w:r>
        <w:t xml:space="preserve"> </w:t>
      </w:r>
      <w:r w:rsidRPr="00B77307">
        <w:t>Atlikus vartotojų apklausą nustatyta, kad visos platformos vertinamos teigiamai, esminių skirtumų tarp platformų vertinimo nenustatyta.</w:t>
      </w:r>
    </w:p>
    <w:p w14:paraId="1A63DE2D" w14:textId="7DDF2461" w:rsidR="007B3224" w:rsidRDefault="007B3224" w:rsidP="007B3224">
      <w:r w:rsidRPr="004D5BED">
        <w:t xml:space="preserve">Atsakant į vertinimo klausimą </w:t>
      </w:r>
      <w:r w:rsidRPr="008E7EC7">
        <w:t>5.4.4.3.</w:t>
      </w:r>
      <w:r>
        <w:rPr>
          <w:rStyle w:val="Puslapioinaosnuoroda"/>
        </w:rPr>
        <w:footnoteReference w:id="178"/>
      </w:r>
      <w:r w:rsidRPr="004D5BED">
        <w:t xml:space="preserve"> nustatyta</w:t>
      </w:r>
      <w:r>
        <w:t>, kad dažniausiai platformų ir kultūros išteklių valdytojams kylantys iššūkiai ir problemos yra susijusios su finansais, techniniais sprendimais bei žmogiškaisiais resursais, be to, kyla iššūki</w:t>
      </w:r>
      <w:r w:rsidR="00D46E89">
        <w:t>ų</w:t>
      </w:r>
      <w:r>
        <w:t>, susij</w:t>
      </w:r>
      <w:r w:rsidR="00D46E89">
        <w:t>usių</w:t>
      </w:r>
      <w:r>
        <w:t xml:space="preserve"> su viešinimu, nepakankamais įgūdžiais skaitmeninimo srityje, teisiniais bei autorių teisių apsaugos reikalavimais. Šiuos iššūkius sprendžia skaitmeninimo kompetencijų centrai</w:t>
      </w:r>
      <w:r w:rsidR="006D7951">
        <w:t>,</w:t>
      </w:r>
      <w:r>
        <w:t xml:space="preserve"> teikdami konsultacinio pobūdžio paslaugas Lietuvos kultūros įstaigoms, vykdančioms skaitmeninimo veiklą.</w:t>
      </w:r>
    </w:p>
    <w:p w14:paraId="044F150E" w14:textId="6F97891F" w:rsidR="007B3224" w:rsidRDefault="007B3224" w:rsidP="007B3224">
      <w:r w:rsidRPr="004D5BED">
        <w:t xml:space="preserve">Atsakant į vertinimo klausimą </w:t>
      </w:r>
      <w:r w:rsidRPr="00BD3623">
        <w:t>5.4.4.4.</w:t>
      </w:r>
      <w:r>
        <w:rPr>
          <w:rStyle w:val="Puslapioinaosnuoroda"/>
        </w:rPr>
        <w:footnoteReference w:id="179"/>
      </w:r>
      <w:r w:rsidRPr="004D5BED">
        <w:t xml:space="preserve"> nustatyta</w:t>
      </w:r>
      <w:r>
        <w:t>, kad d</w:t>
      </w:r>
      <w:r w:rsidRPr="00B3191D">
        <w:t>augiausiai sąnaudų reikalauja skaitmeninė (virtuali) paroda bei suskaitmenintas kultūros paveldo objektas. Abiem atvejais reik</w:t>
      </w:r>
      <w:r w:rsidR="00C34E86">
        <w:t>alingi</w:t>
      </w:r>
      <w:r w:rsidRPr="00B3191D">
        <w:t xml:space="preserve"> žmogišk</w:t>
      </w:r>
      <w:r w:rsidR="00C34E86">
        <w:t>ieji</w:t>
      </w:r>
      <w:r w:rsidRPr="00B3191D">
        <w:t xml:space="preserve"> ištekli</w:t>
      </w:r>
      <w:r w:rsidR="00C34E86">
        <w:t>ai</w:t>
      </w:r>
      <w:r w:rsidRPr="00B3191D">
        <w:t xml:space="preserve"> skaitmenizuojant, perkeliant kultūros objektus į virtualią erdvę ir pritaikant informaciją vartotojų poreikiams.</w:t>
      </w:r>
      <w:r>
        <w:t xml:space="preserve"> </w:t>
      </w:r>
      <w:r w:rsidRPr="00B3191D">
        <w:t>Priklausomai nuo srities 1 suskaitmenintam produktui paruošti vidutiniškai reikia 16 val. darbo, 153 Eur.</w:t>
      </w:r>
      <w:r>
        <w:t xml:space="preserve"> Mažiausiai kainuoja vieno s</w:t>
      </w:r>
      <w:r w:rsidRPr="0027530F">
        <w:t>kaitmenini</w:t>
      </w:r>
      <w:r>
        <w:t>o</w:t>
      </w:r>
      <w:r w:rsidRPr="0027530F">
        <w:t xml:space="preserve"> performans</w:t>
      </w:r>
      <w:r>
        <w:t>o</w:t>
      </w:r>
      <w:r w:rsidRPr="0027530F">
        <w:t xml:space="preserve"> / pasirodym</w:t>
      </w:r>
      <w:r>
        <w:t>o sukūrimas – 57,3 Eur, daugiausiai – skaitmeninės (virtualios) parodos sukūrimas – 400,3 Eur.</w:t>
      </w:r>
    </w:p>
    <w:p w14:paraId="68E7701B" w14:textId="2374521D" w:rsidR="007B3224" w:rsidRPr="008125C9" w:rsidRDefault="007B3224" w:rsidP="007B3224">
      <w:pPr>
        <w:rPr>
          <w:rStyle w:val="Nerykuspabraukimas"/>
          <w:color w:val="000000" w:themeColor="text1"/>
          <w:sz w:val="21"/>
          <w:szCs w:val="21"/>
        </w:rPr>
      </w:pPr>
      <w:r w:rsidRPr="004D5BED">
        <w:t xml:space="preserve">Atsakant į vertinimo klausimą </w:t>
      </w:r>
      <w:r w:rsidRPr="00FB55C4">
        <w:t>5.5.</w:t>
      </w:r>
      <w:r>
        <w:t>1</w:t>
      </w:r>
      <w:r w:rsidRPr="00FB55C4">
        <w:t>.</w:t>
      </w:r>
      <w:r>
        <w:rPr>
          <w:rStyle w:val="Puslapioinaosnuoroda"/>
        </w:rPr>
        <w:footnoteReference w:id="180"/>
      </w:r>
      <w:r w:rsidRPr="004D5BED">
        <w:t xml:space="preserve"> nustatyta</w:t>
      </w:r>
      <w:r>
        <w:t xml:space="preserve">, jog pagrindinis </w:t>
      </w:r>
      <w:r w:rsidRPr="0083389A">
        <w:t>skaitmenini</w:t>
      </w:r>
      <w:r>
        <w:t>o</w:t>
      </w:r>
      <w:r w:rsidRPr="0083389A">
        <w:t xml:space="preserve"> ir suskaitmenint</w:t>
      </w:r>
      <w:r>
        <w:t>o</w:t>
      </w:r>
      <w:r w:rsidRPr="0083389A">
        <w:t xml:space="preserve"> kultūros turin</w:t>
      </w:r>
      <w:r>
        <w:t xml:space="preserve">io paieškos būdas – paieškos svetainės: 75 proc. respondentų sutiko, kad tokiu būdu įprastai ieško </w:t>
      </w:r>
      <w:r w:rsidRPr="0083389A">
        <w:t>skaitmenini</w:t>
      </w:r>
      <w:r>
        <w:t>o</w:t>
      </w:r>
      <w:r w:rsidRPr="0083389A">
        <w:t xml:space="preserve"> ir suskaitmenint</w:t>
      </w:r>
      <w:r>
        <w:t>o</w:t>
      </w:r>
      <w:r w:rsidRPr="0083389A">
        <w:t xml:space="preserve"> kultūros turin</w:t>
      </w:r>
      <w:r>
        <w:t xml:space="preserve">io. Respondentai nurodė ir kitus būdus </w:t>
      </w:r>
      <w:r w:rsidRPr="0083389A">
        <w:t>skaitmenini</w:t>
      </w:r>
      <w:r>
        <w:t>am</w:t>
      </w:r>
      <w:r w:rsidRPr="0083389A">
        <w:t xml:space="preserve"> ir suskaitmeninta</w:t>
      </w:r>
      <w:r>
        <w:t>m</w:t>
      </w:r>
      <w:r w:rsidRPr="0083389A">
        <w:t xml:space="preserve"> kultūros turin</w:t>
      </w:r>
      <w:r>
        <w:t xml:space="preserve">iui ieškoti, pavyzdžiui, 71 proc. gyventojų įprastai tiesiogiai eina į jiems žinomas interneto svetaines. 71 proc. gyventojų </w:t>
      </w:r>
      <w:r w:rsidRPr="0083389A">
        <w:t>skaitmenin</w:t>
      </w:r>
      <w:r>
        <w:t>į</w:t>
      </w:r>
      <w:r w:rsidRPr="0083389A">
        <w:t xml:space="preserve"> ir suskaitmenint</w:t>
      </w:r>
      <w:r>
        <w:t>ą</w:t>
      </w:r>
      <w:r w:rsidRPr="0083389A">
        <w:t xml:space="preserve"> kultūros turin</w:t>
      </w:r>
      <w:r w:rsidR="003C497B">
        <w:t>į</w:t>
      </w:r>
      <w:r>
        <w:t xml:space="preserve"> peržiūri svetainėje jo neparsisiųsdami, 30 proc. parsisiunčia asmeniniam naudojimui. 14 proc. gyventojų turinį parsisiunčia ar pakartotinai naudoja ne komerciniais tikslais (6 proc. tai daro prieš tai modifikuodami). Komerciniais tikslais turinį pakartotinai naudoja 3 proc. gyventojų (1 proc. tai daro komerciniais tikslais). Tarp tų, kurie naudojasi </w:t>
      </w:r>
      <w:r w:rsidRPr="0083389A">
        <w:t>skaitmenin</w:t>
      </w:r>
      <w:r>
        <w:t>iu</w:t>
      </w:r>
      <w:r w:rsidRPr="0083389A">
        <w:t xml:space="preserve"> ir suskaitmenint</w:t>
      </w:r>
      <w:r>
        <w:t>u</w:t>
      </w:r>
      <w:r w:rsidRPr="0083389A">
        <w:t xml:space="preserve"> kultūros turin</w:t>
      </w:r>
      <w:r>
        <w:t xml:space="preserve">iu, daugiau nei du ketvirtadaliai (68 proc.) nurodė, kad tarp jų naudojamo </w:t>
      </w:r>
      <w:r w:rsidRPr="0083389A">
        <w:t>skaitmenini</w:t>
      </w:r>
      <w:r>
        <w:t>o</w:t>
      </w:r>
      <w:r w:rsidRPr="0083389A">
        <w:t xml:space="preserve"> ir suskaitmenint</w:t>
      </w:r>
      <w:r>
        <w:t>o</w:t>
      </w:r>
      <w:r w:rsidRPr="0083389A">
        <w:t xml:space="preserve"> kultūros turin</w:t>
      </w:r>
      <w:r>
        <w:t xml:space="preserve">io mažiau nei pusė – lietuviškas turinys. Pastebimas skirtumas tarp amžiaus grupių: vyresni gyventojai didžiąja dalimi vartoja lietuvišką turinį. Pagrindiniai </w:t>
      </w:r>
      <w:r w:rsidRPr="0083389A">
        <w:t>skaitmenini</w:t>
      </w:r>
      <w:r>
        <w:t>o</w:t>
      </w:r>
      <w:r w:rsidRPr="0083389A">
        <w:t xml:space="preserve"> ir suskaitmenint</w:t>
      </w:r>
      <w:r>
        <w:t>o</w:t>
      </w:r>
      <w:r w:rsidRPr="0083389A">
        <w:t xml:space="preserve"> kultūros turin</w:t>
      </w:r>
      <w:r>
        <w:t>io vartotojų lūkesčiai susiję su turinio įdomumu (pritaikomumas pagal interesus, poreikį) ir paieškos paprastumu / patogumu.</w:t>
      </w:r>
    </w:p>
    <w:p w14:paraId="11C4BA97" w14:textId="33A1849A" w:rsidR="007B3224" w:rsidRPr="008125C9" w:rsidRDefault="007B3224" w:rsidP="007B3224">
      <w:pPr>
        <w:rPr>
          <w:rStyle w:val="Nerykuspabraukimas"/>
          <w:color w:val="000000" w:themeColor="text1"/>
          <w:sz w:val="21"/>
          <w:szCs w:val="21"/>
        </w:rPr>
      </w:pPr>
      <w:r w:rsidRPr="004D5BED">
        <w:t xml:space="preserve">Atsakant į vertinimo klausimą </w:t>
      </w:r>
      <w:r w:rsidRPr="00FB55C4">
        <w:t>5.5.2.</w:t>
      </w:r>
      <w:r>
        <w:rPr>
          <w:rStyle w:val="Puslapioinaosnuoroda"/>
        </w:rPr>
        <w:footnoteReference w:id="181"/>
      </w:r>
      <w:r w:rsidRPr="004D5BED">
        <w:t xml:space="preserve"> nustatyta</w:t>
      </w:r>
      <w:r>
        <w:t xml:space="preserve">, kad patraukliausias </w:t>
      </w:r>
      <w:r w:rsidRPr="0083389A">
        <w:t>skaitmenini</w:t>
      </w:r>
      <w:r>
        <w:t xml:space="preserve">o ir </w:t>
      </w:r>
      <w:r w:rsidRPr="0083389A">
        <w:t>suskaitmenint</w:t>
      </w:r>
      <w:r>
        <w:t>o</w:t>
      </w:r>
      <w:r w:rsidRPr="0083389A">
        <w:t xml:space="preserve"> kultūros turin</w:t>
      </w:r>
      <w:r>
        <w:t xml:space="preserve">io formatas – audio ir audiovizualinis turinys (muzika, filmai, radijo laidos, tinklalaidės). Daugiau nei pusė </w:t>
      </w:r>
      <w:r w:rsidRPr="0083389A">
        <w:t>skaitmenini</w:t>
      </w:r>
      <w:r>
        <w:t>u</w:t>
      </w:r>
      <w:r w:rsidRPr="0083389A">
        <w:t xml:space="preserve"> ir suskaitmenint</w:t>
      </w:r>
      <w:r>
        <w:t>u</w:t>
      </w:r>
      <w:r w:rsidRPr="0083389A">
        <w:t xml:space="preserve"> kultūros turin</w:t>
      </w:r>
      <w:r>
        <w:t xml:space="preserve">iu besinaudojančių respondentų bent kartą per savaitę naudojasi skaitmeniniu ir suskaitmenintu kultūros turiniu pramogų tikslais, beveik ketvirtadalis tai daro kasdien. Rečiausiai </w:t>
      </w:r>
      <w:r w:rsidRPr="0083389A">
        <w:t>skaitmeninis ir suskaitmenintas kultūros turinys</w:t>
      </w:r>
      <w:r>
        <w:t xml:space="preserve"> naudojamas tyrimų ir profesiniais edukaciniais tikslais, </w:t>
      </w:r>
      <w:r w:rsidR="00B94418">
        <w:t>(</w:t>
      </w:r>
      <w:r>
        <w:t>tokiais tikslais turinys dažniausiai yra naudojamas nedaugelio profesijų (mokytojai, dėstytojai, tyrėjai ir pan.) atstovų, kurių bendras kiekis populiacijoje nėra didelis</w:t>
      </w:r>
      <w:r w:rsidR="00085EAE">
        <w:t>)</w:t>
      </w:r>
      <w:r>
        <w:t>.</w:t>
      </w:r>
      <w:r w:rsidRPr="00257469">
        <w:t xml:space="preserve"> </w:t>
      </w:r>
      <w:r w:rsidR="00085EAE">
        <w:t>V</w:t>
      </w:r>
      <w:r>
        <w:t xml:space="preserve">ertinama, kad aktualiausios visuomenei skaitmeninės kultūros paslaugos ir produktai – audio ir audiovizualinio formato pramoginio pobūdžio paslaugos ir produktai. Profesionalų grupėms </w:t>
      </w:r>
      <w:r w:rsidR="009574B9">
        <w:t>(</w:t>
      </w:r>
      <w:r w:rsidR="0062439A">
        <w:t>kultūros ir švietimo sektoriaus darbuotojams</w:t>
      </w:r>
      <w:r w:rsidR="009574B9">
        <w:t xml:space="preserve">) </w:t>
      </w:r>
      <w:r>
        <w:t xml:space="preserve">aktualiausia yra </w:t>
      </w:r>
      <w:r w:rsidR="0062439A">
        <w:t xml:space="preserve">galimybė turinį </w:t>
      </w:r>
      <w:r>
        <w:t>derin</w:t>
      </w:r>
      <w:r w:rsidR="0062439A">
        <w:t>ti</w:t>
      </w:r>
      <w:r>
        <w:t xml:space="preserve"> prie </w:t>
      </w:r>
      <w:r>
        <w:lastRenderedPageBreak/>
        <w:t xml:space="preserve">jų darbinių procesų (pavyzdžiui, </w:t>
      </w:r>
      <w:r w:rsidR="00520D46">
        <w:t xml:space="preserve">jei </w:t>
      </w:r>
      <w:r w:rsidRPr="00900B63">
        <w:t>skaitmenin</w:t>
      </w:r>
      <w:r>
        <w:t>io</w:t>
      </w:r>
      <w:r w:rsidRPr="00900B63">
        <w:t xml:space="preserve"> ir suskaitmenint</w:t>
      </w:r>
      <w:r>
        <w:t>o</w:t>
      </w:r>
      <w:r w:rsidRPr="00900B63">
        <w:t xml:space="preserve"> kultūros turin</w:t>
      </w:r>
      <w:r>
        <w:t xml:space="preserve">io kolekcijos </w:t>
      </w:r>
      <w:r w:rsidR="00520D46">
        <w:t xml:space="preserve">yra </w:t>
      </w:r>
      <w:r>
        <w:t>parengtos pagal ugdymo programas) ir mokė</w:t>
      </w:r>
      <w:r w:rsidR="000B7E95">
        <w:t>ti</w:t>
      </w:r>
      <w:r>
        <w:t xml:space="preserve"> naudotis suskaitmeninto kultūros paveldo platformomis.</w:t>
      </w:r>
    </w:p>
    <w:p w14:paraId="4336F338" w14:textId="16E00C87" w:rsidR="007B3224" w:rsidRPr="008125C9" w:rsidRDefault="007B3224" w:rsidP="007B3224">
      <w:pPr>
        <w:rPr>
          <w:rStyle w:val="Nerykuspabraukimas"/>
          <w:color w:val="000000" w:themeColor="text1"/>
          <w:sz w:val="21"/>
          <w:szCs w:val="21"/>
        </w:rPr>
      </w:pPr>
      <w:r w:rsidRPr="004D5BED">
        <w:t xml:space="preserve">Atsakant į vertinimo klausimą </w:t>
      </w:r>
      <w:r w:rsidRPr="00DC7135">
        <w:t>5.5.3.</w:t>
      </w:r>
      <w:r>
        <w:rPr>
          <w:rStyle w:val="Puslapioinaosnuoroda"/>
        </w:rPr>
        <w:footnoteReference w:id="182"/>
      </w:r>
      <w:r>
        <w:t xml:space="preserve"> ir įvykdžius grupines diskusijas nustatyta, kad pagrindiniai iššūkiai</w:t>
      </w:r>
      <w:r w:rsidR="005D6757">
        <w:t xml:space="preserve"> yra</w:t>
      </w:r>
      <w:r>
        <w:t xml:space="preserve"> susiję su informacijos apie </w:t>
      </w:r>
      <w:r w:rsidRPr="0083389A">
        <w:t>skaitmenin</w:t>
      </w:r>
      <w:r>
        <w:t>į</w:t>
      </w:r>
      <w:r w:rsidRPr="0083389A">
        <w:t xml:space="preserve"> ir suskaitmenint</w:t>
      </w:r>
      <w:r>
        <w:t>ą</w:t>
      </w:r>
      <w:r w:rsidRPr="0083389A">
        <w:t xml:space="preserve"> kultūros turin</w:t>
      </w:r>
      <w:r>
        <w:t xml:space="preserve">į trūkumu. </w:t>
      </w:r>
      <w:r w:rsidR="00462A8B">
        <w:t>G</w:t>
      </w:r>
      <w:r>
        <w:t>rupi</w:t>
      </w:r>
      <w:r w:rsidR="00462A8B">
        <w:t>nių diskusijų</w:t>
      </w:r>
      <w:r>
        <w:t xml:space="preserve"> atstovai pirmiausiai siūlė plėsti informuotumą apie suskaitmenintą ir skaitmeninį kultūros turinį.</w:t>
      </w:r>
    </w:p>
    <w:p w14:paraId="2E1D864F" w14:textId="77777777" w:rsidR="007B3224" w:rsidRDefault="007B3224" w:rsidP="007B3224">
      <w:r w:rsidRPr="004D5BED">
        <w:t xml:space="preserve">Atsakant į vertinimo klausimą </w:t>
      </w:r>
      <w:r w:rsidRPr="00820A2E">
        <w:t>5.5.4.</w:t>
      </w:r>
      <w:r>
        <w:rPr>
          <w:rStyle w:val="Puslapioinaosnuoroda"/>
        </w:rPr>
        <w:footnoteReference w:id="183"/>
      </w:r>
      <w:r>
        <w:t xml:space="preserve"> ir įvykdžius grupines diskusijas nustatyta, kad trūksta viešai prieinamos informacijos apie skaitmeninį ir suskaitmenintą kultūros turinį.</w:t>
      </w:r>
    </w:p>
    <w:p w14:paraId="3DB64BCE" w14:textId="77777777" w:rsidR="007B3224" w:rsidRDefault="007B3224" w:rsidP="007B3224">
      <w:r>
        <w:t>Atsižvelgiant į atsakytus vertinimo klausimus, kitame skyriuje formuluojamos Vertinimo rekomendacijos.</w:t>
      </w:r>
    </w:p>
    <w:p w14:paraId="15870624" w14:textId="77777777" w:rsidR="007B3224" w:rsidRDefault="007B3224" w:rsidP="007B3224">
      <w:pPr>
        <w:pStyle w:val="Antrat2"/>
      </w:pPr>
      <w:bookmarkStart w:id="297" w:name="_Toc141101902"/>
      <w:bookmarkStart w:id="298" w:name="_Toc141110929"/>
      <w:bookmarkStart w:id="299" w:name="_Toc141111212"/>
      <w:bookmarkStart w:id="300" w:name="_Toc141113804"/>
      <w:bookmarkStart w:id="301" w:name="_Toc141113963"/>
      <w:bookmarkStart w:id="302" w:name="_Toc141168607"/>
      <w:bookmarkStart w:id="303" w:name="_Toc141101903"/>
      <w:bookmarkStart w:id="304" w:name="_Toc141110930"/>
      <w:bookmarkStart w:id="305" w:name="_Toc141111213"/>
      <w:bookmarkStart w:id="306" w:name="_Toc141113805"/>
      <w:bookmarkStart w:id="307" w:name="_Toc141113964"/>
      <w:bookmarkStart w:id="308" w:name="_Toc141168608"/>
      <w:bookmarkStart w:id="309" w:name="_Toc141713208"/>
      <w:bookmarkStart w:id="310" w:name="_Toc141168609"/>
      <w:bookmarkEnd w:id="297"/>
      <w:bookmarkEnd w:id="298"/>
      <w:bookmarkEnd w:id="299"/>
      <w:bookmarkEnd w:id="300"/>
      <w:bookmarkEnd w:id="301"/>
      <w:bookmarkEnd w:id="302"/>
      <w:bookmarkEnd w:id="303"/>
      <w:bookmarkEnd w:id="304"/>
      <w:bookmarkEnd w:id="305"/>
      <w:bookmarkEnd w:id="306"/>
      <w:bookmarkEnd w:id="307"/>
      <w:bookmarkEnd w:id="308"/>
      <w:r>
        <w:t>Rekomendacijos</w:t>
      </w:r>
      <w:bookmarkEnd w:id="309"/>
    </w:p>
    <w:bookmarkEnd w:id="310"/>
    <w:p w14:paraId="7803408E" w14:textId="2C4D6053" w:rsidR="007B3224" w:rsidRDefault="007B3224" w:rsidP="007B3224">
      <w:r>
        <w:t>Šiame skyriuje formuluojamos rekomendacijos, atsižvelgiant į tyrimo metu nustatytas problemines sritis. Rekomendacijos suskirstytos į 4 tematines grupes</w:t>
      </w:r>
      <w:r w:rsidR="00805E83">
        <w:t>:</w:t>
      </w:r>
      <w:r>
        <w:t xml:space="preserve"> 1–3 grupių rekomendacijos yra </w:t>
      </w:r>
      <w:r w:rsidRPr="00AC5587">
        <w:t xml:space="preserve">nukreiptos į </w:t>
      </w:r>
      <w:r w:rsidRPr="00A54B2A">
        <w:t xml:space="preserve">kultūros turinio </w:t>
      </w:r>
      <w:r>
        <w:t>skaitmeninimo sistemos tobulinimą, 4 grupės rekomendacijos yra nukreiptos į vartotojų lūkesčių ir poreikių patenkinimą (žr. 75 paveikslą toliau).</w:t>
      </w:r>
    </w:p>
    <w:p w14:paraId="2FD0919B" w14:textId="77777777" w:rsidR="007B3224" w:rsidRDefault="007B3224" w:rsidP="007B3224">
      <w:pPr>
        <w:keepNext/>
        <w:spacing w:after="0"/>
      </w:pPr>
      <w:r>
        <w:rPr>
          <w:noProof/>
        </w:rPr>
        <w:drawing>
          <wp:inline distT="0" distB="0" distL="0" distR="0" wp14:anchorId="5D6FD0A1" wp14:editId="25A3998A">
            <wp:extent cx="6023610" cy="4273550"/>
            <wp:effectExtent l="0" t="0" r="0" b="0"/>
            <wp:docPr id="871935107" name="Picture 871935107" descr="A screenshot of a computer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935107" name="Picture 3" descr="A screenshot of a computer  Description automatically generated"/>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023610" cy="4273550"/>
                    </a:xfrm>
                    <a:prstGeom prst="rect">
                      <a:avLst/>
                    </a:prstGeom>
                    <a:noFill/>
                  </pic:spPr>
                </pic:pic>
              </a:graphicData>
            </a:graphic>
          </wp:inline>
        </w:drawing>
      </w:r>
    </w:p>
    <w:p w14:paraId="6F6EB143" w14:textId="77777777" w:rsidR="007B3224" w:rsidRPr="00306B63" w:rsidRDefault="00A015DB" w:rsidP="007B3224">
      <w:pPr>
        <w:pStyle w:val="SCFigTitle"/>
      </w:pPr>
      <w:fldSimple w:instr=" SEQ paveikslas \* ARABIC ">
        <w:bookmarkStart w:id="311" w:name="_Toc141435624"/>
        <w:bookmarkStart w:id="312" w:name="_Toc141712828"/>
        <w:r w:rsidR="007B3224">
          <w:rPr>
            <w:noProof/>
          </w:rPr>
          <w:t>75</w:t>
        </w:r>
      </w:fldSimple>
      <w:r w:rsidR="007B3224" w:rsidRPr="00306B63">
        <w:t xml:space="preserve"> paveikslas. Rekomendacijos ir jų vidinė logika</w:t>
      </w:r>
      <w:bookmarkEnd w:id="311"/>
      <w:bookmarkEnd w:id="312"/>
    </w:p>
    <w:p w14:paraId="04933BE6" w14:textId="77777777" w:rsidR="007B3224" w:rsidRDefault="007B3224" w:rsidP="007B3224">
      <w:pPr>
        <w:spacing w:before="0" w:after="0"/>
        <w:jc w:val="left"/>
      </w:pPr>
      <w:r w:rsidRPr="004661B9">
        <w:rPr>
          <w:rStyle w:val="Nerykuspabraukimas"/>
          <w:lang w:eastAsia="en-GB"/>
        </w:rPr>
        <w:t xml:space="preserve">Šaltinis: </w:t>
      </w:r>
      <w:r>
        <w:rPr>
          <w:rStyle w:val="Nerykuspabraukimas"/>
          <w:lang w:eastAsia="en-GB"/>
        </w:rPr>
        <w:t xml:space="preserve">sudaryta Vertintojo, remiantis Vertinimo medžiaga </w:t>
      </w:r>
    </w:p>
    <w:p w14:paraId="1F6D910B" w14:textId="77777777" w:rsidR="007B3224" w:rsidRDefault="007B3224" w:rsidP="007B3224">
      <w:pPr>
        <w:rPr>
          <w:noProof/>
        </w:rPr>
      </w:pPr>
      <w:r>
        <w:lastRenderedPageBreak/>
        <w:t>Toliau pateikiamas rekomendacijų pagrindimas ir detalus aprašymas.</w:t>
      </w:r>
      <w:r>
        <w:rPr>
          <w:noProof/>
        </w:rPr>
        <w:t xml:space="preserve"> Rekomendacijos yra skirstomos į „Žinok tai“ ir „Daryk tai“ tipus, nurodoma atsakinga institucija.</w:t>
      </w:r>
    </w:p>
    <w:p w14:paraId="49620619" w14:textId="77777777" w:rsidR="007B3224" w:rsidRPr="00C37FF6" w:rsidRDefault="007B3224" w:rsidP="007B3224">
      <w:pPr>
        <w:keepNext/>
        <w:shd w:val="clear" w:color="auto" w:fill="E1E1D5" w:themeFill="background2"/>
        <w:rPr>
          <w:rStyle w:val="Rykinuoroda"/>
        </w:rPr>
      </w:pPr>
      <w:r w:rsidRPr="0093747E">
        <w:rPr>
          <w:rStyle w:val="Rykinuoroda"/>
        </w:rPr>
        <w:t xml:space="preserve">1. </w:t>
      </w:r>
      <w:r w:rsidRPr="00C37FF6">
        <w:rPr>
          <w:b/>
          <w:bCs/>
          <w:smallCaps/>
          <w:color w:val="1F7B61" w:themeColor="accent1"/>
          <w:spacing w:val="5"/>
        </w:rPr>
        <w:t xml:space="preserve">Trūksta </w:t>
      </w:r>
      <w:r w:rsidRPr="0083389A">
        <w:rPr>
          <w:b/>
          <w:bCs/>
          <w:smallCaps/>
          <w:color w:val="1F7B61" w:themeColor="accent1"/>
          <w:spacing w:val="5"/>
        </w:rPr>
        <w:t>skaitmenin</w:t>
      </w:r>
      <w:r>
        <w:rPr>
          <w:b/>
          <w:bCs/>
          <w:smallCaps/>
          <w:color w:val="1F7B61" w:themeColor="accent1"/>
          <w:spacing w:val="5"/>
        </w:rPr>
        <w:t>io</w:t>
      </w:r>
      <w:r w:rsidRPr="0083389A">
        <w:rPr>
          <w:b/>
          <w:bCs/>
          <w:smallCaps/>
          <w:color w:val="1F7B61" w:themeColor="accent1"/>
          <w:spacing w:val="5"/>
        </w:rPr>
        <w:t xml:space="preserve"> ir suskaitmenint</w:t>
      </w:r>
      <w:r>
        <w:rPr>
          <w:b/>
          <w:bCs/>
          <w:smallCaps/>
          <w:color w:val="1F7B61" w:themeColor="accent1"/>
          <w:spacing w:val="5"/>
        </w:rPr>
        <w:t>o</w:t>
      </w:r>
      <w:r w:rsidRPr="0083389A">
        <w:rPr>
          <w:b/>
          <w:bCs/>
          <w:smallCaps/>
          <w:color w:val="1F7B61" w:themeColor="accent1"/>
          <w:spacing w:val="5"/>
        </w:rPr>
        <w:t xml:space="preserve"> kultūros turin</w:t>
      </w:r>
      <w:r>
        <w:rPr>
          <w:b/>
          <w:bCs/>
          <w:smallCaps/>
          <w:color w:val="1F7B61" w:themeColor="accent1"/>
          <w:spacing w:val="5"/>
        </w:rPr>
        <w:t>io</w:t>
      </w:r>
      <w:r w:rsidRPr="00C37FF6">
        <w:rPr>
          <w:b/>
          <w:bCs/>
          <w:smallCaps/>
          <w:color w:val="1F7B61" w:themeColor="accent1"/>
          <w:spacing w:val="5"/>
        </w:rPr>
        <w:t xml:space="preserve"> prioritetų nustatymo valstybės mastu</w:t>
      </w:r>
    </w:p>
    <w:p w14:paraId="5090C246" w14:textId="7D45C333" w:rsidR="007B3224" w:rsidRDefault="007B3224" w:rsidP="007B3224">
      <w:r w:rsidRPr="00C37FF6">
        <w:t>Vertinimo metu nustatyta, kad trūksta strategini</w:t>
      </w:r>
      <w:r>
        <w:t>ų</w:t>
      </w:r>
      <w:r w:rsidRPr="00C37FF6">
        <w:t xml:space="preserve"> </w:t>
      </w:r>
      <w:r w:rsidRPr="0083389A">
        <w:t>skaitmenin</w:t>
      </w:r>
      <w:r>
        <w:t>io</w:t>
      </w:r>
      <w:r w:rsidRPr="0083389A">
        <w:t xml:space="preserve"> ir suskaitmenint</w:t>
      </w:r>
      <w:r>
        <w:t>o</w:t>
      </w:r>
      <w:r w:rsidRPr="0083389A">
        <w:t xml:space="preserve"> kultūros turin</w:t>
      </w:r>
      <w:r>
        <w:t xml:space="preserve">io plėtros </w:t>
      </w:r>
      <w:r w:rsidRPr="00C37FF6">
        <w:t>krypčių ar gairių nustatymo. ES planavimo dokumentuose akcentuojamas spartus technologijų vystymasis, kultūros srities skaitmeninimas bei skaitmenizavimas, įvairiapusė šios srities problematika, didelis įsitraukusių skirtingo lygio institucijų skaičius.</w:t>
      </w:r>
      <w:r>
        <w:t xml:space="preserve"> Europos Komisija ragina</w:t>
      </w:r>
      <w:r>
        <w:rPr>
          <w:rStyle w:val="Puslapioinaosnuoroda"/>
        </w:rPr>
        <w:footnoteReference w:id="184"/>
      </w:r>
      <w:r>
        <w:t xml:space="preserve"> šalis nares kurti</w:t>
      </w:r>
      <w:r w:rsidRPr="00C37FF6">
        <w:t xml:space="preserve"> </w:t>
      </w:r>
      <w:r>
        <w:t>tinkamas sistemas, kurios skatintų ir užtikrintų kokybiško skaitmeninimo procesus ir pakartotin</w:t>
      </w:r>
      <w:r w:rsidR="00E3131C">
        <w:t>į</w:t>
      </w:r>
      <w:r>
        <w:t xml:space="preserve"> naudojimą </w:t>
      </w:r>
      <w:r w:rsidR="000C5900">
        <w:t>bei</w:t>
      </w:r>
      <w:r>
        <w:t xml:space="preserve"> skatintų kultūros paveldo vertybių saugojimą. </w:t>
      </w:r>
      <w:r w:rsidRPr="00C37FF6">
        <w:t>Geopolitinės situacijos atžvilgiu bei vertinant klimato kaitos poveikį</w:t>
      </w:r>
      <w:r w:rsidR="000C5900">
        <w:t>,</w:t>
      </w:r>
      <w:r w:rsidRPr="00C37FF6">
        <w:t xml:space="preserve"> skaitmenizavimas įgauna vis didesnę svarbą kultūros paveldo išsaugojimui. Atsižvelgiant į tai, kad kultūros turinio skaitmeninimas yra daugiametis procesas (</w:t>
      </w:r>
      <w:r w:rsidRPr="00055CC6">
        <w:t>2022 m.</w:t>
      </w:r>
      <w:r w:rsidRPr="00C37FF6">
        <w:t xml:space="preserve"> Lietuvoje buvo suskaitmeninta apie 10 proc. saugomų kultūros objektų), tikslinga numatyti nacionalines skaitmeninimo kryptis, prioritetus, standartus, reikalingas priemones bei investicijas.</w:t>
      </w:r>
    </w:p>
    <w:p w14:paraId="5C79E56C" w14:textId="6DDF5135" w:rsidR="007B3224" w:rsidRPr="00C37FF6" w:rsidRDefault="007B3224" w:rsidP="007B3224">
      <w:pPr>
        <w:pStyle w:val="Sraopastraipa"/>
        <w:numPr>
          <w:ilvl w:val="0"/>
          <w:numId w:val="0"/>
        </w:numPr>
      </w:pPr>
      <w:r w:rsidRPr="00A54B2A">
        <w:rPr>
          <w:rStyle w:val="Rykinuoroda"/>
        </w:rPr>
        <w:t>1.1.</w:t>
      </w:r>
      <w:r w:rsidRPr="00C37FF6">
        <w:t xml:space="preserve"> </w:t>
      </w:r>
      <w:r w:rsidRPr="00C37FF6">
        <w:rPr>
          <w:b/>
          <w:bCs/>
          <w:smallCaps/>
          <w:color w:val="1F7B61" w:themeColor="accent1"/>
          <w:spacing w:val="5"/>
        </w:rPr>
        <w:t xml:space="preserve">Rekomenduojama parengti nacionalinį kultūros skaitmeninimo planavimo dokumentą (gaires) </w:t>
      </w:r>
      <w:r w:rsidRPr="0093747E">
        <w:rPr>
          <w:rStyle w:val="Rykinuoroda"/>
        </w:rPr>
        <w:t>|</w:t>
      </w:r>
      <w:r w:rsidRPr="00C37FF6">
        <w:t xml:space="preserve"> Nacionaliniame kultūros skaitmeninimo planavimo dokumente</w:t>
      </w:r>
      <w:r>
        <w:t xml:space="preserve">, atsižvelgiant į nacionalinį ir ES reglamentavimą, </w:t>
      </w:r>
      <w:r w:rsidRPr="00C37FF6">
        <w:t xml:space="preserve"> turėtų būti nustatyti a) skirtingų institucijų sąveikos ir veiklos koordinacijos mechanizmai plėtojant, atnaujinant, skleidžiant ir saugant </w:t>
      </w:r>
      <w:r w:rsidRPr="0083389A">
        <w:t>skaitmenin</w:t>
      </w:r>
      <w:r>
        <w:t>į</w:t>
      </w:r>
      <w:r w:rsidRPr="0083389A">
        <w:t xml:space="preserve"> ir suskaitmenint</w:t>
      </w:r>
      <w:r>
        <w:t>ą</w:t>
      </w:r>
      <w:r w:rsidRPr="0083389A">
        <w:t xml:space="preserve"> kultūros turin</w:t>
      </w:r>
      <w:r>
        <w:t>į</w:t>
      </w:r>
      <w:r w:rsidRPr="00C37FF6">
        <w:t>; b)</w:t>
      </w:r>
      <w:r w:rsidRPr="00C37FF6" w:rsidDel="00D16D04">
        <w:t xml:space="preserve"> </w:t>
      </w:r>
      <w:r w:rsidRPr="0083389A">
        <w:t>skaitmenini</w:t>
      </w:r>
      <w:r>
        <w:t>o</w:t>
      </w:r>
      <w:r w:rsidRPr="0083389A">
        <w:t xml:space="preserve"> ir suskaitmenint</w:t>
      </w:r>
      <w:r>
        <w:t>o</w:t>
      </w:r>
      <w:r w:rsidRPr="0083389A">
        <w:t xml:space="preserve"> kultūros turin</w:t>
      </w:r>
      <w:r>
        <w:t>io</w:t>
      </w:r>
      <w:r w:rsidRPr="00C37FF6">
        <w:t>, metaduomenų ir aprašymų standartai; c) priemonės</w:t>
      </w:r>
      <w:r>
        <w:t xml:space="preserve"> skaitmeninio ir suskaitmeninto kultūros turinio skatinimui ir viešinimui</w:t>
      </w:r>
      <w:r w:rsidRPr="00C37FF6">
        <w:t>; d) prioritetai vykdant skaitmeninimo veiklą. Nustatant šiuos prioritetus, standartus bei reikalingas priemones</w:t>
      </w:r>
      <w:r w:rsidR="00D227FE">
        <w:t>,</w:t>
      </w:r>
      <w:r w:rsidRPr="00C37FF6">
        <w:t xml:space="preserve"> rekomenduojama atsižvelgti į kitas šio Vertinimo rekomendacijas.</w:t>
      </w:r>
    </w:p>
    <w:p w14:paraId="4B6352F3" w14:textId="77777777" w:rsidR="007B3224" w:rsidRPr="00C37FF6" w:rsidRDefault="007B3224" w:rsidP="007B3224">
      <w:pPr>
        <w:pStyle w:val="Bullet"/>
        <w:numPr>
          <w:ilvl w:val="0"/>
          <w:numId w:val="0"/>
        </w:numPr>
      </w:pPr>
      <w:r w:rsidRPr="0093747E">
        <w:rPr>
          <w:i/>
          <w:iCs/>
        </w:rPr>
        <w:t>Rekomendacijos tipas:</w:t>
      </w:r>
      <w:r w:rsidRPr="00C37FF6">
        <w:t xml:space="preserve"> „Daryk tai“</w:t>
      </w:r>
    </w:p>
    <w:p w14:paraId="3C7211A3" w14:textId="77777777" w:rsidR="007B3224" w:rsidRPr="00C37FF6" w:rsidRDefault="007B3224" w:rsidP="007B3224">
      <w:pPr>
        <w:ind w:left="397" w:hanging="397"/>
      </w:pPr>
      <w:r w:rsidRPr="0093747E">
        <w:rPr>
          <w:i/>
          <w:iCs/>
        </w:rPr>
        <w:t>Atsakinga institucija:</w:t>
      </w:r>
      <w:r w:rsidRPr="00C37FF6">
        <w:t xml:space="preserve"> LR kultūros ministerija</w:t>
      </w:r>
    </w:p>
    <w:p w14:paraId="7F1B807D" w14:textId="77777777" w:rsidR="007B3224" w:rsidRPr="00C37FF6" w:rsidRDefault="007B3224" w:rsidP="007B3224">
      <w:pPr>
        <w:shd w:val="clear" w:color="auto" w:fill="E1E1D5" w:themeFill="background2"/>
        <w:rPr>
          <w:rStyle w:val="Rykinuoroda"/>
        </w:rPr>
      </w:pPr>
      <w:r w:rsidRPr="00C37FF6">
        <w:rPr>
          <w:rStyle w:val="Rykinuoroda"/>
        </w:rPr>
        <w:t xml:space="preserve">2. </w:t>
      </w:r>
      <w:r w:rsidRPr="00C37FF6">
        <w:rPr>
          <w:b/>
          <w:bCs/>
          <w:smallCaps/>
          <w:color w:val="1F7B61" w:themeColor="accent1"/>
          <w:spacing w:val="5"/>
        </w:rPr>
        <w:t xml:space="preserve">Trūksta standartizuotų </w:t>
      </w:r>
      <w:r w:rsidRPr="0083389A">
        <w:rPr>
          <w:b/>
          <w:bCs/>
          <w:smallCaps/>
          <w:color w:val="1F7B61" w:themeColor="accent1"/>
          <w:spacing w:val="5"/>
        </w:rPr>
        <w:t>skaitmenini</w:t>
      </w:r>
      <w:r>
        <w:rPr>
          <w:b/>
          <w:bCs/>
          <w:smallCaps/>
          <w:color w:val="1F7B61" w:themeColor="accent1"/>
          <w:spacing w:val="5"/>
        </w:rPr>
        <w:t>o</w:t>
      </w:r>
      <w:r w:rsidRPr="0083389A">
        <w:rPr>
          <w:b/>
          <w:bCs/>
          <w:smallCaps/>
          <w:color w:val="1F7B61" w:themeColor="accent1"/>
          <w:spacing w:val="5"/>
        </w:rPr>
        <w:t xml:space="preserve"> ir suskaitmenint</w:t>
      </w:r>
      <w:r>
        <w:rPr>
          <w:b/>
          <w:bCs/>
          <w:smallCaps/>
          <w:color w:val="1F7B61" w:themeColor="accent1"/>
          <w:spacing w:val="5"/>
        </w:rPr>
        <w:t>o</w:t>
      </w:r>
      <w:r w:rsidRPr="0083389A">
        <w:rPr>
          <w:b/>
          <w:bCs/>
          <w:smallCaps/>
          <w:color w:val="1F7B61" w:themeColor="accent1"/>
          <w:spacing w:val="5"/>
        </w:rPr>
        <w:t xml:space="preserve"> kultūros turin</w:t>
      </w:r>
      <w:r>
        <w:rPr>
          <w:b/>
          <w:bCs/>
          <w:smallCaps/>
          <w:color w:val="1F7B61" w:themeColor="accent1"/>
          <w:spacing w:val="5"/>
        </w:rPr>
        <w:t>io</w:t>
      </w:r>
      <w:r w:rsidRPr="00C37FF6">
        <w:rPr>
          <w:b/>
          <w:bCs/>
          <w:smallCaps/>
          <w:color w:val="1F7B61" w:themeColor="accent1"/>
          <w:spacing w:val="5"/>
        </w:rPr>
        <w:t xml:space="preserve"> metaduomenų, aprašymų suderinamumo</w:t>
      </w:r>
    </w:p>
    <w:p w14:paraId="5D1D394A" w14:textId="77777777" w:rsidR="007B3224" w:rsidRPr="00C37FF6" w:rsidRDefault="007B3224" w:rsidP="007B3224">
      <w:r w:rsidRPr="00C37FF6">
        <w:t>Vertinimo metu atliekant analizę dėl sąsajumo ir sąveikumo su portalais nustatyta, kad galima sumažinti sąnaudas, susijusias su bendradarbiavimo vystymu (skirtingų sistemų sąveiką)</w:t>
      </w:r>
      <w:r>
        <w:t>,</w:t>
      </w:r>
      <w:r w:rsidRPr="00C37FF6">
        <w:t xml:space="preserve"> diegiant duomenų (</w:t>
      </w:r>
      <w:r>
        <w:t>kokybės</w:t>
      </w:r>
      <w:r w:rsidRPr="00C37FF6">
        <w:t>, metaduomenų</w:t>
      </w:r>
      <w:r>
        <w:t>,</w:t>
      </w:r>
      <w:r w:rsidRPr="00C37FF6">
        <w:t xml:space="preserve"> aprašymų) standartus. Tokių standartų diegimas įgalina automatizuotų sąsajų kūrimą. Priešingu atveju, atsirandant sistemų nesuderinamumui, atsiranda poreikis investuoti į </w:t>
      </w:r>
      <w:r w:rsidRPr="0083389A">
        <w:t>skaitmenini</w:t>
      </w:r>
      <w:r>
        <w:t>o</w:t>
      </w:r>
      <w:r w:rsidRPr="0083389A">
        <w:t xml:space="preserve"> ir suskaitmenint</w:t>
      </w:r>
      <w:r>
        <w:t>o</w:t>
      </w:r>
      <w:r w:rsidRPr="0083389A">
        <w:t xml:space="preserve"> kultūros turin</w:t>
      </w:r>
      <w:r>
        <w:t>io</w:t>
      </w:r>
      <w:r w:rsidRPr="00C37FF6">
        <w:t xml:space="preserve"> atnaujinimą (sukurto </w:t>
      </w:r>
      <w:r w:rsidRPr="0083389A">
        <w:t>skaitmenini</w:t>
      </w:r>
      <w:r>
        <w:t>o</w:t>
      </w:r>
      <w:r w:rsidRPr="0083389A">
        <w:t xml:space="preserve"> ir suskaitmenint</w:t>
      </w:r>
      <w:r>
        <w:t>o</w:t>
      </w:r>
      <w:r w:rsidRPr="0083389A">
        <w:t xml:space="preserve"> kultūros turin</w:t>
      </w:r>
      <w:r>
        <w:t>io</w:t>
      </w:r>
      <w:r w:rsidRPr="00C37FF6">
        <w:t xml:space="preserve"> pakartotinis skaitmeninimas arba metaduomenų ir aprašymų kūrimas). </w:t>
      </w:r>
    </w:p>
    <w:p w14:paraId="452BABB7" w14:textId="0B968017" w:rsidR="007B3224" w:rsidRPr="007C09D0" w:rsidRDefault="007B3224" w:rsidP="007B3224">
      <w:r w:rsidRPr="00C37FF6">
        <w:rPr>
          <w:rStyle w:val="Rykinuoroda"/>
        </w:rPr>
        <w:t>2.1.</w:t>
      </w:r>
      <w:r w:rsidRPr="00C37FF6">
        <w:t xml:space="preserve"> </w:t>
      </w:r>
      <w:r w:rsidRPr="0093747E">
        <w:rPr>
          <w:b/>
          <w:bCs/>
          <w:smallCaps/>
          <w:color w:val="1F7B61" w:themeColor="accent1"/>
          <w:spacing w:val="5"/>
        </w:rPr>
        <w:t xml:space="preserve">Rekomenduojama nustatyti vienodus standartus plėtojant </w:t>
      </w:r>
      <w:r w:rsidRPr="0083389A">
        <w:rPr>
          <w:b/>
          <w:bCs/>
          <w:smallCaps/>
          <w:color w:val="1F7B61" w:themeColor="accent1"/>
          <w:spacing w:val="5"/>
        </w:rPr>
        <w:t>skaitmenin</w:t>
      </w:r>
      <w:r>
        <w:rPr>
          <w:b/>
          <w:bCs/>
          <w:smallCaps/>
          <w:color w:val="1F7B61" w:themeColor="accent1"/>
          <w:spacing w:val="5"/>
        </w:rPr>
        <w:t>į</w:t>
      </w:r>
      <w:r w:rsidRPr="0083389A">
        <w:rPr>
          <w:b/>
          <w:bCs/>
          <w:smallCaps/>
          <w:color w:val="1F7B61" w:themeColor="accent1"/>
          <w:spacing w:val="5"/>
        </w:rPr>
        <w:t xml:space="preserve"> ir suskaitmenint</w:t>
      </w:r>
      <w:r>
        <w:rPr>
          <w:b/>
          <w:bCs/>
          <w:smallCaps/>
          <w:color w:val="1F7B61" w:themeColor="accent1"/>
          <w:spacing w:val="5"/>
        </w:rPr>
        <w:t>ą</w:t>
      </w:r>
      <w:r w:rsidRPr="0083389A">
        <w:rPr>
          <w:b/>
          <w:bCs/>
          <w:smallCaps/>
          <w:color w:val="1F7B61" w:themeColor="accent1"/>
          <w:spacing w:val="5"/>
        </w:rPr>
        <w:t xml:space="preserve"> kultūros turin</w:t>
      </w:r>
      <w:r>
        <w:rPr>
          <w:b/>
          <w:bCs/>
          <w:smallCaps/>
          <w:color w:val="1F7B61" w:themeColor="accent1"/>
          <w:spacing w:val="5"/>
        </w:rPr>
        <w:t>į</w:t>
      </w:r>
      <w:r w:rsidRPr="0093747E">
        <w:t xml:space="preserve"> </w:t>
      </w:r>
      <w:r w:rsidRPr="00C37FF6">
        <w:rPr>
          <w:rStyle w:val="Rykinuoroda"/>
        </w:rPr>
        <w:t>|</w:t>
      </w:r>
      <w:r w:rsidRPr="00C37FF6">
        <w:t xml:space="preserve"> </w:t>
      </w:r>
      <w:r w:rsidR="00E070CA">
        <w:t>Siūloma n</w:t>
      </w:r>
      <w:r>
        <w:t>ustatyti vienodus standartus (skaitmeninimui, raiškai, duomenų formatams bei metaduomenų aprašymui) Lietuvoje veikiančioms kultūros įstaigoms. Tokių standartų nustatymas įgalina didesnį bendradarbiavimą tarp nacionalinių įstaigų. Lietuviško skaitmeninio turinio platformose nedalyvaujančios Lietuvos kultūros įstaigos savo skaitmeninį turinį ruošia pagal sau tinkamus standartus, tačiau</w:t>
      </w:r>
      <w:r w:rsidR="001470E7">
        <w:t>,</w:t>
      </w:r>
      <w:r>
        <w:t xml:space="preserve"> nusprendus įsitraukti į platformų veiklą ir ten viešinti savo turimą skaitmeninį turinį</w:t>
      </w:r>
      <w:r w:rsidR="001470E7">
        <w:t>,</w:t>
      </w:r>
      <w:r>
        <w:t xml:space="preserve"> </w:t>
      </w:r>
      <w:r w:rsidR="00C82E5B">
        <w:t>dėl kylančių</w:t>
      </w:r>
      <w:r>
        <w:t xml:space="preserve"> iššūkių</w:t>
      </w:r>
      <w:r w:rsidR="00C82E5B">
        <w:t xml:space="preserve"> </w:t>
      </w:r>
      <w:r>
        <w:t>turinį tenka ruošti iš naujo. Todėl parengus vienodus standartus</w:t>
      </w:r>
      <w:r w:rsidR="008F6BFE">
        <w:t>, į</w:t>
      </w:r>
      <w:r>
        <w:t xml:space="preserve"> skaitmeninimo veikl</w:t>
      </w:r>
      <w:r w:rsidR="008F6BFE">
        <w:t>ą</w:t>
      </w:r>
      <w:r>
        <w:t xml:space="preserve"> naujai įsitraukiančios ar skaitmeninimo veiklą pradedančios įstaigos gal</w:t>
      </w:r>
      <w:r w:rsidR="00590F36">
        <w:t>ėtų</w:t>
      </w:r>
      <w:r>
        <w:t xml:space="preserve"> </w:t>
      </w:r>
      <w:r w:rsidR="004F56B9">
        <w:t xml:space="preserve">jais remdamosi </w:t>
      </w:r>
      <w:r>
        <w:t>ruošti savo turinį.</w:t>
      </w:r>
    </w:p>
    <w:p w14:paraId="37677189" w14:textId="27BCA8E8" w:rsidR="007B3224" w:rsidRPr="00C37FF6" w:rsidRDefault="007B3224" w:rsidP="007B3224">
      <w:pPr>
        <w:pStyle w:val="Sraopastraipa"/>
        <w:numPr>
          <w:ilvl w:val="0"/>
          <w:numId w:val="0"/>
        </w:numPr>
      </w:pPr>
      <w:r w:rsidRPr="00C37FF6">
        <w:t>Nuo standartų nustatymo ir laikymosi priklauso kitų vertinimo rekomendacijų įgyvendinamumas – pirmiausiai susijusių su</w:t>
      </w:r>
      <w:r w:rsidRPr="00CF5572">
        <w:t xml:space="preserve"> </w:t>
      </w:r>
      <w:r w:rsidRPr="0083389A">
        <w:t>skaitmenini</w:t>
      </w:r>
      <w:r>
        <w:t>o</w:t>
      </w:r>
      <w:r w:rsidRPr="0083389A">
        <w:t xml:space="preserve"> ir suskaitmenint</w:t>
      </w:r>
      <w:r>
        <w:t>o</w:t>
      </w:r>
      <w:r w:rsidRPr="0083389A">
        <w:t xml:space="preserve"> kultūros turin</w:t>
      </w:r>
      <w:r>
        <w:t>io</w:t>
      </w:r>
      <w:r w:rsidRPr="00C37FF6">
        <w:t xml:space="preserve"> sklaida, nes</w:t>
      </w:r>
      <w:r w:rsidR="00697663">
        <w:t>,</w:t>
      </w:r>
      <w:r w:rsidRPr="00C37FF6">
        <w:t xml:space="preserve"> taikant skirtingus standartus, didėja bendradarbiavimo projektų, tokių kaip kuruojamos tematinės virtualios parodos, sukūrimo sąnaudos.</w:t>
      </w:r>
    </w:p>
    <w:p w14:paraId="167B5762" w14:textId="77777777" w:rsidR="007B3224" w:rsidRPr="00C37FF6" w:rsidRDefault="007B3224" w:rsidP="007B3224">
      <w:pPr>
        <w:pStyle w:val="Bullet"/>
        <w:numPr>
          <w:ilvl w:val="0"/>
          <w:numId w:val="0"/>
        </w:numPr>
      </w:pPr>
      <w:r w:rsidRPr="00C37FF6">
        <w:rPr>
          <w:i/>
          <w:iCs/>
        </w:rPr>
        <w:t>Rekomendacijos tipas:</w:t>
      </w:r>
      <w:r w:rsidRPr="00C37FF6">
        <w:t xml:space="preserve"> „Žinok tai“</w:t>
      </w:r>
    </w:p>
    <w:p w14:paraId="14D41070" w14:textId="77777777" w:rsidR="007B3224" w:rsidRPr="00055CC6" w:rsidRDefault="007B3224" w:rsidP="007B3224">
      <w:pPr>
        <w:ind w:left="397" w:hanging="397"/>
        <w:rPr>
          <w:lang w:val="fi-FI"/>
        </w:rPr>
      </w:pPr>
      <w:r w:rsidRPr="00C37FF6">
        <w:rPr>
          <w:i/>
          <w:iCs/>
        </w:rPr>
        <w:t>Atsakinga institucija:</w:t>
      </w:r>
      <w:r w:rsidRPr="00C37FF6">
        <w:t xml:space="preserve"> LR Kultūros ministerija</w:t>
      </w:r>
    </w:p>
    <w:p w14:paraId="26875741" w14:textId="77777777" w:rsidR="007B3224" w:rsidRPr="00BD1034" w:rsidRDefault="007B3224" w:rsidP="007B3224">
      <w:pPr>
        <w:shd w:val="clear" w:color="auto" w:fill="E1E1D5" w:themeFill="background2"/>
        <w:rPr>
          <w:rStyle w:val="Rykinuoroda"/>
        </w:rPr>
      </w:pPr>
      <w:r>
        <w:rPr>
          <w:rStyle w:val="Rykinuoroda"/>
        </w:rPr>
        <w:lastRenderedPageBreak/>
        <w:t>3</w:t>
      </w:r>
      <w:r w:rsidRPr="0093747E">
        <w:rPr>
          <w:rStyle w:val="Rykinuoroda"/>
        </w:rPr>
        <w:t xml:space="preserve">. </w:t>
      </w:r>
      <w:r w:rsidRPr="00EB52C2">
        <w:rPr>
          <w:b/>
          <w:bCs/>
          <w:smallCaps/>
          <w:color w:val="1F7B61" w:themeColor="accent1"/>
          <w:spacing w:val="5"/>
        </w:rPr>
        <w:t xml:space="preserve">Trūksta koordinuotos </w:t>
      </w:r>
      <w:r w:rsidRPr="00CF5572">
        <w:t xml:space="preserve"> </w:t>
      </w:r>
      <w:r w:rsidRPr="00CF5572">
        <w:rPr>
          <w:b/>
          <w:bCs/>
          <w:smallCaps/>
          <w:color w:val="1F7B61" w:themeColor="accent1"/>
          <w:spacing w:val="5"/>
        </w:rPr>
        <w:t xml:space="preserve">skaitmeninio ir suskaitmeninto kultūros turinio </w:t>
      </w:r>
      <w:r w:rsidRPr="00EB52C2">
        <w:rPr>
          <w:b/>
          <w:bCs/>
          <w:smallCaps/>
          <w:color w:val="1F7B61" w:themeColor="accent1"/>
          <w:spacing w:val="5"/>
        </w:rPr>
        <w:t>sklaidos</w:t>
      </w:r>
      <w:r w:rsidRPr="00EB52C2" w:rsidDel="00EB52C2">
        <w:rPr>
          <w:b/>
          <w:bCs/>
          <w:smallCaps/>
          <w:color w:val="1F7B61" w:themeColor="accent1"/>
          <w:spacing w:val="5"/>
        </w:rPr>
        <w:t xml:space="preserve"> </w:t>
      </w:r>
    </w:p>
    <w:p w14:paraId="312B25CA" w14:textId="6DF81060" w:rsidR="007B3224" w:rsidRDefault="007B3224" w:rsidP="007B3224">
      <w:r>
        <w:t>Suskaitmeninto kultūros paveldo platformų palaikymas ir tolimesnė plėtra bei tinkamo</w:t>
      </w:r>
      <w:r w:rsidRPr="00CF5572">
        <w:t xml:space="preserve"> skaitmeninio ir suskaitmeninto kultūros turinio</w:t>
      </w:r>
      <w:r>
        <w:t xml:space="preserve"> plėtojimas, atnaujinimas ir sklaida reikalauja papildomų kompetencijų. Vertinimo metu nustatytas investicijų poreikis ne tik</w:t>
      </w:r>
      <w:r w:rsidRPr="00CF5572">
        <w:t xml:space="preserve"> </w:t>
      </w:r>
      <w:r w:rsidRPr="0083389A">
        <w:t>skaitmenini</w:t>
      </w:r>
      <w:r>
        <w:t>o</w:t>
      </w:r>
      <w:r w:rsidRPr="0083389A">
        <w:t xml:space="preserve"> ir suskaitmenint</w:t>
      </w:r>
      <w:r>
        <w:t>o</w:t>
      </w:r>
      <w:r w:rsidRPr="0083389A">
        <w:t xml:space="preserve"> kultūros turin</w:t>
      </w:r>
      <w:r>
        <w:t>io</w:t>
      </w:r>
      <w:r w:rsidRPr="00C37FF6">
        <w:t xml:space="preserve"> </w:t>
      </w:r>
      <w:r>
        <w:t>platformų sukūrimui, bet ir jų palaikymui, tobulinimui, užtikrinant galimybę reaguoti į besikeičiančius vartotojų lūkesčius. Remiantis užsienio šalių patirtimi, tokios kompetencijos kaip</w:t>
      </w:r>
      <w:r w:rsidRPr="006E73E3">
        <w:t xml:space="preserve"> </w:t>
      </w:r>
      <w:r w:rsidRPr="0083389A">
        <w:t>skaitmenini</w:t>
      </w:r>
      <w:r>
        <w:t>o</w:t>
      </w:r>
      <w:r w:rsidRPr="0083389A">
        <w:t xml:space="preserve"> ir suskaitmenint</w:t>
      </w:r>
      <w:r>
        <w:t>o</w:t>
      </w:r>
      <w:r w:rsidRPr="0083389A">
        <w:t xml:space="preserve"> kultūros turin</w:t>
      </w:r>
      <w:r>
        <w:t>io</w:t>
      </w:r>
      <w:r w:rsidRPr="00C37FF6">
        <w:t xml:space="preserve"> </w:t>
      </w:r>
      <w:r>
        <w:t>sklaid</w:t>
      </w:r>
      <w:r w:rsidR="009033BB">
        <w:t>a</w:t>
      </w:r>
      <w:r>
        <w:t>, rinkodar</w:t>
      </w:r>
      <w:r w:rsidR="009033BB">
        <w:t>a</w:t>
      </w:r>
      <w:r>
        <w:t>, autorinių teisių apsaug</w:t>
      </w:r>
      <w:r w:rsidR="009033BB">
        <w:t>a</w:t>
      </w:r>
      <w:r>
        <w:t xml:space="preserve"> gali būti užtikrinamos konsoliduotai (pvz., priskiriant vieną atsakingą instituciją). </w:t>
      </w:r>
    </w:p>
    <w:p w14:paraId="5F5593AB" w14:textId="42CF650B" w:rsidR="007B3224" w:rsidRDefault="007B3224" w:rsidP="007B3224">
      <w:r>
        <w:rPr>
          <w:rStyle w:val="Rykinuoroda"/>
        </w:rPr>
        <w:t>3</w:t>
      </w:r>
      <w:r w:rsidRPr="000F3C2F">
        <w:rPr>
          <w:rStyle w:val="Rykinuoroda"/>
        </w:rPr>
        <w:t xml:space="preserve">.1. </w:t>
      </w:r>
      <w:r w:rsidRPr="006D0E7D">
        <w:rPr>
          <w:b/>
          <w:bCs/>
          <w:smallCaps/>
          <w:color w:val="1F7B61" w:themeColor="accent1"/>
          <w:spacing w:val="5"/>
        </w:rPr>
        <w:t xml:space="preserve">Rekomenduojama koordinuotai vykdyti </w:t>
      </w:r>
      <w:r w:rsidRPr="006E73E3">
        <w:t xml:space="preserve"> </w:t>
      </w:r>
      <w:r w:rsidRPr="006E73E3">
        <w:rPr>
          <w:b/>
          <w:bCs/>
          <w:smallCaps/>
          <w:color w:val="1F7B61" w:themeColor="accent1"/>
          <w:spacing w:val="5"/>
        </w:rPr>
        <w:t xml:space="preserve">skaitmeninio ir suskaitmeninto kultūros turinio </w:t>
      </w:r>
      <w:r w:rsidRPr="006D0E7D">
        <w:rPr>
          <w:b/>
          <w:bCs/>
          <w:smallCaps/>
          <w:color w:val="1F7B61" w:themeColor="accent1"/>
          <w:spacing w:val="5"/>
        </w:rPr>
        <w:t>sklaidą, atsižvelgiant į vartotojų poreikius</w:t>
      </w:r>
      <w:r w:rsidRPr="006D0E7D" w:rsidDel="006D0E7D">
        <w:rPr>
          <w:b/>
          <w:bCs/>
          <w:smallCaps/>
          <w:color w:val="1F7B61" w:themeColor="accent1"/>
          <w:spacing w:val="5"/>
        </w:rPr>
        <w:t xml:space="preserve"> </w:t>
      </w:r>
      <w:r w:rsidRPr="000F3C2F">
        <w:rPr>
          <w:rStyle w:val="Rykinuoroda"/>
        </w:rPr>
        <w:t>|</w:t>
      </w:r>
      <w:r w:rsidRPr="0093747E">
        <w:t xml:space="preserve"> </w:t>
      </w:r>
      <w:r w:rsidR="00771AC9">
        <w:t>Norint</w:t>
      </w:r>
      <w:r w:rsidR="00771AC9" w:rsidRPr="0093747E">
        <w:t xml:space="preserve"> </w:t>
      </w:r>
      <w:r w:rsidRPr="0093747E">
        <w:t>pasiekti geresnių</w:t>
      </w:r>
      <w:r w:rsidRPr="006E73E3">
        <w:t xml:space="preserve"> </w:t>
      </w:r>
      <w:r w:rsidRPr="0083389A">
        <w:t>skaitmenini</w:t>
      </w:r>
      <w:r>
        <w:t>o</w:t>
      </w:r>
      <w:r w:rsidRPr="0083389A">
        <w:t xml:space="preserve"> ir suskaitmenint</w:t>
      </w:r>
      <w:r>
        <w:t>o</w:t>
      </w:r>
      <w:r w:rsidRPr="0083389A">
        <w:t xml:space="preserve"> kultūros turin</w:t>
      </w:r>
      <w:r>
        <w:t>io</w:t>
      </w:r>
      <w:r w:rsidRPr="00C37FF6">
        <w:t xml:space="preserve"> </w:t>
      </w:r>
      <w:r w:rsidRPr="0093747E">
        <w:t xml:space="preserve">sklaidos rezultatų </w:t>
      </w:r>
      <w:r>
        <w:t>– pritraukti</w:t>
      </w:r>
      <w:r w:rsidRPr="0093747E">
        <w:t xml:space="preserve"> daugiau vartotojų</w:t>
      </w:r>
      <w:r>
        <w:t xml:space="preserve"> –</w:t>
      </w:r>
      <w:r w:rsidRPr="0093747E">
        <w:t xml:space="preserve"> reik</w:t>
      </w:r>
      <w:r>
        <w:t>ia</w:t>
      </w:r>
      <w:r w:rsidRPr="0093747E">
        <w:t xml:space="preserve"> vykdyti </w:t>
      </w:r>
      <w:r>
        <w:t>aktyvią rinkodarą</w:t>
      </w:r>
      <w:r w:rsidRPr="0093747E">
        <w:t xml:space="preserve">, </w:t>
      </w:r>
      <w:r>
        <w:t xml:space="preserve">nuolat stebėti </w:t>
      </w:r>
      <w:r w:rsidRPr="0093747E">
        <w:t>praktinę</w:t>
      </w:r>
      <w:r>
        <w:t xml:space="preserve"> sklaidos</w:t>
      </w:r>
      <w:r w:rsidRPr="0093747E">
        <w:t xml:space="preserve"> patirtį, profesionaliai ruošti</w:t>
      </w:r>
      <w:r w:rsidRPr="006E73E3">
        <w:t xml:space="preserve"> </w:t>
      </w:r>
      <w:r w:rsidRPr="0083389A">
        <w:t>skaitmenini</w:t>
      </w:r>
      <w:r>
        <w:t>o</w:t>
      </w:r>
      <w:r w:rsidRPr="0083389A">
        <w:t xml:space="preserve"> ir suskaitmenint</w:t>
      </w:r>
      <w:r>
        <w:t>o</w:t>
      </w:r>
      <w:r w:rsidRPr="0083389A">
        <w:t xml:space="preserve"> kultūros turin</w:t>
      </w:r>
      <w:r>
        <w:t>io</w:t>
      </w:r>
      <w:r w:rsidRPr="00C37FF6">
        <w:t xml:space="preserve"> </w:t>
      </w:r>
      <w:r w:rsidRPr="0093747E">
        <w:t>sklaidos medžiagą</w:t>
      </w:r>
      <w:r>
        <w:t>, pritaikyti ją prie vartotojų grupių ar tendencijų</w:t>
      </w:r>
      <w:r w:rsidRPr="0093747E">
        <w:t>. Toks rinkodar</w:t>
      </w:r>
      <w:r>
        <w:t>os</w:t>
      </w:r>
      <w:r w:rsidRPr="0093747E">
        <w:t xml:space="preserve"> ir komunikaci</w:t>
      </w:r>
      <w:r>
        <w:t xml:space="preserve">jos </w:t>
      </w:r>
      <w:r w:rsidRPr="0093747E">
        <w:t xml:space="preserve">darbas turėtų būti vykdomas profesionaliai ir sistemingai, kas įgalintų </w:t>
      </w:r>
      <w:r>
        <w:t>tikslesnį didesnio vartotojų skaičiaus pritraukimą</w:t>
      </w:r>
      <w:r w:rsidRPr="0093747E">
        <w:t>.</w:t>
      </w:r>
      <w:r w:rsidRPr="000F3C2F">
        <w:t xml:space="preserve"> </w:t>
      </w:r>
      <w:r>
        <w:t>Siekiant konsoliduotai valdyti finansinius ir žmogiškuosius resursus, s</w:t>
      </w:r>
      <w:r w:rsidRPr="00CB3724">
        <w:t xml:space="preserve">iūloma </w:t>
      </w:r>
      <w:r>
        <w:t>plėtoti</w:t>
      </w:r>
      <w:r w:rsidRPr="00CB3724">
        <w:t xml:space="preserve"> </w:t>
      </w:r>
      <w:r w:rsidRPr="006E73E3">
        <w:t xml:space="preserve"> </w:t>
      </w:r>
      <w:r w:rsidRPr="0083389A">
        <w:t>skaitmenini</w:t>
      </w:r>
      <w:r>
        <w:t>o</w:t>
      </w:r>
      <w:r w:rsidRPr="0083389A">
        <w:t xml:space="preserve"> ir suskaitmenint</w:t>
      </w:r>
      <w:r>
        <w:t>o</w:t>
      </w:r>
      <w:r w:rsidRPr="0083389A">
        <w:t xml:space="preserve"> kultūros turin</w:t>
      </w:r>
      <w:r>
        <w:t>io</w:t>
      </w:r>
      <w:r w:rsidRPr="00C37FF6">
        <w:t xml:space="preserve"> </w:t>
      </w:r>
      <w:r w:rsidRPr="00CB3724">
        <w:t>sklaidos ir rinkodaros kompetencijas</w:t>
      </w:r>
      <w:r>
        <w:t xml:space="preserve"> koordinuotai.</w:t>
      </w:r>
    </w:p>
    <w:p w14:paraId="710EE66D" w14:textId="77777777" w:rsidR="007B3224" w:rsidRPr="00852C92" w:rsidRDefault="007B3224" w:rsidP="007B3224">
      <w:pPr>
        <w:pStyle w:val="Bullet"/>
        <w:numPr>
          <w:ilvl w:val="0"/>
          <w:numId w:val="0"/>
        </w:numPr>
      </w:pPr>
      <w:r w:rsidRPr="00D2415A">
        <w:rPr>
          <w:i/>
          <w:iCs/>
        </w:rPr>
        <w:t>Rekomendacijos tipas:</w:t>
      </w:r>
      <w:r>
        <w:t xml:space="preserve"> „Daryk tai“</w:t>
      </w:r>
    </w:p>
    <w:p w14:paraId="63AAE599" w14:textId="77777777" w:rsidR="007B3224" w:rsidRDefault="007B3224" w:rsidP="007B3224">
      <w:pPr>
        <w:ind w:left="397" w:hanging="397"/>
      </w:pPr>
      <w:r w:rsidRPr="00D2415A">
        <w:rPr>
          <w:i/>
          <w:iCs/>
        </w:rPr>
        <w:t>Atsakinga institucija:</w:t>
      </w:r>
      <w:r>
        <w:t xml:space="preserve"> LR kultūros ministerija</w:t>
      </w:r>
    </w:p>
    <w:p w14:paraId="2E36FE1E" w14:textId="69DC0B81" w:rsidR="007B3224" w:rsidRDefault="007B3224" w:rsidP="007B3224">
      <w:r>
        <w:rPr>
          <w:rStyle w:val="Rykinuoroda"/>
        </w:rPr>
        <w:t xml:space="preserve">3.2. </w:t>
      </w:r>
      <w:r w:rsidRPr="005F23BA">
        <w:rPr>
          <w:b/>
          <w:bCs/>
          <w:smallCaps/>
          <w:color w:val="1F7B61" w:themeColor="accent1"/>
          <w:spacing w:val="5"/>
        </w:rPr>
        <w:t xml:space="preserve">Rekomenduojama organizuoti </w:t>
      </w:r>
      <w:r>
        <w:rPr>
          <w:b/>
          <w:bCs/>
          <w:smallCaps/>
          <w:color w:val="1F7B61" w:themeColor="accent1"/>
          <w:spacing w:val="5"/>
        </w:rPr>
        <w:t xml:space="preserve">skaitmeninio </w:t>
      </w:r>
      <w:r w:rsidRPr="005F23BA">
        <w:rPr>
          <w:b/>
          <w:bCs/>
          <w:smallCaps/>
          <w:color w:val="1F7B61" w:themeColor="accent1"/>
          <w:spacing w:val="5"/>
        </w:rPr>
        <w:t xml:space="preserve">kuruojamo turinio tematines parodas </w:t>
      </w:r>
      <w:r w:rsidRPr="0093747E">
        <w:rPr>
          <w:rStyle w:val="Rykinuoroda"/>
        </w:rPr>
        <w:t>|</w:t>
      </w:r>
      <w:r>
        <w:t xml:space="preserve"> </w:t>
      </w:r>
      <w:r w:rsidR="00BF0AB3">
        <w:t>Siūloma k</w:t>
      </w:r>
      <w:r>
        <w:t xml:space="preserve">oordinuota </w:t>
      </w:r>
      <w:r w:rsidRPr="006E73E3">
        <w:t xml:space="preserve"> </w:t>
      </w:r>
      <w:r w:rsidRPr="0083389A">
        <w:t>skaitmenini</w:t>
      </w:r>
      <w:r>
        <w:t>o</w:t>
      </w:r>
      <w:r w:rsidRPr="0083389A">
        <w:t xml:space="preserve"> ir suskaitmenint</w:t>
      </w:r>
      <w:r>
        <w:t>o</w:t>
      </w:r>
      <w:r w:rsidRPr="0083389A">
        <w:t xml:space="preserve"> kultūros turin</w:t>
      </w:r>
      <w:r>
        <w:t>io</w:t>
      </w:r>
      <w:r w:rsidRPr="00C37FF6">
        <w:t xml:space="preserve"> </w:t>
      </w:r>
      <w:r>
        <w:t>sklaida</w:t>
      </w:r>
      <w:r w:rsidR="008E1745">
        <w:t>,</w:t>
      </w:r>
      <w:r>
        <w:t xml:space="preserve"> kuriant skaitmeninius produktus. Skaitmenines tematines parodas sudarytų skirtingų kultūros įstaigų</w:t>
      </w:r>
      <w:r w:rsidR="00476D69">
        <w:t xml:space="preserve"> saugomas</w:t>
      </w:r>
      <w:r>
        <w:t xml:space="preserve"> turinys, kuris būtų apjungiamas formuojant pilnavertį tematin</w:t>
      </w:r>
      <w:r w:rsidR="009C58E7">
        <w:t>iu pagrindu</w:t>
      </w:r>
      <w:r w:rsidR="00697BD6">
        <w:t xml:space="preserve"> grindžiamą</w:t>
      </w:r>
      <w:r>
        <w:t xml:space="preserve"> </w:t>
      </w:r>
      <w:r w:rsidR="00F4058F">
        <w:t xml:space="preserve">ekspozicinį </w:t>
      </w:r>
      <w:r>
        <w:t xml:space="preserve">pasakojimą. Profesionaliai rengiant skaitmenines parodas rekomenduojama prisiderinti prie aktualijų, taip padidinant vartotojų susidomėjimą. Tokios kuruojamo turinio virtualios tematinės parodos leidžia pritraukti daugiau lankytojų dėl platesnio spektro turinio ir tematinio aktualumo. Kiekvienas </w:t>
      </w:r>
      <w:r w:rsidRPr="0083389A">
        <w:t>skaitmeninis ir suskaitmenintas kultūros</w:t>
      </w:r>
      <w:r>
        <w:t xml:space="preserve"> objektas, panaudotas virtualioje parodoje, galėtų turėti nuorodą į atitinkamos kultūros įstaigos internetinį puslapį, tokiu būdu didinant kiekvienos atskiros kultūros įstaigos žinomumą per bendras virtualias tematines parodas.</w:t>
      </w:r>
    </w:p>
    <w:p w14:paraId="0EBF8F15" w14:textId="77777777" w:rsidR="007B3224" w:rsidRPr="00852C92" w:rsidRDefault="007B3224" w:rsidP="007B3224">
      <w:pPr>
        <w:pStyle w:val="Bullet"/>
        <w:numPr>
          <w:ilvl w:val="0"/>
          <w:numId w:val="0"/>
        </w:numPr>
      </w:pPr>
      <w:r w:rsidRPr="00D2415A">
        <w:rPr>
          <w:i/>
          <w:iCs/>
        </w:rPr>
        <w:t>Rekomendacijos tipas:</w:t>
      </w:r>
      <w:r>
        <w:t xml:space="preserve"> „Daryk tai“</w:t>
      </w:r>
    </w:p>
    <w:p w14:paraId="65E0C55C" w14:textId="77777777" w:rsidR="007B3224" w:rsidRDefault="007B3224" w:rsidP="007B3224">
      <w:pPr>
        <w:ind w:left="397" w:hanging="397"/>
      </w:pPr>
      <w:r w:rsidRPr="00D2415A">
        <w:rPr>
          <w:i/>
          <w:iCs/>
        </w:rPr>
        <w:t>Atsakinga institucija:</w:t>
      </w:r>
      <w:r>
        <w:t xml:space="preserve"> </w:t>
      </w:r>
      <w:r w:rsidRPr="0083389A">
        <w:t>skaitmenin</w:t>
      </w:r>
      <w:r>
        <w:t>į</w:t>
      </w:r>
      <w:r w:rsidRPr="0083389A">
        <w:t xml:space="preserve"> ir suskaitmenint</w:t>
      </w:r>
      <w:r>
        <w:t>ą</w:t>
      </w:r>
      <w:r w:rsidRPr="0083389A">
        <w:t xml:space="preserve"> kultūros turin</w:t>
      </w:r>
      <w:r>
        <w:t>į valdantys subjektai</w:t>
      </w:r>
    </w:p>
    <w:p w14:paraId="7B00451E" w14:textId="6CB4D09E" w:rsidR="007B3224" w:rsidRDefault="007B3224" w:rsidP="007B3224">
      <w:r>
        <w:rPr>
          <w:rStyle w:val="Rykinuoroda"/>
        </w:rPr>
        <w:t xml:space="preserve">3.3. </w:t>
      </w:r>
      <w:r w:rsidRPr="00DB1962">
        <w:rPr>
          <w:b/>
          <w:bCs/>
          <w:smallCaps/>
          <w:color w:val="1F7B61" w:themeColor="accent1"/>
          <w:spacing w:val="5"/>
        </w:rPr>
        <w:t xml:space="preserve">Rekomenduojama atlikti tyrimą dėl iššūkių, susijusių su informacijos atvirumu, sprendimo </w:t>
      </w:r>
      <w:r w:rsidRPr="00EC17F6">
        <w:rPr>
          <w:rStyle w:val="Rykinuoroda"/>
        </w:rPr>
        <w:t>|</w:t>
      </w:r>
      <w:r>
        <w:t xml:space="preserve"> Nustatyta, kad su autorinėmis teisėmis susiję iššūkiai kyla daugeliui kultūros išteklių valdytojų, siekiant atverti kuo daugiau aktualaus turinio vartotojams. </w:t>
      </w:r>
      <w:r w:rsidR="000B225E">
        <w:t xml:space="preserve">Dėl </w:t>
      </w:r>
      <w:r>
        <w:t>autorin</w:t>
      </w:r>
      <w:r w:rsidR="000B225E">
        <w:t>ių teisių apsaugos</w:t>
      </w:r>
      <w:r w:rsidR="001028FF">
        <w:t xml:space="preserve"> kylančios</w:t>
      </w:r>
      <w:r>
        <w:t xml:space="preserve"> administracinė</w:t>
      </w:r>
      <w:r w:rsidR="001028FF">
        <w:t>s</w:t>
      </w:r>
      <w:r>
        <w:t xml:space="preserve"> našt</w:t>
      </w:r>
      <w:r w:rsidR="001028FF">
        <w:t>os</w:t>
      </w:r>
      <w:r>
        <w:t xml:space="preserve"> dalis aktualaus</w:t>
      </w:r>
      <w:r w:rsidRPr="00F67D27">
        <w:t xml:space="preserve"> </w:t>
      </w:r>
      <w:r w:rsidRPr="0083389A">
        <w:t>skaitmenini</w:t>
      </w:r>
      <w:r>
        <w:t>o</w:t>
      </w:r>
      <w:r w:rsidRPr="0083389A">
        <w:t xml:space="preserve"> ir suskaitmenint</w:t>
      </w:r>
      <w:r>
        <w:t>o</w:t>
      </w:r>
      <w:r w:rsidRPr="0083389A">
        <w:t xml:space="preserve"> kultūros turin</w:t>
      </w:r>
      <w:r>
        <w:t>io</w:t>
      </w:r>
      <w:r w:rsidRPr="00C37FF6">
        <w:t xml:space="preserve"> </w:t>
      </w:r>
      <w:r>
        <w:t xml:space="preserve">yra viešai neprieinama vartotojams. Pažymėtina, kad iššūkis nėra susijęs su pačia autorinių teisių koncepcija ar jos teisiniu reguliavimu, bet su administracine įgyvendinimo dalimi, žvelgiant iš kultūros įstaigų, kurios siekia turinį atverti vartotojams ar jų grupėms, perspektyvos. Rekomenduojama su autorinėmis teisėmis susijusius iššūkius spręsti koordinuotai. Vienas iš galimų sprendimo būdų galėtų būti Danijos (paskirta institucija aktyviai bendradarbiauja su autoriais, autorių organizacijomis, kitais autorinių teisių valdytojais, siekiant gauti leidimus pilnai arba dalinai atverti </w:t>
      </w:r>
      <w:r w:rsidRPr="0083389A">
        <w:t>skaitmenin</w:t>
      </w:r>
      <w:r>
        <w:t>į</w:t>
      </w:r>
      <w:r w:rsidRPr="0083389A">
        <w:t xml:space="preserve"> ir suskaitmenint</w:t>
      </w:r>
      <w:r>
        <w:t>ą</w:t>
      </w:r>
      <w:r w:rsidRPr="0083389A">
        <w:t xml:space="preserve"> kultūros turin</w:t>
      </w:r>
      <w:r>
        <w:t xml:space="preserve">į visuomenei) pavyzdžio pritaikymas. Centralizuota, šioje veikloje </w:t>
      </w:r>
      <w:r w:rsidR="004042BE">
        <w:t>besi</w:t>
      </w:r>
      <w:r>
        <w:t xml:space="preserve">specializuojanti įstaiga turėtų reikiamas žinias ir kompetencijas, reikalingas efektyviai vykdyti tokio pobūdžio veiklą. Grupinių diskusijų metu taip pat buvo suformuluotas </w:t>
      </w:r>
      <w:r w:rsidR="003A19C8">
        <w:t xml:space="preserve">papildomas </w:t>
      </w:r>
      <w:r>
        <w:t>pasiūlymas</w:t>
      </w:r>
      <w:r w:rsidR="003A19C8">
        <w:t xml:space="preserve">: </w:t>
      </w:r>
      <w:r>
        <w:t>tais atvejais, kai autoriai sutinka atverti turinį tik daliai visuomenės (pavyzdžiui, tik studentams mokymosi tikslais)</w:t>
      </w:r>
      <w:r w:rsidR="003A19C8">
        <w:t xml:space="preserve">, </w:t>
      </w:r>
      <w:r>
        <w:t>diegti skaitmeninės kultūros pasą</w:t>
      </w:r>
      <w:r w:rsidR="003A19C8">
        <w:t>,</w:t>
      </w:r>
      <w:r>
        <w:t xml:space="preserve"> skirtą tam tikrai vartotojų grupei (pvz.</w:t>
      </w:r>
      <w:r w:rsidR="003A19C8">
        <w:t>,</w:t>
      </w:r>
      <w:r>
        <w:t xml:space="preserve"> švietimo, turizmo srities darbuotoja</w:t>
      </w:r>
      <w:r w:rsidR="001A49C0">
        <w:t>ms</w:t>
      </w:r>
      <w:r>
        <w:t>, mokinia</w:t>
      </w:r>
      <w:r w:rsidR="001A49C0">
        <w:t>ms</w:t>
      </w:r>
      <w:r>
        <w:t xml:space="preserve"> ir pan.). Atsižvelgiant į tai</w:t>
      </w:r>
      <w:r w:rsidR="001A49C0">
        <w:t>,</w:t>
      </w:r>
      <w:r>
        <w:t xml:space="preserve"> rekomenduoja</w:t>
      </w:r>
      <w:r w:rsidR="001A49C0">
        <w:t>ma</w:t>
      </w:r>
      <w:r>
        <w:t xml:space="preserve"> detaliai išanalizuoti autorinių teisių taikymo galimybes (atliekant specializuota tyrimą, studiją), siekiant atverti kuo daugiau kultūros turinio vartotojams.</w:t>
      </w:r>
    </w:p>
    <w:p w14:paraId="546882EA" w14:textId="77777777" w:rsidR="007B3224" w:rsidRPr="00852C92" w:rsidRDefault="007B3224" w:rsidP="007B3224">
      <w:pPr>
        <w:pStyle w:val="Bullet"/>
        <w:numPr>
          <w:ilvl w:val="0"/>
          <w:numId w:val="0"/>
        </w:numPr>
      </w:pPr>
      <w:r w:rsidRPr="00D2415A">
        <w:rPr>
          <w:i/>
          <w:iCs/>
        </w:rPr>
        <w:t>Rekomendacijos tipas:</w:t>
      </w:r>
      <w:r>
        <w:t xml:space="preserve"> „Žinok tai“</w:t>
      </w:r>
    </w:p>
    <w:p w14:paraId="48731DF4" w14:textId="77777777" w:rsidR="007B3224" w:rsidRDefault="007B3224" w:rsidP="007B3224">
      <w:pPr>
        <w:ind w:left="397" w:hanging="397"/>
      </w:pPr>
      <w:r w:rsidRPr="00D2415A">
        <w:rPr>
          <w:i/>
          <w:iCs/>
        </w:rPr>
        <w:t>Atsakinga institucija:</w:t>
      </w:r>
      <w:r>
        <w:t xml:space="preserve"> LR kultūros ministerija</w:t>
      </w:r>
    </w:p>
    <w:p w14:paraId="0350F668" w14:textId="77777777" w:rsidR="007B3224" w:rsidRPr="00BD1034" w:rsidRDefault="007B3224" w:rsidP="007B3224">
      <w:pPr>
        <w:shd w:val="clear" w:color="auto" w:fill="E1E1D5" w:themeFill="background2"/>
        <w:rPr>
          <w:rStyle w:val="Rykinuoroda"/>
        </w:rPr>
      </w:pPr>
      <w:r>
        <w:rPr>
          <w:rStyle w:val="Rykinuoroda"/>
        </w:rPr>
        <w:lastRenderedPageBreak/>
        <w:t>4</w:t>
      </w:r>
      <w:r w:rsidRPr="00FC6212">
        <w:rPr>
          <w:rStyle w:val="Rykinuoroda"/>
        </w:rPr>
        <w:t xml:space="preserve">. </w:t>
      </w:r>
      <w:r w:rsidRPr="00F67D27">
        <w:t xml:space="preserve"> </w:t>
      </w:r>
      <w:r>
        <w:rPr>
          <w:rStyle w:val="Rykinuoroda"/>
        </w:rPr>
        <w:t>S</w:t>
      </w:r>
      <w:r w:rsidRPr="00F67D27">
        <w:rPr>
          <w:rStyle w:val="Rykinuoroda"/>
        </w:rPr>
        <w:t xml:space="preserve">kaitmeninio ir suskaitmeninto kultūros turinio </w:t>
      </w:r>
      <w:r>
        <w:rPr>
          <w:rStyle w:val="Rykinuoroda"/>
        </w:rPr>
        <w:t>sklaida nėra orientuota į tipinį vartotojo profilį</w:t>
      </w:r>
    </w:p>
    <w:p w14:paraId="5409A250" w14:textId="5C4A17D3" w:rsidR="007B3224" w:rsidRDefault="007B3224" w:rsidP="007B3224">
      <w:r>
        <w:t>Norint pasiekti didesn</w:t>
      </w:r>
      <w:r w:rsidR="009859BF">
        <w:t>ę</w:t>
      </w:r>
      <w:r w:rsidRPr="00F67D27">
        <w:t xml:space="preserve"> </w:t>
      </w:r>
      <w:r w:rsidRPr="0083389A">
        <w:t>skaitmenini</w:t>
      </w:r>
      <w:r>
        <w:t>o</w:t>
      </w:r>
      <w:r w:rsidRPr="0083389A">
        <w:t xml:space="preserve"> ir suskaitmenint</w:t>
      </w:r>
      <w:r>
        <w:t>o</w:t>
      </w:r>
      <w:r w:rsidRPr="0083389A">
        <w:t xml:space="preserve"> kultūros turin</w:t>
      </w:r>
      <w:r>
        <w:t>io</w:t>
      </w:r>
      <w:r w:rsidRPr="00C37FF6">
        <w:t xml:space="preserve"> </w:t>
      </w:r>
      <w:r>
        <w:t>sklaid</w:t>
      </w:r>
      <w:r w:rsidR="009859BF">
        <w:t>ą</w:t>
      </w:r>
      <w:r>
        <w:t xml:space="preserve">, reikalinga užtikrinti, kad </w:t>
      </w:r>
      <w:r w:rsidRPr="00F67D27">
        <w:t xml:space="preserve"> </w:t>
      </w:r>
      <w:r w:rsidRPr="0083389A">
        <w:t>skaitmenini</w:t>
      </w:r>
      <w:r>
        <w:t>o</w:t>
      </w:r>
      <w:r w:rsidRPr="0083389A">
        <w:t xml:space="preserve"> ir suskaitmenint</w:t>
      </w:r>
      <w:r>
        <w:t>o</w:t>
      </w:r>
      <w:r w:rsidRPr="0083389A">
        <w:t xml:space="preserve"> kultūros turin</w:t>
      </w:r>
      <w:r>
        <w:t>io</w:t>
      </w:r>
      <w:r w:rsidRPr="00C37FF6">
        <w:t xml:space="preserve"> </w:t>
      </w:r>
      <w:r>
        <w:t>sklaida būtų vykdoma atsižvelgiant į vartotojų poreikius. Vertinimo metu nustatyta, kad</w:t>
      </w:r>
      <w:r w:rsidRPr="00F67D27">
        <w:t xml:space="preserve"> </w:t>
      </w:r>
      <w:r w:rsidRPr="0083389A">
        <w:t>skaitmenini</w:t>
      </w:r>
      <w:r>
        <w:t>o</w:t>
      </w:r>
      <w:r w:rsidRPr="0083389A">
        <w:t xml:space="preserve"> ir suskaitmenint</w:t>
      </w:r>
      <w:r>
        <w:t>o</w:t>
      </w:r>
      <w:r w:rsidRPr="0083389A">
        <w:t xml:space="preserve"> kultūros turin</w:t>
      </w:r>
      <w:r>
        <w:t>io</w:t>
      </w:r>
      <w:r w:rsidRPr="00C37FF6">
        <w:t xml:space="preserve"> </w:t>
      </w:r>
      <w:r>
        <w:t xml:space="preserve">viešinimas ir atrinkimas priklauso nuo kiekvienos institucijos įgūdžių ir galimybių, trūksta tyrimais grįsto vartotojo profilio nustatymo, kuris leistų atvaizduoti ir </w:t>
      </w:r>
      <w:r w:rsidR="00245757">
        <w:t xml:space="preserve">vartotojams </w:t>
      </w:r>
      <w:r>
        <w:t>pateikti turinį</w:t>
      </w:r>
      <w:r w:rsidR="00245757">
        <w:t>,</w:t>
      </w:r>
      <w:r>
        <w:t xml:space="preserve"> atitinkantį </w:t>
      </w:r>
      <w:r w:rsidR="00245757">
        <w:t xml:space="preserve">jų </w:t>
      </w:r>
      <w:r>
        <w:t xml:space="preserve">poreikius. Siekiant pritraukti daugiau lankytojų į suskaitmeninto kultūros paveldo platformas, </w:t>
      </w:r>
      <w:r w:rsidR="008E4CC2">
        <w:t>reikėtų</w:t>
      </w:r>
      <w:r>
        <w:t xml:space="preserve"> a) </w:t>
      </w:r>
      <w:r w:rsidR="008E4CC2">
        <w:t xml:space="preserve">turinį </w:t>
      </w:r>
      <w:r>
        <w:t>pateik</w:t>
      </w:r>
      <w:r w:rsidR="008E4CC2">
        <w:t>ti</w:t>
      </w:r>
      <w:r>
        <w:t xml:space="preserve"> vartotojams įprastose platformose (pirmiausiai – socialiniuose tinkluose, pateikiant nuorodą į platformą / atskiros kultūros įstaigos puslapį), b) </w:t>
      </w:r>
      <w:r w:rsidR="008E4CC2">
        <w:t xml:space="preserve">turinį </w:t>
      </w:r>
      <w:r>
        <w:t>pateik</w:t>
      </w:r>
      <w:r w:rsidR="008E4CC2">
        <w:t>ti</w:t>
      </w:r>
      <w:r>
        <w:t xml:space="preserve"> su įtraukiančiu, įdomiu aprašymu, c) </w:t>
      </w:r>
      <w:r w:rsidR="008E4CC2">
        <w:t xml:space="preserve">turinį </w:t>
      </w:r>
      <w:r>
        <w:t>priderin</w:t>
      </w:r>
      <w:r w:rsidR="008E4CC2">
        <w:t>ti</w:t>
      </w:r>
      <w:r>
        <w:t xml:space="preserve"> prie tuometinių aktualijų, formuluojant aktualų pasakojimą ir naratyvą, d) organizuoti kuruojamo turinio virtualias tematines parodas, kurios apjungtų skirtingų institucijų turimą kultūros turinį, e) </w:t>
      </w:r>
      <w:r w:rsidR="00FE48EB">
        <w:t xml:space="preserve">nustatyti </w:t>
      </w:r>
      <w:r w:rsidRPr="00BB6FED">
        <w:t>prioritet</w:t>
      </w:r>
      <w:r w:rsidR="00FE48EB">
        <w:t>us</w:t>
      </w:r>
      <w:r w:rsidRPr="00BB6FED">
        <w:t xml:space="preserve"> vykdant skaitmeninimo veikl</w:t>
      </w:r>
      <w:r>
        <w:t>ą. Toks požiūris atitinka gerąsias užsienio praktikas (žr. 3.2. skyrių) – Orientaciją į vartotoją ir Socialinių tinklų panaudojimą</w:t>
      </w:r>
      <w:r w:rsidRPr="00F67D27">
        <w:t xml:space="preserve"> </w:t>
      </w:r>
      <w:r w:rsidRPr="0083389A">
        <w:t>skaitmenini</w:t>
      </w:r>
      <w:r>
        <w:t>o</w:t>
      </w:r>
      <w:r w:rsidRPr="0083389A">
        <w:t xml:space="preserve"> ir suskaitmenint</w:t>
      </w:r>
      <w:r>
        <w:t>o</w:t>
      </w:r>
      <w:r w:rsidRPr="0083389A">
        <w:t xml:space="preserve"> kultūros turin</w:t>
      </w:r>
      <w:r>
        <w:t>io</w:t>
      </w:r>
      <w:r w:rsidRPr="00C37FF6">
        <w:t xml:space="preserve"> </w:t>
      </w:r>
      <w:r>
        <w:t xml:space="preserve">sklaidai. </w:t>
      </w:r>
    </w:p>
    <w:p w14:paraId="10A4A931" w14:textId="08D188EF" w:rsidR="007B3224" w:rsidRDefault="007B3224" w:rsidP="007B3224">
      <w:pPr>
        <w:rPr>
          <w:rStyle w:val="Nerykuspabraukimas"/>
          <w:color w:val="000000" w:themeColor="text1"/>
          <w:sz w:val="21"/>
          <w:szCs w:val="20"/>
        </w:rPr>
      </w:pPr>
      <w:r>
        <w:t>Formuojant ir atrenkant turinį turėtų būti atsižvelgiama į standartinį vartotojo profilį.</w:t>
      </w:r>
      <w:r>
        <w:rPr>
          <w:rStyle w:val="Nerykuspabraukimas"/>
          <w:color w:val="000000" w:themeColor="text1"/>
          <w:sz w:val="21"/>
          <w:szCs w:val="20"/>
        </w:rPr>
        <w:t xml:space="preserve"> Atlikus nacionalinę vartotojų apklausą, nustatyti pagrindiniai tikslai, dėl kurių vartotojai naudojasi kultūros turiniu, patraukliausios </w:t>
      </w:r>
      <w:r w:rsidR="003613AB">
        <w:rPr>
          <w:rStyle w:val="Nerykuspabraukimas"/>
          <w:color w:val="000000" w:themeColor="text1"/>
          <w:sz w:val="21"/>
          <w:szCs w:val="20"/>
        </w:rPr>
        <w:t xml:space="preserve">turinio </w:t>
      </w:r>
      <w:r>
        <w:rPr>
          <w:rStyle w:val="Nerykuspabraukimas"/>
          <w:color w:val="000000" w:themeColor="text1"/>
          <w:sz w:val="21"/>
          <w:szCs w:val="20"/>
        </w:rPr>
        <w:t xml:space="preserve">formos, </w:t>
      </w:r>
      <w:r w:rsidR="003613AB">
        <w:rPr>
          <w:rStyle w:val="Nerykuspabraukimas"/>
          <w:color w:val="000000" w:themeColor="text1"/>
          <w:sz w:val="21"/>
          <w:szCs w:val="20"/>
        </w:rPr>
        <w:t xml:space="preserve">jo </w:t>
      </w:r>
      <w:r>
        <w:rPr>
          <w:rStyle w:val="Nerykuspabraukimas"/>
          <w:color w:val="000000" w:themeColor="text1"/>
          <w:sz w:val="21"/>
          <w:szCs w:val="20"/>
        </w:rPr>
        <w:t>paieškos įrankiai bei turinio peržiūros svetainės.</w:t>
      </w:r>
    </w:p>
    <w:p w14:paraId="17FB63EB" w14:textId="5CDABC57" w:rsidR="007B3224" w:rsidRPr="008B2258" w:rsidRDefault="007B3224" w:rsidP="007B3224">
      <w:pPr>
        <w:pStyle w:val="SCTableTitle"/>
      </w:pPr>
      <w:r w:rsidRPr="008B2258">
        <w:fldChar w:fldCharType="begin"/>
      </w:r>
      <w:r w:rsidRPr="008B2258">
        <w:instrText xml:space="preserve"> SEQ lentelė \* ARABIC </w:instrText>
      </w:r>
      <w:r w:rsidRPr="008B2258">
        <w:fldChar w:fldCharType="separate"/>
      </w:r>
      <w:bookmarkStart w:id="313" w:name="_Toc141168551"/>
      <w:bookmarkStart w:id="314" w:name="_Toc141712724"/>
      <w:r>
        <w:t>13</w:t>
      </w:r>
      <w:r w:rsidRPr="008B2258">
        <w:fldChar w:fldCharType="end"/>
      </w:r>
      <w:r w:rsidRPr="008B2258">
        <w:t xml:space="preserve"> lentelė. Pagrindiniai tikslai</w:t>
      </w:r>
      <w:r>
        <w:t>,</w:t>
      </w:r>
      <w:r w:rsidRPr="008B2258">
        <w:t xml:space="preserve"> dėl kurių vartotojai naudojasi kultūros turiniu, patraukliausios </w:t>
      </w:r>
      <w:r w:rsidR="003613AB">
        <w:t xml:space="preserve">jo </w:t>
      </w:r>
      <w:r w:rsidRPr="008B2258">
        <w:t>formos, paieškos įrankiai bei turinio peržiūros svetainės</w:t>
      </w:r>
      <w:bookmarkEnd w:id="313"/>
      <w:bookmarkEnd w:id="314"/>
    </w:p>
    <w:tbl>
      <w:tblPr>
        <w:tblW w:w="5000" w:type="pct"/>
        <w:tblLook w:val="04A0" w:firstRow="1" w:lastRow="0" w:firstColumn="1" w:lastColumn="0" w:noHBand="0" w:noVBand="1"/>
      </w:tblPr>
      <w:tblGrid>
        <w:gridCol w:w="4591"/>
        <w:gridCol w:w="4890"/>
      </w:tblGrid>
      <w:tr w:rsidR="007B3224" w:rsidRPr="004B62AF" w14:paraId="6D7CB9C7" w14:textId="77777777" w:rsidTr="00F2609C">
        <w:trPr>
          <w:trHeight w:val="57"/>
        </w:trPr>
        <w:tc>
          <w:tcPr>
            <w:tcW w:w="2421" w:type="pct"/>
            <w:tcBorders>
              <w:top w:val="nil"/>
              <w:left w:val="nil"/>
              <w:bottom w:val="single" w:sz="8" w:space="0" w:color="8BA59C"/>
              <w:right w:val="single" w:sz="12" w:space="0" w:color="FEFFFE"/>
            </w:tcBorders>
            <w:shd w:val="clear" w:color="000000" w:fill="1F7B61"/>
            <w:vAlign w:val="center"/>
            <w:hideMark/>
          </w:tcPr>
          <w:p w14:paraId="2234DACE" w14:textId="77777777" w:rsidR="007B3224" w:rsidRPr="004B62AF" w:rsidRDefault="007B3224" w:rsidP="00F2609C">
            <w:pPr>
              <w:spacing w:before="0" w:after="0"/>
              <w:jc w:val="center"/>
              <w:rPr>
                <w:rFonts w:eastAsia="Times New Roman" w:cs="Calibri Light"/>
                <w:color w:val="E1E1D5"/>
                <w:sz w:val="18"/>
                <w:szCs w:val="18"/>
                <w:lang w:eastAsia="lt-LT"/>
              </w:rPr>
            </w:pPr>
            <w:r w:rsidRPr="004B62AF">
              <w:rPr>
                <w:rFonts w:eastAsia="Times New Roman" w:cs="Calibri Light"/>
                <w:b/>
                <w:bCs/>
                <w:color w:val="E1E1D5"/>
                <w:sz w:val="18"/>
                <w:szCs w:val="18"/>
                <w:lang w:eastAsia="lt-LT"/>
              </w:rPr>
              <w:t>Vartojimo tikslai</w:t>
            </w:r>
            <w:r w:rsidRPr="004B62AF">
              <w:rPr>
                <w:rFonts w:eastAsia="Times New Roman" w:cs="Calibri Light"/>
                <w:color w:val="E1E1D5"/>
                <w:sz w:val="18"/>
                <w:szCs w:val="18"/>
                <w:lang w:eastAsia="lt-LT"/>
              </w:rPr>
              <w:t>:</w:t>
            </w:r>
          </w:p>
        </w:tc>
        <w:tc>
          <w:tcPr>
            <w:tcW w:w="2579" w:type="pct"/>
            <w:tcBorders>
              <w:top w:val="nil"/>
              <w:left w:val="nil"/>
              <w:bottom w:val="single" w:sz="8" w:space="0" w:color="8BA59C"/>
              <w:right w:val="single" w:sz="12" w:space="0" w:color="FEFFFE"/>
            </w:tcBorders>
            <w:shd w:val="clear" w:color="auto" w:fill="auto"/>
            <w:vAlign w:val="center"/>
          </w:tcPr>
          <w:p w14:paraId="60BADFA9" w14:textId="4CC1701E" w:rsidR="007B3224" w:rsidRPr="004B62AF" w:rsidRDefault="00C50BAE" w:rsidP="00F2609C">
            <w:pPr>
              <w:pStyle w:val="Sraopastraipa"/>
              <w:rPr>
                <w:sz w:val="18"/>
                <w:szCs w:val="18"/>
                <w:lang w:eastAsia="lt-LT"/>
              </w:rPr>
            </w:pPr>
            <w:r>
              <w:rPr>
                <w:sz w:val="18"/>
                <w:szCs w:val="18"/>
                <w:lang w:eastAsia="lt-LT"/>
              </w:rPr>
              <w:t>p</w:t>
            </w:r>
            <w:r w:rsidR="007B3224" w:rsidRPr="004B62AF">
              <w:rPr>
                <w:sz w:val="18"/>
                <w:szCs w:val="18"/>
                <w:lang w:eastAsia="lt-LT"/>
              </w:rPr>
              <w:t>ramogų;</w:t>
            </w:r>
          </w:p>
          <w:p w14:paraId="7C233387" w14:textId="33F70AB0" w:rsidR="007B3224" w:rsidRPr="004B62AF" w:rsidRDefault="00C50BAE" w:rsidP="00F2609C">
            <w:pPr>
              <w:pStyle w:val="Sraopastraipa"/>
              <w:rPr>
                <w:lang w:eastAsia="lt-LT"/>
              </w:rPr>
            </w:pPr>
            <w:r>
              <w:rPr>
                <w:sz w:val="18"/>
                <w:szCs w:val="18"/>
                <w:lang w:eastAsia="lt-LT"/>
              </w:rPr>
              <w:t>m</w:t>
            </w:r>
            <w:r w:rsidR="007B3224" w:rsidRPr="004B62AF">
              <w:rPr>
                <w:sz w:val="18"/>
                <w:szCs w:val="18"/>
                <w:lang w:eastAsia="lt-LT"/>
              </w:rPr>
              <w:t>okymosi / mokymo.</w:t>
            </w:r>
          </w:p>
        </w:tc>
      </w:tr>
      <w:tr w:rsidR="007B3224" w:rsidRPr="004B62AF" w14:paraId="672B8B91" w14:textId="77777777" w:rsidTr="00F2609C">
        <w:trPr>
          <w:trHeight w:val="57"/>
        </w:trPr>
        <w:tc>
          <w:tcPr>
            <w:tcW w:w="2421" w:type="pct"/>
            <w:tcBorders>
              <w:top w:val="nil"/>
              <w:left w:val="nil"/>
              <w:bottom w:val="single" w:sz="8" w:space="0" w:color="8BA59C"/>
              <w:right w:val="single" w:sz="12" w:space="0" w:color="FEFFFE"/>
            </w:tcBorders>
            <w:shd w:val="clear" w:color="000000" w:fill="1F7B61"/>
            <w:vAlign w:val="center"/>
            <w:hideMark/>
          </w:tcPr>
          <w:p w14:paraId="64EFEB52" w14:textId="77777777" w:rsidR="007B3224" w:rsidRPr="004B62AF" w:rsidRDefault="007B3224" w:rsidP="00F2609C">
            <w:pPr>
              <w:spacing w:before="0" w:after="0"/>
              <w:jc w:val="center"/>
              <w:rPr>
                <w:rFonts w:eastAsia="Times New Roman" w:cs="Calibri Light"/>
                <w:color w:val="E1E1D5"/>
                <w:sz w:val="18"/>
                <w:szCs w:val="18"/>
                <w:lang w:eastAsia="lt-LT"/>
              </w:rPr>
            </w:pPr>
            <w:r w:rsidRPr="004B62AF">
              <w:rPr>
                <w:rFonts w:eastAsia="Times New Roman" w:cs="Calibri Light"/>
                <w:b/>
                <w:bCs/>
                <w:color w:val="E1E1D5"/>
                <w:sz w:val="18"/>
                <w:szCs w:val="18"/>
                <w:lang w:eastAsia="lt-LT"/>
              </w:rPr>
              <w:t>Amžiaus grupė</w:t>
            </w:r>
            <w:r w:rsidRPr="004B62AF">
              <w:rPr>
                <w:rFonts w:eastAsia="Times New Roman" w:cs="Calibri Light"/>
                <w:color w:val="E1E1D5"/>
                <w:sz w:val="18"/>
                <w:szCs w:val="18"/>
                <w:lang w:eastAsia="lt-LT"/>
              </w:rPr>
              <w:t>:</w:t>
            </w:r>
          </w:p>
        </w:tc>
        <w:tc>
          <w:tcPr>
            <w:tcW w:w="2579" w:type="pct"/>
            <w:tcBorders>
              <w:top w:val="nil"/>
              <w:left w:val="nil"/>
              <w:bottom w:val="single" w:sz="8" w:space="0" w:color="8BA59C"/>
              <w:right w:val="single" w:sz="12" w:space="0" w:color="FEFFFE"/>
            </w:tcBorders>
            <w:shd w:val="clear" w:color="auto" w:fill="auto"/>
            <w:vAlign w:val="center"/>
          </w:tcPr>
          <w:p w14:paraId="63239582" w14:textId="77777777" w:rsidR="007B3224" w:rsidRPr="004B62AF" w:rsidRDefault="007B3224" w:rsidP="00F2609C">
            <w:pPr>
              <w:pStyle w:val="Sraopastraipa"/>
              <w:ind w:left="397" w:hanging="397"/>
              <w:rPr>
                <w:rFonts w:eastAsia="Times New Roman" w:cs="Calibri Light"/>
                <w:color w:val="2C3834"/>
                <w:sz w:val="18"/>
                <w:szCs w:val="18"/>
                <w:lang w:eastAsia="lt-LT"/>
              </w:rPr>
            </w:pPr>
            <w:r w:rsidRPr="004B62AF">
              <w:rPr>
                <w:sz w:val="18"/>
                <w:szCs w:val="18"/>
                <w:lang w:eastAsia="lt-LT"/>
              </w:rPr>
              <w:t>15–34 m.</w:t>
            </w:r>
          </w:p>
        </w:tc>
      </w:tr>
      <w:tr w:rsidR="007B3224" w:rsidRPr="004B62AF" w14:paraId="1CD4BC21" w14:textId="77777777" w:rsidTr="00F2609C">
        <w:trPr>
          <w:trHeight w:val="57"/>
        </w:trPr>
        <w:tc>
          <w:tcPr>
            <w:tcW w:w="2421" w:type="pct"/>
            <w:tcBorders>
              <w:top w:val="nil"/>
              <w:left w:val="nil"/>
              <w:bottom w:val="single" w:sz="8" w:space="0" w:color="8BA59C"/>
              <w:right w:val="single" w:sz="12" w:space="0" w:color="FEFFFE"/>
            </w:tcBorders>
            <w:shd w:val="clear" w:color="000000" w:fill="1F7B61"/>
            <w:vAlign w:val="center"/>
            <w:hideMark/>
          </w:tcPr>
          <w:p w14:paraId="0C9636BC" w14:textId="77777777" w:rsidR="007B3224" w:rsidRPr="004B62AF" w:rsidRDefault="007B3224" w:rsidP="00F2609C">
            <w:pPr>
              <w:spacing w:before="0" w:after="0"/>
              <w:jc w:val="center"/>
              <w:rPr>
                <w:rFonts w:eastAsia="Times New Roman" w:cs="Calibri Light"/>
                <w:b/>
                <w:bCs/>
                <w:color w:val="E1E1D5"/>
                <w:sz w:val="18"/>
                <w:szCs w:val="18"/>
                <w:lang w:eastAsia="lt-LT"/>
              </w:rPr>
            </w:pPr>
            <w:r w:rsidRPr="004B62AF">
              <w:rPr>
                <w:rFonts w:eastAsia="Times New Roman" w:cs="Calibri Light"/>
                <w:b/>
                <w:bCs/>
                <w:color w:val="E1E1D5"/>
                <w:sz w:val="18"/>
                <w:szCs w:val="18"/>
                <w:lang w:eastAsia="lt-LT"/>
              </w:rPr>
              <w:t>Patraukliausi kultūros turinio formatai:</w:t>
            </w:r>
          </w:p>
        </w:tc>
        <w:tc>
          <w:tcPr>
            <w:tcW w:w="2579" w:type="pct"/>
            <w:tcBorders>
              <w:top w:val="nil"/>
              <w:left w:val="nil"/>
              <w:bottom w:val="single" w:sz="8" w:space="0" w:color="8BA59C"/>
              <w:right w:val="single" w:sz="12" w:space="0" w:color="FEFFFE"/>
            </w:tcBorders>
            <w:shd w:val="clear" w:color="auto" w:fill="auto"/>
            <w:vAlign w:val="center"/>
          </w:tcPr>
          <w:p w14:paraId="79BE83D7" w14:textId="77777777" w:rsidR="007B3224" w:rsidRPr="004B62AF" w:rsidRDefault="007B3224" w:rsidP="00F2609C">
            <w:pPr>
              <w:pStyle w:val="Sraopastraipa"/>
              <w:ind w:left="397" w:hanging="397"/>
              <w:rPr>
                <w:rFonts w:eastAsia="Times New Roman" w:cs="Calibri Light"/>
                <w:color w:val="2C3834"/>
                <w:sz w:val="18"/>
                <w:szCs w:val="18"/>
                <w:lang w:eastAsia="lt-LT"/>
              </w:rPr>
            </w:pPr>
            <w:r w:rsidRPr="0077450F">
              <w:rPr>
                <w:sz w:val="18"/>
                <w:szCs w:val="18"/>
                <w:lang w:eastAsia="lt-LT"/>
              </w:rPr>
              <w:t>Audio ir audiovizualinis (muzika, filmai, radijo laidos arba tinklalaidės)</w:t>
            </w:r>
            <w:r>
              <w:rPr>
                <w:sz w:val="18"/>
                <w:szCs w:val="18"/>
                <w:lang w:eastAsia="lt-LT"/>
              </w:rPr>
              <w:t>.</w:t>
            </w:r>
          </w:p>
        </w:tc>
      </w:tr>
      <w:tr w:rsidR="007B3224" w:rsidRPr="004B62AF" w14:paraId="254F48F0" w14:textId="77777777" w:rsidTr="00F2609C">
        <w:trPr>
          <w:trHeight w:val="57"/>
        </w:trPr>
        <w:tc>
          <w:tcPr>
            <w:tcW w:w="2421" w:type="pct"/>
            <w:tcBorders>
              <w:top w:val="nil"/>
              <w:left w:val="nil"/>
              <w:bottom w:val="single" w:sz="8" w:space="0" w:color="8BA59C"/>
              <w:right w:val="single" w:sz="12" w:space="0" w:color="FEFFFE"/>
            </w:tcBorders>
            <w:shd w:val="clear" w:color="000000" w:fill="1F7B61"/>
            <w:vAlign w:val="center"/>
            <w:hideMark/>
          </w:tcPr>
          <w:p w14:paraId="2841FC8E" w14:textId="77777777" w:rsidR="007B3224" w:rsidRPr="004B62AF" w:rsidRDefault="007B3224" w:rsidP="00F2609C">
            <w:pPr>
              <w:spacing w:before="0" w:after="0"/>
              <w:jc w:val="center"/>
              <w:rPr>
                <w:rFonts w:eastAsia="Times New Roman" w:cs="Calibri Light"/>
                <w:color w:val="E1E1D5"/>
                <w:sz w:val="18"/>
                <w:szCs w:val="18"/>
                <w:lang w:eastAsia="lt-LT"/>
              </w:rPr>
            </w:pPr>
            <w:r w:rsidRPr="004B62AF">
              <w:rPr>
                <w:rFonts w:eastAsia="Times New Roman" w:cs="Calibri Light"/>
                <w:b/>
                <w:bCs/>
                <w:color w:val="E1E1D5"/>
                <w:sz w:val="18"/>
                <w:szCs w:val="18"/>
                <w:lang w:eastAsia="lt-LT"/>
              </w:rPr>
              <w:t>Pagrindiniai kultūros turinio paieškos įrankiai</w:t>
            </w:r>
            <w:r w:rsidRPr="004B62AF">
              <w:rPr>
                <w:rFonts w:eastAsia="Times New Roman" w:cs="Calibri Light"/>
                <w:color w:val="E1E1D5"/>
                <w:sz w:val="18"/>
                <w:szCs w:val="18"/>
                <w:lang w:eastAsia="lt-LT"/>
              </w:rPr>
              <w:t>:</w:t>
            </w:r>
          </w:p>
        </w:tc>
        <w:tc>
          <w:tcPr>
            <w:tcW w:w="2579" w:type="pct"/>
            <w:tcBorders>
              <w:top w:val="nil"/>
              <w:left w:val="nil"/>
              <w:bottom w:val="single" w:sz="8" w:space="0" w:color="8BA59C"/>
              <w:right w:val="single" w:sz="12" w:space="0" w:color="FEFFFE"/>
            </w:tcBorders>
            <w:shd w:val="clear" w:color="auto" w:fill="auto"/>
            <w:vAlign w:val="center"/>
          </w:tcPr>
          <w:p w14:paraId="0682A0C4" w14:textId="2761C8F9" w:rsidR="007B3224" w:rsidRPr="008B2258" w:rsidRDefault="00C50BAE" w:rsidP="00F2609C">
            <w:pPr>
              <w:pStyle w:val="Sraopastraipa"/>
              <w:rPr>
                <w:rFonts w:eastAsia="Times New Roman" w:cs="Calibri Light"/>
                <w:color w:val="2C3834"/>
                <w:sz w:val="18"/>
                <w:szCs w:val="18"/>
                <w:lang w:eastAsia="lt-LT"/>
              </w:rPr>
            </w:pPr>
            <w:r>
              <w:rPr>
                <w:sz w:val="18"/>
                <w:szCs w:val="18"/>
                <w:lang w:eastAsia="lt-LT"/>
              </w:rPr>
              <w:t>p</w:t>
            </w:r>
            <w:r w:rsidR="007B3224" w:rsidRPr="008B2258">
              <w:rPr>
                <w:sz w:val="18"/>
                <w:szCs w:val="18"/>
                <w:lang w:eastAsia="lt-LT"/>
              </w:rPr>
              <w:t>aieškos svetainės (pvz.</w:t>
            </w:r>
            <w:r w:rsidR="00E84860">
              <w:rPr>
                <w:sz w:val="18"/>
                <w:szCs w:val="18"/>
                <w:lang w:eastAsia="lt-LT"/>
              </w:rPr>
              <w:t>,</w:t>
            </w:r>
            <w:r w:rsidR="007B3224" w:rsidRPr="008B2258">
              <w:rPr>
                <w:sz w:val="18"/>
                <w:szCs w:val="18"/>
                <w:lang w:eastAsia="lt-LT"/>
              </w:rPr>
              <w:t xml:space="preserve"> </w:t>
            </w:r>
            <w:r w:rsidR="007B3224" w:rsidRPr="008B2258">
              <w:rPr>
                <w:i/>
                <w:iCs/>
                <w:sz w:val="18"/>
                <w:szCs w:val="18"/>
                <w:lang w:eastAsia="lt-LT"/>
              </w:rPr>
              <w:t>Google</w:t>
            </w:r>
            <w:r w:rsidR="007B3224" w:rsidRPr="008B2258">
              <w:rPr>
                <w:sz w:val="18"/>
                <w:szCs w:val="18"/>
                <w:lang w:eastAsia="lt-LT"/>
              </w:rPr>
              <w:t>)</w:t>
            </w:r>
            <w:r w:rsidR="007B3224">
              <w:rPr>
                <w:sz w:val="18"/>
                <w:szCs w:val="18"/>
                <w:lang w:eastAsia="lt-LT"/>
              </w:rPr>
              <w:t>;</w:t>
            </w:r>
          </w:p>
          <w:p w14:paraId="5C5E3620" w14:textId="3E5B3490" w:rsidR="007B3224" w:rsidRPr="004B62AF" w:rsidRDefault="00C50BAE" w:rsidP="00F2609C">
            <w:pPr>
              <w:pStyle w:val="Sraopastraipa"/>
              <w:rPr>
                <w:rFonts w:eastAsia="Times New Roman" w:cs="Calibri Light"/>
                <w:color w:val="2C3834"/>
                <w:sz w:val="18"/>
                <w:szCs w:val="18"/>
                <w:lang w:eastAsia="lt-LT"/>
              </w:rPr>
            </w:pPr>
            <w:r>
              <w:rPr>
                <w:sz w:val="18"/>
                <w:szCs w:val="18"/>
                <w:lang w:eastAsia="lt-LT"/>
              </w:rPr>
              <w:t>t</w:t>
            </w:r>
            <w:r w:rsidR="007B3224" w:rsidRPr="008B2258">
              <w:rPr>
                <w:sz w:val="18"/>
                <w:szCs w:val="18"/>
                <w:lang w:eastAsia="lt-LT"/>
              </w:rPr>
              <w:t xml:space="preserve">iesiogiai </w:t>
            </w:r>
            <w:r w:rsidR="00E84860">
              <w:rPr>
                <w:sz w:val="18"/>
                <w:szCs w:val="18"/>
                <w:lang w:eastAsia="lt-LT"/>
              </w:rPr>
              <w:t>einama</w:t>
            </w:r>
            <w:r w:rsidR="00E84860" w:rsidRPr="008B2258">
              <w:rPr>
                <w:sz w:val="18"/>
                <w:szCs w:val="18"/>
                <w:lang w:eastAsia="lt-LT"/>
              </w:rPr>
              <w:t xml:space="preserve"> </w:t>
            </w:r>
            <w:r w:rsidR="007B3224" w:rsidRPr="008B2258">
              <w:rPr>
                <w:sz w:val="18"/>
                <w:szCs w:val="18"/>
                <w:lang w:eastAsia="lt-LT"/>
              </w:rPr>
              <w:t>į žinomas interneto svetaines</w:t>
            </w:r>
            <w:r w:rsidR="007B3224">
              <w:rPr>
                <w:sz w:val="18"/>
                <w:szCs w:val="18"/>
                <w:lang w:eastAsia="lt-LT"/>
              </w:rPr>
              <w:t>.</w:t>
            </w:r>
          </w:p>
        </w:tc>
      </w:tr>
      <w:tr w:rsidR="007B3224" w:rsidRPr="004B62AF" w14:paraId="30726D88" w14:textId="77777777" w:rsidTr="00F2609C">
        <w:trPr>
          <w:trHeight w:val="57"/>
        </w:trPr>
        <w:tc>
          <w:tcPr>
            <w:tcW w:w="2421" w:type="pct"/>
            <w:tcBorders>
              <w:top w:val="nil"/>
              <w:left w:val="nil"/>
              <w:bottom w:val="single" w:sz="8" w:space="0" w:color="8BA59C"/>
              <w:right w:val="single" w:sz="12" w:space="0" w:color="FEFFFE"/>
            </w:tcBorders>
            <w:shd w:val="clear" w:color="000000" w:fill="1F7B61"/>
            <w:vAlign w:val="center"/>
            <w:hideMark/>
          </w:tcPr>
          <w:p w14:paraId="6DADD476" w14:textId="77777777" w:rsidR="007B3224" w:rsidRPr="004B62AF" w:rsidRDefault="007B3224" w:rsidP="00F2609C">
            <w:pPr>
              <w:spacing w:before="0" w:after="0"/>
              <w:jc w:val="center"/>
              <w:rPr>
                <w:rFonts w:eastAsia="Times New Roman" w:cs="Calibri Light"/>
                <w:color w:val="E1E1D5"/>
                <w:sz w:val="18"/>
                <w:szCs w:val="18"/>
                <w:lang w:eastAsia="lt-LT"/>
              </w:rPr>
            </w:pPr>
            <w:r w:rsidRPr="004B62AF">
              <w:rPr>
                <w:rFonts w:eastAsia="Times New Roman" w:cs="Calibri Light"/>
                <w:b/>
                <w:bCs/>
                <w:color w:val="E1E1D5" w:themeColor="background2"/>
                <w:sz w:val="18"/>
                <w:szCs w:val="18"/>
                <w:lang w:eastAsia="lt-LT"/>
              </w:rPr>
              <w:t>Pagrindinės kultūros turinio peržiūros svetainės</w:t>
            </w:r>
            <w:r w:rsidRPr="004B62AF">
              <w:rPr>
                <w:rFonts w:eastAsia="Times New Roman" w:cs="Calibri Light"/>
                <w:color w:val="E1E1D5" w:themeColor="background2"/>
                <w:sz w:val="18"/>
                <w:szCs w:val="18"/>
                <w:lang w:eastAsia="lt-LT"/>
              </w:rPr>
              <w:t>:</w:t>
            </w:r>
          </w:p>
        </w:tc>
        <w:tc>
          <w:tcPr>
            <w:tcW w:w="2579" w:type="pct"/>
            <w:tcBorders>
              <w:top w:val="nil"/>
              <w:left w:val="nil"/>
              <w:bottom w:val="single" w:sz="8" w:space="0" w:color="8BA59C"/>
              <w:right w:val="single" w:sz="12" w:space="0" w:color="FEFFFE"/>
            </w:tcBorders>
            <w:shd w:val="clear" w:color="auto" w:fill="auto"/>
            <w:vAlign w:val="center"/>
          </w:tcPr>
          <w:p w14:paraId="40BC9253" w14:textId="4BFC5BBE" w:rsidR="007B3224" w:rsidRDefault="00E84860" w:rsidP="00F2609C">
            <w:pPr>
              <w:pStyle w:val="Sraopastraipa"/>
              <w:rPr>
                <w:sz w:val="18"/>
                <w:szCs w:val="18"/>
                <w:lang w:eastAsia="lt-LT"/>
              </w:rPr>
            </w:pPr>
            <w:r>
              <w:rPr>
                <w:sz w:val="18"/>
                <w:szCs w:val="18"/>
                <w:lang w:eastAsia="lt-LT"/>
              </w:rPr>
              <w:t>s</w:t>
            </w:r>
            <w:r w:rsidR="007B3224" w:rsidRPr="008B2258">
              <w:rPr>
                <w:sz w:val="18"/>
                <w:szCs w:val="18"/>
                <w:lang w:eastAsia="lt-LT"/>
              </w:rPr>
              <w:t>ocialiniai tinklai (</w:t>
            </w:r>
            <w:r w:rsidR="007B3224" w:rsidRPr="008B2258">
              <w:rPr>
                <w:i/>
                <w:iCs/>
                <w:sz w:val="18"/>
                <w:szCs w:val="18"/>
                <w:lang w:eastAsia="lt-LT"/>
              </w:rPr>
              <w:t>Facebook</w:t>
            </w:r>
            <w:r w:rsidR="007B3224" w:rsidRPr="008B2258">
              <w:rPr>
                <w:sz w:val="18"/>
                <w:szCs w:val="18"/>
                <w:lang w:eastAsia="lt-LT"/>
              </w:rPr>
              <w:t xml:space="preserve">, </w:t>
            </w:r>
            <w:r w:rsidR="007B3224" w:rsidRPr="008B2258">
              <w:rPr>
                <w:i/>
                <w:iCs/>
                <w:sz w:val="18"/>
                <w:szCs w:val="18"/>
                <w:lang w:eastAsia="lt-LT"/>
              </w:rPr>
              <w:t>Instagram</w:t>
            </w:r>
            <w:r w:rsidR="007B3224" w:rsidRPr="008B2258">
              <w:rPr>
                <w:sz w:val="18"/>
                <w:szCs w:val="18"/>
                <w:lang w:eastAsia="lt-LT"/>
              </w:rPr>
              <w:t xml:space="preserve"> ir kitos)</w:t>
            </w:r>
            <w:r w:rsidR="007B3224">
              <w:rPr>
                <w:sz w:val="18"/>
                <w:szCs w:val="18"/>
                <w:lang w:eastAsia="lt-LT"/>
              </w:rPr>
              <w:t>;</w:t>
            </w:r>
          </w:p>
          <w:p w14:paraId="1D4663E1" w14:textId="77777777" w:rsidR="007B3224" w:rsidRPr="008B2258" w:rsidRDefault="007B3224" w:rsidP="00F2609C">
            <w:pPr>
              <w:pStyle w:val="Sraopastraipa"/>
              <w:rPr>
                <w:sz w:val="18"/>
                <w:szCs w:val="18"/>
                <w:lang w:eastAsia="lt-LT"/>
              </w:rPr>
            </w:pPr>
            <w:r w:rsidRPr="008B2258">
              <w:rPr>
                <w:i/>
                <w:iCs/>
                <w:sz w:val="18"/>
                <w:szCs w:val="18"/>
                <w:lang w:eastAsia="lt-LT"/>
              </w:rPr>
              <w:t>YouTube</w:t>
            </w:r>
            <w:r>
              <w:rPr>
                <w:sz w:val="18"/>
                <w:szCs w:val="18"/>
                <w:lang w:eastAsia="lt-LT"/>
              </w:rPr>
              <w:t>.</w:t>
            </w:r>
          </w:p>
        </w:tc>
      </w:tr>
    </w:tbl>
    <w:p w14:paraId="30E0B620" w14:textId="77777777" w:rsidR="007B3224" w:rsidRDefault="007B3224" w:rsidP="007B3224">
      <w:pPr>
        <w:rPr>
          <w:rStyle w:val="Nerykuspabraukimas"/>
          <w:color w:val="000000" w:themeColor="text1"/>
          <w:sz w:val="21"/>
          <w:szCs w:val="20"/>
        </w:rPr>
      </w:pPr>
      <w:r w:rsidRPr="004661B9">
        <w:rPr>
          <w:rStyle w:val="Nerykuspabraukimas"/>
        </w:rPr>
        <w:t xml:space="preserve">Šaltinis: </w:t>
      </w:r>
      <w:r>
        <w:rPr>
          <w:rStyle w:val="Nerykuspabraukimas"/>
        </w:rPr>
        <w:t>sudaryta Vertintojo, remiantis Vartotojų apklausa</w:t>
      </w:r>
    </w:p>
    <w:p w14:paraId="37B7BA8C" w14:textId="5A5C3B98" w:rsidR="007B3224" w:rsidRDefault="007B3224" w:rsidP="007B3224">
      <w:pPr>
        <w:pStyle w:val="Bullet"/>
        <w:numPr>
          <w:ilvl w:val="0"/>
          <w:numId w:val="0"/>
        </w:numPr>
      </w:pPr>
      <w:r>
        <w:t>Toliau pateikiami trys pagrindiniai vartotojų profiliai</w:t>
      </w:r>
      <w:r w:rsidR="00E84860">
        <w:t>,</w:t>
      </w:r>
      <w:r>
        <w:t xml:space="preserve"> į kuriuos turi būti orientuojamasi formuojant ir skleidžiant </w:t>
      </w:r>
      <w:r w:rsidRPr="0083389A">
        <w:t>skaitmenin</w:t>
      </w:r>
      <w:r>
        <w:t>į</w:t>
      </w:r>
      <w:r w:rsidRPr="0083389A">
        <w:t xml:space="preserve"> ir suskaitmenint</w:t>
      </w:r>
      <w:r>
        <w:t xml:space="preserve">ą </w:t>
      </w:r>
      <w:r w:rsidRPr="0083389A">
        <w:t>kultūros turin</w:t>
      </w:r>
      <w:r>
        <w:t>į:</w:t>
      </w:r>
    </w:p>
    <w:p w14:paraId="1E7C6D4B" w14:textId="78E5CA7F" w:rsidR="007B3224" w:rsidRDefault="007B3224" w:rsidP="00E560A7">
      <w:pPr>
        <w:pStyle w:val="Bullet"/>
        <w:numPr>
          <w:ilvl w:val="0"/>
          <w:numId w:val="169"/>
        </w:numPr>
      </w:pPr>
      <w:r w:rsidRPr="0093747E">
        <w:rPr>
          <w:color w:val="1F7B61" w:themeColor="accent1"/>
        </w:rPr>
        <w:t>Bendras tipinio vartotojo profilis</w:t>
      </w:r>
      <w:r w:rsidR="000019CF">
        <w:t>:</w:t>
      </w:r>
      <w:r>
        <w:t xml:space="preserve"> kultūros turinį dažniausiai naudoja pramoginiams tikslams. </w:t>
      </w:r>
    </w:p>
    <w:p w14:paraId="2679A752" w14:textId="42D84CB9" w:rsidR="007B3224" w:rsidRDefault="007B3224" w:rsidP="00E560A7">
      <w:pPr>
        <w:pStyle w:val="Bullet"/>
        <w:numPr>
          <w:ilvl w:val="0"/>
          <w:numId w:val="169"/>
        </w:numPr>
      </w:pPr>
      <w:r w:rsidRPr="0093747E">
        <w:rPr>
          <w:color w:val="1F7B61" w:themeColor="accent1"/>
        </w:rPr>
        <w:t>Švietimo sistemos darbuotojo profilis</w:t>
      </w:r>
      <w:r w:rsidR="000019CF">
        <w:t>:</w:t>
      </w:r>
      <w:r>
        <w:t xml:space="preserve"> </w:t>
      </w:r>
      <w:r w:rsidR="0039313B">
        <w:t xml:space="preserve">(vartotojų grupė, kuri buvo išskirta ir </w:t>
      </w:r>
      <w:r>
        <w:t>fokusuotų diskusijų metu</w:t>
      </w:r>
      <w:r w:rsidR="0039313B">
        <w:t>)</w:t>
      </w:r>
      <w:r>
        <w:t xml:space="preserve"> švietimo srities atstovai gali plačiai taikyti </w:t>
      </w:r>
      <w:r w:rsidRPr="0083389A">
        <w:t>skaitmenin</w:t>
      </w:r>
      <w:r>
        <w:t>į</w:t>
      </w:r>
      <w:r w:rsidRPr="0083389A">
        <w:t xml:space="preserve"> ir suskaitmenint</w:t>
      </w:r>
      <w:r>
        <w:t>ą</w:t>
      </w:r>
      <w:r w:rsidRPr="0083389A">
        <w:t xml:space="preserve"> kultūros turin</w:t>
      </w:r>
      <w:r>
        <w:t>į</w:t>
      </w:r>
      <w:r w:rsidR="009046E3">
        <w:t>;</w:t>
      </w:r>
      <w:r>
        <w:t xml:space="preserve"> </w:t>
      </w:r>
      <w:r w:rsidR="009046E3">
        <w:t>(</w:t>
      </w:r>
      <w:r>
        <w:t>remiantis vartotoj</w:t>
      </w:r>
      <w:r w:rsidR="0039313B">
        <w:t>ų</w:t>
      </w:r>
      <w:r>
        <w:t xml:space="preserve"> apklausa</w:t>
      </w:r>
      <w:r w:rsidR="00985436">
        <w:t xml:space="preserve">) </w:t>
      </w:r>
      <w:r>
        <w:t>vienas iš dažniausi</w:t>
      </w:r>
      <w:r w:rsidR="00985436">
        <w:t>ų</w:t>
      </w:r>
      <w:r w:rsidRPr="0075610A">
        <w:t xml:space="preserve"> </w:t>
      </w:r>
      <w:r w:rsidRPr="0083389A">
        <w:t>skaitmenini</w:t>
      </w:r>
      <w:r>
        <w:t>o</w:t>
      </w:r>
      <w:r w:rsidRPr="0083389A">
        <w:t xml:space="preserve"> ir suskaitmenint</w:t>
      </w:r>
      <w:r>
        <w:t>o</w:t>
      </w:r>
      <w:r w:rsidRPr="0083389A">
        <w:t xml:space="preserve"> kultūros turin</w:t>
      </w:r>
      <w:r>
        <w:t>io</w:t>
      </w:r>
      <w:r w:rsidRPr="00C37FF6">
        <w:t xml:space="preserve"> </w:t>
      </w:r>
      <w:r>
        <w:t>naudojimo tikslų yra mokym</w:t>
      </w:r>
      <w:r w:rsidR="00985436">
        <w:t>asis</w:t>
      </w:r>
      <w:r>
        <w:t>.</w:t>
      </w:r>
    </w:p>
    <w:p w14:paraId="2414BCCC" w14:textId="0AF76192" w:rsidR="007B3224" w:rsidRPr="00FC6212" w:rsidRDefault="007B3224" w:rsidP="00E560A7">
      <w:pPr>
        <w:pStyle w:val="Bullet"/>
        <w:numPr>
          <w:ilvl w:val="0"/>
          <w:numId w:val="169"/>
        </w:numPr>
      </w:pPr>
      <w:r w:rsidRPr="0093747E">
        <w:rPr>
          <w:color w:val="1F7B61" w:themeColor="accent1"/>
        </w:rPr>
        <w:t>Vyresnio amžiaus kultūros turinio vartotojas</w:t>
      </w:r>
      <w:r w:rsidR="00987523">
        <w:t>:</w:t>
      </w:r>
      <w:r>
        <w:t xml:space="preserve"> atsižvelgiant į tai, kad vyresnio amžiaus gyventojai vartoja daugiausiai lietuviško </w:t>
      </w:r>
      <w:r w:rsidRPr="0075610A">
        <w:t xml:space="preserve"> </w:t>
      </w:r>
      <w:r w:rsidRPr="0083389A">
        <w:t>skaitmenini</w:t>
      </w:r>
      <w:r>
        <w:t>o</w:t>
      </w:r>
      <w:r w:rsidRPr="0083389A">
        <w:t xml:space="preserve"> ir suskaitmenint</w:t>
      </w:r>
      <w:r>
        <w:t>o</w:t>
      </w:r>
      <w:r w:rsidRPr="0083389A">
        <w:t xml:space="preserve"> kultūros turin</w:t>
      </w:r>
      <w:r>
        <w:t>io</w:t>
      </w:r>
      <w:r w:rsidR="00987523">
        <w:t>,</w:t>
      </w:r>
      <w:r>
        <w:t xml:space="preserve"> šios amžiaus grupės gyventojai išskiriami į atskirą vartotojų profilį.</w:t>
      </w:r>
    </w:p>
    <w:p w14:paraId="65673031" w14:textId="73F4EB33" w:rsidR="00AC6F4A" w:rsidRDefault="00AC6F4A" w:rsidP="007B3224">
      <w:pPr>
        <w:keepNext/>
        <w:jc w:val="center"/>
      </w:pPr>
      <w:r>
        <w:rPr>
          <w:noProof/>
        </w:rPr>
        <w:lastRenderedPageBreak/>
        <w:drawing>
          <wp:inline distT="0" distB="0" distL="0" distR="0" wp14:anchorId="6EFA69D0" wp14:editId="4775240D">
            <wp:extent cx="5962650" cy="3694430"/>
            <wp:effectExtent l="0" t="0" r="0" b="1270"/>
            <wp:docPr id="1196707238" name="Picture 1196707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62650" cy="3694430"/>
                    </a:xfrm>
                    <a:prstGeom prst="rect">
                      <a:avLst/>
                    </a:prstGeom>
                    <a:noFill/>
                  </pic:spPr>
                </pic:pic>
              </a:graphicData>
            </a:graphic>
          </wp:inline>
        </w:drawing>
      </w:r>
    </w:p>
    <w:p w14:paraId="5060344E" w14:textId="77777777" w:rsidR="007B3224" w:rsidRPr="00675B96" w:rsidRDefault="00A015DB" w:rsidP="007B3224">
      <w:pPr>
        <w:pStyle w:val="SCFigTitle"/>
      </w:pPr>
      <w:fldSimple w:instr=" SEQ paveikslas \* ARABIC ">
        <w:bookmarkStart w:id="315" w:name="_Toc141435625"/>
        <w:bookmarkStart w:id="316" w:name="_Toc141712829"/>
        <w:r w:rsidR="007B3224">
          <w:rPr>
            <w:noProof/>
          </w:rPr>
          <w:t>76</w:t>
        </w:r>
      </w:fldSimple>
      <w:r w:rsidR="007B3224" w:rsidRPr="00675B96">
        <w:t xml:space="preserve"> paveikslas. Tipinio kultūros turinio vartotojo internete profilis</w:t>
      </w:r>
      <w:bookmarkEnd w:id="315"/>
      <w:bookmarkEnd w:id="316"/>
    </w:p>
    <w:p w14:paraId="15C37C7D" w14:textId="77777777" w:rsidR="007B3224" w:rsidRDefault="007B3224" w:rsidP="007B3224">
      <w:pPr>
        <w:spacing w:before="0" w:after="0"/>
        <w:jc w:val="left"/>
        <w:rPr>
          <w:rStyle w:val="Nerykuspabraukimas"/>
          <w:lang w:eastAsia="en-GB"/>
        </w:rPr>
      </w:pPr>
      <w:r w:rsidRPr="004661B9">
        <w:rPr>
          <w:rStyle w:val="Nerykuspabraukimas"/>
          <w:lang w:eastAsia="en-GB"/>
        </w:rPr>
        <w:t xml:space="preserve">Šaltinis: </w:t>
      </w:r>
      <w:r>
        <w:rPr>
          <w:rStyle w:val="Nerykuspabraukimas"/>
          <w:lang w:eastAsia="en-GB"/>
        </w:rPr>
        <w:t>sudaryta Vertintojo, remiantis Vartotojų apklausa ir grupinėmis diskusijomis</w:t>
      </w:r>
    </w:p>
    <w:p w14:paraId="078B8D52" w14:textId="77777777" w:rsidR="007B3224" w:rsidRDefault="007B3224" w:rsidP="007B3224">
      <w:pPr>
        <w:pStyle w:val="Bullet"/>
        <w:numPr>
          <w:ilvl w:val="0"/>
          <w:numId w:val="0"/>
        </w:numPr>
      </w:pPr>
      <w:r>
        <w:t xml:space="preserve">Vyresnio amžiaus vartotojai išsiskiria šiais bruožais: </w:t>
      </w:r>
    </w:p>
    <w:p w14:paraId="0FB94853" w14:textId="77777777" w:rsidR="007B3224" w:rsidRDefault="007B3224" w:rsidP="007B3224">
      <w:pPr>
        <w:pStyle w:val="Sraopastraipa"/>
      </w:pPr>
      <w:r>
        <w:t>santykinai daugiau naudojasi kultūros turiniu internete turizmo tikslais;</w:t>
      </w:r>
    </w:p>
    <w:p w14:paraId="52186135" w14:textId="77777777" w:rsidR="007B3224" w:rsidRDefault="007B3224" w:rsidP="007B3224">
      <w:pPr>
        <w:pStyle w:val="Sraopastraipa"/>
      </w:pPr>
      <w:r>
        <w:t>garso turinys santykinai mažiau patrauklus;</w:t>
      </w:r>
    </w:p>
    <w:p w14:paraId="0C560BEB" w14:textId="77777777" w:rsidR="007B3224" w:rsidRDefault="007B3224" w:rsidP="007B3224">
      <w:pPr>
        <w:pStyle w:val="Sraopastraipa"/>
      </w:pPr>
      <w:r>
        <w:t>klasikiniai formatai, tokie kaip spektaklių, teatro įrašai yra santykinai populiaresni;</w:t>
      </w:r>
    </w:p>
    <w:p w14:paraId="5C13EBCB" w14:textId="77777777" w:rsidR="007B3224" w:rsidRDefault="007B3224" w:rsidP="007B3224">
      <w:pPr>
        <w:pStyle w:val="Sraopastraipa"/>
      </w:pPr>
      <w:r>
        <w:t>rečiau naudojasi socialiniais tinklais, dažniausiai naudojasi paieškos arba tiesioginio perėjimo į jiems žinomus puslapius turinio paieškos būdais;</w:t>
      </w:r>
    </w:p>
    <w:p w14:paraId="0349B825" w14:textId="4A5E0DDD" w:rsidR="007B3224" w:rsidRDefault="007B3224" w:rsidP="007B3224">
      <w:pPr>
        <w:pStyle w:val="Sraopastraipa"/>
      </w:pPr>
      <w:r>
        <w:t>didesnę dalį</w:t>
      </w:r>
      <w:r w:rsidRPr="00067B35">
        <w:t xml:space="preserve"> </w:t>
      </w:r>
      <w:r w:rsidRPr="0083389A">
        <w:t>skaitmenini</w:t>
      </w:r>
      <w:r>
        <w:t>o</w:t>
      </w:r>
      <w:r w:rsidRPr="0083389A">
        <w:t xml:space="preserve"> ir suskaitmenint</w:t>
      </w:r>
      <w:r>
        <w:t>o</w:t>
      </w:r>
      <w:r w:rsidRPr="0083389A">
        <w:t xml:space="preserve"> kultūros turin</w:t>
      </w:r>
      <w:r>
        <w:t>io</w:t>
      </w:r>
      <w:r w:rsidRPr="00C37FF6">
        <w:t xml:space="preserve"> </w:t>
      </w:r>
      <w:r>
        <w:t>sudaro lietuviškas kultūros turinys – tai gali būti susiję su kalbos barjeru. Lietuviško kultūros turinio prieinamumo užtikrinimas šios amžiaus grupės atstovams prisidėtų prie bendro kultūros turinio prieinamumo užtikrinimo.</w:t>
      </w:r>
    </w:p>
    <w:p w14:paraId="3E2A1E69" w14:textId="77777777" w:rsidR="007B3224" w:rsidRDefault="007B3224" w:rsidP="007B3224">
      <w:r>
        <w:t>Švietimo darbuotojų vartotojo profilis išsiskiria šiais bruožais:</w:t>
      </w:r>
    </w:p>
    <w:p w14:paraId="70DD7A1C" w14:textId="1546AA15" w:rsidR="007B3224" w:rsidRDefault="007B3224" w:rsidP="007B3224">
      <w:pPr>
        <w:pStyle w:val="Sraopastraipa"/>
      </w:pPr>
      <w:r>
        <w:t xml:space="preserve">kitaip nei kitos grupės, šios grupės atstovai turi potencialo pirmiausiai naudotis </w:t>
      </w:r>
      <w:r w:rsidRPr="00067B35">
        <w:t xml:space="preserve"> </w:t>
      </w:r>
      <w:r w:rsidRPr="0083389A">
        <w:t>skaitmenini</w:t>
      </w:r>
      <w:r>
        <w:t>o</w:t>
      </w:r>
      <w:r w:rsidRPr="0083389A">
        <w:t xml:space="preserve"> ir suskaitmenint</w:t>
      </w:r>
      <w:r>
        <w:t>o</w:t>
      </w:r>
      <w:r w:rsidRPr="0083389A">
        <w:t xml:space="preserve"> kultūros turin</w:t>
      </w:r>
      <w:r>
        <w:t>io</w:t>
      </w:r>
      <w:r w:rsidRPr="00C37FF6">
        <w:t xml:space="preserve"> </w:t>
      </w:r>
      <w:r>
        <w:t>profesiniais</w:t>
      </w:r>
      <w:r w:rsidR="00EB3602">
        <w:t>-</w:t>
      </w:r>
      <w:r>
        <w:t>edukaciniais tikslais, t.y. kaip medžiaga mokymui (moksleivių ir studentų);</w:t>
      </w:r>
    </w:p>
    <w:p w14:paraId="7BA27E74" w14:textId="34658E5A" w:rsidR="007B3224" w:rsidRDefault="007B3224" w:rsidP="007B3224">
      <w:pPr>
        <w:pStyle w:val="Sraopastraipa"/>
      </w:pPr>
      <w:r>
        <w:t>pagrindiniai poreikiai</w:t>
      </w:r>
      <w:r w:rsidR="00782B90">
        <w:t xml:space="preserve"> yra</w:t>
      </w:r>
      <w:r>
        <w:t xml:space="preserve"> susiję su kolekcijomis, kurios būtų pritaikytos ugdymo procesams. Pažymėtina, kad tokios kolekcijos būtų patrauklios ne tik mokytojams mokant, bet ir moksleiviams ir studentams kaip savarankiško mokymosi medžiaga;</w:t>
      </w:r>
    </w:p>
    <w:p w14:paraId="23DA12C4" w14:textId="52F7B674" w:rsidR="007B3224" w:rsidRDefault="007B3224" w:rsidP="007B3224">
      <w:pPr>
        <w:pStyle w:val="Sraopastraipa"/>
      </w:pPr>
      <w:r>
        <w:t>šios grupės atstovai grupinių diskusijų metu išreiškė poreikį mokymams ir dirbtuvėms. Toks poreikis egzistuoja dėl mažesnių įgūdžių ir žinių</w:t>
      </w:r>
      <w:r w:rsidR="002C0E08">
        <w:t>,</w:t>
      </w:r>
      <w:r>
        <w:t xml:space="preserve"> kaip naudotis platformomis.</w:t>
      </w:r>
    </w:p>
    <w:p w14:paraId="000EAEF7" w14:textId="77777777" w:rsidR="007B3224" w:rsidRDefault="007B3224" w:rsidP="007B3224">
      <w:r>
        <w:t xml:space="preserve">Atsižvelgiant į prieš tai aprašytus vartotojų profilius, formuluojamos įžvalgos dėl į vartotojus orientuotos </w:t>
      </w:r>
      <w:r w:rsidRPr="00067B35">
        <w:t xml:space="preserve"> </w:t>
      </w:r>
      <w:r w:rsidRPr="0083389A">
        <w:t>skaitmenini</w:t>
      </w:r>
      <w:r>
        <w:t>o</w:t>
      </w:r>
      <w:r w:rsidRPr="0083389A">
        <w:t xml:space="preserve"> ir suskaitmenint</w:t>
      </w:r>
      <w:r>
        <w:t>o</w:t>
      </w:r>
      <w:r w:rsidRPr="0083389A">
        <w:t xml:space="preserve"> kultūros turin</w:t>
      </w:r>
      <w:r>
        <w:t>io</w:t>
      </w:r>
      <w:r w:rsidRPr="00C37FF6">
        <w:t xml:space="preserve"> </w:t>
      </w:r>
      <w:r>
        <w:t>sklaidos:</w:t>
      </w:r>
    </w:p>
    <w:p w14:paraId="4E5AF154" w14:textId="041F5D48" w:rsidR="007B3224" w:rsidRDefault="007B3224" w:rsidP="007B3224">
      <w:pPr>
        <w:pStyle w:val="Sraopastraipa"/>
      </w:pPr>
      <w:r w:rsidRPr="0083389A">
        <w:t>skaitmeninis ir suskaitmenintas kultūros turinys</w:t>
      </w:r>
      <w:r>
        <w:t xml:space="preserve"> turėtų būti </w:t>
      </w:r>
      <w:r w:rsidRPr="00F25013">
        <w:rPr>
          <w:color w:val="1F7B61" w:themeColor="accent1"/>
        </w:rPr>
        <w:t xml:space="preserve">skleidžiamas ir viešinamas socialiniuose tinkluose </w:t>
      </w:r>
      <w:r>
        <w:t xml:space="preserve">– įrašas socialiniame tinkle turėtų įtraukiančiai ir aktualiai pristatyti tematiškai atrinktą </w:t>
      </w:r>
      <w:r w:rsidRPr="0083389A">
        <w:t>skaitmenin</w:t>
      </w:r>
      <w:r>
        <w:t>į</w:t>
      </w:r>
      <w:r w:rsidRPr="0083389A">
        <w:t xml:space="preserve"> ir suskaitmenint</w:t>
      </w:r>
      <w:r>
        <w:t>ą</w:t>
      </w:r>
      <w:r w:rsidRPr="0083389A">
        <w:t xml:space="preserve"> kultūros turin</w:t>
      </w:r>
      <w:r>
        <w:t>į, prie įrašo turėtų būti pateikiama nuoroda į suskaitmeninto kultūros paveldo platformą arba kitokį</w:t>
      </w:r>
      <w:r w:rsidRPr="00067B35">
        <w:t xml:space="preserve"> </w:t>
      </w:r>
      <w:r w:rsidRPr="0083389A">
        <w:t>skaitmenini</w:t>
      </w:r>
      <w:r>
        <w:t>o</w:t>
      </w:r>
      <w:r w:rsidRPr="0083389A">
        <w:t xml:space="preserve"> ir suskaitmenint</w:t>
      </w:r>
      <w:r>
        <w:t>o</w:t>
      </w:r>
      <w:r w:rsidRPr="0083389A">
        <w:t xml:space="preserve"> kultūros turin</w:t>
      </w:r>
      <w:r>
        <w:t>io</w:t>
      </w:r>
      <w:r w:rsidRPr="00C37FF6">
        <w:t xml:space="preserve"> </w:t>
      </w:r>
      <w:r>
        <w:t xml:space="preserve">portalą, kur </w:t>
      </w:r>
      <w:r w:rsidRPr="0083389A">
        <w:t>skaitmeninis ir suskaitmenintas kultūros turinys</w:t>
      </w:r>
      <w:r>
        <w:t xml:space="preserve"> yra talpinamas;</w:t>
      </w:r>
    </w:p>
    <w:p w14:paraId="11E8F4D1" w14:textId="424A3E2A" w:rsidR="007B3224" w:rsidRPr="00F25013" w:rsidRDefault="007B3224" w:rsidP="007B3224">
      <w:pPr>
        <w:pStyle w:val="Sraopastraipa"/>
        <w:rPr>
          <w:color w:val="1F7B61" w:themeColor="accent1"/>
        </w:rPr>
      </w:pPr>
      <w:r w:rsidRPr="00067B35">
        <w:rPr>
          <w:color w:val="1F7B61" w:themeColor="accent1"/>
        </w:rPr>
        <w:lastRenderedPageBreak/>
        <w:t xml:space="preserve">skaitmeninio ir suskaitmeninto kultūros turinio </w:t>
      </w:r>
      <w:r w:rsidRPr="00F25013">
        <w:rPr>
          <w:color w:val="1F7B61" w:themeColor="accent1"/>
        </w:rPr>
        <w:t xml:space="preserve">paieškos nustatymai </w:t>
      </w:r>
      <w:r>
        <w:t xml:space="preserve">(angl. </w:t>
      </w:r>
      <w:r w:rsidRPr="00F434A1">
        <w:rPr>
          <w:i/>
          <w:iCs/>
        </w:rPr>
        <w:t>Search engine optimization</w:t>
      </w:r>
      <w:r w:rsidRPr="00D26842">
        <w:t>,</w:t>
      </w:r>
      <w:r>
        <w:rPr>
          <w:i/>
          <w:iCs/>
        </w:rPr>
        <w:t xml:space="preserve"> SEO</w:t>
      </w:r>
      <w:r>
        <w:t xml:space="preserve">) turėtų būti rengiami profesionaliai, atsižvelgiant į tai, kad didžioji dalis gyventojų kultūros turinio internete </w:t>
      </w:r>
      <w:r w:rsidRPr="00F25013">
        <w:rPr>
          <w:color w:val="1F7B61" w:themeColor="accent1"/>
        </w:rPr>
        <w:t xml:space="preserve">ieško per paieškos svetaines, tokias kaip </w:t>
      </w:r>
      <w:r w:rsidRPr="00F25013">
        <w:rPr>
          <w:i/>
          <w:iCs/>
          <w:color w:val="1F7B61" w:themeColor="accent1"/>
        </w:rPr>
        <w:t>Google</w:t>
      </w:r>
      <w:r w:rsidRPr="00F25013">
        <w:rPr>
          <w:color w:val="1F7B61" w:themeColor="accent1"/>
        </w:rPr>
        <w:t>.</w:t>
      </w:r>
    </w:p>
    <w:p w14:paraId="3104BA1D" w14:textId="353FB523" w:rsidR="007B3224" w:rsidRDefault="007B3224" w:rsidP="007B3224">
      <w:pPr>
        <w:pStyle w:val="Sraopastraipa"/>
      </w:pPr>
      <w:r>
        <w:t xml:space="preserve">Patraukliausias </w:t>
      </w:r>
      <w:r w:rsidRPr="004E7078">
        <w:t xml:space="preserve"> </w:t>
      </w:r>
      <w:r w:rsidRPr="0083389A">
        <w:t>skaitmenini</w:t>
      </w:r>
      <w:r>
        <w:t>o</w:t>
      </w:r>
      <w:r w:rsidRPr="0083389A">
        <w:t xml:space="preserve"> ir suskaitmenint</w:t>
      </w:r>
      <w:r>
        <w:t>o</w:t>
      </w:r>
      <w:r w:rsidRPr="0083389A">
        <w:t xml:space="preserve"> kultūros turin</w:t>
      </w:r>
      <w:r>
        <w:t>io</w:t>
      </w:r>
      <w:r w:rsidRPr="00C37FF6">
        <w:t xml:space="preserve"> </w:t>
      </w:r>
      <w:r>
        <w:t xml:space="preserve">formatas – </w:t>
      </w:r>
      <w:r w:rsidRPr="00F25013">
        <w:rPr>
          <w:color w:val="1F7B61" w:themeColor="accent1"/>
        </w:rPr>
        <w:t xml:space="preserve">audio ir audiovizualinis </w:t>
      </w:r>
      <w:r>
        <w:t>– turėtų būti prioretizuojamas vykdant</w:t>
      </w:r>
      <w:r w:rsidRPr="004E7078">
        <w:t xml:space="preserve"> </w:t>
      </w:r>
      <w:r w:rsidRPr="0083389A">
        <w:t>skaitmenini</w:t>
      </w:r>
      <w:r>
        <w:t>o</w:t>
      </w:r>
      <w:r w:rsidRPr="0083389A">
        <w:t xml:space="preserve"> ir suskaitmenint</w:t>
      </w:r>
      <w:r>
        <w:t>o</w:t>
      </w:r>
      <w:r w:rsidRPr="0083389A">
        <w:t xml:space="preserve"> kultūros turin</w:t>
      </w:r>
      <w:r>
        <w:t>io</w:t>
      </w:r>
      <w:r w:rsidRPr="00C37FF6">
        <w:t xml:space="preserve"> </w:t>
      </w:r>
      <w:r>
        <w:t>sklaidą. Toks turinys leidžia pritraukti didesnės vartotojų dalies dėmesį.</w:t>
      </w:r>
    </w:p>
    <w:p w14:paraId="1D64A941" w14:textId="03A5C5DB" w:rsidR="007B3224" w:rsidRDefault="007B3224" w:rsidP="007B3224">
      <w:pPr>
        <w:pStyle w:val="Sraopastraipa"/>
      </w:pPr>
      <w:r>
        <w:t xml:space="preserve">Pagrindinis </w:t>
      </w:r>
      <w:r w:rsidRPr="0083389A">
        <w:t>skaitmenini</w:t>
      </w:r>
      <w:r>
        <w:t>o</w:t>
      </w:r>
      <w:r w:rsidRPr="0083389A">
        <w:t xml:space="preserve"> ir suskaitmenint</w:t>
      </w:r>
      <w:r>
        <w:t>o</w:t>
      </w:r>
      <w:r w:rsidRPr="0083389A">
        <w:t xml:space="preserve"> kultūros turin</w:t>
      </w:r>
      <w:r>
        <w:t>io</w:t>
      </w:r>
      <w:r w:rsidRPr="00C37FF6">
        <w:t xml:space="preserve"> </w:t>
      </w:r>
      <w:r>
        <w:t xml:space="preserve">naudojimosi tikslas – </w:t>
      </w:r>
      <w:r w:rsidRPr="00F25013">
        <w:rPr>
          <w:color w:val="1F7B61" w:themeColor="accent1"/>
        </w:rPr>
        <w:t>pramogų ir mokymosi tikslais</w:t>
      </w:r>
      <w:r>
        <w:t xml:space="preserve">. </w:t>
      </w:r>
      <w:r w:rsidR="00BC2F06">
        <w:t>Taigi</w:t>
      </w:r>
      <w:r>
        <w:t xml:space="preserve">, sklaidai atrinktas skaitmeninis ar suskaitmenintas kultūros turinys turėtų būti patrauklus kaip pramoga arba kaip medžiaga mokymuisi. </w:t>
      </w:r>
    </w:p>
    <w:p w14:paraId="39BDD75D" w14:textId="76F6C88D" w:rsidR="007B3224" w:rsidRDefault="007B3224" w:rsidP="007B3224">
      <w:pPr>
        <w:pStyle w:val="Sraopastraipa"/>
      </w:pPr>
      <w:r>
        <w:t xml:space="preserve">Bendradarbiavimas su švietimo sistemos atstovais pristatant </w:t>
      </w:r>
      <w:r w:rsidRPr="00314F55">
        <w:t xml:space="preserve"> </w:t>
      </w:r>
      <w:r w:rsidRPr="0083389A">
        <w:t>skaitmenini</w:t>
      </w:r>
      <w:r>
        <w:t>o</w:t>
      </w:r>
      <w:r w:rsidRPr="0083389A">
        <w:t xml:space="preserve"> ir suskaitmenint</w:t>
      </w:r>
      <w:r>
        <w:t>o</w:t>
      </w:r>
      <w:r w:rsidRPr="0083389A">
        <w:t xml:space="preserve"> kultūros turin</w:t>
      </w:r>
      <w:r>
        <w:t>io ir platformų galimybes bei ugdymo procesui pritaikytų</w:t>
      </w:r>
      <w:r w:rsidRPr="00314F55">
        <w:t xml:space="preserve"> </w:t>
      </w:r>
      <w:r w:rsidRPr="0083389A">
        <w:t>skaitmenini</w:t>
      </w:r>
      <w:r>
        <w:t>o</w:t>
      </w:r>
      <w:r w:rsidRPr="0083389A">
        <w:t xml:space="preserve"> ir suskaitmenint</w:t>
      </w:r>
      <w:r>
        <w:t>o</w:t>
      </w:r>
      <w:r w:rsidRPr="0083389A">
        <w:t xml:space="preserve"> kultūros turin</w:t>
      </w:r>
      <w:r>
        <w:t>io kolekcijų kūrimas leistų padidinti</w:t>
      </w:r>
      <w:r w:rsidRPr="00314F55">
        <w:t xml:space="preserve"> </w:t>
      </w:r>
      <w:r w:rsidRPr="0083389A">
        <w:t>skaitmenini</w:t>
      </w:r>
      <w:r>
        <w:t>o</w:t>
      </w:r>
      <w:r w:rsidRPr="0083389A">
        <w:t xml:space="preserve"> ir suskaitmenint</w:t>
      </w:r>
      <w:r>
        <w:t>o</w:t>
      </w:r>
      <w:r w:rsidRPr="0083389A">
        <w:t xml:space="preserve"> kultūros turin</w:t>
      </w:r>
      <w:r>
        <w:t>io</w:t>
      </w:r>
      <w:r w:rsidRPr="00C37FF6">
        <w:t xml:space="preserve"> </w:t>
      </w:r>
      <w:r>
        <w:t xml:space="preserve">pritaikomumą. </w:t>
      </w:r>
    </w:p>
    <w:p w14:paraId="42FBDFD4" w14:textId="77777777" w:rsidR="007B3224" w:rsidRPr="00EE649E" w:rsidRDefault="007B3224" w:rsidP="007B3224">
      <w:pPr>
        <w:pStyle w:val="Bullet"/>
        <w:numPr>
          <w:ilvl w:val="0"/>
          <w:numId w:val="0"/>
        </w:numPr>
      </w:pPr>
      <w:r>
        <w:t>Remiantis pateiktais vartotojų profiliais ir įžvalgomis toliau pateikiamos rekomendacijos.</w:t>
      </w:r>
    </w:p>
    <w:p w14:paraId="53C6A813" w14:textId="7478BC9C" w:rsidR="007B3224" w:rsidRDefault="007B3224" w:rsidP="007B3224">
      <w:r>
        <w:rPr>
          <w:rStyle w:val="Rykinuoroda"/>
        </w:rPr>
        <w:t>4</w:t>
      </w:r>
      <w:r w:rsidRPr="002B7623">
        <w:rPr>
          <w:rStyle w:val="Rykinuoroda"/>
        </w:rPr>
        <w:t>.</w:t>
      </w:r>
      <w:r>
        <w:rPr>
          <w:rStyle w:val="Rykinuoroda"/>
        </w:rPr>
        <w:t>1</w:t>
      </w:r>
      <w:r w:rsidRPr="002B7623">
        <w:rPr>
          <w:rStyle w:val="Rykinuoroda"/>
        </w:rPr>
        <w:t xml:space="preserve">. </w:t>
      </w:r>
      <w:r w:rsidRPr="00133AF5">
        <w:rPr>
          <w:b/>
          <w:bCs/>
          <w:smallCaps/>
          <w:color w:val="1F7B61" w:themeColor="accent1"/>
          <w:spacing w:val="5"/>
        </w:rPr>
        <w:t xml:space="preserve">Rekomenduojama plačiau taikyti </w:t>
      </w:r>
      <w:r w:rsidR="00AF4730">
        <w:rPr>
          <w:b/>
          <w:bCs/>
          <w:smallCaps/>
          <w:color w:val="1F7B61" w:themeColor="accent1"/>
          <w:spacing w:val="5"/>
        </w:rPr>
        <w:t>redakcinį</w:t>
      </w:r>
      <w:r w:rsidR="00AF4730" w:rsidRPr="00133AF5">
        <w:rPr>
          <w:b/>
          <w:bCs/>
          <w:smallCaps/>
          <w:color w:val="1F7B61" w:themeColor="accent1"/>
          <w:spacing w:val="5"/>
        </w:rPr>
        <w:t xml:space="preserve"> </w:t>
      </w:r>
      <w:r w:rsidRPr="00133AF5">
        <w:rPr>
          <w:b/>
          <w:bCs/>
          <w:smallCaps/>
          <w:color w:val="1F7B61" w:themeColor="accent1"/>
          <w:spacing w:val="5"/>
        </w:rPr>
        <w:t>požiūrį į turinio pristatymą plačiajai auditorijai</w:t>
      </w:r>
      <w:r w:rsidRPr="00133AF5" w:rsidDel="00133AF5">
        <w:rPr>
          <w:b/>
          <w:bCs/>
          <w:smallCaps/>
          <w:color w:val="1F7B61" w:themeColor="accent1"/>
          <w:spacing w:val="5"/>
        </w:rPr>
        <w:t xml:space="preserve"> </w:t>
      </w:r>
      <w:r w:rsidRPr="009D17A3">
        <w:rPr>
          <w:rStyle w:val="Rykinuoroda"/>
        </w:rPr>
        <w:t>|</w:t>
      </w:r>
      <w:r w:rsidRPr="009D17A3">
        <w:t xml:space="preserve"> </w:t>
      </w:r>
      <w:r w:rsidRPr="0093747E">
        <w:t xml:space="preserve"> </w:t>
      </w:r>
      <w:r>
        <w:t xml:space="preserve">Vykdant </w:t>
      </w:r>
      <w:r w:rsidRPr="00314F55">
        <w:t xml:space="preserve"> </w:t>
      </w:r>
      <w:r w:rsidRPr="0083389A">
        <w:t>skaitmenini</w:t>
      </w:r>
      <w:r>
        <w:t>o</w:t>
      </w:r>
      <w:r w:rsidRPr="0083389A">
        <w:t xml:space="preserve"> ir suskaitmenint</w:t>
      </w:r>
      <w:r>
        <w:t>o</w:t>
      </w:r>
      <w:r w:rsidRPr="0083389A">
        <w:t xml:space="preserve"> kultūros turin</w:t>
      </w:r>
      <w:r>
        <w:t>io</w:t>
      </w:r>
      <w:r w:rsidRPr="00C37FF6">
        <w:t xml:space="preserve"> </w:t>
      </w:r>
      <w:r>
        <w:t xml:space="preserve">sklaidą, nutaikytą į plačiąją auditoriją, norint pasiekti geresnių sklaidos rezultatų (didesnio peržiūrų skaičiaus), reikalinga </w:t>
      </w:r>
      <w:r w:rsidR="00AF4730">
        <w:t xml:space="preserve">specifiškai </w:t>
      </w:r>
      <w:r>
        <w:t>ruošti sklaidos medžiagą. Sklaidai paruošta medžiaga turėtų būti sudaryta tematiškai, turinys atrinktas atsižvelgiant į aktualijas bei tendencijas</w:t>
      </w:r>
      <w:r w:rsidR="00D216F9">
        <w:t>,</w:t>
      </w:r>
      <w:r>
        <w:t xml:space="preserve"> taip kuriant istoriją / pasakojimą.</w:t>
      </w:r>
    </w:p>
    <w:p w14:paraId="072AB580" w14:textId="77777777" w:rsidR="007B3224" w:rsidRPr="00852C92" w:rsidRDefault="007B3224" w:rsidP="007B3224">
      <w:pPr>
        <w:pStyle w:val="Bullet"/>
        <w:numPr>
          <w:ilvl w:val="0"/>
          <w:numId w:val="0"/>
        </w:numPr>
      </w:pPr>
      <w:r w:rsidRPr="00D2415A">
        <w:rPr>
          <w:i/>
          <w:iCs/>
        </w:rPr>
        <w:t>Rekomendacijos tipas:</w:t>
      </w:r>
      <w:r>
        <w:t xml:space="preserve"> „Daryk tai“</w:t>
      </w:r>
    </w:p>
    <w:p w14:paraId="0C81A5C0" w14:textId="77777777" w:rsidR="007B3224" w:rsidRPr="00D26842" w:rsidRDefault="007B3224" w:rsidP="007B3224">
      <w:pPr>
        <w:ind w:left="397" w:hanging="397"/>
      </w:pPr>
      <w:r w:rsidRPr="007216B4">
        <w:rPr>
          <w:i/>
          <w:iCs/>
        </w:rPr>
        <w:t>Atsakinga institucija:</w:t>
      </w:r>
      <w:r>
        <w:t xml:space="preserve"> </w:t>
      </w:r>
      <w:r w:rsidRPr="00314F55">
        <w:t xml:space="preserve"> </w:t>
      </w:r>
      <w:r w:rsidRPr="0083389A">
        <w:t>skaitmenini</w:t>
      </w:r>
      <w:r>
        <w:t>o</w:t>
      </w:r>
      <w:r w:rsidRPr="0083389A">
        <w:t xml:space="preserve"> ir suskaitmenint</w:t>
      </w:r>
      <w:r>
        <w:t>o</w:t>
      </w:r>
      <w:r w:rsidRPr="0083389A">
        <w:t xml:space="preserve"> kultūros turin</w:t>
      </w:r>
      <w:r>
        <w:t>io</w:t>
      </w:r>
      <w:r w:rsidRPr="00C37FF6">
        <w:t xml:space="preserve"> </w:t>
      </w:r>
      <w:r>
        <w:t>valdytojai</w:t>
      </w:r>
    </w:p>
    <w:p w14:paraId="64C07DB5" w14:textId="56E8A262" w:rsidR="007B3224" w:rsidRDefault="007B3224" w:rsidP="007B3224">
      <w:r>
        <w:rPr>
          <w:rStyle w:val="Rykinuoroda"/>
        </w:rPr>
        <w:t>4</w:t>
      </w:r>
      <w:r w:rsidRPr="00FC3FF8">
        <w:rPr>
          <w:rStyle w:val="Rykinuoroda"/>
        </w:rPr>
        <w:t>.</w:t>
      </w:r>
      <w:r>
        <w:rPr>
          <w:rStyle w:val="Rykinuoroda"/>
        </w:rPr>
        <w:t>2</w:t>
      </w:r>
      <w:r w:rsidRPr="00FC3FF8">
        <w:rPr>
          <w:rStyle w:val="Rykinuoroda"/>
        </w:rPr>
        <w:t xml:space="preserve">. </w:t>
      </w:r>
      <w:r>
        <w:rPr>
          <w:rStyle w:val="Rykinuoroda"/>
        </w:rPr>
        <w:t>R</w:t>
      </w:r>
      <w:r w:rsidRPr="00314F55">
        <w:rPr>
          <w:rStyle w:val="Rykinuoroda"/>
        </w:rPr>
        <w:t>ekomenduojama plačiau viešinti skaitmeninį ir suskaitmenintą kultūros turinį per socialinius tinklus</w:t>
      </w:r>
      <w:r w:rsidRPr="00314F55" w:rsidDel="00BF6F5A">
        <w:rPr>
          <w:rStyle w:val="Rykinuoroda"/>
        </w:rPr>
        <w:t xml:space="preserve"> </w:t>
      </w:r>
      <w:r w:rsidRPr="00314F55">
        <w:rPr>
          <w:rStyle w:val="Rykinuoroda"/>
        </w:rPr>
        <w:t>|</w:t>
      </w:r>
      <w:r>
        <w:t xml:space="preserve"> Atliekant vartotojų apklausą nustatyta, kad vienos iš pagrindinių tipinio vartotojo kultūros turinio paieškos ir peržiūros platformų yra socialiniai tinklai. </w:t>
      </w:r>
      <w:r w:rsidR="00D216F9">
        <w:t>Taigi</w:t>
      </w:r>
      <w:r>
        <w:t xml:space="preserve">, siekiant pritraukti didesnį vartotojų susidomėjimą reikalingas sistemingas sklaidos per socialinius tinklus vykdymas. Šios rekomendacijos įgyvendinimas turi būti derinamas kartu su </w:t>
      </w:r>
      <w:r w:rsidRPr="00055CC6">
        <w:t>4.1 rekomendacija</w:t>
      </w:r>
      <w:r>
        <w:t>.</w:t>
      </w:r>
    </w:p>
    <w:p w14:paraId="47A3631E" w14:textId="77777777" w:rsidR="007B3224" w:rsidRPr="00852C92" w:rsidRDefault="007B3224" w:rsidP="007B3224">
      <w:pPr>
        <w:pStyle w:val="Bullet"/>
        <w:numPr>
          <w:ilvl w:val="0"/>
          <w:numId w:val="0"/>
        </w:numPr>
      </w:pPr>
      <w:r w:rsidRPr="00D2415A">
        <w:rPr>
          <w:i/>
          <w:iCs/>
        </w:rPr>
        <w:t>Rekomendacijos tipas:</w:t>
      </w:r>
      <w:r>
        <w:t xml:space="preserve"> „Daryk tai“</w:t>
      </w:r>
    </w:p>
    <w:p w14:paraId="621E51FC" w14:textId="77777777" w:rsidR="007B3224" w:rsidRPr="0093747E" w:rsidRDefault="007B3224" w:rsidP="007B3224">
      <w:pPr>
        <w:ind w:left="397" w:hanging="397"/>
        <w:rPr>
          <w:rStyle w:val="Rykinuoroda"/>
          <w:b w:val="0"/>
          <w:bCs w:val="0"/>
          <w:smallCaps w:val="0"/>
          <w:color w:val="000000" w:themeColor="text1"/>
          <w:spacing w:val="0"/>
        </w:rPr>
      </w:pPr>
      <w:r w:rsidRPr="007216B4">
        <w:rPr>
          <w:i/>
          <w:iCs/>
        </w:rPr>
        <w:t>Atsakinga institucija:</w:t>
      </w:r>
      <w:r>
        <w:t xml:space="preserve"> </w:t>
      </w:r>
      <w:r w:rsidRPr="00314F55">
        <w:t xml:space="preserve"> </w:t>
      </w:r>
      <w:r w:rsidRPr="0083389A">
        <w:t>skaitmenini</w:t>
      </w:r>
      <w:r>
        <w:t>o</w:t>
      </w:r>
      <w:r w:rsidRPr="0083389A">
        <w:t xml:space="preserve"> ir suskaitmenint</w:t>
      </w:r>
      <w:r>
        <w:t>o</w:t>
      </w:r>
      <w:r w:rsidRPr="0083389A">
        <w:t xml:space="preserve"> kultūros turin</w:t>
      </w:r>
      <w:r>
        <w:t>io valdytojai</w:t>
      </w:r>
    </w:p>
    <w:p w14:paraId="403C1374" w14:textId="6CF2297A" w:rsidR="007B3224" w:rsidRDefault="007B3224" w:rsidP="007B3224">
      <w:r>
        <w:rPr>
          <w:rStyle w:val="Rykinuoroda"/>
        </w:rPr>
        <w:t xml:space="preserve">4.3. </w:t>
      </w:r>
      <w:r w:rsidRPr="00743AD9">
        <w:rPr>
          <w:b/>
          <w:bCs/>
          <w:smallCaps/>
          <w:color w:val="1F7B61" w:themeColor="accent1"/>
          <w:spacing w:val="5"/>
        </w:rPr>
        <w:t xml:space="preserve">Rekomenduojama prioretizuoti audio ir audiovizualinį turinį viešinimui </w:t>
      </w:r>
      <w:r w:rsidRPr="002B7623">
        <w:rPr>
          <w:rStyle w:val="Rykinuoroda"/>
        </w:rPr>
        <w:t>|</w:t>
      </w:r>
      <w:r>
        <w:t xml:space="preserve"> </w:t>
      </w:r>
      <w:r w:rsidRPr="00806181">
        <w:t>Atsižvelgiant į tipinio vartotojo profilį, siūloma</w:t>
      </w:r>
      <w:r w:rsidRPr="00314F55">
        <w:t xml:space="preserve"> </w:t>
      </w:r>
      <w:r w:rsidRPr="0083389A">
        <w:t>skaitmenini</w:t>
      </w:r>
      <w:r>
        <w:t>o</w:t>
      </w:r>
      <w:r w:rsidRPr="0083389A">
        <w:t xml:space="preserve"> ir suskaitmenint</w:t>
      </w:r>
      <w:r>
        <w:t>o</w:t>
      </w:r>
      <w:r w:rsidRPr="0083389A">
        <w:t xml:space="preserve"> kultūros turin</w:t>
      </w:r>
      <w:r>
        <w:t>io</w:t>
      </w:r>
      <w:r w:rsidRPr="00C37FF6">
        <w:t xml:space="preserve"> </w:t>
      </w:r>
      <w:r>
        <w:t>sklaidai pirmiausiai pasirinkti audio ir audiovizualinio formato turinį. Pažymėtina, kad tai nereiškia, kad tik tokio turinio plėtojimas turėtų būti vykdomas – tai turėtų būti laikoma įrankiu padėsianči</w:t>
      </w:r>
      <w:r w:rsidR="009E7A87">
        <w:t>u</w:t>
      </w:r>
      <w:r>
        <w:t xml:space="preserve"> pritraukti daugiau turinio vartotojų atkreipiant dėmesį, sudominant. </w:t>
      </w:r>
    </w:p>
    <w:p w14:paraId="5BC319FD" w14:textId="77777777" w:rsidR="007B3224" w:rsidRPr="00852C92" w:rsidRDefault="007B3224" w:rsidP="007B3224">
      <w:pPr>
        <w:pStyle w:val="Bullet"/>
        <w:numPr>
          <w:ilvl w:val="0"/>
          <w:numId w:val="0"/>
        </w:numPr>
      </w:pPr>
      <w:r w:rsidRPr="00D2415A">
        <w:rPr>
          <w:i/>
          <w:iCs/>
        </w:rPr>
        <w:t>Rekomendacijos tipas:</w:t>
      </w:r>
      <w:r>
        <w:t xml:space="preserve"> „Žinok tai“</w:t>
      </w:r>
    </w:p>
    <w:p w14:paraId="66C8D85F" w14:textId="77777777" w:rsidR="007B3224" w:rsidRDefault="007B3224" w:rsidP="007B3224">
      <w:pPr>
        <w:ind w:left="397" w:hanging="397"/>
      </w:pPr>
      <w:r w:rsidRPr="007216B4">
        <w:rPr>
          <w:i/>
          <w:iCs/>
        </w:rPr>
        <w:t>Atsakinga institucija:</w:t>
      </w:r>
      <w:r>
        <w:t xml:space="preserve"> </w:t>
      </w:r>
      <w:r w:rsidRPr="00314F55">
        <w:t xml:space="preserve"> </w:t>
      </w:r>
      <w:r w:rsidRPr="0083389A">
        <w:t>skaitmenini</w:t>
      </w:r>
      <w:r>
        <w:t>o</w:t>
      </w:r>
      <w:r w:rsidRPr="0083389A">
        <w:t xml:space="preserve"> ir suskaitmenint</w:t>
      </w:r>
      <w:r>
        <w:t>o</w:t>
      </w:r>
      <w:r w:rsidRPr="0083389A">
        <w:t xml:space="preserve"> kultūros turin</w:t>
      </w:r>
      <w:r>
        <w:t>io</w:t>
      </w:r>
      <w:r w:rsidRPr="00C37FF6">
        <w:t xml:space="preserve"> </w:t>
      </w:r>
      <w:r>
        <w:t>valdytojai</w:t>
      </w:r>
      <w:r w:rsidRPr="00806181">
        <w:t xml:space="preserve"> </w:t>
      </w:r>
    </w:p>
    <w:p w14:paraId="4221B012" w14:textId="212E1A1E" w:rsidR="007B3224" w:rsidRDefault="007B3224" w:rsidP="007B3224">
      <w:r>
        <w:rPr>
          <w:rStyle w:val="Rykinuoroda"/>
        </w:rPr>
        <w:t xml:space="preserve">4.4. </w:t>
      </w:r>
      <w:r w:rsidRPr="00743AD9">
        <w:rPr>
          <w:b/>
          <w:bCs/>
          <w:smallCaps/>
          <w:color w:val="1F7B61" w:themeColor="accent1"/>
          <w:spacing w:val="5"/>
        </w:rPr>
        <w:t>Rekomenduojama taikyti interaktyvias ir įtraukiančias turinio pateikimo formas</w:t>
      </w:r>
      <w:r w:rsidRPr="00743AD9" w:rsidDel="00743AD9">
        <w:rPr>
          <w:b/>
          <w:bCs/>
          <w:smallCaps/>
          <w:color w:val="1F7B61" w:themeColor="accent1"/>
          <w:spacing w:val="5"/>
        </w:rPr>
        <w:t xml:space="preserve"> </w:t>
      </w:r>
      <w:r w:rsidRPr="0093747E">
        <w:rPr>
          <w:rStyle w:val="Rykinuoroda"/>
        </w:rPr>
        <w:t>|</w:t>
      </w:r>
      <w:r>
        <w:t xml:space="preserve"> </w:t>
      </w:r>
      <w:r w:rsidRPr="00745117">
        <w:t xml:space="preserve">Interaktyvios ir įtraukiančios (angl. </w:t>
      </w:r>
      <w:r w:rsidRPr="0093747E">
        <w:rPr>
          <w:i/>
          <w:iCs/>
        </w:rPr>
        <w:t>immersive</w:t>
      </w:r>
      <w:r w:rsidRPr="00745117">
        <w:t>) turinio formos leidžia turinį pateikti pramogine forma</w:t>
      </w:r>
      <w:r>
        <w:t>, rekomenduojama pasitelkti inovatyvias technologijas, dirbtinio intelekto ir kitus modernius sprendinius</w:t>
      </w:r>
      <w:r w:rsidRPr="00745117">
        <w:t xml:space="preserve">. Vartotojų tyrimas rodo, kad didžioji dalis gyventojų </w:t>
      </w:r>
      <w:r w:rsidRPr="0083389A">
        <w:t>skaitmenin</w:t>
      </w:r>
      <w:r>
        <w:t>iu</w:t>
      </w:r>
      <w:r w:rsidRPr="0083389A">
        <w:t xml:space="preserve"> ir suskaitmenint</w:t>
      </w:r>
      <w:r>
        <w:t>u</w:t>
      </w:r>
      <w:r w:rsidRPr="0083389A">
        <w:t xml:space="preserve"> kultūros turin</w:t>
      </w:r>
      <w:r>
        <w:t>iu</w:t>
      </w:r>
      <w:r w:rsidRPr="00745117">
        <w:t xml:space="preserve"> naudojasi būtent pramogų tikslais, populiariausias – audiovizualinis turinys, todėl interaktyvus ir įtraukiantis turinio pateikimas leidžia tikėtis didesnio gyventojų dėmesio.</w:t>
      </w:r>
      <w:r>
        <w:t xml:space="preserve"> </w:t>
      </w:r>
    </w:p>
    <w:p w14:paraId="216C6A2C" w14:textId="77777777" w:rsidR="007B3224" w:rsidRPr="00852C92" w:rsidRDefault="007B3224" w:rsidP="007B3224">
      <w:pPr>
        <w:pStyle w:val="Bullet"/>
        <w:numPr>
          <w:ilvl w:val="0"/>
          <w:numId w:val="0"/>
        </w:numPr>
      </w:pPr>
      <w:r w:rsidRPr="00D2415A">
        <w:rPr>
          <w:i/>
          <w:iCs/>
        </w:rPr>
        <w:t>Rekomendacijos tipas:</w:t>
      </w:r>
      <w:r>
        <w:t xml:space="preserve"> „Žinok tai“</w:t>
      </w:r>
    </w:p>
    <w:p w14:paraId="5731E656" w14:textId="77777777" w:rsidR="007B3224" w:rsidRPr="00D26842" w:rsidRDefault="007B3224" w:rsidP="007B3224">
      <w:pPr>
        <w:ind w:left="397" w:hanging="397"/>
      </w:pPr>
      <w:r w:rsidRPr="007216B4">
        <w:rPr>
          <w:i/>
          <w:iCs/>
        </w:rPr>
        <w:t>Atsakinga institucija:</w:t>
      </w:r>
      <w:r>
        <w:t xml:space="preserve"> </w:t>
      </w:r>
      <w:r w:rsidRPr="00314F55">
        <w:t xml:space="preserve"> </w:t>
      </w:r>
      <w:r w:rsidRPr="0083389A">
        <w:t>skaitmenini</w:t>
      </w:r>
      <w:r>
        <w:t>o</w:t>
      </w:r>
      <w:r w:rsidRPr="0083389A">
        <w:t xml:space="preserve"> ir suskaitmenint</w:t>
      </w:r>
      <w:r>
        <w:t>o</w:t>
      </w:r>
      <w:r w:rsidRPr="0083389A">
        <w:t xml:space="preserve"> kultūros turin</w:t>
      </w:r>
      <w:r>
        <w:t>io</w:t>
      </w:r>
      <w:r w:rsidRPr="00C37FF6">
        <w:t xml:space="preserve"> </w:t>
      </w:r>
      <w:r>
        <w:t>valdytojai</w:t>
      </w:r>
      <w:r w:rsidRPr="00806181">
        <w:t xml:space="preserve"> </w:t>
      </w:r>
    </w:p>
    <w:p w14:paraId="305E4E9B" w14:textId="00ACC0DA" w:rsidR="007B3224" w:rsidRDefault="007B3224" w:rsidP="007B3224">
      <w:r>
        <w:rPr>
          <w:rStyle w:val="Rykinuoroda"/>
        </w:rPr>
        <w:t xml:space="preserve">4.5. </w:t>
      </w:r>
      <w:r w:rsidRPr="00137B32">
        <w:rPr>
          <w:b/>
          <w:bCs/>
          <w:smallCaps/>
          <w:color w:val="1F7B61" w:themeColor="accent1"/>
          <w:spacing w:val="5"/>
        </w:rPr>
        <w:t xml:space="preserve">Rekomenduojama užtikrinti universalų </w:t>
      </w:r>
      <w:r>
        <w:rPr>
          <w:b/>
          <w:bCs/>
          <w:smallCaps/>
          <w:color w:val="1F7B61" w:themeColor="accent1"/>
          <w:spacing w:val="5"/>
        </w:rPr>
        <w:t>suskaitmeninto kultūros paveldo platformų</w:t>
      </w:r>
      <w:r w:rsidRPr="00137B32">
        <w:rPr>
          <w:b/>
          <w:bCs/>
          <w:smallCaps/>
          <w:color w:val="1F7B61" w:themeColor="accent1"/>
          <w:spacing w:val="5"/>
        </w:rPr>
        <w:t xml:space="preserve"> ir kitų </w:t>
      </w:r>
      <w:r w:rsidRPr="00314F55">
        <w:t xml:space="preserve"> </w:t>
      </w:r>
      <w:r w:rsidRPr="00314F55">
        <w:rPr>
          <w:b/>
          <w:bCs/>
          <w:smallCaps/>
          <w:color w:val="1F7B61" w:themeColor="accent1"/>
          <w:spacing w:val="5"/>
        </w:rPr>
        <w:t xml:space="preserve">skaitmeninio ir suskaitmeninto kultūros turinio </w:t>
      </w:r>
      <w:r w:rsidRPr="00137B32">
        <w:rPr>
          <w:b/>
          <w:bCs/>
          <w:smallCaps/>
          <w:color w:val="1F7B61" w:themeColor="accent1"/>
          <w:spacing w:val="5"/>
        </w:rPr>
        <w:t>peržiūros priemonių dizainą</w:t>
      </w:r>
      <w:r w:rsidRPr="00137B32" w:rsidDel="00137B32">
        <w:rPr>
          <w:b/>
          <w:bCs/>
          <w:smallCaps/>
          <w:color w:val="1F7B61" w:themeColor="accent1"/>
          <w:spacing w:val="5"/>
        </w:rPr>
        <w:t xml:space="preserve">  </w:t>
      </w:r>
      <w:r w:rsidRPr="002B7623">
        <w:rPr>
          <w:rStyle w:val="Rykinuoroda"/>
        </w:rPr>
        <w:t xml:space="preserve">| </w:t>
      </w:r>
      <w:r w:rsidRPr="00710A27">
        <w:t>Universalaus dizaino</w:t>
      </w:r>
      <w:r>
        <w:t xml:space="preserve"> ir turinio prieinamumo žmonėms su negalia </w:t>
      </w:r>
      <w:r w:rsidRPr="00710A27">
        <w:t xml:space="preserve">reikalavimų užtikrinimas siekiant, kad visi visuomenės nariai, taip pat ir turintys specialiųjų </w:t>
      </w:r>
      <w:r w:rsidRPr="00710A27">
        <w:lastRenderedPageBreak/>
        <w:t>poreikių, turėtų galimybę prieiti</w:t>
      </w:r>
      <w:r>
        <w:t xml:space="preserve">, </w:t>
      </w:r>
      <w:r w:rsidRPr="00710A27">
        <w:t xml:space="preserve">peržiūrėti </w:t>
      </w:r>
      <w:r>
        <w:t xml:space="preserve">ir naudoti </w:t>
      </w:r>
      <w:r w:rsidRPr="0083389A">
        <w:t>skaitmenin</w:t>
      </w:r>
      <w:r>
        <w:t>į</w:t>
      </w:r>
      <w:r w:rsidRPr="0083389A">
        <w:t xml:space="preserve"> ir suskaitmenint</w:t>
      </w:r>
      <w:r>
        <w:t>ą</w:t>
      </w:r>
      <w:r w:rsidRPr="0083389A">
        <w:t xml:space="preserve"> kultūros turin</w:t>
      </w:r>
      <w:r>
        <w:t>į</w:t>
      </w:r>
      <w:r w:rsidRPr="00710A27">
        <w:t xml:space="preserve"> ir su tuo susijusias el. paslaugas.</w:t>
      </w:r>
    </w:p>
    <w:p w14:paraId="2CFA5039" w14:textId="77777777" w:rsidR="007B3224" w:rsidRPr="00852C92" w:rsidRDefault="007B3224" w:rsidP="007B3224">
      <w:pPr>
        <w:pStyle w:val="Bullet"/>
        <w:numPr>
          <w:ilvl w:val="0"/>
          <w:numId w:val="0"/>
        </w:numPr>
      </w:pPr>
      <w:r w:rsidRPr="00D2415A">
        <w:rPr>
          <w:i/>
          <w:iCs/>
        </w:rPr>
        <w:t>Rekomendacijos tipas:</w:t>
      </w:r>
      <w:r>
        <w:t xml:space="preserve"> „Daryk tai“</w:t>
      </w:r>
    </w:p>
    <w:p w14:paraId="19E4723A" w14:textId="77777777" w:rsidR="007B3224" w:rsidRDefault="007B3224" w:rsidP="007B3224">
      <w:pPr>
        <w:ind w:left="397" w:hanging="397"/>
      </w:pPr>
      <w:r w:rsidRPr="007216B4">
        <w:rPr>
          <w:i/>
          <w:iCs/>
        </w:rPr>
        <w:t>Atsakinga institucija:</w:t>
      </w:r>
      <w:r>
        <w:t xml:space="preserve"> </w:t>
      </w:r>
      <w:r w:rsidRPr="005B57C9">
        <w:t xml:space="preserve"> </w:t>
      </w:r>
      <w:r w:rsidRPr="0083389A">
        <w:t>skaitmenini</w:t>
      </w:r>
      <w:r>
        <w:t>o</w:t>
      </w:r>
      <w:r w:rsidRPr="0083389A">
        <w:t xml:space="preserve"> ir suskaitmenint</w:t>
      </w:r>
      <w:r>
        <w:t>o</w:t>
      </w:r>
      <w:r w:rsidRPr="0083389A">
        <w:t xml:space="preserve"> kultūros </w:t>
      </w:r>
      <w:r>
        <w:t>turinio valdytojai</w:t>
      </w:r>
    </w:p>
    <w:p w14:paraId="6BFED48A" w14:textId="37E65D3F" w:rsidR="007B3224" w:rsidRDefault="007B3224" w:rsidP="007B3224">
      <w:r>
        <w:rPr>
          <w:rStyle w:val="Rykinuoroda"/>
        </w:rPr>
        <w:t xml:space="preserve">4.6. </w:t>
      </w:r>
      <w:r w:rsidRPr="00137B32">
        <w:rPr>
          <w:b/>
          <w:bCs/>
          <w:smallCaps/>
          <w:color w:val="1F7B61" w:themeColor="accent1"/>
          <w:spacing w:val="5"/>
        </w:rPr>
        <w:t xml:space="preserve">Rekomenduojama parengti </w:t>
      </w:r>
      <w:r w:rsidRPr="0009168F">
        <w:t xml:space="preserve"> </w:t>
      </w:r>
      <w:r w:rsidRPr="0009168F">
        <w:rPr>
          <w:b/>
          <w:bCs/>
          <w:smallCaps/>
          <w:color w:val="1F7B61" w:themeColor="accent1"/>
          <w:spacing w:val="5"/>
        </w:rPr>
        <w:t xml:space="preserve">skaitmeninio ir suskaitmeninto kultūros turinio </w:t>
      </w:r>
      <w:r w:rsidRPr="00137B32">
        <w:rPr>
          <w:b/>
          <w:bCs/>
          <w:smallCaps/>
          <w:color w:val="1F7B61" w:themeColor="accent1"/>
          <w:spacing w:val="5"/>
        </w:rPr>
        <w:t>kolekcijas / įrankius švietimo ir ugdymo procesui</w:t>
      </w:r>
      <w:r w:rsidRPr="00137B32" w:rsidDel="00137B32">
        <w:rPr>
          <w:b/>
          <w:bCs/>
          <w:smallCaps/>
          <w:color w:val="1F7B61" w:themeColor="accent1"/>
          <w:spacing w:val="5"/>
        </w:rPr>
        <w:t xml:space="preserve"> </w:t>
      </w:r>
      <w:r w:rsidRPr="00D2415A">
        <w:rPr>
          <w:rStyle w:val="Rykinuoroda"/>
        </w:rPr>
        <w:t xml:space="preserve"> |</w:t>
      </w:r>
      <w:r>
        <w:t xml:space="preserve"> </w:t>
      </w:r>
      <w:r w:rsidRPr="0009168F">
        <w:t xml:space="preserve"> </w:t>
      </w:r>
      <w:r w:rsidR="00205FC9">
        <w:t>S</w:t>
      </w:r>
      <w:r w:rsidRPr="0083389A">
        <w:t>kaitmenini</w:t>
      </w:r>
      <w:r>
        <w:t>o</w:t>
      </w:r>
      <w:r w:rsidRPr="0083389A">
        <w:t xml:space="preserve"> ir suskaitmenint</w:t>
      </w:r>
      <w:r>
        <w:t>o</w:t>
      </w:r>
      <w:r w:rsidRPr="0083389A">
        <w:t xml:space="preserve"> kultūros turin</w:t>
      </w:r>
      <w:r>
        <w:t>io</w:t>
      </w:r>
      <w:r w:rsidRPr="00C37FF6">
        <w:t xml:space="preserve"> </w:t>
      </w:r>
      <w:r w:rsidRPr="00832A0A">
        <w:t xml:space="preserve">naudojimas mokymosi tikslais yra perspektyvi sritis dėl to, kad tai </w:t>
      </w:r>
      <w:r w:rsidR="002021A4">
        <w:t xml:space="preserve">– </w:t>
      </w:r>
      <w:r w:rsidRPr="00832A0A">
        <w:t>santykinai dažnas</w:t>
      </w:r>
      <w:r w:rsidRPr="0009168F">
        <w:t xml:space="preserve"> </w:t>
      </w:r>
      <w:r w:rsidRPr="0083389A">
        <w:t>skaitmenini</w:t>
      </w:r>
      <w:r>
        <w:t>o</w:t>
      </w:r>
      <w:r w:rsidRPr="0083389A">
        <w:t xml:space="preserve"> ir suskaitmenint</w:t>
      </w:r>
      <w:r>
        <w:t>o</w:t>
      </w:r>
      <w:r w:rsidRPr="0083389A">
        <w:t xml:space="preserve"> kultūros turin</w:t>
      </w:r>
      <w:r>
        <w:t xml:space="preserve">io </w:t>
      </w:r>
      <w:r w:rsidRPr="00832A0A">
        <w:t xml:space="preserve">naudojimo tikslas, jis dominuoja tarp jaunesnių gyventojų, kurių didesnė dalis naudojasi </w:t>
      </w:r>
      <w:r w:rsidRPr="0083389A">
        <w:t>skaitmenin</w:t>
      </w:r>
      <w:r>
        <w:t>iu</w:t>
      </w:r>
      <w:r w:rsidRPr="0083389A">
        <w:t xml:space="preserve"> ir suskaitmenint</w:t>
      </w:r>
      <w:r>
        <w:t>u</w:t>
      </w:r>
      <w:r w:rsidRPr="0083389A">
        <w:t xml:space="preserve"> kultūros turin</w:t>
      </w:r>
      <w:r>
        <w:t>iu</w:t>
      </w:r>
      <w:r w:rsidRPr="00832A0A">
        <w:t>. Grupinių diskusijų metu akcentuota, kad ugdymo procesui būtina parengti atskiras kolekcijas</w:t>
      </w:r>
      <w:r w:rsidR="003645D8">
        <w:t>,</w:t>
      </w:r>
      <w:r w:rsidRPr="00832A0A">
        <w:t xml:space="preserve"> skirtas švietimo sistemai. Tokias kolekcijas reikėtų suderinti su ugdymo programomis. </w:t>
      </w:r>
      <w:r w:rsidR="00A24A19">
        <w:t>D</w:t>
      </w:r>
      <w:r w:rsidR="00A24A19" w:rsidRPr="00832A0A">
        <w:t xml:space="preserve">ėl turinio pritaikymo ugdymo programoms </w:t>
      </w:r>
      <w:r w:rsidR="00F020F6">
        <w:t>galimybių r</w:t>
      </w:r>
      <w:r w:rsidRPr="00832A0A">
        <w:t xml:space="preserve">eikalingas bendradarbiavimas tarp </w:t>
      </w:r>
      <w:r w:rsidRPr="00FF7BB5">
        <w:t xml:space="preserve"> </w:t>
      </w:r>
      <w:r w:rsidRPr="0083389A">
        <w:t>skaitmenini</w:t>
      </w:r>
      <w:r>
        <w:t>o</w:t>
      </w:r>
      <w:r w:rsidRPr="0083389A">
        <w:t xml:space="preserve"> ir suskaitmenint</w:t>
      </w:r>
      <w:r>
        <w:t>o</w:t>
      </w:r>
      <w:r w:rsidRPr="0083389A">
        <w:t xml:space="preserve"> kultūros turin</w:t>
      </w:r>
      <w:r>
        <w:t>io</w:t>
      </w:r>
      <w:r w:rsidRPr="00C37FF6">
        <w:t xml:space="preserve"> </w:t>
      </w:r>
      <w:r w:rsidRPr="00832A0A">
        <w:t>valdytojų ir Š</w:t>
      </w:r>
      <w:r>
        <w:t>vietimo, mokslo ir sporto ministerijos</w:t>
      </w:r>
      <w:r w:rsidRPr="00832A0A">
        <w:t xml:space="preserve"> bei mokyklų.</w:t>
      </w:r>
    </w:p>
    <w:p w14:paraId="2A2C9830" w14:textId="77777777" w:rsidR="007B3224" w:rsidRPr="00852C92" w:rsidRDefault="007B3224" w:rsidP="007B3224">
      <w:pPr>
        <w:pStyle w:val="Bullet"/>
        <w:numPr>
          <w:ilvl w:val="0"/>
          <w:numId w:val="0"/>
        </w:numPr>
      </w:pPr>
      <w:r w:rsidRPr="00D2415A">
        <w:rPr>
          <w:i/>
          <w:iCs/>
        </w:rPr>
        <w:t>Rekomendacijos tipas:</w:t>
      </w:r>
      <w:r>
        <w:t xml:space="preserve"> „Daryk tai“</w:t>
      </w:r>
    </w:p>
    <w:p w14:paraId="0BD72C34" w14:textId="77777777" w:rsidR="007B3224" w:rsidRDefault="007B3224" w:rsidP="007B3224">
      <w:pPr>
        <w:ind w:left="397" w:hanging="397"/>
      </w:pPr>
      <w:r w:rsidRPr="007216B4">
        <w:rPr>
          <w:i/>
          <w:iCs/>
        </w:rPr>
        <w:t>Atsakinga institucija:</w:t>
      </w:r>
      <w:r>
        <w:t xml:space="preserve"> </w:t>
      </w:r>
      <w:r w:rsidRPr="00FF7BB5">
        <w:t xml:space="preserve"> </w:t>
      </w:r>
      <w:r w:rsidRPr="0083389A">
        <w:t>skaitmenini</w:t>
      </w:r>
      <w:r>
        <w:t>o</w:t>
      </w:r>
      <w:r w:rsidRPr="0083389A">
        <w:t xml:space="preserve"> ir suskaitmenint</w:t>
      </w:r>
      <w:r>
        <w:t>o</w:t>
      </w:r>
      <w:r w:rsidRPr="0083389A">
        <w:t xml:space="preserve"> kultūros turin</w:t>
      </w:r>
      <w:r>
        <w:t>io</w:t>
      </w:r>
      <w:r w:rsidRPr="00C37FF6">
        <w:t xml:space="preserve"> </w:t>
      </w:r>
      <w:r>
        <w:t>valdytojai</w:t>
      </w:r>
    </w:p>
    <w:p w14:paraId="58C7744C" w14:textId="1A1EDFBF" w:rsidR="007B3224" w:rsidRPr="00B55821" w:rsidRDefault="007B3224" w:rsidP="007B3224">
      <w:r>
        <w:t xml:space="preserve">Skirtingų profesionalų grupių atstovų atžvilgiu siūloma taikyti glaudesnio bendradarbiavimo praktikas – rengti dirbtuves / </w:t>
      </w:r>
      <w:r w:rsidRPr="760E0FE0">
        <w:rPr>
          <w:i/>
          <w:iCs/>
        </w:rPr>
        <w:t>hakatonus</w:t>
      </w:r>
      <w:r>
        <w:t xml:space="preserve"> / mokymus švietimo (ir kitų tikslinių profesionalų grupių) atstovams, kadangi šiuo metu fiksuojama sąveikos stoka, nepakankama informacijos sklaida. Tokių renginių tikslas – taikant interaktyvius ir įtraukiančius metodus pristatyti suskaitmeninto kultūros paveldo platformų ir</w:t>
      </w:r>
      <w:r w:rsidRPr="00FF7BB5">
        <w:t xml:space="preserve"> </w:t>
      </w:r>
      <w:r w:rsidRPr="0083389A">
        <w:t>skaitmenini</w:t>
      </w:r>
      <w:r>
        <w:t>o</w:t>
      </w:r>
      <w:r w:rsidRPr="0083389A">
        <w:t xml:space="preserve"> ir suskaitmenint</w:t>
      </w:r>
      <w:r>
        <w:t>o</w:t>
      </w:r>
      <w:r w:rsidRPr="0083389A">
        <w:t xml:space="preserve"> kultūros turin</w:t>
      </w:r>
      <w:r>
        <w:t>io potencialą atitinkamos profesionalų grupės atstovams. Tokiu būdu sprendžiamas profesionalų grupės atstovų įgūdžių / žinių trūkumas ir papildomai gaunamas grįžtamasis ryšis dėl suskaitmeninto kultūros paveldo platformų ir</w:t>
      </w:r>
      <w:r w:rsidRPr="009E550C">
        <w:t xml:space="preserve"> </w:t>
      </w:r>
      <w:r w:rsidRPr="0083389A">
        <w:t>skaitmenini</w:t>
      </w:r>
      <w:r>
        <w:t>o</w:t>
      </w:r>
      <w:r w:rsidRPr="0083389A">
        <w:t xml:space="preserve"> ir suskaitmenint</w:t>
      </w:r>
      <w:r>
        <w:t>o</w:t>
      </w:r>
      <w:r w:rsidRPr="0083389A">
        <w:t xml:space="preserve"> kultūros turin</w:t>
      </w:r>
      <w:r>
        <w:t>io</w:t>
      </w:r>
      <w:r w:rsidRPr="00C37FF6">
        <w:t xml:space="preserve"> </w:t>
      </w:r>
      <w:r>
        <w:t xml:space="preserve">tolimesnio tobulinimo. Bendradarbiaujant su pagrindinių profesionalų grupių atstovais siūloma ruošti specialias </w:t>
      </w:r>
      <w:r w:rsidRPr="009E550C">
        <w:t xml:space="preserve"> </w:t>
      </w:r>
      <w:r w:rsidRPr="0083389A">
        <w:t>skaitmenini</w:t>
      </w:r>
      <w:r>
        <w:t>o</w:t>
      </w:r>
      <w:r w:rsidRPr="0083389A">
        <w:t xml:space="preserve"> ir suskaitmenint</w:t>
      </w:r>
      <w:r>
        <w:t>o</w:t>
      </w:r>
      <w:r w:rsidRPr="0083389A">
        <w:t xml:space="preserve"> kultūros turin</w:t>
      </w:r>
      <w:r>
        <w:t>io</w:t>
      </w:r>
      <w:r w:rsidRPr="00C37FF6">
        <w:t xml:space="preserve"> </w:t>
      </w:r>
      <w:r>
        <w:t>kolekcijas. Tarp tokių profesionalų grupių išskiriami kultūros ir kūrybinių industrijų atstovai, kultūros srities ir turizmo atstovai.</w:t>
      </w:r>
    </w:p>
    <w:p w14:paraId="76C5644B" w14:textId="4A7EC279" w:rsidR="007B3224" w:rsidRDefault="007B3224" w:rsidP="007B3224">
      <w:pPr>
        <w:rPr>
          <w:rStyle w:val="Rykinuoroda"/>
          <w:b w:val="0"/>
          <w:bCs w:val="0"/>
          <w:smallCaps w:val="0"/>
          <w:color w:val="000000" w:themeColor="text1"/>
          <w:spacing w:val="0"/>
        </w:rPr>
      </w:pPr>
      <w:r w:rsidRPr="00A54B2A">
        <w:rPr>
          <w:rStyle w:val="Rykinuoroda"/>
        </w:rPr>
        <w:t>4.7.</w:t>
      </w:r>
      <w:r w:rsidRPr="00C37FF6">
        <w:t xml:space="preserve"> </w:t>
      </w:r>
      <w:r w:rsidRPr="00C37FF6">
        <w:rPr>
          <w:b/>
          <w:bCs/>
          <w:smallCaps/>
          <w:color w:val="1F7B61" w:themeColor="accent1"/>
          <w:spacing w:val="5"/>
        </w:rPr>
        <w:t xml:space="preserve">Rekomenduojama periodiškai organizuoti integruotus mokymus arba dirbtuves tikslinėms profesionalų grupėms </w:t>
      </w:r>
      <w:r w:rsidRPr="000F668E">
        <w:rPr>
          <w:rStyle w:val="Rykinuoroda"/>
        </w:rPr>
        <w:t>|</w:t>
      </w:r>
      <w:r w:rsidRPr="006B56D4">
        <w:rPr>
          <w:rStyle w:val="Rykinuoroda"/>
          <w:b w:val="0"/>
          <w:bCs w:val="0"/>
          <w:smallCaps w:val="0"/>
          <w:color w:val="000000" w:themeColor="text1"/>
          <w:spacing w:val="0"/>
        </w:rPr>
        <w:t xml:space="preserve"> Atskiroms tikslinėms grupėms verta rengti dirbtuves (</w:t>
      </w:r>
      <w:r w:rsidRPr="0093747E">
        <w:rPr>
          <w:rStyle w:val="Rykinuoroda"/>
          <w:b w:val="0"/>
          <w:bCs w:val="0"/>
          <w:i/>
          <w:iCs/>
          <w:smallCaps w:val="0"/>
          <w:color w:val="000000" w:themeColor="text1"/>
          <w:spacing w:val="0"/>
        </w:rPr>
        <w:t>workshop</w:t>
      </w:r>
      <w:r w:rsidRPr="006B56D4">
        <w:rPr>
          <w:rStyle w:val="Rykinuoroda"/>
          <w:b w:val="0"/>
          <w:bCs w:val="0"/>
          <w:smallCaps w:val="0"/>
          <w:color w:val="000000" w:themeColor="text1"/>
          <w:spacing w:val="0"/>
        </w:rPr>
        <w:t xml:space="preserve"> arba </w:t>
      </w:r>
      <w:r w:rsidRPr="0093747E">
        <w:rPr>
          <w:rStyle w:val="Rykinuoroda"/>
          <w:b w:val="0"/>
          <w:bCs w:val="0"/>
          <w:i/>
          <w:iCs/>
          <w:smallCaps w:val="0"/>
          <w:color w:val="000000" w:themeColor="text1"/>
          <w:spacing w:val="0"/>
        </w:rPr>
        <w:t>hackaton</w:t>
      </w:r>
      <w:r w:rsidRPr="006B56D4">
        <w:rPr>
          <w:rStyle w:val="Rykinuoroda"/>
          <w:b w:val="0"/>
          <w:bCs w:val="0"/>
          <w:smallCaps w:val="0"/>
          <w:color w:val="000000" w:themeColor="text1"/>
          <w:spacing w:val="0"/>
        </w:rPr>
        <w:t xml:space="preserve"> formatu), siekiant </w:t>
      </w:r>
      <w:r w:rsidR="001E2D06">
        <w:rPr>
          <w:rStyle w:val="Rykinuoroda"/>
          <w:b w:val="0"/>
          <w:bCs w:val="0"/>
          <w:smallCaps w:val="0"/>
          <w:color w:val="000000" w:themeColor="text1"/>
          <w:spacing w:val="0"/>
        </w:rPr>
        <w:t>pademonstruoti</w:t>
      </w:r>
      <w:r w:rsidRPr="004F06FE">
        <w:t xml:space="preserve"> </w:t>
      </w:r>
      <w:r w:rsidRPr="0083389A">
        <w:t>skaitmenini</w:t>
      </w:r>
      <w:r>
        <w:t>o</w:t>
      </w:r>
      <w:r w:rsidRPr="0083389A">
        <w:t xml:space="preserve"> ir suskaitmenint</w:t>
      </w:r>
      <w:r>
        <w:t>o</w:t>
      </w:r>
      <w:r w:rsidRPr="0083389A">
        <w:t xml:space="preserve"> kultūros turin</w:t>
      </w:r>
      <w:r>
        <w:t>io</w:t>
      </w:r>
      <w:r w:rsidRPr="00C37FF6">
        <w:t xml:space="preserve"> </w:t>
      </w:r>
      <w:r w:rsidRPr="006B56D4">
        <w:rPr>
          <w:rStyle w:val="Rykinuoroda"/>
          <w:b w:val="0"/>
          <w:bCs w:val="0"/>
          <w:smallCaps w:val="0"/>
          <w:color w:val="000000" w:themeColor="text1"/>
          <w:spacing w:val="0"/>
        </w:rPr>
        <w:t xml:space="preserve">potencialą ar įtraukti pvz., į švietimui skirtų kolekcijų rengimą. Tarp tikslinių grupių galima išskirti švietimo įstaigų darbuotojus, </w:t>
      </w:r>
      <w:r>
        <w:t xml:space="preserve">kultūros ir kūrybinių industrijų </w:t>
      </w:r>
      <w:r w:rsidRPr="006B56D4">
        <w:rPr>
          <w:rStyle w:val="Rykinuoroda"/>
          <w:b w:val="0"/>
          <w:bCs w:val="0"/>
          <w:smallCaps w:val="0"/>
          <w:color w:val="000000" w:themeColor="text1"/>
          <w:spacing w:val="0"/>
        </w:rPr>
        <w:t xml:space="preserve"> sektorių, kultūros ir turizmo sektorių atstovus. Interaktyvūs mokymų formatai leidžia geriau prisitaikyti prie tikslinių grupių praktinių poreikių, ne tik mokyti, bet ir kurti naują turinį. Papildoma nauda susijusi su tuo, kad šioms tikslinėms grupėms geriau susipažįstant su </w:t>
      </w:r>
      <w:r w:rsidRPr="0083389A">
        <w:rPr>
          <w:rStyle w:val="Rykinuoroda"/>
          <w:b w:val="0"/>
          <w:bCs w:val="0"/>
          <w:smallCaps w:val="0"/>
          <w:color w:val="000000" w:themeColor="text1"/>
          <w:spacing w:val="0"/>
        </w:rPr>
        <w:t>skaitmenini</w:t>
      </w:r>
      <w:r>
        <w:rPr>
          <w:rStyle w:val="Rykinuoroda"/>
          <w:b w:val="0"/>
          <w:bCs w:val="0"/>
          <w:smallCaps w:val="0"/>
          <w:color w:val="000000" w:themeColor="text1"/>
          <w:spacing w:val="0"/>
        </w:rPr>
        <w:t>u</w:t>
      </w:r>
      <w:r w:rsidRPr="0083389A">
        <w:rPr>
          <w:rStyle w:val="Rykinuoroda"/>
          <w:b w:val="0"/>
          <w:bCs w:val="0"/>
          <w:smallCaps w:val="0"/>
          <w:color w:val="000000" w:themeColor="text1"/>
          <w:spacing w:val="0"/>
        </w:rPr>
        <w:t xml:space="preserve"> ir suskaitmenint</w:t>
      </w:r>
      <w:r>
        <w:rPr>
          <w:rStyle w:val="Rykinuoroda"/>
          <w:b w:val="0"/>
          <w:bCs w:val="0"/>
          <w:smallCaps w:val="0"/>
          <w:color w:val="000000" w:themeColor="text1"/>
          <w:spacing w:val="0"/>
        </w:rPr>
        <w:t>u</w:t>
      </w:r>
      <w:r w:rsidRPr="0083389A">
        <w:rPr>
          <w:rStyle w:val="Rykinuoroda"/>
          <w:b w:val="0"/>
          <w:bCs w:val="0"/>
          <w:smallCaps w:val="0"/>
          <w:color w:val="000000" w:themeColor="text1"/>
          <w:spacing w:val="0"/>
        </w:rPr>
        <w:t xml:space="preserve"> kultūros turin</w:t>
      </w:r>
      <w:r>
        <w:rPr>
          <w:rStyle w:val="Rykinuoroda"/>
          <w:b w:val="0"/>
          <w:bCs w:val="0"/>
          <w:smallCaps w:val="0"/>
          <w:color w:val="000000" w:themeColor="text1"/>
          <w:spacing w:val="0"/>
        </w:rPr>
        <w:t>iu</w:t>
      </w:r>
      <w:r w:rsidRPr="006B56D4">
        <w:rPr>
          <w:rStyle w:val="Rykinuoroda"/>
          <w:b w:val="0"/>
          <w:bCs w:val="0"/>
          <w:smallCaps w:val="0"/>
          <w:color w:val="000000" w:themeColor="text1"/>
          <w:spacing w:val="0"/>
        </w:rPr>
        <w:t>, organiškai didėja bendras žinojimas apie tokį turinį ir jo galimybes</w:t>
      </w:r>
      <w:r>
        <w:rPr>
          <w:rStyle w:val="Rykinuoroda"/>
          <w:b w:val="0"/>
          <w:bCs w:val="0"/>
          <w:smallCaps w:val="0"/>
          <w:color w:val="000000" w:themeColor="text1"/>
          <w:spacing w:val="0"/>
        </w:rPr>
        <w:t>.</w:t>
      </w:r>
    </w:p>
    <w:p w14:paraId="0DA5858A" w14:textId="77777777" w:rsidR="007B3224" w:rsidRDefault="007B3224" w:rsidP="007B3224">
      <w:pPr>
        <w:rPr>
          <w:rStyle w:val="Rykinuoroda"/>
          <w:b w:val="0"/>
          <w:bCs w:val="0"/>
          <w:smallCaps w:val="0"/>
          <w:color w:val="000000" w:themeColor="text1"/>
          <w:spacing w:val="0"/>
        </w:rPr>
      </w:pPr>
      <w:r>
        <w:rPr>
          <w:rStyle w:val="Rykinuoroda"/>
          <w:b w:val="0"/>
          <w:bCs w:val="0"/>
          <w:smallCaps w:val="0"/>
          <w:color w:val="000000" w:themeColor="text1"/>
          <w:spacing w:val="0"/>
        </w:rPr>
        <w:t xml:space="preserve">Taip pat ši rekomendacija nukreipta ir į kultūros sektoriuje dirbančių specialistų nuolatinį kompetencijų tobulinimą, tokiose srityse kaip modernios technologijos, pažangus skaitmeninimas, dirbtinio intelekto pritaikymas ir naudojimas, duomenų valdymas ir analizė. </w:t>
      </w:r>
    </w:p>
    <w:p w14:paraId="2200AF04" w14:textId="77777777" w:rsidR="007B3224" w:rsidRDefault="007B3224" w:rsidP="007B3224">
      <w:pPr>
        <w:pStyle w:val="Bullet"/>
        <w:numPr>
          <w:ilvl w:val="0"/>
          <w:numId w:val="0"/>
        </w:numPr>
      </w:pPr>
      <w:r w:rsidRPr="00D2415A">
        <w:rPr>
          <w:i/>
          <w:iCs/>
        </w:rPr>
        <w:t>Rekomendacijos tipas:</w:t>
      </w:r>
      <w:r>
        <w:t xml:space="preserve"> „Daryk tai“</w:t>
      </w:r>
    </w:p>
    <w:p w14:paraId="0F46E28E" w14:textId="77777777" w:rsidR="007B3224" w:rsidRPr="00852C92" w:rsidRDefault="007B3224" w:rsidP="007B3224">
      <w:pPr>
        <w:ind w:left="397" w:hanging="397"/>
      </w:pPr>
      <w:r w:rsidRPr="007216B4">
        <w:rPr>
          <w:i/>
          <w:iCs/>
        </w:rPr>
        <w:t>Atsakinga institucija:</w:t>
      </w:r>
      <w:r>
        <w:t xml:space="preserve"> </w:t>
      </w:r>
      <w:r w:rsidRPr="0009454F">
        <w:t xml:space="preserve"> </w:t>
      </w:r>
      <w:r w:rsidRPr="0083389A">
        <w:t>skaitmenini</w:t>
      </w:r>
      <w:r>
        <w:t>o</w:t>
      </w:r>
      <w:r w:rsidRPr="0083389A">
        <w:t xml:space="preserve"> ir suskaitmenint</w:t>
      </w:r>
      <w:r>
        <w:t>o</w:t>
      </w:r>
      <w:r w:rsidRPr="0083389A">
        <w:t xml:space="preserve"> kultūros turin</w:t>
      </w:r>
      <w:r>
        <w:t>io</w:t>
      </w:r>
      <w:r w:rsidRPr="00C37FF6">
        <w:t xml:space="preserve"> </w:t>
      </w:r>
      <w:r>
        <w:t>valdytojai</w:t>
      </w:r>
    </w:p>
    <w:p w14:paraId="2D6E1A9C" w14:textId="77777777" w:rsidR="007B3224" w:rsidRDefault="007B3224" w:rsidP="007B3224">
      <w:pPr>
        <w:pStyle w:val="Antrat2"/>
        <w:jc w:val="left"/>
      </w:pPr>
      <w:bookmarkStart w:id="317" w:name="_Toc141101974"/>
      <w:bookmarkStart w:id="318" w:name="_Toc141111001"/>
      <w:bookmarkStart w:id="319" w:name="_Toc141111284"/>
      <w:bookmarkStart w:id="320" w:name="_Toc141113876"/>
      <w:bookmarkStart w:id="321" w:name="_Toc141114035"/>
      <w:bookmarkStart w:id="322" w:name="_Toc141168679"/>
      <w:bookmarkStart w:id="323" w:name="_Toc141101975"/>
      <w:bookmarkStart w:id="324" w:name="_Toc141111002"/>
      <w:bookmarkStart w:id="325" w:name="_Toc141111285"/>
      <w:bookmarkStart w:id="326" w:name="_Toc141113877"/>
      <w:bookmarkStart w:id="327" w:name="_Toc141114036"/>
      <w:bookmarkStart w:id="328" w:name="_Toc141168680"/>
      <w:bookmarkStart w:id="329" w:name="_Toc141101976"/>
      <w:bookmarkStart w:id="330" w:name="_Toc141111003"/>
      <w:bookmarkStart w:id="331" w:name="_Toc141111286"/>
      <w:bookmarkStart w:id="332" w:name="_Toc141113878"/>
      <w:bookmarkStart w:id="333" w:name="_Toc141114037"/>
      <w:bookmarkStart w:id="334" w:name="_Toc141168681"/>
      <w:bookmarkStart w:id="335" w:name="_Toc141168682"/>
      <w:bookmarkStart w:id="336" w:name="_Toc141713209"/>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r>
        <w:t>Reikalingos investicijos įgyvendinimui</w:t>
      </w:r>
      <w:bookmarkEnd w:id="335"/>
      <w:bookmarkEnd w:id="336"/>
    </w:p>
    <w:p w14:paraId="73FF8EE9" w14:textId="423E8C74" w:rsidR="007B3224" w:rsidRDefault="00166976" w:rsidP="007B3224">
      <w:r>
        <w:rPr>
          <w:lang w:eastAsia="lt-LT"/>
        </w:rPr>
        <w:t>Rekomenduojama u</w:t>
      </w:r>
      <w:r w:rsidR="007B3224" w:rsidRPr="00D26842">
        <w:rPr>
          <w:lang w:eastAsia="lt-LT"/>
        </w:rPr>
        <w:t xml:space="preserve">žtikrinti, kad pakankamas finansavimas būtų skiriamas ne tik platformų sukūrimui, bet ir jų tobulinimui ir palaikymui po </w:t>
      </w:r>
      <w:r w:rsidR="007B3224" w:rsidRPr="0093747E">
        <w:t xml:space="preserve">paleidimo. Atsižvelgiant į </w:t>
      </w:r>
      <w:r w:rsidR="00D142F1" w:rsidRPr="0093747E">
        <w:t xml:space="preserve">besikeičiančius vartotojų poreikius </w:t>
      </w:r>
      <w:r w:rsidR="00D142F1">
        <w:t xml:space="preserve">bei </w:t>
      </w:r>
      <w:r w:rsidR="007B3224" w:rsidRPr="0093747E">
        <w:t>tai, kad skaitmeninės platformos reikalauja nuolatinio tobulinimo, reikalinga užtikrinti tokios veiklos finansavim</w:t>
      </w:r>
      <w:r w:rsidR="00690F1A">
        <w:t>ą</w:t>
      </w:r>
      <w:r w:rsidR="007B3224" w:rsidRPr="0093747E">
        <w:t xml:space="preserve"> po platformos sukūrimo projekto pabaigos. </w:t>
      </w:r>
    </w:p>
    <w:p w14:paraId="2E1A8259" w14:textId="77777777" w:rsidR="007B3224" w:rsidRDefault="007B3224" w:rsidP="007B3224">
      <w:pPr>
        <w:pStyle w:val="SCTableTitle"/>
      </w:pPr>
      <w:r w:rsidRPr="006C7E97">
        <w:lastRenderedPageBreak/>
        <w:fldChar w:fldCharType="begin"/>
      </w:r>
      <w:r w:rsidRPr="006C7E97">
        <w:instrText xml:space="preserve"> SEQ lentelė \* ARABIC </w:instrText>
      </w:r>
      <w:r w:rsidRPr="006C7E97">
        <w:fldChar w:fldCharType="separate"/>
      </w:r>
      <w:bookmarkStart w:id="337" w:name="_Toc141168552"/>
      <w:bookmarkStart w:id="338" w:name="_Toc141712725"/>
      <w:r w:rsidRPr="006C7E97">
        <w:t>14</w:t>
      </w:r>
      <w:r w:rsidRPr="006C7E97">
        <w:fldChar w:fldCharType="end"/>
      </w:r>
      <w:r w:rsidRPr="006C7E97">
        <w:t xml:space="preserve"> lentelė. Reikalingos investicijos pagal rekomendacijas</w:t>
      </w:r>
      <w:bookmarkEnd w:id="337"/>
      <w:bookmarkEnd w:id="338"/>
    </w:p>
    <w:tbl>
      <w:tblPr>
        <w:tblW w:w="0" w:type="auto"/>
        <w:tblLook w:val="04A0" w:firstRow="1" w:lastRow="0" w:firstColumn="1" w:lastColumn="0" w:noHBand="0" w:noVBand="1"/>
      </w:tblPr>
      <w:tblGrid>
        <w:gridCol w:w="2083"/>
        <w:gridCol w:w="1424"/>
        <w:gridCol w:w="1811"/>
        <w:gridCol w:w="1712"/>
        <w:gridCol w:w="2436"/>
      </w:tblGrid>
      <w:tr w:rsidR="007B3224" w:rsidRPr="008913EB" w14:paraId="77DC3EE5" w14:textId="77777777" w:rsidTr="00F2609C">
        <w:trPr>
          <w:trHeight w:val="300"/>
          <w:tblHeader/>
        </w:trPr>
        <w:tc>
          <w:tcPr>
            <w:tcW w:w="0" w:type="auto"/>
            <w:tcBorders>
              <w:top w:val="nil"/>
              <w:left w:val="single" w:sz="12" w:space="0" w:color="FEFFFE"/>
              <w:bottom w:val="single" w:sz="8" w:space="0" w:color="8BA59C"/>
              <w:right w:val="single" w:sz="12" w:space="0" w:color="FEFFFE"/>
            </w:tcBorders>
            <w:shd w:val="clear" w:color="000000" w:fill="1F7B61"/>
            <w:vAlign w:val="center"/>
            <w:hideMark/>
          </w:tcPr>
          <w:p w14:paraId="4A0753FE" w14:textId="77777777" w:rsidR="007B3224" w:rsidRPr="008913EB" w:rsidRDefault="007B3224" w:rsidP="00F2609C">
            <w:pPr>
              <w:spacing w:before="0" w:after="0"/>
              <w:jc w:val="center"/>
              <w:rPr>
                <w:rFonts w:eastAsia="Times New Roman" w:cs="Calibri Light"/>
                <w:color w:val="E1E1D5"/>
                <w:sz w:val="18"/>
                <w:szCs w:val="18"/>
                <w:lang w:eastAsia="lt-LT"/>
              </w:rPr>
            </w:pPr>
            <w:r w:rsidRPr="008913EB">
              <w:rPr>
                <w:rFonts w:eastAsia="Times New Roman" w:cs="Calibri Light"/>
                <w:color w:val="E1E1D5"/>
                <w:sz w:val="18"/>
                <w:szCs w:val="18"/>
                <w:lang w:eastAsia="lt-LT"/>
              </w:rPr>
              <w:t>Rekomendacija</w:t>
            </w:r>
          </w:p>
        </w:tc>
        <w:tc>
          <w:tcPr>
            <w:tcW w:w="0" w:type="auto"/>
            <w:tcBorders>
              <w:top w:val="nil"/>
              <w:left w:val="nil"/>
              <w:bottom w:val="single" w:sz="8" w:space="0" w:color="8BA59C"/>
              <w:right w:val="single" w:sz="12" w:space="0" w:color="FEFFFE"/>
            </w:tcBorders>
            <w:shd w:val="clear" w:color="000000" w:fill="1F7B61"/>
            <w:vAlign w:val="center"/>
            <w:hideMark/>
          </w:tcPr>
          <w:p w14:paraId="162E11F1" w14:textId="77777777" w:rsidR="007B3224" w:rsidRPr="008913EB" w:rsidRDefault="007B3224" w:rsidP="00F2609C">
            <w:pPr>
              <w:spacing w:before="0" w:after="0"/>
              <w:jc w:val="center"/>
              <w:rPr>
                <w:rFonts w:eastAsia="Times New Roman" w:cs="Calibri Light"/>
                <w:color w:val="E1E1D5"/>
                <w:sz w:val="18"/>
                <w:szCs w:val="18"/>
                <w:lang w:eastAsia="lt-LT"/>
              </w:rPr>
            </w:pPr>
            <w:r w:rsidRPr="008913EB">
              <w:rPr>
                <w:rFonts w:eastAsia="Times New Roman" w:cs="Calibri Light"/>
                <w:color w:val="E1E1D5"/>
                <w:sz w:val="18"/>
                <w:szCs w:val="18"/>
                <w:lang w:eastAsia="lt-LT"/>
              </w:rPr>
              <w:t>Investicijos tipas</w:t>
            </w:r>
          </w:p>
        </w:tc>
        <w:tc>
          <w:tcPr>
            <w:tcW w:w="0" w:type="auto"/>
            <w:tcBorders>
              <w:top w:val="nil"/>
              <w:left w:val="nil"/>
              <w:bottom w:val="single" w:sz="8" w:space="0" w:color="8BA59C"/>
              <w:right w:val="single" w:sz="12" w:space="0" w:color="FEFFFE"/>
            </w:tcBorders>
            <w:shd w:val="clear" w:color="000000" w:fill="1F7B61"/>
            <w:vAlign w:val="center"/>
            <w:hideMark/>
          </w:tcPr>
          <w:p w14:paraId="0072F5CA" w14:textId="77777777" w:rsidR="007B3224" w:rsidRPr="008913EB" w:rsidRDefault="007B3224" w:rsidP="00F2609C">
            <w:pPr>
              <w:spacing w:before="0" w:after="0"/>
              <w:jc w:val="center"/>
              <w:rPr>
                <w:rFonts w:eastAsia="Times New Roman" w:cs="Calibri Light"/>
                <w:color w:val="E1E1D5"/>
                <w:sz w:val="18"/>
                <w:szCs w:val="18"/>
                <w:lang w:eastAsia="lt-LT"/>
              </w:rPr>
            </w:pPr>
            <w:r w:rsidRPr="008913EB">
              <w:rPr>
                <w:rFonts w:eastAsia="Times New Roman" w:cs="Calibri Light"/>
                <w:color w:val="E1E1D5"/>
                <w:sz w:val="18"/>
                <w:szCs w:val="18"/>
                <w:lang w:eastAsia="lt-LT"/>
              </w:rPr>
              <w:t>Investicijos</w:t>
            </w:r>
          </w:p>
        </w:tc>
        <w:tc>
          <w:tcPr>
            <w:tcW w:w="0" w:type="auto"/>
            <w:tcBorders>
              <w:top w:val="nil"/>
              <w:left w:val="nil"/>
              <w:bottom w:val="single" w:sz="8" w:space="0" w:color="8BA59C"/>
              <w:right w:val="single" w:sz="12" w:space="0" w:color="FEFFFE"/>
            </w:tcBorders>
            <w:shd w:val="clear" w:color="000000" w:fill="1F7B61"/>
            <w:vAlign w:val="center"/>
            <w:hideMark/>
          </w:tcPr>
          <w:p w14:paraId="554BF271" w14:textId="77777777" w:rsidR="007B3224" w:rsidRPr="008913EB" w:rsidRDefault="007B3224" w:rsidP="00F2609C">
            <w:pPr>
              <w:spacing w:before="0" w:after="0"/>
              <w:jc w:val="center"/>
              <w:rPr>
                <w:rFonts w:eastAsia="Times New Roman" w:cs="Calibri Light"/>
                <w:color w:val="E1E1D5"/>
                <w:sz w:val="18"/>
                <w:szCs w:val="18"/>
                <w:lang w:eastAsia="lt-LT"/>
              </w:rPr>
            </w:pPr>
            <w:r w:rsidRPr="008913EB">
              <w:rPr>
                <w:rFonts w:eastAsia="Times New Roman" w:cs="Calibri Light"/>
                <w:color w:val="E1E1D5"/>
                <w:sz w:val="18"/>
                <w:szCs w:val="18"/>
                <w:lang w:eastAsia="lt-LT"/>
              </w:rPr>
              <w:t>Investicijos, Eur</w:t>
            </w:r>
          </w:p>
        </w:tc>
        <w:tc>
          <w:tcPr>
            <w:tcW w:w="0" w:type="auto"/>
            <w:tcBorders>
              <w:top w:val="nil"/>
              <w:left w:val="nil"/>
              <w:bottom w:val="single" w:sz="8" w:space="0" w:color="8BA59C"/>
              <w:right w:val="single" w:sz="12" w:space="0" w:color="FEFFFE"/>
            </w:tcBorders>
            <w:shd w:val="clear" w:color="000000" w:fill="1F7B61"/>
            <w:vAlign w:val="center"/>
            <w:hideMark/>
          </w:tcPr>
          <w:p w14:paraId="5DA0AB66" w14:textId="77777777" w:rsidR="007B3224" w:rsidRPr="008913EB" w:rsidRDefault="007B3224" w:rsidP="00F2609C">
            <w:pPr>
              <w:spacing w:before="0" w:after="0"/>
              <w:jc w:val="center"/>
              <w:rPr>
                <w:rFonts w:eastAsia="Times New Roman" w:cs="Calibri Light"/>
                <w:color w:val="E1E1D5"/>
                <w:sz w:val="18"/>
                <w:szCs w:val="18"/>
                <w:lang w:eastAsia="lt-LT"/>
              </w:rPr>
            </w:pPr>
            <w:r w:rsidRPr="008913EB">
              <w:rPr>
                <w:rFonts w:eastAsia="Times New Roman" w:cs="Calibri Light"/>
                <w:color w:val="E1E1D5"/>
                <w:sz w:val="18"/>
                <w:szCs w:val="18"/>
                <w:lang w:eastAsia="lt-LT"/>
              </w:rPr>
              <w:t>Pagrindimas</w:t>
            </w:r>
          </w:p>
        </w:tc>
      </w:tr>
      <w:tr w:rsidR="007B3224" w:rsidRPr="008913EB" w14:paraId="3C6903F3" w14:textId="77777777" w:rsidTr="00F2609C">
        <w:trPr>
          <w:trHeight w:val="1212"/>
        </w:trPr>
        <w:tc>
          <w:tcPr>
            <w:tcW w:w="0" w:type="auto"/>
            <w:tcBorders>
              <w:top w:val="nil"/>
              <w:left w:val="single" w:sz="12" w:space="0" w:color="FEFFFE"/>
              <w:bottom w:val="single" w:sz="8" w:space="0" w:color="8BA59C"/>
              <w:right w:val="single" w:sz="12" w:space="0" w:color="FEFFFE"/>
            </w:tcBorders>
            <w:shd w:val="clear" w:color="000000" w:fill="A5E8D6"/>
            <w:vAlign w:val="center"/>
            <w:hideMark/>
          </w:tcPr>
          <w:p w14:paraId="5765C509" w14:textId="77777777" w:rsidR="007B3224" w:rsidRPr="008913EB" w:rsidRDefault="007B3224" w:rsidP="00F2609C">
            <w:pPr>
              <w:spacing w:before="0" w:after="0"/>
              <w:jc w:val="left"/>
              <w:rPr>
                <w:rFonts w:eastAsia="Times New Roman" w:cs="Calibri Light"/>
                <w:color w:val="2C3834"/>
                <w:sz w:val="18"/>
                <w:szCs w:val="18"/>
                <w:lang w:eastAsia="lt-LT"/>
              </w:rPr>
            </w:pPr>
            <w:r w:rsidRPr="008913EB">
              <w:rPr>
                <w:rFonts w:eastAsia="Times New Roman" w:cs="Calibri Light"/>
                <w:color w:val="2C3834"/>
                <w:sz w:val="18"/>
                <w:szCs w:val="18"/>
                <w:lang w:eastAsia="lt-LT"/>
              </w:rPr>
              <w:t>1.1. Rekomenduojama parengti nacionalinį kultūros skaitmeninimo planavimo dokumentą (gaires)</w:t>
            </w:r>
          </w:p>
        </w:tc>
        <w:tc>
          <w:tcPr>
            <w:tcW w:w="0" w:type="auto"/>
            <w:tcBorders>
              <w:top w:val="nil"/>
              <w:left w:val="nil"/>
              <w:bottom w:val="single" w:sz="8" w:space="0" w:color="8BA59C"/>
              <w:right w:val="single" w:sz="12" w:space="0" w:color="FEFFFE"/>
            </w:tcBorders>
            <w:shd w:val="clear" w:color="auto" w:fill="auto"/>
            <w:vAlign w:val="center"/>
            <w:hideMark/>
          </w:tcPr>
          <w:p w14:paraId="7644CF32" w14:textId="77777777" w:rsidR="007B3224" w:rsidRPr="008913EB" w:rsidRDefault="007B3224" w:rsidP="00055CC6">
            <w:pPr>
              <w:spacing w:before="0" w:after="0"/>
              <w:jc w:val="center"/>
              <w:rPr>
                <w:rFonts w:eastAsia="Times New Roman" w:cs="Calibri Light"/>
                <w:color w:val="2C3834"/>
                <w:sz w:val="18"/>
                <w:szCs w:val="18"/>
                <w:lang w:eastAsia="lt-LT"/>
              </w:rPr>
            </w:pPr>
            <w:r w:rsidRPr="008913EB">
              <w:rPr>
                <w:rFonts w:eastAsia="Times New Roman" w:cs="Calibri Light"/>
                <w:color w:val="2C3834"/>
                <w:sz w:val="18"/>
                <w:szCs w:val="18"/>
                <w:lang w:eastAsia="lt-LT"/>
              </w:rPr>
              <w:t>Vienkartinė investicija</w:t>
            </w:r>
          </w:p>
        </w:tc>
        <w:tc>
          <w:tcPr>
            <w:tcW w:w="0" w:type="auto"/>
            <w:tcBorders>
              <w:top w:val="nil"/>
              <w:left w:val="nil"/>
              <w:bottom w:val="single" w:sz="8" w:space="0" w:color="8BA59C"/>
              <w:right w:val="single" w:sz="12" w:space="0" w:color="FEFFFE"/>
            </w:tcBorders>
            <w:shd w:val="clear" w:color="auto" w:fill="auto"/>
            <w:vAlign w:val="center"/>
            <w:hideMark/>
          </w:tcPr>
          <w:p w14:paraId="48CDA4B4" w14:textId="77777777" w:rsidR="007B3224" w:rsidRPr="008913EB" w:rsidRDefault="007B3224" w:rsidP="00055CC6">
            <w:pPr>
              <w:spacing w:before="0" w:after="0"/>
              <w:jc w:val="center"/>
              <w:rPr>
                <w:rFonts w:eastAsia="Times New Roman" w:cs="Calibri Light"/>
                <w:color w:val="2C3834"/>
                <w:sz w:val="18"/>
                <w:szCs w:val="18"/>
                <w:lang w:eastAsia="lt-LT"/>
              </w:rPr>
            </w:pPr>
            <w:r w:rsidRPr="008913EB">
              <w:rPr>
                <w:rFonts w:eastAsia="Times New Roman" w:cs="Calibri Light"/>
                <w:color w:val="2C3834"/>
                <w:sz w:val="18"/>
                <w:szCs w:val="18"/>
                <w:lang w:eastAsia="lt-LT"/>
              </w:rPr>
              <w:t>Skaitmeninimo planavimo dokumento (gairių) parengimo darbo laiko sąnaudos</w:t>
            </w:r>
          </w:p>
        </w:tc>
        <w:tc>
          <w:tcPr>
            <w:tcW w:w="0" w:type="auto"/>
            <w:tcBorders>
              <w:top w:val="nil"/>
              <w:left w:val="nil"/>
              <w:bottom w:val="single" w:sz="8" w:space="0" w:color="8BA59C"/>
              <w:right w:val="single" w:sz="12" w:space="0" w:color="FEFFFE"/>
            </w:tcBorders>
            <w:shd w:val="clear" w:color="auto" w:fill="auto"/>
            <w:vAlign w:val="center"/>
            <w:hideMark/>
          </w:tcPr>
          <w:p w14:paraId="14346AD4" w14:textId="77777777" w:rsidR="007B3224" w:rsidRPr="008913EB" w:rsidRDefault="007B3224" w:rsidP="00F2609C">
            <w:pPr>
              <w:spacing w:before="0" w:after="0"/>
              <w:jc w:val="center"/>
              <w:rPr>
                <w:rFonts w:eastAsia="Times New Roman" w:cs="Calibri Light"/>
                <w:color w:val="2C3834"/>
                <w:sz w:val="18"/>
                <w:szCs w:val="18"/>
                <w:lang w:eastAsia="lt-LT"/>
              </w:rPr>
            </w:pPr>
            <w:r w:rsidRPr="008913EB">
              <w:rPr>
                <w:rFonts w:eastAsia="Times New Roman" w:cs="Calibri Light"/>
                <w:color w:val="2C3834"/>
                <w:sz w:val="18"/>
                <w:szCs w:val="18"/>
                <w:lang w:eastAsia="lt-LT"/>
              </w:rPr>
              <w:t>0,0</w:t>
            </w:r>
          </w:p>
        </w:tc>
        <w:tc>
          <w:tcPr>
            <w:tcW w:w="0" w:type="auto"/>
            <w:tcBorders>
              <w:top w:val="nil"/>
              <w:left w:val="nil"/>
              <w:bottom w:val="single" w:sz="8" w:space="0" w:color="8BA59C"/>
              <w:right w:val="single" w:sz="12" w:space="0" w:color="FEFFFE"/>
            </w:tcBorders>
            <w:shd w:val="clear" w:color="auto" w:fill="auto"/>
            <w:vAlign w:val="center"/>
            <w:hideMark/>
          </w:tcPr>
          <w:p w14:paraId="39F30DE6" w14:textId="77777777" w:rsidR="007B3224" w:rsidRPr="008913EB" w:rsidRDefault="007B3224" w:rsidP="00055CC6">
            <w:pPr>
              <w:spacing w:before="0" w:after="0"/>
              <w:jc w:val="center"/>
              <w:rPr>
                <w:rFonts w:eastAsia="Times New Roman" w:cs="Calibri Light"/>
                <w:color w:val="2C3834"/>
                <w:sz w:val="18"/>
                <w:szCs w:val="18"/>
                <w:lang w:eastAsia="lt-LT"/>
              </w:rPr>
            </w:pPr>
            <w:r w:rsidRPr="00A54B2A">
              <w:rPr>
                <w:rFonts w:eastAsia="Times New Roman" w:cs="Calibri Light"/>
                <w:color w:val="auto"/>
                <w:sz w:val="18"/>
                <w:szCs w:val="18"/>
                <w:lang w:eastAsia="lt-LT"/>
              </w:rPr>
              <w:t xml:space="preserve">Planuojama </w:t>
            </w:r>
            <w:r w:rsidRPr="00A54B2A">
              <w:rPr>
                <w:rStyle w:val="normaltextrun"/>
                <w:rFonts w:cs="Calibri Light"/>
                <w:color w:val="auto"/>
                <w:sz w:val="18"/>
                <w:szCs w:val="18"/>
                <w:bdr w:val="none" w:sz="0" w:space="0" w:color="auto" w:frame="1"/>
              </w:rPr>
              <w:t>sudaryti darbo grupę dokumento rengimu</w:t>
            </w:r>
            <w:r w:rsidRPr="00A54B2A">
              <w:rPr>
                <w:rFonts w:eastAsia="Times New Roman" w:cs="Calibri Light"/>
                <w:color w:val="auto"/>
                <w:sz w:val="18"/>
                <w:szCs w:val="18"/>
                <w:lang w:eastAsia="lt-LT"/>
              </w:rPr>
              <w:t>i.</w:t>
            </w:r>
          </w:p>
        </w:tc>
      </w:tr>
      <w:tr w:rsidR="007B3224" w:rsidRPr="008913EB" w14:paraId="509462C2" w14:textId="77777777" w:rsidTr="00F2609C">
        <w:trPr>
          <w:trHeight w:val="900"/>
        </w:trPr>
        <w:tc>
          <w:tcPr>
            <w:tcW w:w="0" w:type="auto"/>
            <w:tcBorders>
              <w:top w:val="nil"/>
              <w:left w:val="single" w:sz="12" w:space="0" w:color="FEFFFE"/>
              <w:bottom w:val="single" w:sz="8" w:space="0" w:color="8BA59C"/>
              <w:right w:val="single" w:sz="12" w:space="0" w:color="FEFFFE"/>
            </w:tcBorders>
            <w:shd w:val="clear" w:color="000000" w:fill="A5E8D6"/>
            <w:vAlign w:val="center"/>
            <w:hideMark/>
          </w:tcPr>
          <w:p w14:paraId="23C9617D" w14:textId="77777777" w:rsidR="007B3224" w:rsidRPr="008913EB" w:rsidRDefault="007B3224" w:rsidP="00F2609C">
            <w:pPr>
              <w:spacing w:before="0" w:after="0"/>
              <w:jc w:val="left"/>
              <w:rPr>
                <w:rFonts w:eastAsia="Times New Roman" w:cs="Calibri Light"/>
                <w:color w:val="2C3834"/>
                <w:sz w:val="18"/>
                <w:szCs w:val="18"/>
                <w:lang w:eastAsia="lt-LT"/>
              </w:rPr>
            </w:pPr>
            <w:r w:rsidRPr="008913EB">
              <w:rPr>
                <w:rFonts w:eastAsia="Times New Roman" w:cs="Calibri Light"/>
                <w:color w:val="2C3834"/>
                <w:sz w:val="18"/>
                <w:szCs w:val="18"/>
                <w:lang w:eastAsia="lt-LT"/>
              </w:rPr>
              <w:t xml:space="preserve">2.1. </w:t>
            </w:r>
            <w:r>
              <w:rPr>
                <w:rFonts w:eastAsia="Times New Roman" w:cs="Calibri Light"/>
                <w:color w:val="2C3834"/>
                <w:sz w:val="18"/>
                <w:szCs w:val="18"/>
                <w:lang w:eastAsia="lt-LT"/>
              </w:rPr>
              <w:t>R</w:t>
            </w:r>
            <w:r w:rsidRPr="008913EB">
              <w:rPr>
                <w:rFonts w:eastAsia="Times New Roman" w:cs="Calibri Light"/>
                <w:color w:val="2C3834"/>
                <w:sz w:val="18"/>
                <w:szCs w:val="18"/>
                <w:lang w:eastAsia="lt-LT"/>
              </w:rPr>
              <w:t xml:space="preserve">ekomenduojama nustatyti vienodus standartus plėtojant </w:t>
            </w:r>
            <w:r w:rsidRPr="0083389A">
              <w:rPr>
                <w:rFonts w:eastAsia="Times New Roman" w:cs="Calibri Light"/>
                <w:color w:val="2C3834"/>
                <w:sz w:val="18"/>
                <w:szCs w:val="18"/>
                <w:lang w:eastAsia="lt-LT"/>
              </w:rPr>
              <w:t>skaitmenin</w:t>
            </w:r>
            <w:r>
              <w:rPr>
                <w:rFonts w:eastAsia="Times New Roman" w:cs="Calibri Light"/>
                <w:color w:val="2C3834"/>
                <w:sz w:val="18"/>
                <w:szCs w:val="18"/>
                <w:lang w:eastAsia="lt-LT"/>
              </w:rPr>
              <w:t>į</w:t>
            </w:r>
            <w:r w:rsidRPr="0083389A">
              <w:rPr>
                <w:rFonts w:eastAsia="Times New Roman" w:cs="Calibri Light"/>
                <w:color w:val="2C3834"/>
                <w:sz w:val="18"/>
                <w:szCs w:val="18"/>
                <w:lang w:eastAsia="lt-LT"/>
              </w:rPr>
              <w:t xml:space="preserve"> ir suskaitmenint</w:t>
            </w:r>
            <w:r>
              <w:rPr>
                <w:rFonts w:eastAsia="Times New Roman" w:cs="Calibri Light"/>
                <w:color w:val="2C3834"/>
                <w:sz w:val="18"/>
                <w:szCs w:val="18"/>
                <w:lang w:eastAsia="lt-LT"/>
              </w:rPr>
              <w:t>ą</w:t>
            </w:r>
            <w:r w:rsidRPr="0083389A">
              <w:rPr>
                <w:rFonts w:eastAsia="Times New Roman" w:cs="Calibri Light"/>
                <w:color w:val="2C3834"/>
                <w:sz w:val="18"/>
                <w:szCs w:val="18"/>
                <w:lang w:eastAsia="lt-LT"/>
              </w:rPr>
              <w:t xml:space="preserve"> kultūros turin</w:t>
            </w:r>
            <w:r>
              <w:rPr>
                <w:rFonts w:eastAsia="Times New Roman" w:cs="Calibri Light"/>
                <w:color w:val="2C3834"/>
                <w:sz w:val="18"/>
                <w:szCs w:val="18"/>
                <w:lang w:eastAsia="lt-LT"/>
              </w:rPr>
              <w:t>į</w:t>
            </w:r>
            <w:r w:rsidRPr="008913EB">
              <w:rPr>
                <w:rFonts w:eastAsia="Times New Roman" w:cs="Calibri Light"/>
                <w:color w:val="2C3834"/>
                <w:sz w:val="18"/>
                <w:szCs w:val="18"/>
                <w:lang w:eastAsia="lt-LT"/>
              </w:rPr>
              <w:t xml:space="preserve">, ypatingai metaduomenų ir </w:t>
            </w:r>
            <w:r w:rsidRPr="0083389A">
              <w:rPr>
                <w:rFonts w:eastAsia="Times New Roman" w:cs="Calibri Light"/>
                <w:color w:val="2C3834"/>
                <w:sz w:val="18"/>
                <w:szCs w:val="18"/>
                <w:lang w:eastAsia="lt-LT"/>
              </w:rPr>
              <w:t>skaitmenini</w:t>
            </w:r>
            <w:r>
              <w:rPr>
                <w:rFonts w:eastAsia="Times New Roman" w:cs="Calibri Light"/>
                <w:color w:val="2C3834"/>
                <w:sz w:val="18"/>
                <w:szCs w:val="18"/>
                <w:lang w:eastAsia="lt-LT"/>
              </w:rPr>
              <w:t>o</w:t>
            </w:r>
            <w:r w:rsidRPr="0083389A">
              <w:rPr>
                <w:rFonts w:eastAsia="Times New Roman" w:cs="Calibri Light"/>
                <w:color w:val="2C3834"/>
                <w:sz w:val="18"/>
                <w:szCs w:val="18"/>
                <w:lang w:eastAsia="lt-LT"/>
              </w:rPr>
              <w:t xml:space="preserve"> ir suskaitmenint</w:t>
            </w:r>
            <w:r>
              <w:rPr>
                <w:rFonts w:eastAsia="Times New Roman" w:cs="Calibri Light"/>
                <w:color w:val="2C3834"/>
                <w:sz w:val="18"/>
                <w:szCs w:val="18"/>
                <w:lang w:eastAsia="lt-LT"/>
              </w:rPr>
              <w:t>o</w:t>
            </w:r>
            <w:r w:rsidRPr="0083389A">
              <w:rPr>
                <w:rFonts w:eastAsia="Times New Roman" w:cs="Calibri Light"/>
                <w:color w:val="2C3834"/>
                <w:sz w:val="18"/>
                <w:szCs w:val="18"/>
                <w:lang w:eastAsia="lt-LT"/>
              </w:rPr>
              <w:t xml:space="preserve"> kultūros turin</w:t>
            </w:r>
            <w:r>
              <w:rPr>
                <w:rFonts w:eastAsia="Times New Roman" w:cs="Calibri Light"/>
                <w:color w:val="2C3834"/>
                <w:sz w:val="18"/>
                <w:szCs w:val="18"/>
                <w:lang w:eastAsia="lt-LT"/>
              </w:rPr>
              <w:t>io</w:t>
            </w:r>
            <w:r w:rsidRPr="008913EB">
              <w:rPr>
                <w:rFonts w:eastAsia="Times New Roman" w:cs="Calibri Light"/>
                <w:color w:val="2C3834"/>
                <w:sz w:val="18"/>
                <w:szCs w:val="18"/>
                <w:lang w:eastAsia="lt-LT"/>
              </w:rPr>
              <w:t xml:space="preserve"> aprašymų srityje </w:t>
            </w:r>
          </w:p>
        </w:tc>
        <w:tc>
          <w:tcPr>
            <w:tcW w:w="0" w:type="auto"/>
            <w:tcBorders>
              <w:top w:val="nil"/>
              <w:left w:val="single" w:sz="12" w:space="0" w:color="FEFFFE"/>
              <w:bottom w:val="single" w:sz="8" w:space="0" w:color="8BA59C"/>
              <w:right w:val="single" w:sz="12" w:space="0" w:color="FEFFFE"/>
            </w:tcBorders>
            <w:shd w:val="clear" w:color="auto" w:fill="auto"/>
            <w:vAlign w:val="center"/>
            <w:hideMark/>
          </w:tcPr>
          <w:p w14:paraId="7FADB493" w14:textId="77777777" w:rsidR="007B3224" w:rsidRPr="008913EB" w:rsidRDefault="007B3224" w:rsidP="00F2609C">
            <w:pPr>
              <w:spacing w:before="0" w:after="0"/>
              <w:jc w:val="center"/>
              <w:rPr>
                <w:rFonts w:eastAsia="Times New Roman" w:cs="Calibri Light"/>
                <w:color w:val="2C3834"/>
                <w:sz w:val="18"/>
                <w:szCs w:val="18"/>
                <w:lang w:eastAsia="lt-LT"/>
              </w:rPr>
            </w:pPr>
            <w:r w:rsidRPr="008913EB">
              <w:rPr>
                <w:rFonts w:eastAsia="Times New Roman" w:cs="Calibri Light"/>
                <w:color w:val="2C3834"/>
                <w:sz w:val="18"/>
                <w:szCs w:val="18"/>
                <w:lang w:eastAsia="lt-LT"/>
              </w:rPr>
              <w:t>Vienkartinė investicija</w:t>
            </w:r>
          </w:p>
        </w:tc>
        <w:tc>
          <w:tcPr>
            <w:tcW w:w="0" w:type="auto"/>
            <w:tcBorders>
              <w:top w:val="nil"/>
              <w:left w:val="single" w:sz="12" w:space="0" w:color="FEFFFE"/>
              <w:bottom w:val="single" w:sz="8" w:space="0" w:color="8BA59C"/>
              <w:right w:val="single" w:sz="12" w:space="0" w:color="FEFFFE"/>
            </w:tcBorders>
            <w:shd w:val="clear" w:color="auto" w:fill="auto"/>
            <w:vAlign w:val="center"/>
            <w:hideMark/>
          </w:tcPr>
          <w:p w14:paraId="45F56623" w14:textId="77777777" w:rsidR="007B3224" w:rsidRPr="008913EB" w:rsidRDefault="007B3224" w:rsidP="00F2609C">
            <w:pPr>
              <w:spacing w:before="0" w:after="0"/>
              <w:jc w:val="center"/>
              <w:rPr>
                <w:rFonts w:eastAsia="Times New Roman" w:cs="Calibri Light"/>
                <w:color w:val="2C3834"/>
                <w:sz w:val="18"/>
                <w:szCs w:val="18"/>
                <w:lang w:eastAsia="lt-LT"/>
              </w:rPr>
            </w:pPr>
            <w:r w:rsidRPr="008913EB">
              <w:rPr>
                <w:rFonts w:eastAsia="Times New Roman" w:cs="Calibri Light"/>
                <w:color w:val="2C3834"/>
                <w:sz w:val="18"/>
                <w:szCs w:val="18"/>
                <w:lang w:eastAsia="lt-LT"/>
              </w:rPr>
              <w:t>E-kultūros platformos (vieningo suskaitmeninto ir skaitmeninio kultūros ir audiovizualinio turinio, elektroninių paslaugų ir sklaidos portalo) sukūrimas</w:t>
            </w:r>
          </w:p>
        </w:tc>
        <w:tc>
          <w:tcPr>
            <w:tcW w:w="0" w:type="auto"/>
            <w:tcBorders>
              <w:top w:val="nil"/>
              <w:left w:val="single" w:sz="12" w:space="0" w:color="FEFFFE"/>
              <w:bottom w:val="single" w:sz="8" w:space="0" w:color="8BA59C"/>
              <w:right w:val="single" w:sz="12" w:space="0" w:color="FEFFFE"/>
            </w:tcBorders>
            <w:shd w:val="clear" w:color="auto" w:fill="auto"/>
            <w:vAlign w:val="center"/>
            <w:hideMark/>
          </w:tcPr>
          <w:p w14:paraId="725C1491" w14:textId="77777777" w:rsidR="007B3224" w:rsidRPr="008913EB" w:rsidRDefault="007B3224" w:rsidP="00F2609C">
            <w:pPr>
              <w:spacing w:before="0" w:after="0"/>
              <w:jc w:val="center"/>
              <w:rPr>
                <w:rFonts w:eastAsia="Times New Roman" w:cs="Calibri Light"/>
                <w:color w:val="2C3834"/>
                <w:sz w:val="18"/>
                <w:szCs w:val="18"/>
                <w:lang w:eastAsia="lt-LT"/>
              </w:rPr>
            </w:pPr>
            <w:r w:rsidRPr="008913EB">
              <w:rPr>
                <w:rFonts w:eastAsia="Times New Roman" w:cs="Calibri Light"/>
                <w:color w:val="2C3834"/>
                <w:sz w:val="18"/>
                <w:szCs w:val="18"/>
                <w:lang w:eastAsia="lt-LT"/>
              </w:rPr>
              <w:t>24,4 mln.</w:t>
            </w:r>
          </w:p>
        </w:tc>
        <w:tc>
          <w:tcPr>
            <w:tcW w:w="0" w:type="auto"/>
            <w:tcBorders>
              <w:top w:val="nil"/>
              <w:left w:val="single" w:sz="12" w:space="0" w:color="FEFFFE"/>
              <w:bottom w:val="single" w:sz="8" w:space="0" w:color="8BA59C"/>
              <w:right w:val="single" w:sz="12" w:space="0" w:color="FEFFFE"/>
            </w:tcBorders>
            <w:shd w:val="clear" w:color="auto" w:fill="auto"/>
            <w:vAlign w:val="center"/>
            <w:hideMark/>
          </w:tcPr>
          <w:p w14:paraId="518E064C" w14:textId="77777777" w:rsidR="007B3224" w:rsidRPr="008913EB" w:rsidRDefault="007B3224" w:rsidP="00055CC6">
            <w:pPr>
              <w:spacing w:before="0" w:after="0"/>
              <w:jc w:val="center"/>
              <w:rPr>
                <w:rFonts w:eastAsia="Times New Roman" w:cs="Calibri Light"/>
                <w:color w:val="2C3834"/>
                <w:sz w:val="18"/>
                <w:szCs w:val="18"/>
                <w:lang w:eastAsia="lt-LT"/>
              </w:rPr>
            </w:pPr>
            <w:r w:rsidRPr="008913EB">
              <w:rPr>
                <w:rFonts w:eastAsia="Times New Roman" w:cs="Calibri Light"/>
                <w:color w:val="2C3834"/>
                <w:sz w:val="18"/>
                <w:szCs w:val="18"/>
                <w:lang w:eastAsia="lt-LT"/>
              </w:rPr>
              <w:t>Remiantis 2021</w:t>
            </w:r>
            <w:r>
              <w:rPr>
                <w:rFonts w:eastAsia="Times New Roman" w:cs="Calibri Light"/>
                <w:color w:val="2C3834"/>
                <w:sz w:val="18"/>
                <w:szCs w:val="18"/>
                <w:lang w:eastAsia="lt-LT"/>
              </w:rPr>
              <w:t>–</w:t>
            </w:r>
            <w:r w:rsidRPr="008913EB">
              <w:rPr>
                <w:rFonts w:eastAsia="Times New Roman" w:cs="Calibri Light"/>
                <w:color w:val="2C3834"/>
                <w:sz w:val="18"/>
                <w:szCs w:val="18"/>
                <w:lang w:eastAsia="lt-LT"/>
              </w:rPr>
              <w:t xml:space="preserve">2027 m. finansavimo laikotarpio kvietimu Nr. 06-003-P, naujos platformos sukūrimo, IS/DB atnaujinimo, šiuolaikinių technologijų diegimo, </w:t>
            </w:r>
            <w:r>
              <w:t xml:space="preserve"> </w:t>
            </w:r>
            <w:r w:rsidRPr="0034633C">
              <w:rPr>
                <w:rFonts w:eastAsia="Times New Roman" w:cs="Calibri Light"/>
                <w:color w:val="2C3834"/>
                <w:sz w:val="18"/>
                <w:szCs w:val="18"/>
                <w:lang w:eastAsia="lt-LT"/>
              </w:rPr>
              <w:t xml:space="preserve">skaitmeninio ir suskaitmeninto kultūros turinio </w:t>
            </w:r>
            <w:r w:rsidRPr="008913EB">
              <w:rPr>
                <w:rFonts w:eastAsia="Times New Roman" w:cs="Calibri Light"/>
                <w:color w:val="2C3834"/>
                <w:sz w:val="18"/>
                <w:szCs w:val="18"/>
                <w:lang w:eastAsia="lt-LT"/>
              </w:rPr>
              <w:t>skaitmeninimo ir kitų išlaidų suma sudaro 24 mln. Eur</w:t>
            </w:r>
          </w:p>
        </w:tc>
      </w:tr>
      <w:tr w:rsidR="007B3224" w:rsidRPr="008913EB" w14:paraId="52F6E48F" w14:textId="77777777" w:rsidTr="00F2609C">
        <w:trPr>
          <w:trHeight w:val="1125"/>
        </w:trPr>
        <w:tc>
          <w:tcPr>
            <w:tcW w:w="0" w:type="auto"/>
            <w:tcBorders>
              <w:top w:val="nil"/>
              <w:left w:val="single" w:sz="12" w:space="0" w:color="FEFFFE"/>
              <w:bottom w:val="single" w:sz="8" w:space="0" w:color="8BA59C"/>
              <w:right w:val="single" w:sz="12" w:space="0" w:color="FEFFFE"/>
            </w:tcBorders>
            <w:shd w:val="clear" w:color="000000" w:fill="A5E8D6"/>
            <w:vAlign w:val="center"/>
            <w:hideMark/>
          </w:tcPr>
          <w:p w14:paraId="679D7B73" w14:textId="77777777" w:rsidR="007B3224" w:rsidRPr="008913EB" w:rsidRDefault="007B3224" w:rsidP="00F2609C">
            <w:pPr>
              <w:spacing w:before="0" w:after="0"/>
              <w:jc w:val="left"/>
              <w:rPr>
                <w:rFonts w:eastAsia="Times New Roman" w:cs="Calibri Light"/>
                <w:color w:val="2C3834"/>
                <w:sz w:val="18"/>
                <w:szCs w:val="18"/>
                <w:lang w:eastAsia="lt-LT"/>
              </w:rPr>
            </w:pPr>
            <w:r>
              <w:rPr>
                <w:rFonts w:eastAsia="Times New Roman" w:cs="Calibri Light"/>
                <w:color w:val="2C3834"/>
                <w:sz w:val="18"/>
                <w:szCs w:val="18"/>
                <w:lang w:eastAsia="lt-LT"/>
              </w:rPr>
              <w:t>3</w:t>
            </w:r>
            <w:r w:rsidRPr="008913EB">
              <w:rPr>
                <w:rFonts w:eastAsia="Times New Roman" w:cs="Calibri Light"/>
                <w:color w:val="2C3834"/>
                <w:sz w:val="18"/>
                <w:szCs w:val="18"/>
                <w:lang w:eastAsia="lt-LT"/>
              </w:rPr>
              <w:t xml:space="preserve">.1. Rekomenduojama koordinuotai vykdyti </w:t>
            </w:r>
            <w:r>
              <w:t xml:space="preserve"> </w:t>
            </w:r>
            <w:r w:rsidRPr="0034633C">
              <w:rPr>
                <w:rFonts w:eastAsia="Times New Roman" w:cs="Calibri Light"/>
                <w:color w:val="2C3834"/>
                <w:sz w:val="18"/>
                <w:szCs w:val="18"/>
                <w:lang w:eastAsia="lt-LT"/>
              </w:rPr>
              <w:t xml:space="preserve">skaitmeninio ir suskaitmeninto kultūros turinio </w:t>
            </w:r>
            <w:r w:rsidRPr="008913EB">
              <w:rPr>
                <w:rFonts w:eastAsia="Times New Roman" w:cs="Calibri Light"/>
                <w:color w:val="2C3834"/>
                <w:sz w:val="18"/>
                <w:szCs w:val="18"/>
                <w:lang w:eastAsia="lt-LT"/>
              </w:rPr>
              <w:t>sklaidą, atsižvelgiant į vartotojų poreikius</w:t>
            </w:r>
          </w:p>
        </w:tc>
        <w:tc>
          <w:tcPr>
            <w:tcW w:w="0" w:type="auto"/>
            <w:vMerge w:val="restart"/>
            <w:tcBorders>
              <w:top w:val="nil"/>
              <w:left w:val="single" w:sz="12" w:space="0" w:color="FEFFFE"/>
              <w:bottom w:val="single" w:sz="8" w:space="0" w:color="8BA59C"/>
              <w:right w:val="single" w:sz="12" w:space="0" w:color="FEFFFE"/>
            </w:tcBorders>
            <w:shd w:val="clear" w:color="auto" w:fill="auto"/>
            <w:vAlign w:val="center"/>
            <w:hideMark/>
          </w:tcPr>
          <w:p w14:paraId="1F95D5DA" w14:textId="77777777" w:rsidR="007B3224" w:rsidRPr="008913EB" w:rsidRDefault="007B3224" w:rsidP="00F2609C">
            <w:pPr>
              <w:spacing w:before="0" w:after="0"/>
              <w:jc w:val="center"/>
              <w:rPr>
                <w:rFonts w:eastAsia="Times New Roman" w:cs="Calibri Light"/>
                <w:color w:val="2C3834"/>
                <w:sz w:val="18"/>
                <w:szCs w:val="18"/>
                <w:lang w:eastAsia="lt-LT"/>
              </w:rPr>
            </w:pPr>
            <w:r w:rsidRPr="008913EB">
              <w:rPr>
                <w:rFonts w:eastAsia="Times New Roman" w:cs="Calibri Light"/>
                <w:color w:val="2C3834"/>
                <w:sz w:val="18"/>
                <w:szCs w:val="18"/>
                <w:lang w:eastAsia="lt-LT"/>
              </w:rPr>
              <w:t>Nuolatinės sąnaudos (nurodoma mėnesinio atlyginimo kaina)</w:t>
            </w:r>
          </w:p>
        </w:tc>
        <w:tc>
          <w:tcPr>
            <w:tcW w:w="0" w:type="auto"/>
            <w:vMerge w:val="restart"/>
            <w:tcBorders>
              <w:top w:val="nil"/>
              <w:left w:val="single" w:sz="12" w:space="0" w:color="FEFFFE"/>
              <w:bottom w:val="single" w:sz="8" w:space="0" w:color="8BA59C"/>
              <w:right w:val="single" w:sz="12" w:space="0" w:color="FEFFFE"/>
            </w:tcBorders>
            <w:shd w:val="clear" w:color="auto" w:fill="auto"/>
            <w:vAlign w:val="center"/>
            <w:hideMark/>
          </w:tcPr>
          <w:p w14:paraId="5239D553" w14:textId="749F041F" w:rsidR="007B3224" w:rsidRPr="008913EB" w:rsidRDefault="007B3224" w:rsidP="00F2609C">
            <w:pPr>
              <w:spacing w:before="0" w:after="0"/>
              <w:jc w:val="center"/>
              <w:rPr>
                <w:rFonts w:eastAsia="Times New Roman" w:cs="Calibri Light"/>
                <w:color w:val="2C3834"/>
                <w:sz w:val="18"/>
                <w:szCs w:val="18"/>
                <w:lang w:eastAsia="lt-LT"/>
              </w:rPr>
            </w:pPr>
            <w:r w:rsidRPr="008913EB">
              <w:rPr>
                <w:rFonts w:eastAsia="Times New Roman" w:cs="Calibri Light"/>
                <w:color w:val="2C3834"/>
                <w:sz w:val="18"/>
                <w:szCs w:val="18"/>
                <w:lang w:eastAsia="lt-LT"/>
              </w:rPr>
              <w:t xml:space="preserve">Reikalingo rinkodaros / turinio ruošos specialisto atlyginimas. Reikalingas specialistų kiekis priklausys nuo pasirinkto </w:t>
            </w:r>
            <w:r>
              <w:t xml:space="preserve"> </w:t>
            </w:r>
            <w:r w:rsidRPr="0034633C">
              <w:rPr>
                <w:rFonts w:eastAsia="Times New Roman" w:cs="Calibri Light"/>
                <w:color w:val="2C3834"/>
                <w:sz w:val="18"/>
                <w:szCs w:val="18"/>
                <w:lang w:eastAsia="lt-LT"/>
              </w:rPr>
              <w:t xml:space="preserve">skaitmeninio ir suskaitmeninto kultūros turinio </w:t>
            </w:r>
            <w:r w:rsidRPr="008913EB">
              <w:rPr>
                <w:rFonts w:eastAsia="Times New Roman" w:cs="Calibri Light"/>
                <w:color w:val="2C3834"/>
                <w:sz w:val="18"/>
                <w:szCs w:val="18"/>
                <w:lang w:eastAsia="lt-LT"/>
              </w:rPr>
              <w:t>sklaidos intensyvumo</w:t>
            </w:r>
          </w:p>
        </w:tc>
        <w:tc>
          <w:tcPr>
            <w:tcW w:w="0" w:type="auto"/>
            <w:vMerge w:val="restart"/>
            <w:tcBorders>
              <w:top w:val="nil"/>
              <w:left w:val="single" w:sz="12" w:space="0" w:color="FEFFFE"/>
              <w:bottom w:val="single" w:sz="8" w:space="0" w:color="8BA59C"/>
              <w:right w:val="single" w:sz="12" w:space="0" w:color="FEFFFE"/>
            </w:tcBorders>
            <w:shd w:val="clear" w:color="auto" w:fill="auto"/>
            <w:vAlign w:val="center"/>
            <w:hideMark/>
          </w:tcPr>
          <w:p w14:paraId="0FB9B5C9" w14:textId="5AF4FB32" w:rsidR="007B3224" w:rsidRPr="008913EB" w:rsidRDefault="007B3224" w:rsidP="00F2609C">
            <w:pPr>
              <w:spacing w:before="0" w:after="0"/>
              <w:jc w:val="center"/>
              <w:rPr>
                <w:rFonts w:eastAsia="Times New Roman" w:cs="Calibri Light"/>
                <w:color w:val="2C3834"/>
                <w:sz w:val="18"/>
                <w:szCs w:val="18"/>
                <w:lang w:eastAsia="lt-LT"/>
              </w:rPr>
            </w:pPr>
            <w:r w:rsidRPr="008913EB">
              <w:rPr>
                <w:rFonts w:eastAsia="Times New Roman" w:cs="Calibri Light"/>
                <w:color w:val="2C3834"/>
                <w:sz w:val="18"/>
                <w:szCs w:val="18"/>
                <w:lang w:eastAsia="lt-LT"/>
              </w:rPr>
              <w:t>17,07 Eur/val., 34,2 tūkst. Eur/</w:t>
            </w:r>
            <w:r w:rsidR="005F17FE">
              <w:rPr>
                <w:rFonts w:eastAsia="Times New Roman" w:cs="Calibri Light"/>
                <w:color w:val="2C3834"/>
                <w:sz w:val="18"/>
                <w:szCs w:val="18"/>
                <w:lang w:eastAsia="lt-LT"/>
              </w:rPr>
              <w:t xml:space="preserve">1 </w:t>
            </w:r>
            <w:r w:rsidRPr="008913EB">
              <w:rPr>
                <w:rFonts w:eastAsia="Times New Roman" w:cs="Calibri Light"/>
                <w:color w:val="2C3834"/>
                <w:sz w:val="18"/>
                <w:szCs w:val="18"/>
                <w:lang w:eastAsia="lt-LT"/>
              </w:rPr>
              <w:t xml:space="preserve">darbuotoją/ </w:t>
            </w:r>
            <w:r w:rsidR="005F17FE">
              <w:rPr>
                <w:rFonts w:eastAsia="Times New Roman" w:cs="Calibri Light"/>
                <w:color w:val="2C3834"/>
                <w:sz w:val="18"/>
                <w:szCs w:val="18"/>
                <w:lang w:eastAsia="lt-LT"/>
              </w:rPr>
              <w:t xml:space="preserve">1 </w:t>
            </w:r>
            <w:r w:rsidRPr="008913EB">
              <w:rPr>
                <w:rFonts w:eastAsia="Times New Roman" w:cs="Calibri Light"/>
                <w:color w:val="2C3834"/>
                <w:sz w:val="18"/>
                <w:szCs w:val="18"/>
                <w:lang w:eastAsia="lt-LT"/>
              </w:rPr>
              <w:t>metus</w:t>
            </w:r>
          </w:p>
        </w:tc>
        <w:tc>
          <w:tcPr>
            <w:tcW w:w="0" w:type="auto"/>
            <w:vMerge w:val="restart"/>
            <w:tcBorders>
              <w:top w:val="nil"/>
              <w:left w:val="single" w:sz="12" w:space="0" w:color="FEFFFE"/>
              <w:bottom w:val="single" w:sz="8" w:space="0" w:color="8BA59C"/>
              <w:right w:val="single" w:sz="12" w:space="0" w:color="FEFFFE"/>
            </w:tcBorders>
            <w:shd w:val="clear" w:color="auto" w:fill="auto"/>
            <w:vAlign w:val="center"/>
            <w:hideMark/>
          </w:tcPr>
          <w:p w14:paraId="627F9152" w14:textId="063FF34D" w:rsidR="007B3224" w:rsidRPr="008913EB" w:rsidRDefault="007B3224" w:rsidP="00F2609C">
            <w:pPr>
              <w:spacing w:before="0" w:after="0"/>
              <w:jc w:val="center"/>
              <w:rPr>
                <w:rFonts w:eastAsia="Times New Roman" w:cs="Calibri Light"/>
                <w:color w:val="2C3834"/>
                <w:sz w:val="18"/>
                <w:szCs w:val="18"/>
                <w:lang w:eastAsia="lt-LT"/>
              </w:rPr>
            </w:pPr>
            <w:r w:rsidRPr="008913EB">
              <w:rPr>
                <w:rFonts w:eastAsia="Times New Roman" w:cs="Calibri Light"/>
                <w:color w:val="2C3834"/>
                <w:sz w:val="18"/>
                <w:szCs w:val="18"/>
                <w:lang w:eastAsia="lt-LT"/>
              </w:rPr>
              <w:t>Remiantis Sodra duomenimis, Lietuvoje 2023 m. 5 mėn. reklamos ir rinkodaros specialisto, dirbančių Interneto vartų paslaugų veikloje (EVRK kodas 631200)</w:t>
            </w:r>
            <w:r w:rsidR="0048611C">
              <w:rPr>
                <w:rFonts w:eastAsia="Times New Roman" w:cs="Calibri Light"/>
                <w:color w:val="2C3834"/>
                <w:sz w:val="18"/>
                <w:szCs w:val="18"/>
                <w:lang w:eastAsia="lt-LT"/>
              </w:rPr>
              <w:t>,</w:t>
            </w:r>
            <w:r w:rsidRPr="008913EB">
              <w:rPr>
                <w:rFonts w:eastAsia="Times New Roman" w:cs="Calibri Light"/>
                <w:color w:val="2C3834"/>
                <w:sz w:val="18"/>
                <w:szCs w:val="18"/>
                <w:lang w:eastAsia="lt-LT"/>
              </w:rPr>
              <w:t xml:space="preserve"> vidutinės draudžiamosios pajamos sudarė 2847,98 Eur</w:t>
            </w:r>
          </w:p>
        </w:tc>
      </w:tr>
      <w:tr w:rsidR="007B3224" w:rsidRPr="008913EB" w14:paraId="62A4E10D" w14:textId="77777777" w:rsidTr="00F2609C">
        <w:trPr>
          <w:trHeight w:val="1125"/>
        </w:trPr>
        <w:tc>
          <w:tcPr>
            <w:tcW w:w="0" w:type="auto"/>
            <w:tcBorders>
              <w:top w:val="nil"/>
              <w:left w:val="single" w:sz="12" w:space="0" w:color="FEFFFE"/>
              <w:bottom w:val="single" w:sz="8" w:space="0" w:color="8BA59C"/>
              <w:right w:val="single" w:sz="12" w:space="0" w:color="FEFFFE"/>
            </w:tcBorders>
            <w:shd w:val="clear" w:color="000000" w:fill="A5E8D6"/>
            <w:vAlign w:val="center"/>
            <w:hideMark/>
          </w:tcPr>
          <w:p w14:paraId="64AB1FC2" w14:textId="77777777" w:rsidR="007B3224" w:rsidRPr="008913EB" w:rsidRDefault="007B3224" w:rsidP="00F2609C">
            <w:pPr>
              <w:spacing w:before="0" w:after="0"/>
              <w:jc w:val="left"/>
              <w:rPr>
                <w:rFonts w:eastAsia="Times New Roman" w:cs="Calibri Light"/>
                <w:color w:val="2C3834"/>
                <w:sz w:val="18"/>
                <w:szCs w:val="18"/>
                <w:lang w:eastAsia="lt-LT"/>
              </w:rPr>
            </w:pPr>
            <w:r>
              <w:rPr>
                <w:rFonts w:eastAsia="Times New Roman" w:cs="Calibri Light"/>
                <w:color w:val="2C3834"/>
                <w:sz w:val="18"/>
                <w:szCs w:val="18"/>
                <w:lang w:eastAsia="lt-LT"/>
              </w:rPr>
              <w:t>3</w:t>
            </w:r>
            <w:r w:rsidRPr="008913EB">
              <w:rPr>
                <w:rFonts w:eastAsia="Times New Roman" w:cs="Calibri Light"/>
                <w:color w:val="2C3834"/>
                <w:sz w:val="18"/>
                <w:szCs w:val="18"/>
                <w:lang w:eastAsia="lt-LT"/>
              </w:rPr>
              <w:t xml:space="preserve">.2. Rekomenduojama organizuoti kuruojamo turinio skaitmenines tematines parodas bendradarbiaujant skirtingoms įstaigoms </w:t>
            </w:r>
          </w:p>
        </w:tc>
        <w:tc>
          <w:tcPr>
            <w:tcW w:w="0" w:type="auto"/>
            <w:vMerge/>
            <w:tcBorders>
              <w:top w:val="nil"/>
              <w:left w:val="single" w:sz="12" w:space="0" w:color="FEFFFE"/>
              <w:bottom w:val="single" w:sz="8" w:space="0" w:color="8BA59C"/>
              <w:right w:val="single" w:sz="12" w:space="0" w:color="FEFFFE"/>
            </w:tcBorders>
            <w:vAlign w:val="center"/>
            <w:hideMark/>
          </w:tcPr>
          <w:p w14:paraId="13EE3F34" w14:textId="77777777" w:rsidR="007B3224" w:rsidRPr="008913EB" w:rsidRDefault="007B3224" w:rsidP="00F2609C">
            <w:pPr>
              <w:spacing w:before="0" w:after="0"/>
              <w:jc w:val="left"/>
              <w:rPr>
                <w:rFonts w:eastAsia="Times New Roman" w:cs="Calibri Light"/>
                <w:color w:val="2C3834"/>
                <w:sz w:val="18"/>
                <w:szCs w:val="18"/>
                <w:lang w:eastAsia="lt-LT"/>
              </w:rPr>
            </w:pPr>
          </w:p>
        </w:tc>
        <w:tc>
          <w:tcPr>
            <w:tcW w:w="0" w:type="auto"/>
            <w:vMerge/>
            <w:tcBorders>
              <w:top w:val="nil"/>
              <w:left w:val="single" w:sz="12" w:space="0" w:color="FEFFFE"/>
              <w:bottom w:val="single" w:sz="8" w:space="0" w:color="8BA59C"/>
              <w:right w:val="single" w:sz="12" w:space="0" w:color="FEFFFE"/>
            </w:tcBorders>
            <w:vAlign w:val="center"/>
            <w:hideMark/>
          </w:tcPr>
          <w:p w14:paraId="35FB6CAE" w14:textId="77777777" w:rsidR="007B3224" w:rsidRPr="008913EB" w:rsidRDefault="007B3224" w:rsidP="00F2609C">
            <w:pPr>
              <w:spacing w:before="0" w:after="0"/>
              <w:jc w:val="left"/>
              <w:rPr>
                <w:rFonts w:eastAsia="Times New Roman" w:cs="Calibri Light"/>
                <w:color w:val="2C3834"/>
                <w:sz w:val="18"/>
                <w:szCs w:val="18"/>
                <w:lang w:eastAsia="lt-LT"/>
              </w:rPr>
            </w:pPr>
          </w:p>
        </w:tc>
        <w:tc>
          <w:tcPr>
            <w:tcW w:w="0" w:type="auto"/>
            <w:vMerge/>
            <w:tcBorders>
              <w:top w:val="nil"/>
              <w:left w:val="single" w:sz="12" w:space="0" w:color="FEFFFE"/>
              <w:bottom w:val="single" w:sz="8" w:space="0" w:color="8BA59C"/>
              <w:right w:val="single" w:sz="12" w:space="0" w:color="FEFFFE"/>
            </w:tcBorders>
            <w:vAlign w:val="center"/>
            <w:hideMark/>
          </w:tcPr>
          <w:p w14:paraId="0985314C" w14:textId="77777777" w:rsidR="007B3224" w:rsidRPr="008913EB" w:rsidRDefault="007B3224" w:rsidP="00F2609C">
            <w:pPr>
              <w:spacing w:before="0" w:after="0"/>
              <w:jc w:val="left"/>
              <w:rPr>
                <w:rFonts w:eastAsia="Times New Roman" w:cs="Calibri Light"/>
                <w:color w:val="2C3834"/>
                <w:sz w:val="18"/>
                <w:szCs w:val="18"/>
                <w:lang w:eastAsia="lt-LT"/>
              </w:rPr>
            </w:pPr>
          </w:p>
        </w:tc>
        <w:tc>
          <w:tcPr>
            <w:tcW w:w="0" w:type="auto"/>
            <w:vMerge/>
            <w:tcBorders>
              <w:top w:val="nil"/>
              <w:left w:val="single" w:sz="12" w:space="0" w:color="FEFFFE"/>
              <w:bottom w:val="single" w:sz="8" w:space="0" w:color="8BA59C"/>
              <w:right w:val="single" w:sz="12" w:space="0" w:color="FEFFFE"/>
            </w:tcBorders>
            <w:vAlign w:val="center"/>
            <w:hideMark/>
          </w:tcPr>
          <w:p w14:paraId="55C0DB2B" w14:textId="77777777" w:rsidR="007B3224" w:rsidRPr="008913EB" w:rsidRDefault="007B3224" w:rsidP="00F2609C">
            <w:pPr>
              <w:spacing w:before="0" w:after="0"/>
              <w:jc w:val="left"/>
              <w:rPr>
                <w:rFonts w:eastAsia="Times New Roman" w:cs="Calibri Light"/>
                <w:color w:val="2C3834"/>
                <w:sz w:val="18"/>
                <w:szCs w:val="18"/>
                <w:lang w:eastAsia="lt-LT"/>
              </w:rPr>
            </w:pPr>
          </w:p>
        </w:tc>
      </w:tr>
      <w:tr w:rsidR="007B3224" w:rsidRPr="008913EB" w14:paraId="15DC4B5D" w14:textId="77777777" w:rsidTr="00F2609C">
        <w:trPr>
          <w:trHeight w:val="1692"/>
        </w:trPr>
        <w:tc>
          <w:tcPr>
            <w:tcW w:w="0" w:type="auto"/>
            <w:tcBorders>
              <w:top w:val="nil"/>
              <w:left w:val="single" w:sz="12" w:space="0" w:color="FEFFFE"/>
              <w:bottom w:val="single" w:sz="8" w:space="0" w:color="8BA59C"/>
              <w:right w:val="single" w:sz="12" w:space="0" w:color="FEFFFE"/>
            </w:tcBorders>
            <w:shd w:val="clear" w:color="000000" w:fill="A5E8D6"/>
            <w:vAlign w:val="center"/>
            <w:hideMark/>
          </w:tcPr>
          <w:p w14:paraId="6A5AA728" w14:textId="77777777" w:rsidR="007B3224" w:rsidRPr="00D94EA1" w:rsidRDefault="007B3224" w:rsidP="00F2609C">
            <w:pPr>
              <w:spacing w:before="0" w:after="0"/>
              <w:jc w:val="left"/>
              <w:rPr>
                <w:rFonts w:eastAsia="Times New Roman" w:cs="Calibri Light"/>
                <w:color w:val="2C3834"/>
                <w:sz w:val="18"/>
                <w:szCs w:val="18"/>
                <w:lang w:eastAsia="lt-LT"/>
              </w:rPr>
            </w:pPr>
            <w:r w:rsidRPr="00A54B2A">
              <w:rPr>
                <w:rFonts w:eastAsia="Times New Roman" w:cs="Calibri Light"/>
                <w:color w:val="2C3834"/>
                <w:sz w:val="18"/>
                <w:szCs w:val="18"/>
                <w:lang w:eastAsia="lt-LT"/>
              </w:rPr>
              <w:t>3</w:t>
            </w:r>
            <w:r w:rsidRPr="00D94EA1">
              <w:rPr>
                <w:rFonts w:eastAsia="Times New Roman" w:cs="Calibri Light"/>
                <w:color w:val="2C3834"/>
                <w:sz w:val="18"/>
                <w:szCs w:val="18"/>
                <w:lang w:eastAsia="lt-LT"/>
              </w:rPr>
              <w:t xml:space="preserve">.3. Rekomenduojama atlikti tyrimą dėl iššūkių, susijusių su informacijos atvirumu (autorių teisėmis), sprendimo </w:t>
            </w:r>
          </w:p>
        </w:tc>
        <w:tc>
          <w:tcPr>
            <w:tcW w:w="0" w:type="auto"/>
            <w:tcBorders>
              <w:top w:val="nil"/>
              <w:left w:val="nil"/>
              <w:bottom w:val="single" w:sz="8" w:space="0" w:color="8BA59C"/>
              <w:right w:val="single" w:sz="12" w:space="0" w:color="FEFFFE"/>
            </w:tcBorders>
            <w:shd w:val="clear" w:color="auto" w:fill="auto"/>
            <w:vAlign w:val="center"/>
            <w:hideMark/>
          </w:tcPr>
          <w:p w14:paraId="32CB97E7" w14:textId="77777777" w:rsidR="007B3224" w:rsidRPr="008913EB" w:rsidRDefault="007B3224" w:rsidP="00055CC6">
            <w:pPr>
              <w:spacing w:before="0" w:after="0"/>
              <w:jc w:val="center"/>
              <w:rPr>
                <w:rFonts w:eastAsia="Times New Roman" w:cs="Calibri Light"/>
                <w:color w:val="2C3834"/>
                <w:sz w:val="18"/>
                <w:szCs w:val="18"/>
                <w:lang w:eastAsia="lt-LT"/>
              </w:rPr>
            </w:pPr>
            <w:r w:rsidRPr="008913EB">
              <w:rPr>
                <w:rFonts w:eastAsia="Times New Roman" w:cs="Calibri Light"/>
                <w:color w:val="2C3834"/>
                <w:sz w:val="18"/>
                <w:szCs w:val="18"/>
                <w:lang w:eastAsia="lt-LT"/>
              </w:rPr>
              <w:t>Vienkartinė investicija</w:t>
            </w:r>
          </w:p>
        </w:tc>
        <w:tc>
          <w:tcPr>
            <w:tcW w:w="0" w:type="auto"/>
            <w:tcBorders>
              <w:top w:val="nil"/>
              <w:left w:val="nil"/>
              <w:bottom w:val="single" w:sz="8" w:space="0" w:color="8BA59C"/>
              <w:right w:val="single" w:sz="12" w:space="0" w:color="FEFFFE"/>
            </w:tcBorders>
            <w:shd w:val="clear" w:color="auto" w:fill="auto"/>
            <w:vAlign w:val="center"/>
            <w:hideMark/>
          </w:tcPr>
          <w:p w14:paraId="478F41C0" w14:textId="434C8A5F" w:rsidR="007B3224" w:rsidRPr="008913EB" w:rsidRDefault="007B3224" w:rsidP="00055CC6">
            <w:pPr>
              <w:spacing w:before="0" w:after="0"/>
              <w:jc w:val="center"/>
              <w:rPr>
                <w:rFonts w:eastAsia="Times New Roman" w:cs="Calibri Light"/>
                <w:color w:val="2C3834"/>
                <w:sz w:val="18"/>
                <w:szCs w:val="18"/>
                <w:lang w:eastAsia="lt-LT"/>
              </w:rPr>
            </w:pPr>
            <w:r w:rsidRPr="008913EB">
              <w:rPr>
                <w:rFonts w:eastAsia="Times New Roman" w:cs="Calibri Light"/>
                <w:color w:val="2C3834"/>
                <w:sz w:val="18"/>
                <w:szCs w:val="18"/>
                <w:lang w:eastAsia="lt-LT"/>
              </w:rPr>
              <w:t xml:space="preserve">Reikalingos tyrimo sąnaudos priklauso </w:t>
            </w:r>
            <w:r w:rsidRPr="00A54B2A">
              <w:rPr>
                <w:rFonts w:eastAsia="Times New Roman" w:cs="Calibri Light"/>
                <w:color w:val="auto"/>
                <w:sz w:val="18"/>
                <w:szCs w:val="18"/>
                <w:lang w:eastAsia="lt-LT"/>
              </w:rPr>
              <w:t xml:space="preserve">nuo tyrimo formato </w:t>
            </w:r>
            <w:r w:rsidRPr="00055CC6">
              <w:rPr>
                <w:rStyle w:val="normaltextrun"/>
                <w:rFonts w:cs="Calibri Light"/>
                <w:color w:val="auto"/>
                <w:sz w:val="18"/>
                <w:szCs w:val="18"/>
                <w:shd w:val="clear" w:color="auto" w:fill="FFFFFF"/>
              </w:rPr>
              <w:t>ir detalios</w:t>
            </w:r>
            <w:r w:rsidRPr="006E72AD">
              <w:rPr>
                <w:rFonts w:eastAsia="Times New Roman" w:cs="Calibri Light"/>
                <w:color w:val="auto"/>
                <w:sz w:val="18"/>
                <w:szCs w:val="18"/>
                <w:lang w:eastAsia="lt-LT"/>
              </w:rPr>
              <w:t xml:space="preserve"> </w:t>
            </w:r>
            <w:r w:rsidRPr="00055CC6">
              <w:rPr>
                <w:rStyle w:val="normaltextrun"/>
                <w:rFonts w:cs="Calibri Light"/>
                <w:color w:val="auto"/>
                <w:sz w:val="18"/>
                <w:szCs w:val="18"/>
                <w:shd w:val="clear" w:color="auto" w:fill="FFFFFF"/>
              </w:rPr>
              <w:t>techninės specifikacijos</w:t>
            </w:r>
            <w:r w:rsidRPr="006E72AD">
              <w:rPr>
                <w:rStyle w:val="normaltextrun"/>
                <w:rFonts w:cs="Calibri Light"/>
                <w:color w:val="auto"/>
                <w:sz w:val="18"/>
                <w:szCs w:val="18"/>
                <w:shd w:val="clear" w:color="auto" w:fill="FFFFFF"/>
              </w:rPr>
              <w:t>.</w:t>
            </w:r>
            <w:r w:rsidRPr="00A54B2A">
              <w:rPr>
                <w:rFonts w:eastAsia="Times New Roman"/>
                <w:color w:val="auto"/>
                <w:lang w:eastAsia="lt-LT"/>
              </w:rPr>
              <w:t xml:space="preserve"> </w:t>
            </w:r>
            <w:r w:rsidRPr="008913EB">
              <w:rPr>
                <w:rFonts w:eastAsia="Times New Roman" w:cs="Calibri Light"/>
                <w:color w:val="2C3834"/>
                <w:sz w:val="18"/>
                <w:szCs w:val="18"/>
                <w:lang w:eastAsia="lt-LT"/>
              </w:rPr>
              <w:t>Pateikiama</w:t>
            </w:r>
            <w:r>
              <w:rPr>
                <w:rFonts w:eastAsia="Times New Roman" w:cs="Calibri Light"/>
                <w:color w:val="2C3834"/>
                <w:sz w:val="18"/>
                <w:szCs w:val="18"/>
                <w:lang w:eastAsia="lt-LT"/>
              </w:rPr>
              <w:t xml:space="preserve"> preliminari</w:t>
            </w:r>
            <w:r w:rsidRPr="008913EB">
              <w:rPr>
                <w:rFonts w:eastAsia="Times New Roman" w:cs="Calibri Light"/>
                <w:color w:val="2C3834"/>
                <w:sz w:val="18"/>
                <w:szCs w:val="18"/>
                <w:lang w:eastAsia="lt-LT"/>
              </w:rPr>
              <w:t xml:space="preserve"> tyrimo kaina.</w:t>
            </w:r>
          </w:p>
        </w:tc>
        <w:tc>
          <w:tcPr>
            <w:tcW w:w="0" w:type="auto"/>
            <w:tcBorders>
              <w:top w:val="nil"/>
              <w:left w:val="nil"/>
              <w:bottom w:val="single" w:sz="8" w:space="0" w:color="8BA59C"/>
              <w:right w:val="single" w:sz="12" w:space="0" w:color="FEFFFE"/>
            </w:tcBorders>
            <w:shd w:val="clear" w:color="auto" w:fill="auto"/>
            <w:vAlign w:val="center"/>
            <w:hideMark/>
          </w:tcPr>
          <w:p w14:paraId="5DDA2B81" w14:textId="77777777" w:rsidR="007B3224" w:rsidRPr="0093747E" w:rsidRDefault="007B3224" w:rsidP="00F2609C">
            <w:pPr>
              <w:spacing w:before="0" w:after="0"/>
              <w:jc w:val="center"/>
              <w:rPr>
                <w:rFonts w:eastAsia="Times New Roman" w:cs="Calibri Light"/>
                <w:color w:val="2C3834" w:themeColor="accent6"/>
                <w:sz w:val="18"/>
                <w:szCs w:val="18"/>
                <w:highlight w:val="yellow"/>
                <w:lang w:eastAsia="lt-LT"/>
              </w:rPr>
            </w:pPr>
            <w:r w:rsidRPr="00CC3CD2">
              <w:rPr>
                <w:rFonts w:eastAsia="Times New Roman" w:cs="Calibri Light"/>
                <w:color w:val="2C3834" w:themeColor="accent6"/>
                <w:sz w:val="18"/>
                <w:szCs w:val="18"/>
                <w:lang w:eastAsia="lt-LT"/>
              </w:rPr>
              <w:t>50 tūkst. Eur</w:t>
            </w:r>
          </w:p>
        </w:tc>
        <w:tc>
          <w:tcPr>
            <w:tcW w:w="0" w:type="auto"/>
            <w:tcBorders>
              <w:top w:val="nil"/>
              <w:left w:val="nil"/>
              <w:bottom w:val="single" w:sz="8" w:space="0" w:color="8BA59C"/>
              <w:right w:val="single" w:sz="12" w:space="0" w:color="FEFFFE"/>
            </w:tcBorders>
            <w:shd w:val="clear" w:color="auto" w:fill="auto"/>
            <w:vAlign w:val="center"/>
            <w:hideMark/>
          </w:tcPr>
          <w:p w14:paraId="15C3DC04" w14:textId="6A653E58" w:rsidR="007B3224" w:rsidRPr="0093747E" w:rsidRDefault="007B3224" w:rsidP="00055CC6">
            <w:pPr>
              <w:spacing w:before="0" w:after="0"/>
              <w:jc w:val="center"/>
              <w:rPr>
                <w:rFonts w:eastAsia="Times New Roman" w:cs="Calibri Light"/>
                <w:color w:val="2C3834" w:themeColor="accent6"/>
                <w:sz w:val="18"/>
                <w:szCs w:val="18"/>
                <w:highlight w:val="yellow"/>
                <w:lang w:eastAsia="lt-LT"/>
              </w:rPr>
            </w:pPr>
            <w:r w:rsidRPr="00CC3CD2">
              <w:rPr>
                <w:rFonts w:eastAsia="Times New Roman" w:cs="Calibri Light"/>
                <w:color w:val="2C3834" w:themeColor="accent6"/>
                <w:sz w:val="18"/>
                <w:szCs w:val="18"/>
                <w:lang w:eastAsia="lt-LT"/>
              </w:rPr>
              <w:t>Remiantis rinkos kainomis</w:t>
            </w:r>
          </w:p>
        </w:tc>
      </w:tr>
      <w:tr w:rsidR="007B3224" w:rsidRPr="008913EB" w14:paraId="3E2C9D7C" w14:textId="77777777" w:rsidTr="00F2609C">
        <w:trPr>
          <w:trHeight w:val="864"/>
        </w:trPr>
        <w:tc>
          <w:tcPr>
            <w:tcW w:w="0" w:type="auto"/>
            <w:tcBorders>
              <w:top w:val="nil"/>
              <w:left w:val="single" w:sz="12" w:space="0" w:color="FEFFFE"/>
              <w:bottom w:val="single" w:sz="8" w:space="0" w:color="8BA59C"/>
              <w:right w:val="single" w:sz="12" w:space="0" w:color="FEFFFE"/>
            </w:tcBorders>
            <w:shd w:val="clear" w:color="000000" w:fill="A5E8D6"/>
            <w:vAlign w:val="center"/>
            <w:hideMark/>
          </w:tcPr>
          <w:p w14:paraId="3F43F452" w14:textId="49159C05" w:rsidR="007B3224" w:rsidRPr="008913EB" w:rsidRDefault="007B3224" w:rsidP="00F2609C">
            <w:pPr>
              <w:spacing w:before="0" w:after="0"/>
              <w:jc w:val="left"/>
              <w:rPr>
                <w:rFonts w:eastAsia="Times New Roman" w:cs="Calibri Light"/>
                <w:color w:val="2C3834"/>
                <w:sz w:val="18"/>
                <w:szCs w:val="18"/>
                <w:lang w:eastAsia="lt-LT"/>
              </w:rPr>
            </w:pPr>
            <w:r>
              <w:rPr>
                <w:rFonts w:eastAsia="Times New Roman" w:cs="Calibri Light"/>
                <w:color w:val="2C3834"/>
                <w:sz w:val="18"/>
                <w:szCs w:val="18"/>
                <w:lang w:eastAsia="lt-LT"/>
              </w:rPr>
              <w:t>4</w:t>
            </w:r>
            <w:r w:rsidRPr="008913EB">
              <w:rPr>
                <w:rFonts w:eastAsia="Times New Roman" w:cs="Calibri Light"/>
                <w:color w:val="2C3834"/>
                <w:sz w:val="18"/>
                <w:szCs w:val="18"/>
                <w:lang w:eastAsia="lt-LT"/>
              </w:rPr>
              <w:t xml:space="preserve">.1. Rekomenduojama plačiau taikyti </w:t>
            </w:r>
            <w:r w:rsidR="00DB1F37">
              <w:rPr>
                <w:rFonts w:eastAsia="Times New Roman" w:cs="Calibri Light"/>
                <w:color w:val="2C3834"/>
                <w:sz w:val="18"/>
                <w:szCs w:val="18"/>
                <w:lang w:eastAsia="lt-LT"/>
              </w:rPr>
              <w:t>redakcinį</w:t>
            </w:r>
            <w:r w:rsidR="00DB1F37" w:rsidRPr="008913EB">
              <w:rPr>
                <w:rFonts w:eastAsia="Times New Roman" w:cs="Calibri Light"/>
                <w:color w:val="2C3834"/>
                <w:sz w:val="18"/>
                <w:szCs w:val="18"/>
                <w:lang w:eastAsia="lt-LT"/>
              </w:rPr>
              <w:t xml:space="preserve"> </w:t>
            </w:r>
            <w:r w:rsidRPr="008913EB">
              <w:rPr>
                <w:rFonts w:eastAsia="Times New Roman" w:cs="Calibri Light"/>
                <w:color w:val="2C3834"/>
                <w:sz w:val="18"/>
                <w:szCs w:val="18"/>
                <w:lang w:eastAsia="lt-LT"/>
              </w:rPr>
              <w:t>požiūrį į turinio pristatymą plačiajai auditorijai</w:t>
            </w:r>
          </w:p>
        </w:tc>
        <w:tc>
          <w:tcPr>
            <w:tcW w:w="0" w:type="auto"/>
            <w:vMerge w:val="restart"/>
            <w:tcBorders>
              <w:top w:val="nil"/>
              <w:left w:val="single" w:sz="12" w:space="0" w:color="FEFFFE"/>
              <w:bottom w:val="single" w:sz="8" w:space="0" w:color="8BA59C"/>
              <w:right w:val="single" w:sz="12" w:space="0" w:color="FEFFFE"/>
            </w:tcBorders>
            <w:shd w:val="clear" w:color="auto" w:fill="auto"/>
            <w:vAlign w:val="center"/>
            <w:hideMark/>
          </w:tcPr>
          <w:p w14:paraId="2D00B6D8" w14:textId="77777777" w:rsidR="007B3224" w:rsidRPr="008913EB" w:rsidRDefault="007B3224" w:rsidP="00F2609C">
            <w:pPr>
              <w:spacing w:before="0" w:after="0"/>
              <w:jc w:val="center"/>
              <w:rPr>
                <w:rFonts w:eastAsia="Times New Roman" w:cs="Calibri Light"/>
                <w:color w:val="2C3834"/>
                <w:sz w:val="18"/>
                <w:szCs w:val="18"/>
                <w:lang w:eastAsia="lt-LT"/>
              </w:rPr>
            </w:pPr>
            <w:r w:rsidRPr="008913EB">
              <w:rPr>
                <w:rFonts w:eastAsia="Times New Roman" w:cs="Calibri Light"/>
                <w:color w:val="2C3834"/>
                <w:sz w:val="18"/>
                <w:szCs w:val="18"/>
                <w:lang w:eastAsia="lt-LT"/>
              </w:rPr>
              <w:t>Nuolatinės sąnaudos (nurodoma mėnesinio atlyginimo kaina)</w:t>
            </w:r>
          </w:p>
        </w:tc>
        <w:tc>
          <w:tcPr>
            <w:tcW w:w="0" w:type="auto"/>
            <w:vMerge w:val="restart"/>
            <w:tcBorders>
              <w:top w:val="nil"/>
              <w:left w:val="single" w:sz="12" w:space="0" w:color="FEFFFE"/>
              <w:bottom w:val="single" w:sz="8" w:space="0" w:color="8BA59C"/>
              <w:right w:val="single" w:sz="12" w:space="0" w:color="FEFFFE"/>
            </w:tcBorders>
            <w:shd w:val="clear" w:color="auto" w:fill="auto"/>
            <w:vAlign w:val="center"/>
            <w:hideMark/>
          </w:tcPr>
          <w:p w14:paraId="0F735A22" w14:textId="5D0F54CA" w:rsidR="007B3224" w:rsidRPr="008913EB" w:rsidRDefault="007B3224" w:rsidP="00F2609C">
            <w:pPr>
              <w:spacing w:before="0" w:after="0"/>
              <w:jc w:val="center"/>
              <w:rPr>
                <w:rFonts w:eastAsia="Times New Roman" w:cs="Calibri Light"/>
                <w:color w:val="2C3834"/>
                <w:sz w:val="18"/>
                <w:szCs w:val="18"/>
                <w:lang w:eastAsia="lt-LT"/>
              </w:rPr>
            </w:pPr>
            <w:r w:rsidRPr="008913EB">
              <w:rPr>
                <w:rFonts w:eastAsia="Times New Roman" w:cs="Calibri Light"/>
                <w:color w:val="2C3834"/>
                <w:sz w:val="18"/>
                <w:szCs w:val="18"/>
                <w:lang w:eastAsia="lt-LT"/>
              </w:rPr>
              <w:t xml:space="preserve">Reikalingo rinkodaros / turinio ruošos specialisto atlyginimas. Reikalingas specialistų kiekis priklausys nuo pasirinkto </w:t>
            </w:r>
            <w:r>
              <w:t xml:space="preserve"> </w:t>
            </w:r>
            <w:r w:rsidRPr="00EA28F6">
              <w:rPr>
                <w:rFonts w:eastAsia="Times New Roman" w:cs="Calibri Light"/>
                <w:color w:val="2C3834"/>
                <w:sz w:val="18"/>
                <w:szCs w:val="18"/>
                <w:lang w:eastAsia="lt-LT"/>
              </w:rPr>
              <w:t xml:space="preserve">skaitmeninio ir suskaitmeninto kultūros turinio </w:t>
            </w:r>
            <w:r w:rsidRPr="008913EB">
              <w:rPr>
                <w:rFonts w:eastAsia="Times New Roman" w:cs="Calibri Light"/>
                <w:color w:val="2C3834"/>
                <w:sz w:val="18"/>
                <w:szCs w:val="18"/>
                <w:lang w:eastAsia="lt-LT"/>
              </w:rPr>
              <w:t>sklaidos intensyvumo</w:t>
            </w:r>
          </w:p>
        </w:tc>
        <w:tc>
          <w:tcPr>
            <w:tcW w:w="0" w:type="auto"/>
            <w:vMerge w:val="restart"/>
            <w:tcBorders>
              <w:top w:val="nil"/>
              <w:left w:val="single" w:sz="12" w:space="0" w:color="FEFFFE"/>
              <w:bottom w:val="single" w:sz="8" w:space="0" w:color="8BA59C"/>
              <w:right w:val="single" w:sz="12" w:space="0" w:color="FEFFFE"/>
            </w:tcBorders>
            <w:shd w:val="clear" w:color="auto" w:fill="auto"/>
            <w:vAlign w:val="center"/>
            <w:hideMark/>
          </w:tcPr>
          <w:p w14:paraId="57557FC6" w14:textId="41058282" w:rsidR="007B3224" w:rsidRPr="008913EB" w:rsidRDefault="007B3224" w:rsidP="00F2609C">
            <w:pPr>
              <w:spacing w:before="0" w:after="0"/>
              <w:jc w:val="center"/>
              <w:rPr>
                <w:rFonts w:eastAsia="Times New Roman" w:cs="Calibri Light"/>
                <w:color w:val="2C3834"/>
                <w:sz w:val="18"/>
                <w:szCs w:val="18"/>
                <w:lang w:eastAsia="lt-LT"/>
              </w:rPr>
            </w:pPr>
            <w:r w:rsidRPr="008913EB">
              <w:rPr>
                <w:rFonts w:eastAsia="Times New Roman" w:cs="Calibri Light"/>
                <w:color w:val="2C3834"/>
                <w:sz w:val="18"/>
                <w:szCs w:val="18"/>
                <w:lang w:eastAsia="lt-LT"/>
              </w:rPr>
              <w:t>17,07 Eur/val., 34,2 tūkst. Eur/</w:t>
            </w:r>
            <w:r w:rsidR="001F0AEF">
              <w:rPr>
                <w:rFonts w:eastAsia="Times New Roman" w:cs="Calibri Light"/>
                <w:color w:val="2C3834"/>
                <w:sz w:val="18"/>
                <w:szCs w:val="18"/>
                <w:lang w:eastAsia="lt-LT"/>
              </w:rPr>
              <w:t xml:space="preserve">1 </w:t>
            </w:r>
            <w:r w:rsidRPr="008913EB">
              <w:rPr>
                <w:rFonts w:eastAsia="Times New Roman" w:cs="Calibri Light"/>
                <w:color w:val="2C3834"/>
                <w:sz w:val="18"/>
                <w:szCs w:val="18"/>
                <w:lang w:eastAsia="lt-LT"/>
              </w:rPr>
              <w:t>darbuotoją/</w:t>
            </w:r>
            <w:r w:rsidR="001F0AEF">
              <w:rPr>
                <w:rFonts w:eastAsia="Times New Roman" w:cs="Calibri Light"/>
                <w:color w:val="2C3834"/>
                <w:sz w:val="18"/>
                <w:szCs w:val="18"/>
                <w:lang w:eastAsia="lt-LT"/>
              </w:rPr>
              <w:t>1</w:t>
            </w:r>
            <w:r w:rsidRPr="008913EB">
              <w:rPr>
                <w:rFonts w:eastAsia="Times New Roman" w:cs="Calibri Light"/>
                <w:color w:val="2C3834"/>
                <w:sz w:val="18"/>
                <w:szCs w:val="18"/>
                <w:lang w:eastAsia="lt-LT"/>
              </w:rPr>
              <w:t xml:space="preserve"> metus</w:t>
            </w:r>
          </w:p>
        </w:tc>
        <w:tc>
          <w:tcPr>
            <w:tcW w:w="0" w:type="auto"/>
            <w:vMerge w:val="restart"/>
            <w:tcBorders>
              <w:top w:val="nil"/>
              <w:left w:val="single" w:sz="12" w:space="0" w:color="FEFFFE"/>
              <w:bottom w:val="single" w:sz="8" w:space="0" w:color="8BA59C"/>
              <w:right w:val="single" w:sz="12" w:space="0" w:color="FEFFFE"/>
            </w:tcBorders>
            <w:shd w:val="clear" w:color="auto" w:fill="auto"/>
            <w:vAlign w:val="center"/>
            <w:hideMark/>
          </w:tcPr>
          <w:p w14:paraId="0613BC54" w14:textId="2173725A" w:rsidR="007B3224" w:rsidRPr="008913EB" w:rsidRDefault="007B3224" w:rsidP="00F2609C">
            <w:pPr>
              <w:spacing w:before="0" w:after="0"/>
              <w:jc w:val="center"/>
              <w:rPr>
                <w:rFonts w:eastAsia="Times New Roman" w:cs="Calibri Light"/>
                <w:color w:val="2C3834"/>
                <w:sz w:val="18"/>
                <w:szCs w:val="18"/>
                <w:lang w:eastAsia="lt-LT"/>
              </w:rPr>
            </w:pPr>
            <w:r w:rsidRPr="008913EB">
              <w:rPr>
                <w:rFonts w:eastAsia="Times New Roman" w:cs="Calibri Light"/>
                <w:color w:val="2C3834"/>
                <w:sz w:val="18"/>
                <w:szCs w:val="18"/>
                <w:lang w:eastAsia="lt-LT"/>
              </w:rPr>
              <w:t>Remiantis Sodra duomenimis, Lietuvoje 2023 m. 5 mėn. reklamos ir rinkodaros specialisto, dirbančių Interneto vartų paslaugų veikloje (EVRK kodas 631200)</w:t>
            </w:r>
            <w:r w:rsidR="001F0AEF">
              <w:rPr>
                <w:rFonts w:eastAsia="Times New Roman" w:cs="Calibri Light"/>
                <w:color w:val="2C3834"/>
                <w:sz w:val="18"/>
                <w:szCs w:val="18"/>
                <w:lang w:eastAsia="lt-LT"/>
              </w:rPr>
              <w:t>,</w:t>
            </w:r>
            <w:r w:rsidRPr="008913EB">
              <w:rPr>
                <w:rFonts w:eastAsia="Times New Roman" w:cs="Calibri Light"/>
                <w:color w:val="2C3834"/>
                <w:sz w:val="18"/>
                <w:szCs w:val="18"/>
                <w:lang w:eastAsia="lt-LT"/>
              </w:rPr>
              <w:t xml:space="preserve"> vidutinės draudžiamosios pajamos sudarė 2847,98 Eur</w:t>
            </w:r>
          </w:p>
        </w:tc>
      </w:tr>
      <w:tr w:rsidR="007B3224" w:rsidRPr="008913EB" w14:paraId="611D1DA5" w14:textId="77777777" w:rsidTr="00F2609C">
        <w:trPr>
          <w:trHeight w:val="864"/>
        </w:trPr>
        <w:tc>
          <w:tcPr>
            <w:tcW w:w="0" w:type="auto"/>
            <w:tcBorders>
              <w:top w:val="nil"/>
              <w:left w:val="single" w:sz="12" w:space="0" w:color="FEFFFE"/>
              <w:bottom w:val="single" w:sz="8" w:space="0" w:color="8BA59C"/>
              <w:right w:val="single" w:sz="12" w:space="0" w:color="FEFFFE"/>
            </w:tcBorders>
            <w:shd w:val="clear" w:color="000000" w:fill="A5E8D6"/>
            <w:vAlign w:val="center"/>
            <w:hideMark/>
          </w:tcPr>
          <w:p w14:paraId="50A27603" w14:textId="77777777" w:rsidR="007B3224" w:rsidRPr="008913EB" w:rsidRDefault="007B3224" w:rsidP="00F2609C">
            <w:pPr>
              <w:spacing w:before="0" w:after="0"/>
              <w:jc w:val="left"/>
              <w:rPr>
                <w:rFonts w:eastAsia="Times New Roman" w:cs="Calibri Light"/>
                <w:color w:val="2C3834"/>
                <w:sz w:val="18"/>
                <w:szCs w:val="18"/>
                <w:lang w:eastAsia="lt-LT"/>
              </w:rPr>
            </w:pPr>
            <w:r>
              <w:rPr>
                <w:rFonts w:eastAsia="Times New Roman" w:cs="Calibri Light"/>
                <w:color w:val="2C3834"/>
                <w:sz w:val="18"/>
                <w:szCs w:val="18"/>
                <w:lang w:eastAsia="lt-LT"/>
              </w:rPr>
              <w:t>4</w:t>
            </w:r>
            <w:r w:rsidRPr="008913EB">
              <w:rPr>
                <w:rFonts w:eastAsia="Times New Roman" w:cs="Calibri Light"/>
                <w:color w:val="2C3834"/>
                <w:sz w:val="18"/>
                <w:szCs w:val="18"/>
                <w:lang w:eastAsia="lt-LT"/>
              </w:rPr>
              <w:t xml:space="preserve">.2. Rekomenduojama plačiau viešinti </w:t>
            </w:r>
            <w:r w:rsidRPr="0083389A">
              <w:rPr>
                <w:rFonts w:eastAsia="Times New Roman" w:cs="Calibri Light"/>
                <w:color w:val="2C3834"/>
                <w:sz w:val="18"/>
                <w:szCs w:val="18"/>
                <w:lang w:eastAsia="lt-LT"/>
              </w:rPr>
              <w:t>skaitmenin</w:t>
            </w:r>
            <w:r>
              <w:rPr>
                <w:rFonts w:eastAsia="Times New Roman" w:cs="Calibri Light"/>
                <w:color w:val="2C3834"/>
                <w:sz w:val="18"/>
                <w:szCs w:val="18"/>
                <w:lang w:eastAsia="lt-LT"/>
              </w:rPr>
              <w:t>į</w:t>
            </w:r>
            <w:r w:rsidRPr="0083389A">
              <w:rPr>
                <w:rFonts w:eastAsia="Times New Roman" w:cs="Calibri Light"/>
                <w:color w:val="2C3834"/>
                <w:sz w:val="18"/>
                <w:szCs w:val="18"/>
                <w:lang w:eastAsia="lt-LT"/>
              </w:rPr>
              <w:t xml:space="preserve"> </w:t>
            </w:r>
            <w:r>
              <w:rPr>
                <w:rFonts w:eastAsia="Times New Roman" w:cs="Calibri Light"/>
                <w:color w:val="2C3834"/>
                <w:sz w:val="18"/>
                <w:szCs w:val="18"/>
                <w:lang w:eastAsia="lt-LT"/>
              </w:rPr>
              <w:t>ir</w:t>
            </w:r>
            <w:r w:rsidRPr="0083389A">
              <w:rPr>
                <w:rFonts w:eastAsia="Times New Roman" w:cs="Calibri Light"/>
                <w:color w:val="2C3834"/>
                <w:sz w:val="18"/>
                <w:szCs w:val="18"/>
                <w:lang w:eastAsia="lt-LT"/>
              </w:rPr>
              <w:t xml:space="preserve"> suskaitmenint</w:t>
            </w:r>
            <w:r>
              <w:rPr>
                <w:rFonts w:eastAsia="Times New Roman" w:cs="Calibri Light"/>
                <w:color w:val="2C3834"/>
                <w:sz w:val="18"/>
                <w:szCs w:val="18"/>
                <w:lang w:eastAsia="lt-LT"/>
              </w:rPr>
              <w:t>ą</w:t>
            </w:r>
            <w:r w:rsidRPr="0083389A">
              <w:rPr>
                <w:rFonts w:eastAsia="Times New Roman" w:cs="Calibri Light"/>
                <w:color w:val="2C3834"/>
                <w:sz w:val="18"/>
                <w:szCs w:val="18"/>
                <w:lang w:eastAsia="lt-LT"/>
              </w:rPr>
              <w:t xml:space="preserve"> </w:t>
            </w:r>
            <w:r>
              <w:rPr>
                <w:rFonts w:eastAsia="Times New Roman" w:cs="Calibri Light"/>
                <w:color w:val="2C3834"/>
                <w:sz w:val="18"/>
                <w:szCs w:val="18"/>
                <w:lang w:eastAsia="lt-LT"/>
              </w:rPr>
              <w:t>k</w:t>
            </w:r>
            <w:r w:rsidRPr="0083389A">
              <w:rPr>
                <w:rFonts w:eastAsia="Times New Roman" w:cs="Calibri Light"/>
                <w:color w:val="2C3834"/>
                <w:sz w:val="18"/>
                <w:szCs w:val="18"/>
                <w:lang w:eastAsia="lt-LT"/>
              </w:rPr>
              <w:t>ultūros turin</w:t>
            </w:r>
            <w:r>
              <w:rPr>
                <w:rFonts w:eastAsia="Times New Roman" w:cs="Calibri Light"/>
                <w:color w:val="2C3834"/>
                <w:sz w:val="18"/>
                <w:szCs w:val="18"/>
                <w:lang w:eastAsia="lt-LT"/>
              </w:rPr>
              <w:t>į</w:t>
            </w:r>
            <w:r w:rsidRPr="008913EB">
              <w:rPr>
                <w:rFonts w:eastAsia="Times New Roman" w:cs="Calibri Light"/>
                <w:color w:val="2C3834"/>
                <w:sz w:val="18"/>
                <w:szCs w:val="18"/>
                <w:lang w:eastAsia="lt-LT"/>
              </w:rPr>
              <w:t xml:space="preserve"> per socialinius tinklus </w:t>
            </w:r>
          </w:p>
        </w:tc>
        <w:tc>
          <w:tcPr>
            <w:tcW w:w="0" w:type="auto"/>
            <w:vMerge/>
            <w:tcBorders>
              <w:top w:val="nil"/>
              <w:left w:val="single" w:sz="12" w:space="0" w:color="FEFFFE"/>
              <w:bottom w:val="single" w:sz="8" w:space="0" w:color="8BA59C"/>
              <w:right w:val="single" w:sz="12" w:space="0" w:color="FEFFFE"/>
            </w:tcBorders>
            <w:vAlign w:val="center"/>
            <w:hideMark/>
          </w:tcPr>
          <w:p w14:paraId="03963460" w14:textId="77777777" w:rsidR="007B3224" w:rsidRPr="008913EB" w:rsidRDefault="007B3224" w:rsidP="00F2609C">
            <w:pPr>
              <w:spacing w:before="0" w:after="0"/>
              <w:jc w:val="left"/>
              <w:rPr>
                <w:rFonts w:eastAsia="Times New Roman" w:cs="Calibri Light"/>
                <w:color w:val="2C3834"/>
                <w:sz w:val="18"/>
                <w:szCs w:val="18"/>
                <w:lang w:eastAsia="lt-LT"/>
              </w:rPr>
            </w:pPr>
          </w:p>
        </w:tc>
        <w:tc>
          <w:tcPr>
            <w:tcW w:w="0" w:type="auto"/>
            <w:vMerge/>
            <w:tcBorders>
              <w:top w:val="nil"/>
              <w:left w:val="single" w:sz="12" w:space="0" w:color="FEFFFE"/>
              <w:bottom w:val="single" w:sz="8" w:space="0" w:color="8BA59C"/>
              <w:right w:val="single" w:sz="12" w:space="0" w:color="FEFFFE"/>
            </w:tcBorders>
            <w:vAlign w:val="center"/>
            <w:hideMark/>
          </w:tcPr>
          <w:p w14:paraId="3463EDD7" w14:textId="77777777" w:rsidR="007B3224" w:rsidRPr="008913EB" w:rsidRDefault="007B3224" w:rsidP="00F2609C">
            <w:pPr>
              <w:spacing w:before="0" w:after="0"/>
              <w:jc w:val="left"/>
              <w:rPr>
                <w:rFonts w:eastAsia="Times New Roman" w:cs="Calibri Light"/>
                <w:color w:val="2C3834"/>
                <w:sz w:val="18"/>
                <w:szCs w:val="18"/>
                <w:lang w:eastAsia="lt-LT"/>
              </w:rPr>
            </w:pPr>
          </w:p>
        </w:tc>
        <w:tc>
          <w:tcPr>
            <w:tcW w:w="0" w:type="auto"/>
            <w:vMerge/>
            <w:tcBorders>
              <w:top w:val="nil"/>
              <w:left w:val="single" w:sz="12" w:space="0" w:color="FEFFFE"/>
              <w:bottom w:val="single" w:sz="8" w:space="0" w:color="8BA59C"/>
              <w:right w:val="single" w:sz="12" w:space="0" w:color="FEFFFE"/>
            </w:tcBorders>
            <w:vAlign w:val="center"/>
            <w:hideMark/>
          </w:tcPr>
          <w:p w14:paraId="78A815F6" w14:textId="77777777" w:rsidR="007B3224" w:rsidRPr="008913EB" w:rsidRDefault="007B3224" w:rsidP="00F2609C">
            <w:pPr>
              <w:spacing w:before="0" w:after="0"/>
              <w:jc w:val="left"/>
              <w:rPr>
                <w:rFonts w:eastAsia="Times New Roman" w:cs="Calibri Light"/>
                <w:color w:val="2C3834"/>
                <w:sz w:val="18"/>
                <w:szCs w:val="18"/>
                <w:lang w:eastAsia="lt-LT"/>
              </w:rPr>
            </w:pPr>
          </w:p>
        </w:tc>
        <w:tc>
          <w:tcPr>
            <w:tcW w:w="0" w:type="auto"/>
            <w:vMerge/>
            <w:tcBorders>
              <w:top w:val="nil"/>
              <w:left w:val="single" w:sz="12" w:space="0" w:color="FEFFFE"/>
              <w:bottom w:val="single" w:sz="8" w:space="0" w:color="8BA59C"/>
              <w:right w:val="single" w:sz="12" w:space="0" w:color="FEFFFE"/>
            </w:tcBorders>
            <w:vAlign w:val="center"/>
            <w:hideMark/>
          </w:tcPr>
          <w:p w14:paraId="635F7BCC" w14:textId="77777777" w:rsidR="007B3224" w:rsidRPr="008913EB" w:rsidRDefault="007B3224" w:rsidP="00F2609C">
            <w:pPr>
              <w:spacing w:before="0" w:after="0"/>
              <w:jc w:val="left"/>
              <w:rPr>
                <w:rFonts w:eastAsia="Times New Roman" w:cs="Calibri Light"/>
                <w:color w:val="2C3834"/>
                <w:sz w:val="18"/>
                <w:szCs w:val="18"/>
                <w:lang w:eastAsia="lt-LT"/>
              </w:rPr>
            </w:pPr>
          </w:p>
        </w:tc>
      </w:tr>
      <w:tr w:rsidR="007B3224" w:rsidRPr="008913EB" w14:paraId="40BA1F89" w14:textId="77777777" w:rsidTr="00F2609C">
        <w:trPr>
          <w:trHeight w:val="3852"/>
        </w:trPr>
        <w:tc>
          <w:tcPr>
            <w:tcW w:w="0" w:type="auto"/>
            <w:tcBorders>
              <w:top w:val="nil"/>
              <w:left w:val="single" w:sz="12" w:space="0" w:color="FEFFFE"/>
              <w:bottom w:val="single" w:sz="8" w:space="0" w:color="8BA59C"/>
              <w:right w:val="single" w:sz="12" w:space="0" w:color="FEFFFE"/>
            </w:tcBorders>
            <w:shd w:val="clear" w:color="000000" w:fill="A5E8D6"/>
            <w:vAlign w:val="center"/>
            <w:hideMark/>
          </w:tcPr>
          <w:p w14:paraId="3507294B" w14:textId="77777777" w:rsidR="007B3224" w:rsidRPr="008913EB" w:rsidRDefault="007B3224" w:rsidP="00F2609C">
            <w:pPr>
              <w:spacing w:before="0" w:after="0"/>
              <w:jc w:val="left"/>
              <w:rPr>
                <w:rFonts w:eastAsia="Times New Roman" w:cs="Calibri Light"/>
                <w:color w:val="2C3834"/>
                <w:sz w:val="18"/>
                <w:szCs w:val="18"/>
                <w:lang w:eastAsia="lt-LT"/>
              </w:rPr>
            </w:pPr>
            <w:r>
              <w:rPr>
                <w:rFonts w:eastAsia="Times New Roman" w:cs="Calibri Light"/>
                <w:color w:val="2C3834"/>
                <w:sz w:val="18"/>
                <w:szCs w:val="18"/>
                <w:lang w:eastAsia="lt-LT"/>
              </w:rPr>
              <w:lastRenderedPageBreak/>
              <w:t>4</w:t>
            </w:r>
            <w:r w:rsidRPr="008913EB">
              <w:rPr>
                <w:rFonts w:eastAsia="Times New Roman" w:cs="Calibri Light"/>
                <w:color w:val="2C3834"/>
                <w:sz w:val="18"/>
                <w:szCs w:val="18"/>
                <w:lang w:eastAsia="lt-LT"/>
              </w:rPr>
              <w:t>.4. Rekomenduojama taikyti interaktyvias ir įtraukiančias turinio pateikimo formas</w:t>
            </w:r>
          </w:p>
        </w:tc>
        <w:tc>
          <w:tcPr>
            <w:tcW w:w="0" w:type="auto"/>
            <w:tcBorders>
              <w:top w:val="nil"/>
              <w:left w:val="nil"/>
              <w:bottom w:val="single" w:sz="8" w:space="0" w:color="8BA59C"/>
              <w:right w:val="single" w:sz="12" w:space="0" w:color="FEFFFE"/>
            </w:tcBorders>
            <w:shd w:val="clear" w:color="auto" w:fill="auto"/>
            <w:vAlign w:val="center"/>
            <w:hideMark/>
          </w:tcPr>
          <w:p w14:paraId="6EC800BA" w14:textId="77777777" w:rsidR="007B3224" w:rsidRPr="008913EB" w:rsidRDefault="007B3224" w:rsidP="00055CC6">
            <w:pPr>
              <w:spacing w:before="0" w:after="0"/>
              <w:jc w:val="center"/>
              <w:rPr>
                <w:rFonts w:eastAsia="Times New Roman" w:cs="Calibri Light"/>
                <w:color w:val="2C3834"/>
                <w:sz w:val="18"/>
                <w:szCs w:val="18"/>
                <w:lang w:eastAsia="lt-LT"/>
              </w:rPr>
            </w:pPr>
            <w:r w:rsidRPr="008913EB">
              <w:rPr>
                <w:rFonts w:eastAsia="Times New Roman" w:cs="Calibri Light"/>
                <w:color w:val="2C3834"/>
                <w:sz w:val="18"/>
                <w:szCs w:val="18"/>
                <w:lang w:eastAsia="lt-LT"/>
              </w:rPr>
              <w:t xml:space="preserve">Nuolatinės sąnaudos (kiekvieno interaktyvaus ir įtraukiančio turinio </w:t>
            </w:r>
            <w:r>
              <w:rPr>
                <w:rFonts w:eastAsia="Times New Roman" w:cs="Calibri Light"/>
                <w:color w:val="2C3834"/>
                <w:sz w:val="18"/>
                <w:szCs w:val="18"/>
                <w:lang w:eastAsia="lt-LT"/>
              </w:rPr>
              <w:t>parengimui</w:t>
            </w:r>
            <w:r w:rsidRPr="008913EB">
              <w:rPr>
                <w:rFonts w:eastAsia="Times New Roman" w:cs="Calibri Light"/>
                <w:color w:val="2C3834"/>
                <w:sz w:val="18"/>
                <w:szCs w:val="18"/>
                <w:lang w:eastAsia="lt-LT"/>
              </w:rPr>
              <w:t>)</w:t>
            </w:r>
          </w:p>
        </w:tc>
        <w:tc>
          <w:tcPr>
            <w:tcW w:w="0" w:type="auto"/>
            <w:tcBorders>
              <w:top w:val="nil"/>
              <w:left w:val="nil"/>
              <w:bottom w:val="single" w:sz="8" w:space="0" w:color="8BA59C"/>
              <w:right w:val="single" w:sz="12" w:space="0" w:color="FEFFFE"/>
            </w:tcBorders>
            <w:shd w:val="clear" w:color="auto" w:fill="auto"/>
            <w:vAlign w:val="center"/>
            <w:hideMark/>
          </w:tcPr>
          <w:p w14:paraId="09D0E1A6" w14:textId="7126D3B1" w:rsidR="007B3224" w:rsidRPr="008913EB" w:rsidRDefault="007B3224" w:rsidP="00055CC6">
            <w:pPr>
              <w:spacing w:before="0" w:after="0"/>
              <w:jc w:val="center"/>
              <w:rPr>
                <w:rFonts w:eastAsia="Times New Roman" w:cs="Calibri Light"/>
                <w:color w:val="2C3834"/>
                <w:sz w:val="18"/>
                <w:szCs w:val="18"/>
                <w:lang w:eastAsia="lt-LT"/>
              </w:rPr>
            </w:pPr>
            <w:r w:rsidRPr="008913EB">
              <w:rPr>
                <w:rFonts w:eastAsia="Times New Roman" w:cs="Calibri Light"/>
                <w:color w:val="2C3834"/>
                <w:sz w:val="18"/>
                <w:szCs w:val="18"/>
                <w:lang w:eastAsia="lt-LT"/>
              </w:rPr>
              <w:t xml:space="preserve">a) interaktyvaus ir įtraukiančio formato </w:t>
            </w:r>
            <w:r>
              <w:t xml:space="preserve"> </w:t>
            </w:r>
            <w:r w:rsidRPr="00EA28F6">
              <w:rPr>
                <w:rFonts w:eastAsia="Times New Roman" w:cs="Calibri Light"/>
                <w:color w:val="2C3834"/>
                <w:sz w:val="18"/>
                <w:szCs w:val="18"/>
                <w:lang w:eastAsia="lt-LT"/>
              </w:rPr>
              <w:t xml:space="preserve">skaitmeninio ir suskaitmeninto kultūros turinio </w:t>
            </w:r>
            <w:r w:rsidRPr="008913EB">
              <w:rPr>
                <w:rFonts w:eastAsia="Times New Roman" w:cs="Calibri Light"/>
                <w:color w:val="2C3834"/>
                <w:sz w:val="18"/>
                <w:szCs w:val="18"/>
                <w:lang w:eastAsia="lt-LT"/>
              </w:rPr>
              <w:t>sukūrimo sąnaudos</w:t>
            </w:r>
            <w:r w:rsidRPr="008913EB">
              <w:rPr>
                <w:rFonts w:eastAsia="Times New Roman" w:cs="Calibri Light"/>
                <w:color w:val="2C3834"/>
                <w:sz w:val="18"/>
                <w:szCs w:val="18"/>
                <w:lang w:eastAsia="lt-LT"/>
              </w:rPr>
              <w:br/>
              <w:t xml:space="preserve">b) interaktyvaus ir įtraukiančio </w:t>
            </w:r>
            <w:r>
              <w:t xml:space="preserve"> </w:t>
            </w:r>
            <w:r w:rsidRPr="00EA28F6">
              <w:rPr>
                <w:rFonts w:eastAsia="Times New Roman" w:cs="Calibri Light"/>
                <w:color w:val="2C3834"/>
                <w:sz w:val="18"/>
                <w:szCs w:val="18"/>
                <w:lang w:eastAsia="lt-LT"/>
              </w:rPr>
              <w:t xml:space="preserve">skaitmeninio ir suskaitmeninto kultūros turinio </w:t>
            </w:r>
            <w:r w:rsidRPr="008913EB">
              <w:rPr>
                <w:rFonts w:eastAsia="Times New Roman" w:cs="Calibri Light"/>
                <w:color w:val="2C3834"/>
                <w:sz w:val="18"/>
                <w:szCs w:val="18"/>
                <w:lang w:eastAsia="lt-LT"/>
              </w:rPr>
              <w:t>pateikimo el. paslaugos sukūrimo sąnaudos</w:t>
            </w:r>
          </w:p>
        </w:tc>
        <w:tc>
          <w:tcPr>
            <w:tcW w:w="0" w:type="auto"/>
            <w:tcBorders>
              <w:top w:val="nil"/>
              <w:left w:val="nil"/>
              <w:bottom w:val="single" w:sz="8" w:space="0" w:color="8BA59C"/>
              <w:right w:val="single" w:sz="12" w:space="0" w:color="FEFFFE"/>
            </w:tcBorders>
            <w:shd w:val="clear" w:color="auto" w:fill="auto"/>
            <w:vAlign w:val="center"/>
            <w:hideMark/>
          </w:tcPr>
          <w:p w14:paraId="2D6D5D5F" w14:textId="77777777" w:rsidR="007B3224" w:rsidRPr="008913EB" w:rsidRDefault="007B3224" w:rsidP="00F2609C">
            <w:pPr>
              <w:spacing w:before="0" w:after="0"/>
              <w:jc w:val="center"/>
              <w:rPr>
                <w:rFonts w:eastAsia="Times New Roman" w:cs="Calibri Light"/>
                <w:color w:val="2C3834"/>
                <w:sz w:val="18"/>
                <w:szCs w:val="18"/>
                <w:lang w:eastAsia="lt-LT"/>
              </w:rPr>
            </w:pPr>
            <w:r w:rsidRPr="008913EB">
              <w:rPr>
                <w:rFonts w:eastAsia="Times New Roman" w:cs="Calibri Light"/>
                <w:color w:val="2C3834"/>
                <w:sz w:val="18"/>
                <w:szCs w:val="18"/>
                <w:lang w:eastAsia="lt-LT"/>
              </w:rPr>
              <w:t>a) 2,</w:t>
            </w:r>
            <w:r>
              <w:rPr>
                <w:rFonts w:eastAsia="Times New Roman" w:cs="Calibri Light"/>
                <w:color w:val="2C3834"/>
                <w:sz w:val="18"/>
                <w:szCs w:val="18"/>
                <w:lang w:eastAsia="lt-LT"/>
              </w:rPr>
              <w:t>6</w:t>
            </w:r>
            <w:r w:rsidRPr="008913EB">
              <w:rPr>
                <w:rFonts w:eastAsia="Times New Roman" w:cs="Calibri Light"/>
                <w:color w:val="2C3834"/>
                <w:sz w:val="18"/>
                <w:szCs w:val="18"/>
                <w:lang w:eastAsia="lt-LT"/>
              </w:rPr>
              <w:t xml:space="preserve"> kartus dagiau nei vidutines </w:t>
            </w:r>
            <w:r>
              <w:t xml:space="preserve"> </w:t>
            </w:r>
            <w:r w:rsidRPr="00EA28F6">
              <w:rPr>
                <w:rFonts w:eastAsia="Times New Roman" w:cs="Calibri Light"/>
                <w:color w:val="2C3834"/>
                <w:sz w:val="18"/>
                <w:szCs w:val="18"/>
                <w:lang w:eastAsia="lt-LT"/>
              </w:rPr>
              <w:t xml:space="preserve">skaitmeninio ir suskaitmeninto kultūros turinio </w:t>
            </w:r>
            <w:r w:rsidRPr="008913EB">
              <w:rPr>
                <w:rFonts w:eastAsia="Times New Roman" w:cs="Calibri Light"/>
                <w:color w:val="2C3834"/>
                <w:sz w:val="18"/>
                <w:szCs w:val="18"/>
                <w:lang w:eastAsia="lt-LT"/>
              </w:rPr>
              <w:t>sukūrimo sąnaudos;</w:t>
            </w:r>
            <w:r w:rsidRPr="008913EB">
              <w:rPr>
                <w:rFonts w:eastAsia="Times New Roman" w:cs="Calibri Light"/>
                <w:color w:val="2C3834"/>
                <w:sz w:val="18"/>
                <w:szCs w:val="18"/>
                <w:lang w:eastAsia="lt-LT"/>
              </w:rPr>
              <w:br/>
              <w:t xml:space="preserve">b) 673 tūkst. Eur interaktyvaus ir įtraukiančio </w:t>
            </w:r>
            <w:r>
              <w:t xml:space="preserve"> </w:t>
            </w:r>
            <w:r w:rsidRPr="00EA28F6">
              <w:rPr>
                <w:rFonts w:eastAsia="Times New Roman" w:cs="Calibri Light"/>
                <w:color w:val="2C3834"/>
                <w:sz w:val="18"/>
                <w:szCs w:val="18"/>
                <w:lang w:eastAsia="lt-LT"/>
              </w:rPr>
              <w:t xml:space="preserve">skaitmeninio ir suskaitmeninto kultūros turinio </w:t>
            </w:r>
            <w:r w:rsidRPr="008913EB">
              <w:rPr>
                <w:rFonts w:eastAsia="Times New Roman" w:cs="Calibri Light"/>
                <w:color w:val="2C3834"/>
                <w:sz w:val="18"/>
                <w:szCs w:val="18"/>
                <w:lang w:eastAsia="lt-LT"/>
              </w:rPr>
              <w:t>pateikimo el. paslaugos sukūrimo sąnaudos</w:t>
            </w:r>
          </w:p>
        </w:tc>
        <w:tc>
          <w:tcPr>
            <w:tcW w:w="0" w:type="auto"/>
            <w:tcBorders>
              <w:top w:val="nil"/>
              <w:left w:val="nil"/>
              <w:bottom w:val="single" w:sz="8" w:space="0" w:color="8BA59C"/>
              <w:right w:val="single" w:sz="12" w:space="0" w:color="FEFFFE"/>
            </w:tcBorders>
            <w:shd w:val="clear" w:color="auto" w:fill="auto"/>
            <w:vAlign w:val="center"/>
            <w:hideMark/>
          </w:tcPr>
          <w:p w14:paraId="57A3C49A" w14:textId="2779C77B" w:rsidR="007B3224" w:rsidRPr="008913EB" w:rsidRDefault="007B3224" w:rsidP="00055CC6">
            <w:pPr>
              <w:spacing w:before="0" w:after="0"/>
              <w:jc w:val="center"/>
              <w:rPr>
                <w:rFonts w:eastAsia="Times New Roman" w:cs="Calibri Light"/>
                <w:color w:val="2C3834"/>
                <w:sz w:val="18"/>
                <w:szCs w:val="18"/>
                <w:lang w:eastAsia="lt-LT"/>
              </w:rPr>
            </w:pPr>
            <w:r w:rsidRPr="008913EB">
              <w:rPr>
                <w:rFonts w:eastAsia="Times New Roman" w:cs="Calibri Light"/>
                <w:color w:val="2C3834"/>
                <w:sz w:val="18"/>
                <w:szCs w:val="18"/>
                <w:lang w:eastAsia="lt-LT"/>
              </w:rPr>
              <w:t>a) remiantis 5.4. skyriuje pateikiama analize</w:t>
            </w:r>
            <w:r w:rsidR="008B7736">
              <w:rPr>
                <w:rFonts w:eastAsia="Times New Roman" w:cs="Calibri Light"/>
                <w:color w:val="2C3834"/>
                <w:sz w:val="18"/>
                <w:szCs w:val="18"/>
                <w:lang w:eastAsia="lt-LT"/>
              </w:rPr>
              <w:t>,</w:t>
            </w:r>
            <w:r w:rsidRPr="008913EB">
              <w:rPr>
                <w:rFonts w:eastAsia="Times New Roman" w:cs="Calibri Light"/>
                <w:color w:val="2C3834"/>
                <w:sz w:val="18"/>
                <w:szCs w:val="18"/>
                <w:lang w:eastAsia="lt-LT"/>
              </w:rPr>
              <w:t xml:space="preserve"> virtualios (skaitmeninės) parodos sukūrimo sąnaudos 2,6 kartus didesnės, nei vidutinės </w:t>
            </w:r>
            <w:r>
              <w:t xml:space="preserve"> </w:t>
            </w:r>
            <w:r w:rsidRPr="00EA28F6">
              <w:rPr>
                <w:rFonts w:eastAsia="Times New Roman" w:cs="Calibri Light"/>
                <w:color w:val="2C3834"/>
                <w:sz w:val="18"/>
                <w:szCs w:val="18"/>
                <w:lang w:eastAsia="lt-LT"/>
              </w:rPr>
              <w:t xml:space="preserve">skaitmeninio ir suskaitmeninto kultūros turinio </w:t>
            </w:r>
            <w:r w:rsidRPr="008913EB">
              <w:rPr>
                <w:rFonts w:eastAsia="Times New Roman" w:cs="Calibri Light"/>
                <w:color w:val="2C3834"/>
                <w:sz w:val="18"/>
                <w:szCs w:val="18"/>
                <w:lang w:eastAsia="lt-LT"/>
              </w:rPr>
              <w:t>sukūrimo sąnaudos;</w:t>
            </w:r>
            <w:r w:rsidRPr="008913EB">
              <w:rPr>
                <w:rFonts w:eastAsia="Times New Roman" w:cs="Calibri Light"/>
                <w:color w:val="2C3834"/>
                <w:sz w:val="18"/>
                <w:szCs w:val="18"/>
                <w:lang w:eastAsia="lt-LT"/>
              </w:rPr>
              <w:br/>
              <w:t xml:space="preserve">b) remiantis esinvesticijos.lt </w:t>
            </w:r>
            <w:r w:rsidR="000739CB">
              <w:rPr>
                <w:rFonts w:eastAsia="Times New Roman" w:cs="Calibri Light"/>
                <w:color w:val="2C3834"/>
                <w:sz w:val="18"/>
                <w:szCs w:val="18"/>
                <w:lang w:eastAsia="lt-LT"/>
              </w:rPr>
              <w:t>(</w:t>
            </w:r>
            <w:r w:rsidRPr="008913EB">
              <w:rPr>
                <w:rFonts w:eastAsia="Times New Roman" w:cs="Calibri Light"/>
                <w:color w:val="2C3834"/>
                <w:sz w:val="18"/>
                <w:szCs w:val="18"/>
                <w:lang w:eastAsia="lt-LT"/>
              </w:rPr>
              <w:t>projekto Nr. 02.3.1-CPVA-V-526-01-0001</w:t>
            </w:r>
            <w:r w:rsidR="000739CB">
              <w:rPr>
                <w:rFonts w:eastAsia="Times New Roman" w:cs="Calibri Light"/>
                <w:color w:val="2C3834"/>
                <w:sz w:val="18"/>
                <w:szCs w:val="18"/>
                <w:lang w:eastAsia="lt-LT"/>
              </w:rPr>
              <w:t>)</w:t>
            </w:r>
            <w:r w:rsidRPr="008913EB">
              <w:rPr>
                <w:rFonts w:eastAsia="Times New Roman" w:cs="Calibri Light"/>
                <w:color w:val="2C3834"/>
                <w:sz w:val="18"/>
                <w:szCs w:val="18"/>
                <w:lang w:eastAsia="lt-LT"/>
              </w:rPr>
              <w:t xml:space="preserve"> duomenimis, kuriant interaktyvaus ir įtraukiančio turinio pateikimo portalą, projekto biudžetas sudarė 2 mln. Eur. Atsižvelgiant į tai, kad buvo sukurtos 3 el. paslaugos</w:t>
            </w:r>
            <w:r w:rsidR="005E375F">
              <w:rPr>
                <w:rFonts w:eastAsia="Times New Roman" w:cs="Calibri Light"/>
                <w:color w:val="2C3834"/>
                <w:sz w:val="18"/>
                <w:szCs w:val="18"/>
                <w:lang w:eastAsia="lt-LT"/>
              </w:rPr>
              <w:t>,</w:t>
            </w:r>
            <w:r w:rsidRPr="008913EB">
              <w:rPr>
                <w:rFonts w:eastAsia="Times New Roman" w:cs="Calibri Light"/>
                <w:color w:val="2C3834"/>
                <w:sz w:val="18"/>
                <w:szCs w:val="18"/>
                <w:lang w:eastAsia="lt-LT"/>
              </w:rPr>
              <w:t xml:space="preserve"> vertinama, kad 1 interaktyvaus ir įtraukiančio </w:t>
            </w:r>
            <w:r>
              <w:t xml:space="preserve"> </w:t>
            </w:r>
            <w:r w:rsidRPr="00EA28F6">
              <w:rPr>
                <w:rFonts w:eastAsia="Times New Roman" w:cs="Calibri Light"/>
                <w:color w:val="2C3834"/>
                <w:sz w:val="18"/>
                <w:szCs w:val="18"/>
                <w:lang w:eastAsia="lt-LT"/>
              </w:rPr>
              <w:t xml:space="preserve">skaitmeninio ir suskaitmeninto kultūros turinio </w:t>
            </w:r>
            <w:r w:rsidRPr="008913EB">
              <w:rPr>
                <w:rFonts w:eastAsia="Times New Roman" w:cs="Calibri Light"/>
                <w:color w:val="2C3834"/>
                <w:sz w:val="18"/>
                <w:szCs w:val="18"/>
                <w:lang w:eastAsia="lt-LT"/>
              </w:rPr>
              <w:t>pateikimo projekto kaina gali sudaryti apie 673 tūkst. Eur</w:t>
            </w:r>
          </w:p>
        </w:tc>
      </w:tr>
      <w:tr w:rsidR="007B3224" w:rsidRPr="008913EB" w14:paraId="0672203F" w14:textId="77777777" w:rsidTr="00F2609C">
        <w:trPr>
          <w:trHeight w:val="1452"/>
        </w:trPr>
        <w:tc>
          <w:tcPr>
            <w:tcW w:w="0" w:type="auto"/>
            <w:tcBorders>
              <w:top w:val="nil"/>
              <w:left w:val="single" w:sz="12" w:space="0" w:color="FEFFFE"/>
              <w:bottom w:val="single" w:sz="8" w:space="0" w:color="8BA59C"/>
              <w:right w:val="single" w:sz="12" w:space="0" w:color="FEFFFE"/>
            </w:tcBorders>
            <w:shd w:val="clear" w:color="000000" w:fill="A5E8D6"/>
            <w:vAlign w:val="center"/>
            <w:hideMark/>
          </w:tcPr>
          <w:p w14:paraId="3F58B192" w14:textId="77777777" w:rsidR="007B3224" w:rsidRPr="008913EB" w:rsidRDefault="007B3224" w:rsidP="00F2609C">
            <w:pPr>
              <w:spacing w:before="0" w:after="0"/>
              <w:jc w:val="left"/>
              <w:rPr>
                <w:rFonts w:eastAsia="Times New Roman" w:cs="Calibri Light"/>
                <w:color w:val="2C3834"/>
                <w:sz w:val="18"/>
                <w:szCs w:val="18"/>
                <w:lang w:eastAsia="lt-LT"/>
              </w:rPr>
            </w:pPr>
            <w:r w:rsidRPr="00A54B2A">
              <w:rPr>
                <w:rStyle w:val="normaltextrun"/>
                <w:rFonts w:cs="Calibri Light"/>
                <w:color w:val="auto"/>
                <w:sz w:val="18"/>
                <w:szCs w:val="18"/>
                <w:shd w:val="clear" w:color="auto" w:fill="A5E8D6" w:themeFill="accent2"/>
              </w:rPr>
              <w:t>4.5.</w:t>
            </w:r>
            <w:r w:rsidRPr="00A54B2A">
              <w:rPr>
                <w:rStyle w:val="normaltextrun"/>
                <w:rFonts w:cs="Calibri Light"/>
                <w:color w:val="auto"/>
                <w:sz w:val="18"/>
                <w:szCs w:val="18"/>
                <w:u w:val="single"/>
                <w:shd w:val="clear" w:color="auto" w:fill="A5E8D6" w:themeFill="accent2"/>
              </w:rPr>
              <w:t xml:space="preserve"> </w:t>
            </w:r>
            <w:r w:rsidRPr="00A54B2A">
              <w:rPr>
                <w:rStyle w:val="normaltextrun"/>
                <w:rFonts w:cs="Calibri Light"/>
                <w:color w:val="auto"/>
                <w:sz w:val="18"/>
                <w:szCs w:val="18"/>
                <w:shd w:val="clear" w:color="auto" w:fill="A5E8D6" w:themeFill="accent2"/>
              </w:rPr>
              <w:t xml:space="preserve">Rekomenduojama užtikrinti universalų platformų ir kitų </w:t>
            </w:r>
            <w:r>
              <w:t xml:space="preserve"> </w:t>
            </w:r>
            <w:r w:rsidRPr="00EA28F6">
              <w:rPr>
                <w:rStyle w:val="normaltextrun"/>
                <w:rFonts w:cs="Calibri Light"/>
                <w:color w:val="auto"/>
                <w:sz w:val="18"/>
                <w:szCs w:val="18"/>
                <w:shd w:val="clear" w:color="auto" w:fill="A5E8D6" w:themeFill="accent2"/>
              </w:rPr>
              <w:t xml:space="preserve">skaitmeninio ir suskaitmeninto kultūros turinio </w:t>
            </w:r>
            <w:r w:rsidRPr="00A54B2A">
              <w:rPr>
                <w:rStyle w:val="normaltextrun"/>
                <w:rFonts w:cs="Calibri Light"/>
                <w:color w:val="auto"/>
                <w:sz w:val="18"/>
                <w:szCs w:val="18"/>
                <w:shd w:val="clear" w:color="auto" w:fill="A5E8D6" w:themeFill="accent2"/>
              </w:rPr>
              <w:t>peržiūros priemonių dizainą, pritaikymą žmonėms su negalia</w:t>
            </w:r>
            <w:r w:rsidRPr="00A54B2A">
              <w:rPr>
                <w:rFonts w:eastAsia="Times New Roman"/>
                <w:color w:val="2C3834"/>
                <w:lang w:eastAsia="lt-LT"/>
              </w:rPr>
              <w:t> </w:t>
            </w:r>
          </w:p>
        </w:tc>
        <w:tc>
          <w:tcPr>
            <w:tcW w:w="0" w:type="auto"/>
            <w:tcBorders>
              <w:top w:val="nil"/>
              <w:left w:val="nil"/>
              <w:bottom w:val="single" w:sz="8" w:space="0" w:color="8BA59C"/>
              <w:right w:val="single" w:sz="12" w:space="0" w:color="FEFFFE"/>
            </w:tcBorders>
            <w:shd w:val="clear" w:color="auto" w:fill="auto"/>
            <w:vAlign w:val="center"/>
            <w:hideMark/>
          </w:tcPr>
          <w:p w14:paraId="48A10FF8" w14:textId="77777777" w:rsidR="007B3224" w:rsidRPr="008913EB" w:rsidRDefault="007B3224" w:rsidP="00F2609C">
            <w:pPr>
              <w:spacing w:before="0" w:after="0"/>
              <w:jc w:val="center"/>
              <w:rPr>
                <w:rFonts w:eastAsia="Times New Roman" w:cs="Calibri Light"/>
                <w:color w:val="2C3834"/>
                <w:sz w:val="18"/>
                <w:szCs w:val="18"/>
                <w:lang w:eastAsia="lt-LT"/>
              </w:rPr>
            </w:pPr>
            <w:r w:rsidRPr="008913EB">
              <w:rPr>
                <w:rFonts w:eastAsia="Times New Roman" w:cs="Calibri Light"/>
                <w:color w:val="2C3834"/>
                <w:sz w:val="18"/>
                <w:szCs w:val="18"/>
                <w:lang w:eastAsia="lt-LT"/>
              </w:rPr>
              <w:t>Vienkartinės sąnaudos (kiekvienam naujai kuriamam portalui arba esamo portalo atnaujinimui)</w:t>
            </w:r>
          </w:p>
        </w:tc>
        <w:tc>
          <w:tcPr>
            <w:tcW w:w="0" w:type="auto"/>
            <w:tcBorders>
              <w:top w:val="nil"/>
              <w:left w:val="nil"/>
              <w:bottom w:val="single" w:sz="8" w:space="0" w:color="8BA59C"/>
              <w:right w:val="single" w:sz="12" w:space="0" w:color="FEFFFE"/>
            </w:tcBorders>
            <w:shd w:val="clear" w:color="auto" w:fill="auto"/>
            <w:vAlign w:val="center"/>
            <w:hideMark/>
          </w:tcPr>
          <w:p w14:paraId="65EE8671" w14:textId="799420D6" w:rsidR="007B3224" w:rsidRPr="008913EB" w:rsidRDefault="007B3224" w:rsidP="00055CC6">
            <w:pPr>
              <w:spacing w:before="0" w:after="0"/>
              <w:jc w:val="center"/>
              <w:rPr>
                <w:rFonts w:eastAsia="Times New Roman" w:cs="Calibri Light"/>
                <w:color w:val="2C3834"/>
                <w:sz w:val="18"/>
                <w:szCs w:val="18"/>
                <w:lang w:eastAsia="lt-LT"/>
              </w:rPr>
            </w:pPr>
            <w:r w:rsidRPr="008913EB">
              <w:rPr>
                <w:rFonts w:eastAsia="Times New Roman" w:cs="Calibri Light"/>
                <w:color w:val="2C3834"/>
                <w:sz w:val="18"/>
                <w:szCs w:val="18"/>
                <w:lang w:eastAsia="lt-LT"/>
              </w:rPr>
              <w:t>Universalaus dizaino</w:t>
            </w:r>
            <w:r>
              <w:rPr>
                <w:rFonts w:eastAsia="Times New Roman" w:cs="Calibri Light"/>
                <w:color w:val="2C3834"/>
                <w:sz w:val="18"/>
                <w:szCs w:val="18"/>
                <w:lang w:eastAsia="lt-LT"/>
              </w:rPr>
              <w:t xml:space="preserve"> ir pritaikymo žmonėms su negalia</w:t>
            </w:r>
            <w:r w:rsidRPr="008913EB">
              <w:rPr>
                <w:rFonts w:eastAsia="Times New Roman" w:cs="Calibri Light"/>
                <w:color w:val="2C3834"/>
                <w:sz w:val="18"/>
                <w:szCs w:val="18"/>
                <w:lang w:eastAsia="lt-LT"/>
              </w:rPr>
              <w:t xml:space="preserve"> užtikrinimas turėtų būti įtrauktas į reikalavimų sąrašą</w:t>
            </w:r>
            <w:r w:rsidR="00687011">
              <w:rPr>
                <w:rFonts w:eastAsia="Times New Roman" w:cs="Calibri Light"/>
                <w:color w:val="2C3834"/>
                <w:sz w:val="18"/>
                <w:szCs w:val="18"/>
                <w:lang w:eastAsia="lt-LT"/>
              </w:rPr>
              <w:t>,</w:t>
            </w:r>
            <w:r w:rsidRPr="008913EB">
              <w:rPr>
                <w:rFonts w:eastAsia="Times New Roman" w:cs="Calibri Light"/>
                <w:color w:val="2C3834"/>
                <w:sz w:val="18"/>
                <w:szCs w:val="18"/>
                <w:lang w:eastAsia="lt-LT"/>
              </w:rPr>
              <w:t xml:space="preserve"> organizuojant naujų sistemų pirkimą</w:t>
            </w:r>
          </w:p>
        </w:tc>
        <w:tc>
          <w:tcPr>
            <w:tcW w:w="0" w:type="auto"/>
            <w:tcBorders>
              <w:top w:val="nil"/>
              <w:left w:val="nil"/>
              <w:bottom w:val="single" w:sz="8" w:space="0" w:color="8BA59C"/>
              <w:right w:val="single" w:sz="12" w:space="0" w:color="FEFFFE"/>
            </w:tcBorders>
            <w:shd w:val="clear" w:color="auto" w:fill="auto"/>
            <w:vAlign w:val="center"/>
            <w:hideMark/>
          </w:tcPr>
          <w:p w14:paraId="0AA885BB" w14:textId="77777777" w:rsidR="007B3224" w:rsidRPr="008913EB" w:rsidRDefault="007B3224" w:rsidP="00F2609C">
            <w:pPr>
              <w:spacing w:before="0" w:after="0"/>
              <w:jc w:val="center"/>
              <w:rPr>
                <w:rFonts w:eastAsia="Times New Roman" w:cs="Calibri Light"/>
                <w:color w:val="2C3834"/>
                <w:sz w:val="18"/>
                <w:szCs w:val="18"/>
                <w:lang w:eastAsia="lt-LT"/>
              </w:rPr>
            </w:pPr>
            <w:r w:rsidRPr="008913EB">
              <w:rPr>
                <w:rFonts w:eastAsia="Times New Roman" w:cs="Calibri Light"/>
                <w:color w:val="2C3834"/>
                <w:sz w:val="18"/>
                <w:szCs w:val="18"/>
                <w:lang w:eastAsia="lt-LT"/>
              </w:rPr>
              <w:t>žr. investicijas 3.1. rekomendacijos</w:t>
            </w:r>
          </w:p>
        </w:tc>
        <w:tc>
          <w:tcPr>
            <w:tcW w:w="0" w:type="auto"/>
            <w:tcBorders>
              <w:top w:val="nil"/>
              <w:left w:val="nil"/>
              <w:bottom w:val="single" w:sz="8" w:space="0" w:color="8BA59C"/>
              <w:right w:val="single" w:sz="12" w:space="0" w:color="FEFFFE"/>
            </w:tcBorders>
            <w:shd w:val="clear" w:color="auto" w:fill="auto"/>
            <w:vAlign w:val="center"/>
            <w:hideMark/>
          </w:tcPr>
          <w:p w14:paraId="7E1F00E4" w14:textId="42BCB58B" w:rsidR="007B3224" w:rsidRPr="008913EB" w:rsidRDefault="007B3224" w:rsidP="00055CC6">
            <w:pPr>
              <w:spacing w:before="0" w:after="0"/>
              <w:jc w:val="center"/>
              <w:rPr>
                <w:rFonts w:eastAsia="Times New Roman" w:cs="Calibri Light"/>
                <w:color w:val="2C3834"/>
                <w:sz w:val="18"/>
                <w:szCs w:val="18"/>
                <w:lang w:eastAsia="lt-LT"/>
              </w:rPr>
            </w:pPr>
            <w:r w:rsidRPr="008913EB">
              <w:rPr>
                <w:rFonts w:eastAsia="Times New Roman" w:cs="Calibri Light"/>
                <w:color w:val="2C3834"/>
                <w:sz w:val="18"/>
                <w:szCs w:val="18"/>
                <w:lang w:eastAsia="lt-LT"/>
              </w:rPr>
              <w:t xml:space="preserve">Universalaus dizaino </w:t>
            </w:r>
            <w:r>
              <w:rPr>
                <w:rFonts w:eastAsia="Times New Roman" w:cs="Calibri Light"/>
                <w:color w:val="2C3834"/>
                <w:sz w:val="18"/>
                <w:szCs w:val="18"/>
                <w:lang w:eastAsia="lt-LT"/>
              </w:rPr>
              <w:t xml:space="preserve">ir pritaikymo žmonėms su negalia </w:t>
            </w:r>
            <w:r w:rsidRPr="008913EB">
              <w:rPr>
                <w:rFonts w:eastAsia="Times New Roman" w:cs="Calibri Light"/>
                <w:color w:val="2C3834"/>
                <w:sz w:val="18"/>
                <w:szCs w:val="18"/>
                <w:lang w:eastAsia="lt-LT"/>
              </w:rPr>
              <w:t>užtikrinimas turėtų būti viena iš sąlygų kuriant naujus portalus arba atnaujinant esamus – tokiu būdu patiriamos mažiausios išlaidos rekomendacijos užtikrinimui</w:t>
            </w:r>
          </w:p>
        </w:tc>
      </w:tr>
      <w:tr w:rsidR="007B3224" w:rsidRPr="008913EB" w14:paraId="57D1E8B1" w14:textId="77777777" w:rsidTr="00F2609C">
        <w:trPr>
          <w:trHeight w:val="1692"/>
        </w:trPr>
        <w:tc>
          <w:tcPr>
            <w:tcW w:w="0" w:type="auto"/>
            <w:tcBorders>
              <w:top w:val="nil"/>
              <w:left w:val="single" w:sz="12" w:space="0" w:color="FEFFFE"/>
              <w:bottom w:val="single" w:sz="8" w:space="0" w:color="8BA59C"/>
              <w:right w:val="single" w:sz="12" w:space="0" w:color="FEFFFE"/>
            </w:tcBorders>
            <w:shd w:val="clear" w:color="000000" w:fill="A5E8D6"/>
            <w:vAlign w:val="center"/>
            <w:hideMark/>
          </w:tcPr>
          <w:p w14:paraId="634BB646" w14:textId="77777777" w:rsidR="007B3224" w:rsidRPr="008913EB" w:rsidRDefault="007B3224" w:rsidP="00F2609C">
            <w:pPr>
              <w:spacing w:before="0" w:after="0"/>
              <w:jc w:val="left"/>
              <w:rPr>
                <w:rFonts w:eastAsia="Times New Roman" w:cs="Calibri Light"/>
                <w:color w:val="2C3834"/>
                <w:sz w:val="18"/>
                <w:szCs w:val="18"/>
                <w:lang w:eastAsia="lt-LT"/>
              </w:rPr>
            </w:pPr>
            <w:r>
              <w:rPr>
                <w:rFonts w:eastAsia="Times New Roman" w:cs="Calibri Light"/>
                <w:color w:val="2C3834"/>
                <w:sz w:val="18"/>
                <w:szCs w:val="18"/>
                <w:lang w:eastAsia="lt-LT"/>
              </w:rPr>
              <w:t>4</w:t>
            </w:r>
            <w:r w:rsidRPr="008913EB">
              <w:rPr>
                <w:rFonts w:eastAsia="Times New Roman" w:cs="Calibri Light"/>
                <w:color w:val="2C3834"/>
                <w:sz w:val="18"/>
                <w:szCs w:val="18"/>
                <w:lang w:eastAsia="lt-LT"/>
              </w:rPr>
              <w:t xml:space="preserve">.6. Rekomenduojama parengti </w:t>
            </w:r>
            <w:r>
              <w:t xml:space="preserve"> </w:t>
            </w:r>
            <w:r w:rsidRPr="00EA28F6">
              <w:rPr>
                <w:rFonts w:eastAsia="Times New Roman" w:cs="Calibri Light"/>
                <w:color w:val="2C3834"/>
                <w:sz w:val="18"/>
                <w:szCs w:val="18"/>
                <w:lang w:eastAsia="lt-LT"/>
              </w:rPr>
              <w:t xml:space="preserve">skaitmeninio ir suskaitmeninto kultūros turinio </w:t>
            </w:r>
            <w:r w:rsidRPr="008913EB">
              <w:rPr>
                <w:rFonts w:eastAsia="Times New Roman" w:cs="Calibri Light"/>
                <w:color w:val="2C3834"/>
                <w:sz w:val="18"/>
                <w:szCs w:val="18"/>
                <w:lang w:eastAsia="lt-LT"/>
              </w:rPr>
              <w:t>kolekcijas švietimo ir ugdymo procesui</w:t>
            </w:r>
          </w:p>
        </w:tc>
        <w:tc>
          <w:tcPr>
            <w:tcW w:w="0" w:type="auto"/>
            <w:tcBorders>
              <w:top w:val="nil"/>
              <w:left w:val="nil"/>
              <w:bottom w:val="single" w:sz="8" w:space="0" w:color="8BA59C"/>
              <w:right w:val="single" w:sz="12" w:space="0" w:color="FEFFFE"/>
            </w:tcBorders>
            <w:shd w:val="clear" w:color="auto" w:fill="auto"/>
            <w:vAlign w:val="center"/>
            <w:hideMark/>
          </w:tcPr>
          <w:p w14:paraId="6A9C8DC5" w14:textId="77777777" w:rsidR="007B3224" w:rsidRPr="008913EB" w:rsidRDefault="007B3224" w:rsidP="00055CC6">
            <w:pPr>
              <w:spacing w:before="0" w:after="0"/>
              <w:jc w:val="center"/>
              <w:rPr>
                <w:rFonts w:eastAsia="Times New Roman" w:cs="Calibri Light"/>
                <w:color w:val="2C3834"/>
                <w:sz w:val="18"/>
                <w:szCs w:val="18"/>
                <w:lang w:eastAsia="lt-LT"/>
              </w:rPr>
            </w:pPr>
            <w:r w:rsidRPr="008913EB">
              <w:rPr>
                <w:rFonts w:eastAsia="Times New Roman" w:cs="Calibri Light"/>
                <w:color w:val="2C3834"/>
                <w:sz w:val="18"/>
                <w:szCs w:val="18"/>
                <w:lang w:eastAsia="lt-LT"/>
              </w:rPr>
              <w:t>Vienkartinės sąnaudos (nurodomas darbo valandos įkainis)</w:t>
            </w:r>
          </w:p>
        </w:tc>
        <w:tc>
          <w:tcPr>
            <w:tcW w:w="0" w:type="auto"/>
            <w:tcBorders>
              <w:top w:val="nil"/>
              <w:left w:val="nil"/>
              <w:bottom w:val="single" w:sz="8" w:space="0" w:color="8BA59C"/>
              <w:right w:val="single" w:sz="12" w:space="0" w:color="FEFFFE"/>
            </w:tcBorders>
            <w:shd w:val="clear" w:color="auto" w:fill="auto"/>
            <w:vAlign w:val="center"/>
            <w:hideMark/>
          </w:tcPr>
          <w:p w14:paraId="12F79F74" w14:textId="77777777" w:rsidR="007B3224" w:rsidRPr="008913EB" w:rsidRDefault="007B3224" w:rsidP="00055CC6">
            <w:pPr>
              <w:spacing w:before="0" w:after="0"/>
              <w:jc w:val="center"/>
              <w:rPr>
                <w:rFonts w:eastAsia="Times New Roman" w:cs="Calibri Light"/>
                <w:color w:val="2C3834"/>
                <w:sz w:val="18"/>
                <w:szCs w:val="18"/>
                <w:lang w:eastAsia="lt-LT"/>
              </w:rPr>
            </w:pPr>
            <w:r w:rsidRPr="008913EB">
              <w:rPr>
                <w:rFonts w:eastAsia="Times New Roman" w:cs="Calibri Light"/>
                <w:color w:val="2C3834"/>
                <w:sz w:val="18"/>
                <w:szCs w:val="18"/>
                <w:lang w:eastAsia="lt-LT"/>
              </w:rPr>
              <w:t xml:space="preserve">Reikalingo rinkodaros / turinio ruošos specialisto atlyginimas. Reikalingas specialistų kiekis priklausys nuo pasirinkto </w:t>
            </w:r>
            <w:r>
              <w:rPr>
                <w:rFonts w:eastAsia="Times New Roman" w:cs="Calibri Light"/>
                <w:color w:val="2C3834"/>
                <w:sz w:val="18"/>
                <w:szCs w:val="18"/>
                <w:lang w:eastAsia="lt-LT"/>
              </w:rPr>
              <w:t>turinio kolekcijų  švietimui ir ugdymui kiekio.</w:t>
            </w:r>
          </w:p>
        </w:tc>
        <w:tc>
          <w:tcPr>
            <w:tcW w:w="0" w:type="auto"/>
            <w:tcBorders>
              <w:top w:val="nil"/>
              <w:left w:val="nil"/>
              <w:bottom w:val="single" w:sz="8" w:space="0" w:color="8BA59C"/>
              <w:right w:val="single" w:sz="12" w:space="0" w:color="FEFFFE"/>
            </w:tcBorders>
            <w:shd w:val="clear" w:color="auto" w:fill="auto"/>
            <w:vAlign w:val="center"/>
            <w:hideMark/>
          </w:tcPr>
          <w:p w14:paraId="40ACD34C" w14:textId="58438A23" w:rsidR="007B3224" w:rsidRPr="008913EB" w:rsidRDefault="007B3224" w:rsidP="00F2609C">
            <w:pPr>
              <w:spacing w:before="0" w:after="0"/>
              <w:jc w:val="center"/>
              <w:rPr>
                <w:rFonts w:eastAsia="Times New Roman" w:cs="Calibri Light"/>
                <w:color w:val="2C3834"/>
                <w:sz w:val="18"/>
                <w:szCs w:val="18"/>
                <w:lang w:eastAsia="lt-LT"/>
              </w:rPr>
            </w:pPr>
            <w:r w:rsidRPr="008913EB">
              <w:rPr>
                <w:rFonts w:eastAsia="Times New Roman" w:cs="Calibri Light"/>
                <w:color w:val="2C3834"/>
                <w:sz w:val="18"/>
                <w:szCs w:val="18"/>
                <w:lang w:eastAsia="lt-LT"/>
              </w:rPr>
              <w:t>17,07 Eur/val., 34,2 tūkst. Eur/</w:t>
            </w:r>
            <w:r w:rsidR="00285A73">
              <w:rPr>
                <w:rFonts w:eastAsia="Times New Roman" w:cs="Calibri Light"/>
                <w:color w:val="2C3834"/>
                <w:sz w:val="18"/>
                <w:szCs w:val="18"/>
                <w:lang w:eastAsia="lt-LT"/>
              </w:rPr>
              <w:t xml:space="preserve">1 </w:t>
            </w:r>
            <w:r w:rsidRPr="008913EB">
              <w:rPr>
                <w:rFonts w:eastAsia="Times New Roman" w:cs="Calibri Light"/>
                <w:color w:val="2C3834"/>
                <w:sz w:val="18"/>
                <w:szCs w:val="18"/>
                <w:lang w:eastAsia="lt-LT"/>
              </w:rPr>
              <w:t>darbuotoją/</w:t>
            </w:r>
            <w:r w:rsidR="0096045A">
              <w:rPr>
                <w:rFonts w:eastAsia="Times New Roman" w:cs="Calibri Light"/>
                <w:color w:val="2C3834"/>
                <w:sz w:val="18"/>
                <w:szCs w:val="18"/>
                <w:lang w:eastAsia="lt-LT"/>
              </w:rPr>
              <w:t>1</w:t>
            </w:r>
            <w:r w:rsidRPr="008913EB">
              <w:rPr>
                <w:rFonts w:eastAsia="Times New Roman" w:cs="Calibri Light"/>
                <w:color w:val="2C3834"/>
                <w:sz w:val="18"/>
                <w:szCs w:val="18"/>
                <w:lang w:eastAsia="lt-LT"/>
              </w:rPr>
              <w:t xml:space="preserve"> metus</w:t>
            </w:r>
          </w:p>
        </w:tc>
        <w:tc>
          <w:tcPr>
            <w:tcW w:w="0" w:type="auto"/>
            <w:tcBorders>
              <w:top w:val="nil"/>
              <w:left w:val="nil"/>
              <w:bottom w:val="single" w:sz="8" w:space="0" w:color="8BA59C"/>
              <w:right w:val="single" w:sz="12" w:space="0" w:color="FEFFFE"/>
            </w:tcBorders>
            <w:shd w:val="clear" w:color="auto" w:fill="auto"/>
            <w:vAlign w:val="center"/>
            <w:hideMark/>
          </w:tcPr>
          <w:p w14:paraId="4132E041" w14:textId="728320A5" w:rsidR="007B3224" w:rsidRPr="008913EB" w:rsidRDefault="007B3224" w:rsidP="00055CC6">
            <w:pPr>
              <w:spacing w:before="0" w:after="0"/>
              <w:jc w:val="center"/>
              <w:rPr>
                <w:rFonts w:eastAsia="Times New Roman" w:cs="Calibri Light"/>
                <w:color w:val="2C3834"/>
                <w:sz w:val="18"/>
                <w:szCs w:val="18"/>
                <w:lang w:eastAsia="lt-LT"/>
              </w:rPr>
            </w:pPr>
            <w:r w:rsidRPr="008913EB">
              <w:rPr>
                <w:rFonts w:eastAsia="Times New Roman" w:cs="Calibri Light"/>
                <w:color w:val="2C3834"/>
                <w:sz w:val="18"/>
                <w:szCs w:val="18"/>
                <w:lang w:eastAsia="lt-LT"/>
              </w:rPr>
              <w:t>Remiantis Sodra duomenimis, Lietuvoje 2023 m. 5 mėn. reklamos ir rinkodaros specialisto, dirbančių Interneto vartų paslaugų veikloje (EVRK kodas 631200)</w:t>
            </w:r>
            <w:r w:rsidR="00DA4988">
              <w:rPr>
                <w:rFonts w:eastAsia="Times New Roman" w:cs="Calibri Light"/>
                <w:color w:val="2C3834"/>
                <w:sz w:val="18"/>
                <w:szCs w:val="18"/>
                <w:lang w:eastAsia="lt-LT"/>
              </w:rPr>
              <w:t>,</w:t>
            </w:r>
            <w:r w:rsidRPr="008913EB">
              <w:rPr>
                <w:rFonts w:eastAsia="Times New Roman" w:cs="Calibri Light"/>
                <w:color w:val="2C3834"/>
                <w:sz w:val="18"/>
                <w:szCs w:val="18"/>
                <w:lang w:eastAsia="lt-LT"/>
              </w:rPr>
              <w:t xml:space="preserve"> vidutinės draudžiamosios pajamos sudarė 2847,98 Eur</w:t>
            </w:r>
          </w:p>
        </w:tc>
      </w:tr>
      <w:tr w:rsidR="007B3224" w:rsidRPr="008913EB" w14:paraId="20B453E4" w14:textId="77777777" w:rsidTr="00F2609C">
        <w:trPr>
          <w:trHeight w:val="1692"/>
        </w:trPr>
        <w:tc>
          <w:tcPr>
            <w:tcW w:w="0" w:type="auto"/>
            <w:tcBorders>
              <w:top w:val="nil"/>
              <w:left w:val="single" w:sz="12" w:space="0" w:color="FEFFFE"/>
              <w:bottom w:val="single" w:sz="8" w:space="0" w:color="8BA59C"/>
              <w:right w:val="single" w:sz="12" w:space="0" w:color="FEFFFE"/>
            </w:tcBorders>
            <w:shd w:val="clear" w:color="000000" w:fill="A5E8D6"/>
            <w:vAlign w:val="center"/>
            <w:hideMark/>
          </w:tcPr>
          <w:p w14:paraId="2AD8A84B" w14:textId="77777777" w:rsidR="007B3224" w:rsidRPr="008913EB" w:rsidRDefault="007B3224" w:rsidP="00F2609C">
            <w:pPr>
              <w:spacing w:before="0" w:after="0"/>
              <w:jc w:val="left"/>
              <w:rPr>
                <w:rFonts w:eastAsia="Times New Roman" w:cs="Calibri Light"/>
                <w:color w:val="2C3834"/>
                <w:sz w:val="18"/>
                <w:szCs w:val="18"/>
                <w:lang w:eastAsia="lt-LT"/>
              </w:rPr>
            </w:pPr>
            <w:r>
              <w:rPr>
                <w:rFonts w:eastAsia="Times New Roman" w:cs="Calibri Light"/>
                <w:color w:val="2C3834"/>
                <w:sz w:val="18"/>
                <w:szCs w:val="18"/>
                <w:lang w:eastAsia="lt-LT"/>
              </w:rPr>
              <w:t>4</w:t>
            </w:r>
            <w:r w:rsidRPr="008913EB">
              <w:rPr>
                <w:rFonts w:eastAsia="Times New Roman" w:cs="Calibri Light"/>
                <w:color w:val="2C3834"/>
                <w:sz w:val="18"/>
                <w:szCs w:val="18"/>
                <w:lang w:eastAsia="lt-LT"/>
              </w:rPr>
              <w:t>.7. Rekomenduojama periodiškai organizuoti integruotus mokymus tikslinėms</w:t>
            </w:r>
            <w:r>
              <w:rPr>
                <w:rFonts w:eastAsia="Times New Roman" w:cs="Calibri Light"/>
                <w:color w:val="2C3834"/>
                <w:sz w:val="18"/>
                <w:szCs w:val="18"/>
                <w:lang w:eastAsia="lt-LT"/>
              </w:rPr>
              <w:t xml:space="preserve"> </w:t>
            </w:r>
            <w:r w:rsidRPr="008913EB">
              <w:rPr>
                <w:rFonts w:eastAsia="Times New Roman" w:cs="Calibri Light"/>
                <w:color w:val="2C3834"/>
                <w:sz w:val="18"/>
                <w:szCs w:val="18"/>
                <w:lang w:eastAsia="lt-LT"/>
              </w:rPr>
              <w:t xml:space="preserve">profesionalų grupėms </w:t>
            </w:r>
          </w:p>
        </w:tc>
        <w:tc>
          <w:tcPr>
            <w:tcW w:w="0" w:type="auto"/>
            <w:tcBorders>
              <w:top w:val="nil"/>
              <w:left w:val="nil"/>
              <w:bottom w:val="single" w:sz="8" w:space="0" w:color="8BA59C"/>
              <w:right w:val="single" w:sz="12" w:space="0" w:color="FEFFFE"/>
            </w:tcBorders>
            <w:shd w:val="clear" w:color="auto" w:fill="auto"/>
            <w:vAlign w:val="center"/>
            <w:hideMark/>
          </w:tcPr>
          <w:p w14:paraId="54BCFE7E" w14:textId="77777777" w:rsidR="007B3224" w:rsidRPr="008913EB" w:rsidRDefault="007B3224" w:rsidP="00055CC6">
            <w:pPr>
              <w:spacing w:before="0" w:after="0"/>
              <w:jc w:val="center"/>
              <w:rPr>
                <w:rFonts w:eastAsia="Times New Roman" w:cs="Calibri Light"/>
                <w:color w:val="2C3834"/>
                <w:sz w:val="18"/>
                <w:szCs w:val="18"/>
                <w:lang w:eastAsia="lt-LT"/>
              </w:rPr>
            </w:pPr>
            <w:r w:rsidRPr="008913EB">
              <w:rPr>
                <w:rFonts w:eastAsia="Times New Roman" w:cs="Calibri Light"/>
                <w:color w:val="2C3834"/>
                <w:sz w:val="18"/>
                <w:szCs w:val="18"/>
                <w:lang w:eastAsia="lt-LT"/>
              </w:rPr>
              <w:t>Nuolatinės sąnaudos (nurodoma vien</w:t>
            </w:r>
            <w:r>
              <w:rPr>
                <w:rFonts w:eastAsia="Times New Roman" w:cs="Calibri Light"/>
                <w:color w:val="2C3834"/>
                <w:sz w:val="18"/>
                <w:szCs w:val="18"/>
                <w:lang w:eastAsia="lt-LT"/>
              </w:rPr>
              <w:t>ų mokymų kaina</w:t>
            </w:r>
            <w:r w:rsidRPr="008913EB">
              <w:rPr>
                <w:rFonts w:eastAsia="Times New Roman" w:cs="Calibri Light"/>
                <w:color w:val="2C3834"/>
                <w:sz w:val="18"/>
                <w:szCs w:val="18"/>
                <w:lang w:eastAsia="lt-LT"/>
              </w:rPr>
              <w:t xml:space="preserve"> </w:t>
            </w:r>
            <w:r>
              <w:rPr>
                <w:rFonts w:eastAsia="Times New Roman" w:cs="Calibri Light"/>
                <w:color w:val="2C3834"/>
                <w:sz w:val="18"/>
                <w:szCs w:val="18"/>
                <w:lang w:eastAsia="lt-LT"/>
              </w:rPr>
              <w:t>)</w:t>
            </w:r>
          </w:p>
        </w:tc>
        <w:tc>
          <w:tcPr>
            <w:tcW w:w="0" w:type="auto"/>
            <w:tcBorders>
              <w:top w:val="nil"/>
              <w:left w:val="nil"/>
              <w:bottom w:val="single" w:sz="8" w:space="0" w:color="8BA59C"/>
              <w:right w:val="single" w:sz="12" w:space="0" w:color="FEFFFE"/>
            </w:tcBorders>
            <w:shd w:val="clear" w:color="auto" w:fill="auto"/>
            <w:vAlign w:val="center"/>
            <w:hideMark/>
          </w:tcPr>
          <w:p w14:paraId="717BF8EB" w14:textId="5C8D5C74" w:rsidR="007B3224" w:rsidRPr="008913EB" w:rsidRDefault="007B3224" w:rsidP="00055CC6">
            <w:pPr>
              <w:spacing w:before="0" w:after="0"/>
              <w:jc w:val="center"/>
              <w:rPr>
                <w:rFonts w:eastAsia="Times New Roman" w:cs="Calibri Light"/>
                <w:color w:val="2C3834"/>
                <w:sz w:val="18"/>
                <w:szCs w:val="18"/>
                <w:lang w:eastAsia="lt-LT"/>
              </w:rPr>
            </w:pPr>
            <w:r w:rsidRPr="008913EB">
              <w:rPr>
                <w:rFonts w:eastAsia="Times New Roman" w:cs="Calibri Light"/>
                <w:color w:val="2C3834"/>
                <w:sz w:val="18"/>
                <w:szCs w:val="18"/>
                <w:lang w:eastAsia="lt-LT"/>
              </w:rPr>
              <w:t>Integruotų mokymų organizavimo sąnaudos</w:t>
            </w:r>
            <w:r w:rsidR="00C715EC">
              <w:rPr>
                <w:rFonts w:eastAsia="Times New Roman" w:cs="Calibri Light"/>
                <w:color w:val="2C3834"/>
                <w:sz w:val="18"/>
                <w:szCs w:val="18"/>
                <w:lang w:eastAsia="lt-LT"/>
              </w:rPr>
              <w:t>:</w:t>
            </w:r>
            <w:r w:rsidRPr="008913EB">
              <w:rPr>
                <w:rFonts w:eastAsia="Times New Roman" w:cs="Calibri Light"/>
                <w:color w:val="2C3834"/>
                <w:sz w:val="18"/>
                <w:szCs w:val="18"/>
                <w:lang w:eastAsia="lt-LT"/>
              </w:rPr>
              <w:t xml:space="preserve"> 8 val.</w:t>
            </w:r>
          </w:p>
        </w:tc>
        <w:tc>
          <w:tcPr>
            <w:tcW w:w="0" w:type="auto"/>
            <w:tcBorders>
              <w:top w:val="nil"/>
              <w:left w:val="nil"/>
              <w:bottom w:val="single" w:sz="8" w:space="0" w:color="8BA59C"/>
              <w:right w:val="single" w:sz="12" w:space="0" w:color="FEFFFE"/>
            </w:tcBorders>
            <w:shd w:val="clear" w:color="auto" w:fill="auto"/>
            <w:vAlign w:val="center"/>
            <w:hideMark/>
          </w:tcPr>
          <w:p w14:paraId="3C0944B6" w14:textId="77777777" w:rsidR="007B3224" w:rsidRPr="008913EB" w:rsidRDefault="007B3224" w:rsidP="00F2609C">
            <w:pPr>
              <w:spacing w:before="0" w:after="0"/>
              <w:jc w:val="center"/>
              <w:rPr>
                <w:rFonts w:eastAsia="Times New Roman" w:cs="Calibri Light"/>
                <w:color w:val="2C3834"/>
                <w:sz w:val="18"/>
                <w:szCs w:val="18"/>
                <w:lang w:eastAsia="lt-LT"/>
              </w:rPr>
            </w:pPr>
            <w:r w:rsidRPr="008913EB">
              <w:rPr>
                <w:rFonts w:eastAsia="Times New Roman" w:cs="Calibri Light"/>
                <w:color w:val="2C3834"/>
                <w:sz w:val="18"/>
                <w:szCs w:val="18"/>
                <w:lang w:eastAsia="lt-LT"/>
              </w:rPr>
              <w:t>2,3 tūkst.</w:t>
            </w:r>
          </w:p>
        </w:tc>
        <w:tc>
          <w:tcPr>
            <w:tcW w:w="0" w:type="auto"/>
            <w:tcBorders>
              <w:top w:val="nil"/>
              <w:left w:val="nil"/>
              <w:bottom w:val="single" w:sz="8" w:space="0" w:color="8BA59C"/>
              <w:right w:val="single" w:sz="12" w:space="0" w:color="FEFFFE"/>
            </w:tcBorders>
            <w:shd w:val="clear" w:color="auto" w:fill="auto"/>
            <w:vAlign w:val="center"/>
            <w:hideMark/>
          </w:tcPr>
          <w:p w14:paraId="4A9DBEFA" w14:textId="77777777" w:rsidR="007B3224" w:rsidRPr="008913EB" w:rsidRDefault="007B3224" w:rsidP="00055CC6">
            <w:pPr>
              <w:spacing w:before="0" w:after="0"/>
              <w:jc w:val="center"/>
              <w:rPr>
                <w:rFonts w:eastAsia="Times New Roman" w:cs="Calibri Light"/>
                <w:color w:val="2C3834"/>
                <w:sz w:val="18"/>
                <w:szCs w:val="18"/>
                <w:lang w:eastAsia="lt-LT"/>
              </w:rPr>
            </w:pPr>
            <w:r w:rsidRPr="008913EB">
              <w:rPr>
                <w:rFonts w:eastAsia="Times New Roman" w:cs="Calibri Light"/>
                <w:color w:val="2C3834"/>
                <w:sz w:val="18"/>
                <w:szCs w:val="18"/>
                <w:lang w:eastAsia="lt-LT"/>
              </w:rPr>
              <w:t>Mokymų organizavimo sąnaudas apskaičiuotos remiantis Europos socialinio fondo agentūros skaičiavimais (vidutinio dydžio salės su įranga nuoma, bend</w:t>
            </w:r>
            <w:r>
              <w:rPr>
                <w:rFonts w:eastAsia="Times New Roman" w:cs="Calibri Light"/>
                <w:color w:val="2C3834"/>
                <w:sz w:val="18"/>
                <w:szCs w:val="18"/>
                <w:lang w:eastAsia="lt-LT"/>
              </w:rPr>
              <w:t>r</w:t>
            </w:r>
            <w:r w:rsidRPr="008913EB">
              <w:rPr>
                <w:rFonts w:eastAsia="Times New Roman" w:cs="Calibri Light"/>
                <w:color w:val="2C3834"/>
                <w:sz w:val="18"/>
                <w:szCs w:val="18"/>
                <w:lang w:eastAsia="lt-LT"/>
              </w:rPr>
              <w:t>ųjų įgūdžių mokymo lektoriaus paslaugų vidutinė rinkos kaina)</w:t>
            </w:r>
          </w:p>
        </w:tc>
      </w:tr>
    </w:tbl>
    <w:p w14:paraId="410307DA" w14:textId="77777777" w:rsidR="007B3224" w:rsidRDefault="007B3224" w:rsidP="007B3224">
      <w:pPr>
        <w:keepLines/>
        <w:spacing w:before="0"/>
        <w:rPr>
          <w:rStyle w:val="Nerykuspabraukimas"/>
        </w:rPr>
      </w:pPr>
      <w:r w:rsidRPr="00D2411B">
        <w:rPr>
          <w:rStyle w:val="Nerykuspabraukimas"/>
        </w:rPr>
        <w:t>Šaltinis: parengta Vertintojo</w:t>
      </w:r>
    </w:p>
    <w:p w14:paraId="2C510E9D" w14:textId="24D7588F" w:rsidR="007B3224" w:rsidRDefault="007B3224" w:rsidP="007B3224">
      <w:r>
        <w:t>Bendras investicijų poreikis priklausys nuo planuojamo rekomendacijų įgyvendinimo, ypatingai, nuo planuojamo įgyvendinimo intensyvumo. Įgyvendinant rekomendacijas pagrindinės investicijos sudarys</w:t>
      </w:r>
      <w:r w:rsidR="00977386">
        <w:t xml:space="preserve"> šie aspektai</w:t>
      </w:r>
      <w:r>
        <w:t>:</w:t>
      </w:r>
    </w:p>
    <w:p w14:paraId="3CAA5D66" w14:textId="77777777" w:rsidR="007B3224" w:rsidRDefault="007B3224" w:rsidP="007B3224">
      <w:pPr>
        <w:pStyle w:val="SC2Bulletlevel"/>
      </w:pPr>
      <w:r w:rsidRPr="009874B6">
        <w:t>E-kultūros platformos (vieningo suskaitmeninto ir skaitmeninio kultūros ir audiovizualinio turinio, elektroninių paslaugų ir sklaidos portalo) sukūrimas</w:t>
      </w:r>
      <w:r>
        <w:t>;</w:t>
      </w:r>
    </w:p>
    <w:p w14:paraId="6ECDED04" w14:textId="3620A881" w:rsidR="007B3224" w:rsidRDefault="007B3224" w:rsidP="007B3224">
      <w:pPr>
        <w:pStyle w:val="SC2Bulletlevel"/>
      </w:pPr>
      <w:r>
        <w:t>profesionalių rinkodaros / turinio paruošimo specialistų samdymas</w:t>
      </w:r>
      <w:r w:rsidRPr="00EA28F6">
        <w:t xml:space="preserve"> </w:t>
      </w:r>
      <w:r w:rsidRPr="0083389A">
        <w:t>skaitmenini</w:t>
      </w:r>
      <w:r>
        <w:t>o</w:t>
      </w:r>
      <w:r w:rsidRPr="0083389A">
        <w:t xml:space="preserve"> ir suskaitmenint</w:t>
      </w:r>
      <w:r>
        <w:t>o</w:t>
      </w:r>
      <w:r w:rsidRPr="0083389A">
        <w:t xml:space="preserve"> kultūros turin</w:t>
      </w:r>
      <w:r>
        <w:t>io sklaidos organizavimui;</w:t>
      </w:r>
    </w:p>
    <w:p w14:paraId="6D0A9FEC" w14:textId="77777777" w:rsidR="007B3224" w:rsidRDefault="007B3224" w:rsidP="007B3224">
      <w:pPr>
        <w:pStyle w:val="SC2Bulletlevel"/>
      </w:pPr>
      <w:r>
        <w:lastRenderedPageBreak/>
        <w:t>interaktyvių ir įtraukiančių turinio pateikimo formų taikymas.</w:t>
      </w:r>
    </w:p>
    <w:p w14:paraId="4BA6091C" w14:textId="3703CCEC" w:rsidR="007B3224" w:rsidRDefault="007B3224" w:rsidP="007B3224">
      <w:r>
        <w:t>E-kultūros platformos sukūrimui (</w:t>
      </w:r>
      <w:r w:rsidR="00AB682D">
        <w:t>įskaitan</w:t>
      </w:r>
      <w:r w:rsidR="00AC2628">
        <w:t>t</w:t>
      </w:r>
      <w:r w:rsidR="00AB682D">
        <w:t xml:space="preserve"> </w:t>
      </w:r>
      <w:r>
        <w:t>tiek sąnaud</w:t>
      </w:r>
      <w:r w:rsidR="00AC2628">
        <w:t>a</w:t>
      </w:r>
      <w:r>
        <w:t>s platformos sukūrimui, tiek sąnaud</w:t>
      </w:r>
      <w:r w:rsidR="00AC2628">
        <w:t>a</w:t>
      </w:r>
      <w:r>
        <w:t>s IS / DB atnaujinimui, tiek kitiems reikalingiems darbams) numatyta 24,4 mln. Eur. Šios investicijos yra vienkartinės (neįskaitant platformos palaikymo sąnaudų).</w:t>
      </w:r>
    </w:p>
    <w:p w14:paraId="3BB8520F" w14:textId="2477A0D7" w:rsidR="007B3224" w:rsidRDefault="007B3224" w:rsidP="007B3224">
      <w:r>
        <w:t xml:space="preserve">1 profesionalaus rinkodaros / turinio paruošimo specialisto atlyginimo metinės sąnaudos sudaro apie 34,2 tūkst. Eur per metus. Priklausomai nuo pasirinkto </w:t>
      </w:r>
      <w:r w:rsidRPr="00EA28F6">
        <w:t xml:space="preserve"> </w:t>
      </w:r>
      <w:r w:rsidRPr="0083389A">
        <w:t>skaitmenini</w:t>
      </w:r>
      <w:r>
        <w:t>o</w:t>
      </w:r>
      <w:r w:rsidRPr="0083389A">
        <w:t xml:space="preserve"> ir suskaitmenint</w:t>
      </w:r>
      <w:r>
        <w:t>o</w:t>
      </w:r>
      <w:r w:rsidRPr="0083389A">
        <w:t xml:space="preserve"> kultūros turin</w:t>
      </w:r>
      <w:r>
        <w:t>io</w:t>
      </w:r>
      <w:r w:rsidRPr="00C37FF6">
        <w:t xml:space="preserve"> </w:t>
      </w:r>
      <w:r>
        <w:t>sklaidos intensyvumo gali užtekti skirtingo darbuotojų skaičiaus. Pažymėtina, kad šios sąnaudos – nuolatinės</w:t>
      </w:r>
      <w:r w:rsidR="006F4CAE">
        <w:t>:</w:t>
      </w:r>
      <w:r w:rsidRPr="00D23958">
        <w:t xml:space="preserve"> </w:t>
      </w:r>
      <w:r w:rsidR="006F4CAE">
        <w:t>p</w:t>
      </w:r>
      <w:r>
        <w:t>avyzdžiui, samdant 10 rinkodaros / turinio paruošimo specialistų komandą</w:t>
      </w:r>
      <w:r w:rsidR="00B50D8C">
        <w:t>,</w:t>
      </w:r>
      <w:r>
        <w:t xml:space="preserve"> kasmetinės sąnaudos sudarytų 342 tūkst. Eur.</w:t>
      </w:r>
    </w:p>
    <w:p w14:paraId="2930EFF4" w14:textId="77777777" w:rsidR="007B3224" w:rsidRDefault="007B3224" w:rsidP="007B3224">
      <w:r>
        <w:t>Plačiau taikant interaktyvias ir įtraukiančias turinio sklaidos formas, sąnaudos priklausys nuo pasirinkto meninio tokių formų išpildymo. Galima išskirti dvi pagrindines sąnaudų kategorijas:</w:t>
      </w:r>
    </w:p>
    <w:p w14:paraId="557229B3" w14:textId="1C622476" w:rsidR="007B3224" w:rsidRDefault="007B3224" w:rsidP="007B3224">
      <w:pPr>
        <w:pStyle w:val="SC2Bulletlevel"/>
      </w:pPr>
      <w:r>
        <w:t xml:space="preserve">interaktyvaus ir įtraukiančio </w:t>
      </w:r>
      <w:r w:rsidRPr="0093747E">
        <w:rPr>
          <w:b/>
          <w:bCs/>
        </w:rPr>
        <w:t>formato turinio</w:t>
      </w:r>
      <w:r>
        <w:t xml:space="preserve"> sukūrimo sąnaudos, palyginus su vidutinėmis</w:t>
      </w:r>
      <w:r w:rsidRPr="00EA28F6">
        <w:t xml:space="preserve"> </w:t>
      </w:r>
      <w:r w:rsidRPr="0083389A">
        <w:t>skaitmenini</w:t>
      </w:r>
      <w:r>
        <w:t>o</w:t>
      </w:r>
      <w:r w:rsidRPr="0083389A">
        <w:t xml:space="preserve"> ir suskaitmenint</w:t>
      </w:r>
      <w:r>
        <w:t>o</w:t>
      </w:r>
      <w:r w:rsidRPr="0083389A">
        <w:t xml:space="preserve"> kultūros turin</w:t>
      </w:r>
      <w:r>
        <w:t>io sąnaudomis;</w:t>
      </w:r>
    </w:p>
    <w:p w14:paraId="17B68B80" w14:textId="77777777" w:rsidR="007B3224" w:rsidRDefault="007B3224" w:rsidP="007B3224">
      <w:pPr>
        <w:pStyle w:val="SC2Bulletlevel"/>
      </w:pPr>
      <w:r>
        <w:t xml:space="preserve">interaktyvaus ir įtraukiančio </w:t>
      </w:r>
      <w:r w:rsidRPr="00EA28F6">
        <w:t xml:space="preserve"> </w:t>
      </w:r>
      <w:r w:rsidRPr="0083389A">
        <w:t>skaitmenini</w:t>
      </w:r>
      <w:r>
        <w:t>o</w:t>
      </w:r>
      <w:r w:rsidRPr="0083389A">
        <w:t xml:space="preserve"> ir suskaitmenint</w:t>
      </w:r>
      <w:r>
        <w:t>o</w:t>
      </w:r>
      <w:r w:rsidRPr="0083389A">
        <w:t xml:space="preserve"> kultūros turin</w:t>
      </w:r>
      <w:r>
        <w:t>io</w:t>
      </w:r>
      <w:r w:rsidRPr="00C37FF6">
        <w:t xml:space="preserve"> </w:t>
      </w:r>
      <w:r w:rsidRPr="0093747E">
        <w:rPr>
          <w:b/>
          <w:bCs/>
        </w:rPr>
        <w:t>pateikimo sistemų</w:t>
      </w:r>
      <w:r>
        <w:t xml:space="preserve"> sukūrimo sąnaudos.</w:t>
      </w:r>
    </w:p>
    <w:p w14:paraId="51126E50" w14:textId="7C1D79DC" w:rsidR="007B3224" w:rsidRDefault="007B3224" w:rsidP="007B3224">
      <w:r>
        <w:t xml:space="preserve">Interaktyvaus ir įtraukiančio formato turinio vieneto, kaip </w:t>
      </w:r>
      <w:r w:rsidR="0084641D">
        <w:t xml:space="preserve">kad </w:t>
      </w:r>
      <w:r>
        <w:t>virtuali (skaitmeninė) paroda, sukūrimo sąnaudos gali siekti 400 Eur</w:t>
      </w:r>
      <w:r w:rsidR="00F61255">
        <w:t xml:space="preserve"> (</w:t>
      </w:r>
      <w:r>
        <w:t xml:space="preserve">kas 2,6 kartus viršija vidutinio </w:t>
      </w:r>
      <w:r w:rsidRPr="0083389A">
        <w:t>skaitmenini</w:t>
      </w:r>
      <w:r>
        <w:t>o</w:t>
      </w:r>
      <w:r w:rsidRPr="0083389A">
        <w:t xml:space="preserve"> ir suskaitmenint</w:t>
      </w:r>
      <w:r>
        <w:t>o</w:t>
      </w:r>
      <w:r w:rsidRPr="0083389A">
        <w:t xml:space="preserve"> kultūros turin</w:t>
      </w:r>
      <w:r>
        <w:t>io sukūrimo sąnaudas</w:t>
      </w:r>
      <w:r w:rsidR="00F61255">
        <w:t>)</w:t>
      </w:r>
      <w:r>
        <w:t xml:space="preserve">. </w:t>
      </w:r>
    </w:p>
    <w:p w14:paraId="4B1ED179" w14:textId="77777777" w:rsidR="007B3224" w:rsidRDefault="007B3224" w:rsidP="007B3224">
      <w:r>
        <w:t xml:space="preserve">Kitaip nei interaktyvaus ir įtraukiančio formato turinio sukūrimo sąnaudos (apskaičiuojama turinio vienetui), </w:t>
      </w:r>
      <w:r w:rsidRPr="0083389A">
        <w:t>skaitmeninis ir suskaitmenintas kultūros turinys</w:t>
      </w:r>
      <w:r>
        <w:t xml:space="preserve"> (bet kokio formato) interaktyvaus ir įtraukiančio </w:t>
      </w:r>
      <w:r w:rsidRPr="0083389A">
        <w:t>skaitmenin</w:t>
      </w:r>
      <w:r>
        <w:t>o</w:t>
      </w:r>
      <w:r w:rsidRPr="0083389A">
        <w:t xml:space="preserve"> ir suskaitmenint</w:t>
      </w:r>
      <w:r>
        <w:t>o</w:t>
      </w:r>
      <w:r w:rsidRPr="0083389A">
        <w:t xml:space="preserve"> kultūros turin</w:t>
      </w:r>
      <w:r>
        <w:t xml:space="preserve">io pateikimo sistemų sukūrimo sąnaudos yra skaičiuojamos per elektroninę paslaugą (gali talpinti daug skirtingo </w:t>
      </w:r>
      <w:r w:rsidRPr="0083389A">
        <w:t>skaitmenin</w:t>
      </w:r>
      <w:r>
        <w:t>io</w:t>
      </w:r>
      <w:r w:rsidRPr="0083389A">
        <w:t xml:space="preserve"> ir suskaitmenint</w:t>
      </w:r>
      <w:r>
        <w:t>o</w:t>
      </w:r>
      <w:r w:rsidRPr="0083389A">
        <w:t xml:space="preserve"> kultūros turin</w:t>
      </w:r>
      <w:r>
        <w:t>io).</w:t>
      </w:r>
    </w:p>
    <w:p w14:paraId="7856E3B3" w14:textId="1B66A34D" w:rsidR="007B3224" w:rsidRDefault="007B3224" w:rsidP="007B3224">
      <w:r>
        <w:t>Vertinama, kad tokios elektroninės paslaugos sukūrimo sąnaudos gali sudaryti 643 tūkst. Eur. Šios investicijos yra vienkartinės, tačiau siekiant sistemingai vykdyti skaitmeninio ir suskaitmeninto kultūros turinio sklaidą taikant interaktyvias ir įtraukiančias turinio pateikimo formas</w:t>
      </w:r>
      <w:r w:rsidR="00F61255">
        <w:t>,</w:t>
      </w:r>
      <w:r>
        <w:t xml:space="preserve"> reikėtų tokias investicijas vykdyti nuolat.</w:t>
      </w:r>
    </w:p>
    <w:p w14:paraId="386A3494" w14:textId="77777777" w:rsidR="007B3224" w:rsidRPr="002B1377" w:rsidRDefault="007B3224" w:rsidP="007B3224">
      <w:r>
        <w:t>Rekomendacijų įgyvendinimas reikalauja mažiausiai 24 mln. Eur vienkartinių investicijų ir mažiausiai 798,6 tūkst. Eur kasmetinių sąnaudų (darant prielaidą, kad būtų pasamdyti 3 rinkodaros / turinio paruošimo specialistai ir būtų kuriama 1 interaktyvaus ir įtraukiančio skaitmeninio ir suskaitmeninto kultūros turinio pateikimo elektroninę paslaugą per metus, būtų organizuojama 10 integruotų mokymų / dirbtuvių).</w:t>
      </w:r>
    </w:p>
    <w:p w14:paraId="12E8EFAA" w14:textId="15D521A0" w:rsidR="00A705D0" w:rsidRDefault="00A705D0" w:rsidP="00714497"/>
    <w:p w14:paraId="64C7D76C" w14:textId="2B702A7A" w:rsidR="00BA2D0F" w:rsidRDefault="004C167F" w:rsidP="00E874BB">
      <w:r>
        <w:t xml:space="preserve"> </w:t>
      </w:r>
    </w:p>
    <w:p w14:paraId="43DEB87E" w14:textId="57FBE0C8" w:rsidR="00BA2D0F" w:rsidRPr="00005DE2" w:rsidRDefault="00BA2D0F" w:rsidP="000F668E">
      <w:pPr>
        <w:sectPr w:rsidR="00BA2D0F" w:rsidRPr="00005DE2" w:rsidSect="00852C92">
          <w:headerReference w:type="default" r:id="rId99"/>
          <w:type w:val="continuous"/>
          <w:pgSz w:w="11906" w:h="16838"/>
          <w:pgMar w:top="1418" w:right="1134" w:bottom="1418" w:left="1276" w:header="567" w:footer="567" w:gutter="0"/>
          <w:cols w:space="1296"/>
          <w:docGrid w:linePitch="360"/>
        </w:sectPr>
      </w:pPr>
    </w:p>
    <w:p w14:paraId="7344D7A7" w14:textId="0F9657AE" w:rsidR="0081281A" w:rsidRDefault="0081281A" w:rsidP="0081281A">
      <w:pPr>
        <w:pStyle w:val="Antrat1"/>
        <w:numPr>
          <w:ilvl w:val="0"/>
          <w:numId w:val="0"/>
        </w:numPr>
        <w:ind w:left="360" w:hanging="360"/>
      </w:pPr>
      <w:bookmarkStart w:id="339" w:name="_Toc141713210"/>
      <w:r>
        <w:lastRenderedPageBreak/>
        <w:t>Priedai</w:t>
      </w:r>
      <w:bookmarkEnd w:id="339"/>
    </w:p>
    <w:p w14:paraId="4769D24F" w14:textId="367C381D" w:rsidR="0081281A" w:rsidRDefault="0081281A" w:rsidP="0081281A">
      <w:pPr>
        <w:pStyle w:val="Antrat2"/>
        <w:numPr>
          <w:ilvl w:val="0"/>
          <w:numId w:val="0"/>
        </w:numPr>
        <w:ind w:left="709" w:hanging="709"/>
      </w:pPr>
      <w:bookmarkStart w:id="340" w:name="_Toc141713211"/>
      <w:r>
        <w:t>1 priedas. Hipotezės ir tikslinantieji klausimai</w:t>
      </w:r>
      <w:bookmarkEnd w:id="340"/>
    </w:p>
    <w:p w14:paraId="0EA0CB1A" w14:textId="77777777" w:rsidR="00A013D1" w:rsidRPr="00D2411B" w:rsidRDefault="00A013D1" w:rsidP="00A013D1">
      <w:r w:rsidRPr="00D2411B">
        <w:t>Toliau pateiktoje lentelėje pateikiamos hipotezės ir tikslinamieji klausimai. Papildomai Vertinimo klausimai suskirstyti į 4 tematines dalis.</w:t>
      </w:r>
    </w:p>
    <w:p w14:paraId="499C4F74" w14:textId="4E9DF57C" w:rsidR="00A013D1" w:rsidRPr="00D2411B" w:rsidRDefault="00A013D1" w:rsidP="00A013D1">
      <w:pPr>
        <w:pStyle w:val="SCTableTitle"/>
        <w:rPr>
          <w:rFonts w:eastAsia="Times New Roman" w:cs="Times New Roman"/>
        </w:rPr>
      </w:pPr>
      <w:r w:rsidRPr="00D2411B">
        <w:rPr>
          <w:rFonts w:eastAsia="Times New Roman" w:cs="Times New Roman"/>
        </w:rPr>
        <w:fldChar w:fldCharType="begin"/>
      </w:r>
      <w:r w:rsidRPr="00D2411B">
        <w:rPr>
          <w:rFonts w:eastAsia="Times New Roman" w:cs="Times New Roman"/>
        </w:rPr>
        <w:instrText xml:space="preserve"> SEQ lentelė \* ARABIC </w:instrText>
      </w:r>
      <w:r w:rsidRPr="00D2411B">
        <w:rPr>
          <w:rFonts w:eastAsia="Times New Roman" w:cs="Times New Roman"/>
        </w:rPr>
        <w:fldChar w:fldCharType="separate"/>
      </w:r>
      <w:bookmarkStart w:id="341" w:name="_Toc133939185"/>
      <w:bookmarkStart w:id="342" w:name="_Toc141712726"/>
      <w:r w:rsidR="00CD0CB2">
        <w:rPr>
          <w:rFonts w:eastAsia="Times New Roman" w:cs="Times New Roman"/>
        </w:rPr>
        <w:t>15</w:t>
      </w:r>
      <w:r w:rsidRPr="00D2411B">
        <w:rPr>
          <w:rFonts w:eastAsia="Times New Roman" w:cs="Times New Roman"/>
        </w:rPr>
        <w:fldChar w:fldCharType="end"/>
      </w:r>
      <w:r w:rsidRPr="00D2411B">
        <w:rPr>
          <w:rFonts w:eastAsia="Times New Roman" w:cs="Times New Roman"/>
        </w:rPr>
        <w:t xml:space="preserve"> lentelė. Vertinimo klausimų detalizavimas</w:t>
      </w:r>
      <w:bookmarkEnd w:id="341"/>
      <w:bookmarkEnd w:id="342"/>
    </w:p>
    <w:tbl>
      <w:tblPr>
        <w:tblW w:w="5000" w:type="pct"/>
        <w:tblLook w:val="04A0" w:firstRow="1" w:lastRow="0" w:firstColumn="1" w:lastColumn="0" w:noHBand="0" w:noVBand="1"/>
      </w:tblPr>
      <w:tblGrid>
        <w:gridCol w:w="2249"/>
        <w:gridCol w:w="2333"/>
        <w:gridCol w:w="3335"/>
        <w:gridCol w:w="3035"/>
        <w:gridCol w:w="3035"/>
      </w:tblGrid>
      <w:tr w:rsidR="001F1390" w:rsidRPr="00D2411B" w14:paraId="0CEF2237" w14:textId="77777777" w:rsidTr="00D26842">
        <w:trPr>
          <w:trHeight w:val="315"/>
          <w:tblHeader/>
        </w:trPr>
        <w:tc>
          <w:tcPr>
            <w:tcW w:w="804" w:type="pct"/>
            <w:tcBorders>
              <w:top w:val="nil"/>
              <w:left w:val="nil"/>
              <w:bottom w:val="single" w:sz="8" w:space="0" w:color="8BA59C"/>
              <w:right w:val="single" w:sz="12" w:space="0" w:color="FEFFFE"/>
            </w:tcBorders>
            <w:shd w:val="clear" w:color="auto" w:fill="1F7B61" w:themeFill="accent1"/>
          </w:tcPr>
          <w:p w14:paraId="0CA0F906" w14:textId="77777777" w:rsidR="001F1390" w:rsidRPr="00D2411B" w:rsidRDefault="001F1390">
            <w:pPr>
              <w:spacing w:before="0" w:after="0"/>
              <w:jc w:val="center"/>
              <w:rPr>
                <w:rFonts w:eastAsia="Times New Roman" w:cs="Calibri Light"/>
                <w:color w:val="E1E1D5" w:themeColor="background2"/>
                <w:sz w:val="20"/>
                <w:lang w:eastAsia="lt-LT"/>
              </w:rPr>
            </w:pPr>
            <w:r w:rsidRPr="00D2411B">
              <w:rPr>
                <w:rFonts w:eastAsia="Times New Roman" w:cs="Calibri Light"/>
                <w:color w:val="E1E1D5" w:themeColor="background2"/>
                <w:sz w:val="20"/>
                <w:lang w:eastAsia="lt-LT"/>
              </w:rPr>
              <w:t>Tyrimo dalis ir apimtis</w:t>
            </w:r>
          </w:p>
        </w:tc>
        <w:tc>
          <w:tcPr>
            <w:tcW w:w="834" w:type="pct"/>
            <w:tcBorders>
              <w:top w:val="nil"/>
              <w:left w:val="nil"/>
              <w:bottom w:val="single" w:sz="8" w:space="0" w:color="8BA59C"/>
              <w:right w:val="single" w:sz="12" w:space="0" w:color="FEFFFE"/>
            </w:tcBorders>
            <w:shd w:val="clear" w:color="auto" w:fill="1F7B61" w:themeFill="accent1"/>
            <w:vAlign w:val="center"/>
            <w:hideMark/>
          </w:tcPr>
          <w:p w14:paraId="167E1387" w14:textId="77777777" w:rsidR="001F1390" w:rsidRPr="00D2411B" w:rsidRDefault="001F1390">
            <w:pPr>
              <w:spacing w:before="0" w:after="0"/>
              <w:jc w:val="center"/>
              <w:rPr>
                <w:rFonts w:eastAsia="Times New Roman" w:cs="Calibri Light"/>
                <w:color w:val="E1E1D5" w:themeColor="background2"/>
                <w:sz w:val="20"/>
                <w:lang w:eastAsia="lt-LT"/>
              </w:rPr>
            </w:pPr>
            <w:r w:rsidRPr="00D2411B">
              <w:rPr>
                <w:rFonts w:eastAsia="Times New Roman" w:cs="Calibri Light"/>
                <w:color w:val="E1E1D5" w:themeColor="background2"/>
                <w:sz w:val="20"/>
                <w:lang w:eastAsia="lt-LT"/>
              </w:rPr>
              <w:t>Vertinimo klausimas</w:t>
            </w:r>
          </w:p>
        </w:tc>
        <w:tc>
          <w:tcPr>
            <w:tcW w:w="1192" w:type="pct"/>
            <w:tcBorders>
              <w:top w:val="nil"/>
              <w:left w:val="nil"/>
              <w:bottom w:val="single" w:sz="8" w:space="0" w:color="8BA59C"/>
              <w:right w:val="single" w:sz="12" w:space="0" w:color="FEFFFE"/>
            </w:tcBorders>
            <w:shd w:val="clear" w:color="auto" w:fill="1F7B61" w:themeFill="accent1"/>
            <w:vAlign w:val="center"/>
            <w:hideMark/>
          </w:tcPr>
          <w:p w14:paraId="7DBFEC4B" w14:textId="3BC62488" w:rsidR="001F1390" w:rsidRPr="00D2411B" w:rsidRDefault="001F1390">
            <w:pPr>
              <w:spacing w:before="0" w:after="0"/>
              <w:jc w:val="center"/>
              <w:rPr>
                <w:rFonts w:eastAsia="Times New Roman" w:cs="Calibri Light"/>
                <w:color w:val="E1E1D5" w:themeColor="background2"/>
                <w:sz w:val="20"/>
                <w:lang w:eastAsia="lt-LT"/>
              </w:rPr>
            </w:pPr>
            <w:r>
              <w:rPr>
                <w:rFonts w:eastAsia="Times New Roman" w:cs="Calibri Light"/>
                <w:color w:val="E1E1D5" w:themeColor="background2"/>
                <w:sz w:val="20"/>
                <w:lang w:eastAsia="lt-LT"/>
              </w:rPr>
              <w:t>H</w:t>
            </w:r>
            <w:r w:rsidRPr="00D2411B">
              <w:rPr>
                <w:rFonts w:eastAsia="Times New Roman" w:cs="Calibri Light"/>
                <w:color w:val="E1E1D5" w:themeColor="background2"/>
                <w:sz w:val="20"/>
                <w:lang w:eastAsia="lt-LT"/>
              </w:rPr>
              <w:t>ipotezės</w:t>
            </w:r>
          </w:p>
        </w:tc>
        <w:tc>
          <w:tcPr>
            <w:tcW w:w="1085" w:type="pct"/>
            <w:tcBorders>
              <w:top w:val="nil"/>
              <w:left w:val="nil"/>
              <w:bottom w:val="single" w:sz="8" w:space="0" w:color="8BA59C"/>
              <w:right w:val="single" w:sz="12" w:space="0" w:color="FEFFFE"/>
            </w:tcBorders>
            <w:shd w:val="clear" w:color="auto" w:fill="1F7B61" w:themeFill="accent1"/>
          </w:tcPr>
          <w:p w14:paraId="435B89D0" w14:textId="1C93ECB0" w:rsidR="001F1390" w:rsidRPr="00D2411B" w:rsidRDefault="00D8510B" w:rsidP="00D26842">
            <w:pPr>
              <w:spacing w:before="0" w:after="0"/>
              <w:jc w:val="left"/>
              <w:rPr>
                <w:rFonts w:eastAsia="Times New Roman" w:cs="Calibri Light"/>
                <w:color w:val="E1E1D5" w:themeColor="background2"/>
                <w:sz w:val="20"/>
                <w:lang w:eastAsia="lt-LT"/>
              </w:rPr>
            </w:pPr>
            <w:r>
              <w:rPr>
                <w:rFonts w:eastAsia="Times New Roman" w:cs="Calibri Light"/>
                <w:color w:val="E1E1D5" w:themeColor="background2"/>
                <w:sz w:val="20"/>
                <w:lang w:eastAsia="lt-LT"/>
              </w:rPr>
              <w:t>Hipotezių patvirtinimas / paneigimas</w:t>
            </w:r>
          </w:p>
        </w:tc>
        <w:tc>
          <w:tcPr>
            <w:tcW w:w="1085" w:type="pct"/>
            <w:tcBorders>
              <w:top w:val="nil"/>
              <w:left w:val="single" w:sz="12" w:space="0" w:color="FEFFFE"/>
              <w:bottom w:val="single" w:sz="8" w:space="0" w:color="8BA59C"/>
              <w:right w:val="single" w:sz="12" w:space="0" w:color="FEFFFE"/>
            </w:tcBorders>
            <w:shd w:val="clear" w:color="auto" w:fill="1F7B61" w:themeFill="accent1"/>
            <w:vAlign w:val="center"/>
            <w:hideMark/>
          </w:tcPr>
          <w:p w14:paraId="46D8F9AC" w14:textId="6EA82335" w:rsidR="001F1390" w:rsidRPr="00D2411B" w:rsidRDefault="001F1390">
            <w:pPr>
              <w:spacing w:before="0" w:after="0"/>
              <w:jc w:val="center"/>
              <w:rPr>
                <w:rFonts w:eastAsia="Times New Roman" w:cs="Calibri Light"/>
                <w:color w:val="E1E1D5" w:themeColor="background2"/>
                <w:sz w:val="20"/>
                <w:lang w:eastAsia="lt-LT"/>
              </w:rPr>
            </w:pPr>
            <w:r w:rsidRPr="00D2411B">
              <w:rPr>
                <w:rFonts w:eastAsia="Times New Roman" w:cs="Calibri Light"/>
                <w:color w:val="E1E1D5" w:themeColor="background2"/>
                <w:sz w:val="20"/>
                <w:lang w:eastAsia="lt-LT"/>
              </w:rPr>
              <w:t>Vertinimo subklausimas</w:t>
            </w:r>
          </w:p>
        </w:tc>
      </w:tr>
      <w:tr w:rsidR="001F1390" w:rsidRPr="00D2411B" w14:paraId="759C0860" w14:textId="77777777" w:rsidTr="00D26842">
        <w:trPr>
          <w:trHeight w:val="773"/>
        </w:trPr>
        <w:tc>
          <w:tcPr>
            <w:tcW w:w="804" w:type="pct"/>
            <w:vMerge w:val="restart"/>
            <w:tcBorders>
              <w:top w:val="nil"/>
              <w:left w:val="single" w:sz="12" w:space="0" w:color="FEFFFE"/>
              <w:right w:val="single" w:sz="12" w:space="0" w:color="FEFFFE"/>
            </w:tcBorders>
          </w:tcPr>
          <w:p w14:paraId="4D004C94" w14:textId="77777777" w:rsidR="001F1390" w:rsidRPr="00D2411B" w:rsidRDefault="001F1390">
            <w:pPr>
              <w:spacing w:before="0" w:after="0"/>
              <w:jc w:val="center"/>
              <w:rPr>
                <w:rFonts w:eastAsia="Times New Roman" w:cs="Calibri Light"/>
                <w:b/>
                <w:bCs/>
                <w:color w:val="2C3834"/>
                <w:sz w:val="20"/>
                <w:lang w:eastAsia="lt-LT"/>
              </w:rPr>
            </w:pPr>
            <w:r w:rsidRPr="00D2411B">
              <w:rPr>
                <w:rFonts w:eastAsia="Times New Roman" w:cs="Calibri Light"/>
                <w:b/>
                <w:bCs/>
                <w:color w:val="2C3834"/>
                <w:sz w:val="20"/>
                <w:lang w:eastAsia="lt-LT"/>
              </w:rPr>
              <w:t>1 tyrimo dalis:  2014 – 2020 m. laikotarpio investicijų poveikio vertinimas</w:t>
            </w:r>
          </w:p>
          <w:p w14:paraId="1F86B73D" w14:textId="77777777" w:rsidR="001F1390" w:rsidRPr="00D2411B" w:rsidRDefault="001F1390">
            <w:pPr>
              <w:spacing w:before="0" w:after="0"/>
              <w:jc w:val="center"/>
              <w:rPr>
                <w:rFonts w:eastAsia="Times New Roman" w:cs="Calibri Light"/>
                <w:b/>
                <w:bCs/>
                <w:color w:val="2C3834"/>
                <w:sz w:val="20"/>
                <w:lang w:eastAsia="lt-LT"/>
              </w:rPr>
            </w:pPr>
          </w:p>
          <w:p w14:paraId="0E30611A" w14:textId="77777777" w:rsidR="001F1390" w:rsidRPr="00D2411B" w:rsidRDefault="001F1390">
            <w:pPr>
              <w:spacing w:before="0" w:after="0"/>
              <w:jc w:val="center"/>
              <w:rPr>
                <w:rFonts w:eastAsia="Times New Roman" w:cs="Calibri Light"/>
                <w:i/>
                <w:iCs/>
                <w:color w:val="2C3834"/>
                <w:sz w:val="20"/>
                <w:lang w:eastAsia="lt-LT"/>
              </w:rPr>
            </w:pPr>
            <w:r w:rsidRPr="00D2411B">
              <w:rPr>
                <w:rFonts w:eastAsia="Times New Roman" w:cs="Calibri Light"/>
                <w:i/>
                <w:iCs/>
                <w:color w:val="1F7B61" w:themeColor="accent1"/>
                <w:sz w:val="20"/>
                <w:lang w:eastAsia="lt-LT"/>
              </w:rPr>
              <w:t>Dalies apimtis – vertinamos tik 2014 – 2020 m. laikotarpio intervencijos siekiant nustatyti jų poveikį ir atitiktį programavimo dokumentams</w:t>
            </w:r>
          </w:p>
        </w:tc>
        <w:tc>
          <w:tcPr>
            <w:tcW w:w="834" w:type="pct"/>
            <w:vMerge w:val="restart"/>
            <w:tcBorders>
              <w:top w:val="nil"/>
              <w:left w:val="single" w:sz="12" w:space="0" w:color="FEFFFE"/>
              <w:right w:val="single" w:sz="12" w:space="0" w:color="FEFFFE"/>
            </w:tcBorders>
            <w:shd w:val="clear" w:color="auto" w:fill="auto"/>
            <w:hideMark/>
          </w:tcPr>
          <w:p w14:paraId="7109CFED" w14:textId="77777777" w:rsidR="001F1390" w:rsidRPr="00D2411B" w:rsidRDefault="001F1390">
            <w:pPr>
              <w:spacing w:before="0" w:after="0"/>
              <w:rPr>
                <w:rFonts w:eastAsia="Times New Roman" w:cs="Calibri Light"/>
                <w:color w:val="2C3834"/>
                <w:sz w:val="20"/>
                <w:lang w:eastAsia="lt-LT"/>
              </w:rPr>
            </w:pPr>
            <w:r w:rsidRPr="00D2411B">
              <w:rPr>
                <w:rFonts w:eastAsia="Times New Roman" w:cs="Calibri Light"/>
                <w:color w:val="2C3834"/>
                <w:sz w:val="20"/>
                <w:lang w:eastAsia="lt-LT"/>
              </w:rPr>
              <w:t xml:space="preserve">5.1.1. Koks </w:t>
            </w:r>
            <w:r w:rsidRPr="00D2411B">
              <w:rPr>
                <w:rFonts w:eastAsia="Times New Roman" w:cs="Calibri Light"/>
                <w:b/>
                <w:bCs/>
                <w:color w:val="2C3834"/>
                <w:sz w:val="20"/>
                <w:lang w:eastAsia="lt-LT"/>
              </w:rPr>
              <w:t xml:space="preserve">ES fondų ir kitų investicijų </w:t>
            </w:r>
            <w:r w:rsidRPr="00D2411B">
              <w:rPr>
                <w:rFonts w:eastAsia="Times New Roman" w:cs="Calibri Light"/>
                <w:b/>
                <w:bCs/>
                <w:color w:val="2C3834"/>
                <w:sz w:val="20"/>
                <w:u w:val="single"/>
                <w:lang w:eastAsia="lt-LT"/>
              </w:rPr>
              <w:t>poveikis</w:t>
            </w:r>
            <w:r w:rsidRPr="00D2411B">
              <w:rPr>
                <w:rFonts w:eastAsia="Times New Roman" w:cs="Calibri Light"/>
                <w:b/>
                <w:bCs/>
                <w:color w:val="2C3834"/>
                <w:sz w:val="20"/>
                <w:lang w:eastAsia="lt-LT"/>
              </w:rPr>
              <w:t xml:space="preserve"> kultūros turinio skaitmeninimui ir suskaitmeninto turinio 2014–2020 m.</w:t>
            </w:r>
            <w:r w:rsidRPr="00D2411B">
              <w:rPr>
                <w:rFonts w:eastAsia="Times New Roman" w:cs="Calibri Light"/>
                <w:color w:val="2C3834"/>
                <w:sz w:val="20"/>
                <w:lang w:eastAsia="lt-LT"/>
              </w:rPr>
              <w:t xml:space="preserve"> laikotarpiu kiekybiniu ir kokybiniu aspektais (kultūros turinio atvirumui ir prieinamumui visuomenei)?</w:t>
            </w:r>
          </w:p>
        </w:tc>
        <w:tc>
          <w:tcPr>
            <w:tcW w:w="1192" w:type="pct"/>
            <w:vMerge w:val="restart"/>
            <w:tcBorders>
              <w:top w:val="nil"/>
              <w:left w:val="single" w:sz="12" w:space="0" w:color="FEFFFE"/>
              <w:right w:val="single" w:sz="12" w:space="0" w:color="FEFFFE"/>
            </w:tcBorders>
            <w:shd w:val="clear" w:color="auto" w:fill="auto"/>
            <w:hideMark/>
          </w:tcPr>
          <w:p w14:paraId="207A9AC1" w14:textId="77777777" w:rsidR="001F1390" w:rsidRPr="00D2411B" w:rsidRDefault="001F1390">
            <w:pPr>
              <w:spacing w:before="0" w:after="0"/>
              <w:rPr>
                <w:rFonts w:eastAsia="Times New Roman" w:cs="Calibri Light"/>
                <w:color w:val="2C3834"/>
                <w:sz w:val="20"/>
                <w:lang w:eastAsia="lt-LT"/>
              </w:rPr>
            </w:pPr>
            <w:r w:rsidRPr="00D2411B">
              <w:rPr>
                <w:rFonts w:eastAsia="Times New Roman" w:cs="Calibri Light"/>
                <w:color w:val="2C3834" w:themeColor="accent6"/>
                <w:sz w:val="20"/>
                <w:lang w:eastAsia="lt-LT"/>
              </w:rPr>
              <w:t xml:space="preserve">H1: ES fondų ir </w:t>
            </w:r>
            <w:r w:rsidRPr="00D2411B">
              <w:rPr>
                <w:rFonts w:eastAsia="Times New Roman" w:cs="Calibri Light"/>
                <w:color w:val="2C3834"/>
                <w:sz w:val="20"/>
                <w:lang w:eastAsia="lt-LT"/>
              </w:rPr>
              <w:t xml:space="preserve">valstybės biudžeto lėšų </w:t>
            </w:r>
            <w:r w:rsidRPr="00D2411B">
              <w:rPr>
                <w:rFonts w:eastAsia="Times New Roman" w:cs="Calibri Light"/>
                <w:color w:val="2C3834" w:themeColor="accent6"/>
                <w:sz w:val="20"/>
                <w:lang w:eastAsia="lt-LT"/>
              </w:rPr>
              <w:t xml:space="preserve">investicijų kultūros turinio skaitmeninimui poveikis 2014–2020 m. laikotarpiu buvo teigiamas ir pasireiškė per didesnį suskaitmeninto ir skaitmeninio kultūros turinio atvirumą ir prieinamumą tose srityse, kur buvo vykdomos investicijos. </w:t>
            </w:r>
          </w:p>
          <w:p w14:paraId="1A8FA812" w14:textId="77777777" w:rsidR="001F1390" w:rsidRPr="00D2411B" w:rsidRDefault="001F1390">
            <w:pPr>
              <w:spacing w:before="0" w:after="0"/>
              <w:rPr>
                <w:rFonts w:eastAsia="Times New Roman" w:cs="Calibri Light"/>
                <w:color w:val="2C3834"/>
                <w:sz w:val="20"/>
                <w:lang w:eastAsia="lt-LT"/>
              </w:rPr>
            </w:pPr>
          </w:p>
          <w:p w14:paraId="142F78BC" w14:textId="77777777" w:rsidR="001F1390" w:rsidRPr="00D2411B" w:rsidRDefault="001F1390">
            <w:pPr>
              <w:spacing w:before="0" w:after="0"/>
              <w:rPr>
                <w:rFonts w:eastAsia="Times New Roman" w:cs="Calibri Light"/>
                <w:color w:val="2C3834"/>
                <w:sz w:val="20"/>
                <w:lang w:eastAsia="lt-LT"/>
              </w:rPr>
            </w:pPr>
            <w:r w:rsidRPr="00D2411B">
              <w:rPr>
                <w:rFonts w:eastAsia="Times New Roman" w:cs="Calibri Light"/>
                <w:color w:val="2C3834" w:themeColor="accent6"/>
                <w:sz w:val="20"/>
                <w:lang w:eastAsia="lt-LT"/>
              </w:rPr>
              <w:t>H2: ES fondų ir valstybės biudžeto lėšų investicijų kultūros turinio skaitmeninimui poveikio 2014–2020 m. laikotarpiu, vertinant poveikį per didesnį suskaitmeninto ir skaitmeninio kultūros turinio atvirumą ir prieinamumą, pokyčių, tose srityse, kur buvo vykdomos investicijos,  nustatyta nebuvo.</w:t>
            </w:r>
          </w:p>
        </w:tc>
        <w:tc>
          <w:tcPr>
            <w:tcW w:w="1085" w:type="pct"/>
            <w:tcBorders>
              <w:top w:val="nil"/>
              <w:left w:val="nil"/>
              <w:right w:val="single" w:sz="12" w:space="0" w:color="FEFFFE"/>
            </w:tcBorders>
          </w:tcPr>
          <w:p w14:paraId="2FB073B4" w14:textId="59C3B7A8" w:rsidR="001F1390" w:rsidRPr="00D2411B" w:rsidRDefault="00D8510B" w:rsidP="00D26842">
            <w:pPr>
              <w:spacing w:before="0" w:after="0"/>
              <w:jc w:val="left"/>
              <w:rPr>
                <w:rFonts w:eastAsia="Times New Roman" w:cs="Calibri Light"/>
                <w:color w:val="2C3834"/>
                <w:sz w:val="20"/>
                <w:lang w:eastAsia="lt-LT"/>
              </w:rPr>
            </w:pPr>
            <w:r>
              <w:rPr>
                <w:rFonts w:eastAsia="Times New Roman" w:cs="Calibri Light"/>
                <w:color w:val="2C3834"/>
                <w:sz w:val="20"/>
                <w:lang w:eastAsia="lt-LT"/>
              </w:rPr>
              <w:t>Patvirtinta H1 hipotezė.</w:t>
            </w:r>
          </w:p>
        </w:tc>
        <w:tc>
          <w:tcPr>
            <w:tcW w:w="1085" w:type="pct"/>
            <w:tcBorders>
              <w:top w:val="nil"/>
              <w:left w:val="single" w:sz="12" w:space="0" w:color="FEFFFE"/>
              <w:bottom w:val="single" w:sz="8" w:space="0" w:color="8BA59C"/>
              <w:right w:val="single" w:sz="12" w:space="0" w:color="FEFFFE"/>
            </w:tcBorders>
            <w:shd w:val="clear" w:color="auto" w:fill="auto"/>
            <w:hideMark/>
          </w:tcPr>
          <w:p w14:paraId="7C376EA1" w14:textId="2EA29EBD" w:rsidR="001F1390" w:rsidRPr="00D2411B" w:rsidRDefault="001F1390">
            <w:pPr>
              <w:spacing w:before="0" w:after="0"/>
              <w:rPr>
                <w:rFonts w:eastAsia="Times New Roman" w:cs="Calibri Light"/>
                <w:color w:val="2C3834" w:themeColor="accent6"/>
                <w:sz w:val="20"/>
                <w:lang w:eastAsia="lt-LT"/>
              </w:rPr>
            </w:pPr>
            <w:r w:rsidRPr="00D2411B">
              <w:rPr>
                <w:rFonts w:eastAsia="Times New Roman" w:cs="Calibri Light"/>
                <w:color w:val="2C3834"/>
                <w:sz w:val="20"/>
                <w:lang w:eastAsia="lt-LT"/>
              </w:rPr>
              <w:t>Kokios ES fondų ir valstybės biudžeto lėšų investicijų priemonės 2014–2020 m. laikotarpiu prisidėjo prie kultūros turinio skaitmeninimo?</w:t>
            </w:r>
          </w:p>
        </w:tc>
      </w:tr>
      <w:tr w:rsidR="001F1390" w:rsidRPr="00D2411B" w14:paraId="2A1BC1D5" w14:textId="77777777" w:rsidTr="00D26842">
        <w:trPr>
          <w:trHeight w:val="630"/>
        </w:trPr>
        <w:tc>
          <w:tcPr>
            <w:tcW w:w="804" w:type="pct"/>
            <w:vMerge/>
            <w:tcBorders>
              <w:left w:val="single" w:sz="12" w:space="0" w:color="FEFFFE"/>
              <w:right w:val="single" w:sz="12" w:space="0" w:color="FEFFFE"/>
            </w:tcBorders>
          </w:tcPr>
          <w:p w14:paraId="7DFA4EAC" w14:textId="77777777" w:rsidR="001F1390" w:rsidRPr="00D2411B" w:rsidRDefault="001F1390">
            <w:pPr>
              <w:spacing w:before="0" w:after="0"/>
              <w:rPr>
                <w:rFonts w:eastAsia="Times New Roman" w:cs="Calibri Light"/>
                <w:color w:val="2C3834"/>
                <w:sz w:val="20"/>
                <w:lang w:eastAsia="lt-LT"/>
              </w:rPr>
            </w:pPr>
          </w:p>
        </w:tc>
        <w:tc>
          <w:tcPr>
            <w:tcW w:w="834" w:type="pct"/>
            <w:vMerge/>
            <w:tcBorders>
              <w:right w:val="single" w:sz="12" w:space="0" w:color="FEFFFE"/>
            </w:tcBorders>
            <w:vAlign w:val="center"/>
            <w:hideMark/>
          </w:tcPr>
          <w:p w14:paraId="06A909CF" w14:textId="77777777" w:rsidR="001F1390" w:rsidRPr="00D2411B" w:rsidRDefault="001F1390">
            <w:pPr>
              <w:spacing w:before="0" w:after="0"/>
              <w:rPr>
                <w:rFonts w:eastAsia="Times New Roman" w:cs="Calibri Light"/>
                <w:color w:val="2C3834"/>
                <w:sz w:val="20"/>
                <w:lang w:eastAsia="lt-LT"/>
              </w:rPr>
            </w:pPr>
          </w:p>
        </w:tc>
        <w:tc>
          <w:tcPr>
            <w:tcW w:w="1192" w:type="pct"/>
            <w:vMerge/>
            <w:tcBorders>
              <w:left w:val="single" w:sz="12" w:space="0" w:color="FEFFFE"/>
              <w:right w:val="single" w:sz="12" w:space="0" w:color="FEFFFE"/>
            </w:tcBorders>
            <w:vAlign w:val="center"/>
            <w:hideMark/>
          </w:tcPr>
          <w:p w14:paraId="1DE9FE47" w14:textId="77777777" w:rsidR="001F1390" w:rsidRPr="00D2411B" w:rsidRDefault="001F1390">
            <w:pPr>
              <w:spacing w:before="0" w:after="0"/>
              <w:rPr>
                <w:rFonts w:eastAsia="Times New Roman" w:cs="Calibri Light"/>
                <w:color w:val="2C3834"/>
                <w:sz w:val="20"/>
                <w:lang w:eastAsia="lt-LT"/>
              </w:rPr>
            </w:pPr>
          </w:p>
        </w:tc>
        <w:tc>
          <w:tcPr>
            <w:tcW w:w="1085" w:type="pct"/>
            <w:tcBorders>
              <w:left w:val="single" w:sz="12" w:space="0" w:color="FEFFFE"/>
              <w:right w:val="single" w:sz="12" w:space="0" w:color="FEFFFE"/>
            </w:tcBorders>
          </w:tcPr>
          <w:p w14:paraId="0633A48B" w14:textId="77777777" w:rsidR="001F1390" w:rsidRPr="00D2411B" w:rsidRDefault="001F1390" w:rsidP="00D26842">
            <w:pPr>
              <w:spacing w:before="0" w:after="0"/>
              <w:jc w:val="left"/>
              <w:rPr>
                <w:rFonts w:eastAsia="Times New Roman" w:cs="Calibri Light"/>
                <w:color w:val="2C3834"/>
                <w:sz w:val="20"/>
                <w:lang w:eastAsia="lt-LT"/>
              </w:rPr>
            </w:pPr>
          </w:p>
        </w:tc>
        <w:tc>
          <w:tcPr>
            <w:tcW w:w="1085" w:type="pct"/>
            <w:tcBorders>
              <w:top w:val="nil"/>
              <w:left w:val="single" w:sz="12" w:space="0" w:color="FEFFFE"/>
              <w:bottom w:val="single" w:sz="8" w:space="0" w:color="8BA59C"/>
              <w:right w:val="single" w:sz="12" w:space="0" w:color="FEFFFE"/>
            </w:tcBorders>
            <w:shd w:val="clear" w:color="auto" w:fill="auto"/>
            <w:hideMark/>
          </w:tcPr>
          <w:p w14:paraId="34CCA67C" w14:textId="2B0F54C4" w:rsidR="001F1390" w:rsidRPr="00D2411B" w:rsidRDefault="001F1390">
            <w:pPr>
              <w:spacing w:before="0" w:after="0"/>
              <w:rPr>
                <w:rFonts w:eastAsia="Times New Roman" w:cs="Calibri Light"/>
                <w:color w:val="2C3834"/>
                <w:sz w:val="20"/>
                <w:lang w:eastAsia="lt-LT"/>
              </w:rPr>
            </w:pPr>
            <w:r w:rsidRPr="00D2411B">
              <w:rPr>
                <w:rFonts w:eastAsia="Times New Roman" w:cs="Calibri Light"/>
                <w:color w:val="2C3834"/>
                <w:sz w:val="20"/>
                <w:lang w:eastAsia="lt-LT"/>
              </w:rPr>
              <w:t>Koks atrinktų priemonių rezultatyvumas (priemonės produkto kūrimas) buvo numatytas (stebėsenos rodikliai / tikslai) ir pasiektas?</w:t>
            </w:r>
          </w:p>
        </w:tc>
      </w:tr>
      <w:tr w:rsidR="001F1390" w:rsidRPr="00D2411B" w14:paraId="6767C6FB" w14:textId="77777777" w:rsidTr="00D26842">
        <w:trPr>
          <w:trHeight w:val="483"/>
        </w:trPr>
        <w:tc>
          <w:tcPr>
            <w:tcW w:w="804" w:type="pct"/>
            <w:vMerge/>
            <w:tcBorders>
              <w:left w:val="single" w:sz="12" w:space="0" w:color="FEFFFE"/>
              <w:right w:val="single" w:sz="12" w:space="0" w:color="FEFFFE"/>
            </w:tcBorders>
          </w:tcPr>
          <w:p w14:paraId="05E7D99B" w14:textId="77777777" w:rsidR="001F1390" w:rsidRPr="00D2411B" w:rsidRDefault="001F1390">
            <w:pPr>
              <w:spacing w:before="0" w:after="0"/>
              <w:rPr>
                <w:rFonts w:eastAsia="Times New Roman" w:cs="Calibri Light"/>
                <w:color w:val="2C3834"/>
                <w:sz w:val="20"/>
                <w:lang w:eastAsia="lt-LT"/>
              </w:rPr>
            </w:pPr>
          </w:p>
        </w:tc>
        <w:tc>
          <w:tcPr>
            <w:tcW w:w="834" w:type="pct"/>
            <w:vMerge/>
            <w:tcBorders>
              <w:right w:val="single" w:sz="12" w:space="0" w:color="FEFFFE"/>
            </w:tcBorders>
            <w:vAlign w:val="center"/>
          </w:tcPr>
          <w:p w14:paraId="2A93BEE4" w14:textId="77777777" w:rsidR="001F1390" w:rsidRPr="00D2411B" w:rsidRDefault="001F1390">
            <w:pPr>
              <w:spacing w:before="0" w:after="0"/>
              <w:rPr>
                <w:rFonts w:eastAsia="Times New Roman" w:cs="Calibri Light"/>
                <w:color w:val="2C3834"/>
                <w:sz w:val="20"/>
                <w:lang w:eastAsia="lt-LT"/>
              </w:rPr>
            </w:pPr>
          </w:p>
        </w:tc>
        <w:tc>
          <w:tcPr>
            <w:tcW w:w="1192" w:type="pct"/>
            <w:vMerge/>
            <w:tcBorders>
              <w:left w:val="single" w:sz="12" w:space="0" w:color="FEFFFE"/>
              <w:right w:val="single" w:sz="12" w:space="0" w:color="FEFFFE"/>
            </w:tcBorders>
            <w:vAlign w:val="center"/>
          </w:tcPr>
          <w:p w14:paraId="010EF16C" w14:textId="77777777" w:rsidR="001F1390" w:rsidRPr="00D2411B" w:rsidRDefault="001F1390">
            <w:pPr>
              <w:spacing w:before="0" w:after="0"/>
              <w:rPr>
                <w:rFonts w:eastAsia="Times New Roman" w:cs="Calibri Light"/>
                <w:color w:val="2C3834"/>
                <w:sz w:val="20"/>
                <w:lang w:eastAsia="lt-LT"/>
              </w:rPr>
            </w:pPr>
          </w:p>
        </w:tc>
        <w:tc>
          <w:tcPr>
            <w:tcW w:w="1085" w:type="pct"/>
            <w:tcBorders>
              <w:left w:val="single" w:sz="12" w:space="0" w:color="FEFFFE"/>
              <w:right w:val="single" w:sz="12" w:space="0" w:color="FEFFFE"/>
            </w:tcBorders>
          </w:tcPr>
          <w:p w14:paraId="390DF804" w14:textId="77777777" w:rsidR="001F1390" w:rsidRPr="00D2411B" w:rsidRDefault="001F1390" w:rsidP="00D26842">
            <w:pPr>
              <w:spacing w:before="0" w:after="0"/>
              <w:jc w:val="left"/>
              <w:rPr>
                <w:rFonts w:eastAsia="Times New Roman" w:cs="Calibri Light"/>
                <w:color w:val="2C3834"/>
                <w:sz w:val="20"/>
                <w:lang w:eastAsia="lt-LT"/>
              </w:rPr>
            </w:pPr>
          </w:p>
        </w:tc>
        <w:tc>
          <w:tcPr>
            <w:tcW w:w="1085" w:type="pct"/>
            <w:tcBorders>
              <w:top w:val="nil"/>
              <w:left w:val="single" w:sz="12" w:space="0" w:color="FEFFFE"/>
              <w:bottom w:val="single" w:sz="8" w:space="0" w:color="8BA59C"/>
              <w:right w:val="single" w:sz="12" w:space="0" w:color="FEFFFE"/>
            </w:tcBorders>
            <w:shd w:val="clear" w:color="auto" w:fill="auto"/>
          </w:tcPr>
          <w:p w14:paraId="35505F60" w14:textId="7E771282" w:rsidR="001F1390" w:rsidRPr="00D2411B" w:rsidRDefault="001F1390">
            <w:pPr>
              <w:spacing w:before="0" w:after="0"/>
              <w:rPr>
                <w:rFonts w:eastAsia="Times New Roman" w:cs="Calibri Light"/>
                <w:color w:val="2C3834"/>
                <w:sz w:val="20"/>
                <w:lang w:eastAsia="lt-LT"/>
              </w:rPr>
            </w:pPr>
            <w:r w:rsidRPr="00D2411B">
              <w:rPr>
                <w:rFonts w:eastAsia="Times New Roman" w:cs="Calibri Light"/>
                <w:color w:val="2C3834"/>
                <w:sz w:val="20"/>
                <w:lang w:eastAsia="lt-LT"/>
              </w:rPr>
              <w:t>Kokie produkto rodikliai pasiekti?</w:t>
            </w:r>
          </w:p>
        </w:tc>
      </w:tr>
      <w:tr w:rsidR="001F1390" w:rsidRPr="00D2411B" w14:paraId="386B7A97" w14:textId="77777777" w:rsidTr="00D26842">
        <w:trPr>
          <w:trHeight w:val="868"/>
        </w:trPr>
        <w:tc>
          <w:tcPr>
            <w:tcW w:w="804" w:type="pct"/>
            <w:vMerge/>
            <w:tcBorders>
              <w:left w:val="single" w:sz="12" w:space="0" w:color="FEFFFE"/>
              <w:right w:val="single" w:sz="12" w:space="0" w:color="FEFFFE"/>
            </w:tcBorders>
          </w:tcPr>
          <w:p w14:paraId="1349801D" w14:textId="77777777" w:rsidR="001F1390" w:rsidRPr="00D2411B" w:rsidRDefault="001F1390">
            <w:pPr>
              <w:spacing w:before="0" w:after="0"/>
              <w:rPr>
                <w:rFonts w:eastAsia="Times New Roman" w:cs="Calibri Light"/>
                <w:color w:val="2C3834"/>
                <w:sz w:val="20"/>
                <w:lang w:eastAsia="lt-LT"/>
              </w:rPr>
            </w:pPr>
          </w:p>
        </w:tc>
        <w:tc>
          <w:tcPr>
            <w:tcW w:w="834" w:type="pct"/>
            <w:vMerge/>
            <w:tcBorders>
              <w:bottom w:val="single" w:sz="8" w:space="0" w:color="8BA59C"/>
              <w:right w:val="single" w:sz="12" w:space="0" w:color="FEFFFE"/>
            </w:tcBorders>
            <w:vAlign w:val="center"/>
            <w:hideMark/>
          </w:tcPr>
          <w:p w14:paraId="05C48A24" w14:textId="77777777" w:rsidR="001F1390" w:rsidRPr="00D2411B" w:rsidRDefault="001F1390">
            <w:pPr>
              <w:spacing w:before="0" w:after="0"/>
              <w:rPr>
                <w:rFonts w:eastAsia="Times New Roman" w:cs="Calibri Light"/>
                <w:color w:val="2C3834"/>
                <w:sz w:val="20"/>
                <w:lang w:eastAsia="lt-LT"/>
              </w:rPr>
            </w:pPr>
          </w:p>
        </w:tc>
        <w:tc>
          <w:tcPr>
            <w:tcW w:w="1192" w:type="pct"/>
            <w:vMerge/>
            <w:tcBorders>
              <w:left w:val="single" w:sz="12" w:space="0" w:color="FEFFFE"/>
              <w:bottom w:val="single" w:sz="8" w:space="0" w:color="8BA59C"/>
              <w:right w:val="single" w:sz="12" w:space="0" w:color="FEFFFE"/>
            </w:tcBorders>
            <w:vAlign w:val="center"/>
            <w:hideMark/>
          </w:tcPr>
          <w:p w14:paraId="5FF443FE" w14:textId="77777777" w:rsidR="001F1390" w:rsidRPr="00D2411B" w:rsidRDefault="001F1390">
            <w:pPr>
              <w:spacing w:before="0" w:after="0"/>
              <w:rPr>
                <w:rFonts w:eastAsia="Times New Roman" w:cs="Calibri Light"/>
                <w:color w:val="2C3834"/>
                <w:sz w:val="20"/>
                <w:lang w:eastAsia="lt-LT"/>
              </w:rPr>
            </w:pPr>
          </w:p>
        </w:tc>
        <w:tc>
          <w:tcPr>
            <w:tcW w:w="1085" w:type="pct"/>
            <w:tcBorders>
              <w:left w:val="single" w:sz="12" w:space="0" w:color="FEFFFE"/>
              <w:bottom w:val="single" w:sz="8" w:space="0" w:color="8BA59C"/>
              <w:right w:val="single" w:sz="12" w:space="0" w:color="FEFFFE"/>
            </w:tcBorders>
          </w:tcPr>
          <w:p w14:paraId="6B3F6873" w14:textId="77777777" w:rsidR="001F1390" w:rsidRPr="00D2411B" w:rsidRDefault="001F1390" w:rsidP="00D26842">
            <w:pPr>
              <w:jc w:val="left"/>
              <w:rPr>
                <w:rFonts w:eastAsia="Times New Roman" w:cs="Calibri Light"/>
                <w:color w:val="2C3733"/>
                <w:sz w:val="20"/>
                <w:lang w:eastAsia="lt-LT"/>
              </w:rPr>
            </w:pPr>
          </w:p>
        </w:tc>
        <w:tc>
          <w:tcPr>
            <w:tcW w:w="1085" w:type="pct"/>
            <w:tcBorders>
              <w:top w:val="nil"/>
              <w:left w:val="single" w:sz="12" w:space="0" w:color="FEFFFE"/>
              <w:bottom w:val="single" w:sz="8" w:space="0" w:color="8BA59C"/>
              <w:right w:val="single" w:sz="12" w:space="0" w:color="FEFFFE"/>
            </w:tcBorders>
            <w:shd w:val="clear" w:color="auto" w:fill="auto"/>
            <w:hideMark/>
          </w:tcPr>
          <w:p w14:paraId="38E15AF7" w14:textId="3AFF3274" w:rsidR="001F1390" w:rsidRPr="00D2411B" w:rsidRDefault="001F1390">
            <w:pPr>
              <w:rPr>
                <w:rFonts w:eastAsia="Times New Roman" w:cs="Calibri Light"/>
                <w:color w:val="2C3834"/>
                <w:sz w:val="20"/>
                <w:lang w:eastAsia="lt-LT"/>
              </w:rPr>
            </w:pPr>
            <w:r w:rsidRPr="00D2411B">
              <w:rPr>
                <w:rFonts w:eastAsia="Times New Roman" w:cs="Calibri Light"/>
                <w:color w:val="2C3733"/>
                <w:sz w:val="20"/>
                <w:lang w:eastAsia="lt-LT"/>
              </w:rPr>
              <w:t>Kaip pasiektas atrinktų priemonių rezultatas prisidėjo prie skaitmeninto ir skaitmeninio kultūros turinio atvirumo ir prieinamumo?</w:t>
            </w:r>
          </w:p>
        </w:tc>
      </w:tr>
      <w:tr w:rsidR="001F1390" w:rsidRPr="00D2411B" w14:paraId="3DEBDFEA" w14:textId="77777777" w:rsidTr="00D26842">
        <w:trPr>
          <w:trHeight w:val="2820"/>
        </w:trPr>
        <w:tc>
          <w:tcPr>
            <w:tcW w:w="804" w:type="pct"/>
            <w:vMerge/>
            <w:tcBorders>
              <w:left w:val="single" w:sz="12" w:space="0" w:color="FEFFFE"/>
              <w:right w:val="single" w:sz="12" w:space="0" w:color="FEFFFE"/>
            </w:tcBorders>
          </w:tcPr>
          <w:p w14:paraId="0E4AC9ED" w14:textId="77777777" w:rsidR="001F1390" w:rsidRPr="00D2411B" w:rsidRDefault="001F1390">
            <w:pPr>
              <w:spacing w:before="0" w:after="0"/>
              <w:rPr>
                <w:rFonts w:eastAsia="Times New Roman" w:cs="Calibri Light"/>
                <w:color w:val="2C3834"/>
                <w:sz w:val="20"/>
                <w:lang w:eastAsia="lt-LT"/>
              </w:rPr>
            </w:pPr>
          </w:p>
        </w:tc>
        <w:tc>
          <w:tcPr>
            <w:tcW w:w="834" w:type="pct"/>
            <w:tcBorders>
              <w:top w:val="single" w:sz="8" w:space="0" w:color="8BA59C"/>
              <w:left w:val="single" w:sz="12" w:space="0" w:color="FEFFFE"/>
              <w:bottom w:val="single" w:sz="8" w:space="0" w:color="8BA59C"/>
              <w:right w:val="single" w:sz="12" w:space="0" w:color="FEFFFE"/>
            </w:tcBorders>
            <w:shd w:val="clear" w:color="auto" w:fill="auto"/>
            <w:hideMark/>
          </w:tcPr>
          <w:p w14:paraId="66313F1E" w14:textId="77777777" w:rsidR="001F1390" w:rsidRPr="00D2411B" w:rsidRDefault="001F1390">
            <w:pPr>
              <w:spacing w:before="0" w:after="0"/>
              <w:rPr>
                <w:rFonts w:eastAsia="Times New Roman" w:cs="Calibri Light"/>
                <w:color w:val="2C3834"/>
                <w:sz w:val="20"/>
                <w:lang w:eastAsia="lt-LT"/>
              </w:rPr>
            </w:pPr>
            <w:r w:rsidRPr="00D2411B">
              <w:rPr>
                <w:rFonts w:eastAsia="Times New Roman" w:cs="Calibri Light"/>
                <w:color w:val="2C3834"/>
                <w:sz w:val="20"/>
                <w:lang w:eastAsia="lt-LT"/>
              </w:rPr>
              <w:t xml:space="preserve">5.1.2. </w:t>
            </w:r>
            <w:r w:rsidRPr="00D2411B">
              <w:rPr>
                <w:rFonts w:eastAsia="Times New Roman" w:cs="Calibri Light"/>
                <w:b/>
                <w:bCs/>
                <w:color w:val="2C3834"/>
                <w:sz w:val="20"/>
                <w:lang w:eastAsia="lt-LT"/>
              </w:rPr>
              <w:t xml:space="preserve">Kokios ES fondų ir kitų investicijų kultūros turinio skaitmeninimui ir suskaitmeninto turinio 2014–2020 m. laikotarpiu kiekybiniu ir kokybiniu aspektais sukurto </w:t>
            </w:r>
            <w:r w:rsidRPr="00D2411B">
              <w:rPr>
                <w:rFonts w:eastAsia="Times New Roman" w:cs="Calibri Light"/>
                <w:b/>
                <w:bCs/>
                <w:color w:val="2C3834"/>
                <w:sz w:val="20"/>
                <w:u w:val="single"/>
                <w:lang w:eastAsia="lt-LT"/>
              </w:rPr>
              <w:t>pokyčio apimtys</w:t>
            </w:r>
            <w:r w:rsidRPr="00D2411B">
              <w:rPr>
                <w:rFonts w:eastAsia="Times New Roman" w:cs="Calibri Light"/>
                <w:color w:val="2C3834"/>
                <w:sz w:val="20"/>
                <w:lang w:eastAsia="lt-LT"/>
              </w:rPr>
              <w:t xml:space="preserve"> kiekybiniu ir kokybiniu aspektais, vertinant  poveikį kultūros turinio atvirumui ir prieinamumui visuomenei?</w:t>
            </w:r>
          </w:p>
        </w:tc>
        <w:tc>
          <w:tcPr>
            <w:tcW w:w="1192" w:type="pct"/>
            <w:tcBorders>
              <w:top w:val="single" w:sz="8" w:space="0" w:color="8BA59C"/>
              <w:left w:val="nil"/>
              <w:bottom w:val="single" w:sz="8" w:space="0" w:color="8BA59C"/>
              <w:right w:val="single" w:sz="12" w:space="0" w:color="FEFFFE"/>
            </w:tcBorders>
            <w:shd w:val="clear" w:color="auto" w:fill="auto"/>
            <w:hideMark/>
          </w:tcPr>
          <w:p w14:paraId="0A4F60AE" w14:textId="77777777" w:rsidR="001F1390" w:rsidRPr="00D2411B" w:rsidRDefault="001F1390">
            <w:pPr>
              <w:spacing w:before="0" w:after="0"/>
              <w:rPr>
                <w:rFonts w:eastAsia="Times New Roman" w:cs="Calibri Light"/>
                <w:color w:val="2C3834"/>
                <w:sz w:val="20"/>
                <w:lang w:eastAsia="lt-LT"/>
              </w:rPr>
            </w:pPr>
            <w:r w:rsidRPr="00D2411B">
              <w:rPr>
                <w:rFonts w:eastAsia="Times New Roman" w:cs="Calibri Light"/>
                <w:color w:val="2C3834" w:themeColor="accent6"/>
                <w:sz w:val="20"/>
                <w:lang w:eastAsia="lt-LT"/>
              </w:rPr>
              <w:t xml:space="preserve">H1: ES fondų ir </w:t>
            </w:r>
            <w:r w:rsidRPr="00D2411B">
              <w:rPr>
                <w:rFonts w:eastAsia="Times New Roman" w:cs="Calibri Light"/>
                <w:color w:val="2C3834"/>
                <w:sz w:val="20"/>
                <w:lang w:eastAsia="lt-LT"/>
              </w:rPr>
              <w:t xml:space="preserve">valstybės biudžeto lėšų </w:t>
            </w:r>
            <w:r w:rsidRPr="00D2411B">
              <w:rPr>
                <w:rFonts w:eastAsia="Times New Roman" w:cs="Calibri Light"/>
                <w:color w:val="2C3834" w:themeColor="accent6"/>
                <w:sz w:val="20"/>
                <w:lang w:eastAsia="lt-LT"/>
              </w:rPr>
              <w:t xml:space="preserve">investicijų kultūros turinio skaitmeninimui poveikis suskaitmeninto ir skaitmeninio turinio atvirumui ir prieinamumui 2014–2020 m. laikotarpiu gali būti pamatuojamas ir yra reikšmingas, tose srityse, kur buvo vykdomos investicijos. </w:t>
            </w:r>
          </w:p>
          <w:p w14:paraId="223CB394" w14:textId="77777777" w:rsidR="001F1390" w:rsidRPr="00D2411B" w:rsidRDefault="001F1390">
            <w:pPr>
              <w:spacing w:before="0" w:after="0"/>
              <w:rPr>
                <w:rFonts w:eastAsia="Times New Roman" w:cs="Calibri Light"/>
                <w:color w:val="2C3834"/>
                <w:sz w:val="20"/>
                <w:lang w:eastAsia="lt-LT"/>
              </w:rPr>
            </w:pPr>
          </w:p>
          <w:p w14:paraId="0DC1E95E" w14:textId="77777777" w:rsidR="001F1390" w:rsidRPr="00D2411B" w:rsidRDefault="001F1390">
            <w:pPr>
              <w:spacing w:before="0" w:after="0"/>
              <w:rPr>
                <w:rFonts w:eastAsia="Times New Roman" w:cs="Calibri Light"/>
                <w:color w:val="2C3834"/>
                <w:sz w:val="20"/>
                <w:lang w:eastAsia="lt-LT"/>
              </w:rPr>
            </w:pPr>
            <w:r w:rsidRPr="00D2411B">
              <w:rPr>
                <w:rFonts w:eastAsia="Times New Roman" w:cs="Calibri Light"/>
                <w:color w:val="2C3834" w:themeColor="accent6"/>
                <w:sz w:val="20"/>
                <w:lang w:eastAsia="lt-LT"/>
              </w:rPr>
              <w:t>H2: ES fondų ir valstybės biudžeto lėšų investicijų kultūros turinio skaitmeninimui poveikis suskaitmeninto ir skaitmeninio turinio atvirumui ir prieinamumui 2014–2020 m. laikotarpiu negali būti pamatuojamas arba nėra reikšmingas.</w:t>
            </w:r>
          </w:p>
        </w:tc>
        <w:tc>
          <w:tcPr>
            <w:tcW w:w="1085" w:type="pct"/>
            <w:tcBorders>
              <w:top w:val="nil"/>
              <w:left w:val="single" w:sz="12" w:space="0" w:color="FEFFFE"/>
              <w:bottom w:val="single" w:sz="8" w:space="0" w:color="8BA59C"/>
              <w:right w:val="single" w:sz="12" w:space="0" w:color="FEFFFE"/>
            </w:tcBorders>
          </w:tcPr>
          <w:p w14:paraId="3F039A8E" w14:textId="02DB3C5E" w:rsidR="001F1390" w:rsidRPr="00D26842" w:rsidRDefault="00013F3C" w:rsidP="00D26842">
            <w:pPr>
              <w:jc w:val="left"/>
              <w:rPr>
                <w:rFonts w:eastAsia="Times New Roman" w:cs="Calibri Light"/>
                <w:color w:val="2C3834"/>
                <w:sz w:val="20"/>
                <w:lang w:eastAsia="lt-LT"/>
              </w:rPr>
            </w:pPr>
            <w:r>
              <w:rPr>
                <w:rFonts w:eastAsia="Times New Roman" w:cs="Calibri Light"/>
                <w:color w:val="2C3834"/>
                <w:sz w:val="20"/>
                <w:lang w:eastAsia="lt-LT"/>
              </w:rPr>
              <w:t>Patvirtinta H1 hipotezė.</w:t>
            </w:r>
          </w:p>
        </w:tc>
        <w:tc>
          <w:tcPr>
            <w:tcW w:w="1085" w:type="pct"/>
            <w:tcBorders>
              <w:top w:val="nil"/>
              <w:left w:val="single" w:sz="12" w:space="0" w:color="FEFFFE"/>
              <w:bottom w:val="single" w:sz="8" w:space="0" w:color="8BA59C"/>
              <w:right w:val="single" w:sz="12" w:space="0" w:color="FEFFFE"/>
            </w:tcBorders>
            <w:shd w:val="clear" w:color="auto" w:fill="auto"/>
            <w:vAlign w:val="center"/>
            <w:hideMark/>
          </w:tcPr>
          <w:p w14:paraId="63228241" w14:textId="34D08824" w:rsidR="001F1390" w:rsidRPr="00D2411B" w:rsidRDefault="001F1390">
            <w:pPr>
              <w:jc w:val="center"/>
              <w:rPr>
                <w:rFonts w:eastAsia="Times New Roman" w:cs="Calibri Light"/>
                <w:i/>
                <w:iCs/>
                <w:color w:val="2C3834"/>
                <w:sz w:val="20"/>
                <w:lang w:eastAsia="lt-LT"/>
              </w:rPr>
            </w:pPr>
            <w:r w:rsidRPr="00D2411B">
              <w:rPr>
                <w:rFonts w:eastAsia="Times New Roman" w:cs="Calibri Light"/>
                <w:i/>
                <w:iCs/>
                <w:color w:val="2C3834"/>
                <w:sz w:val="20"/>
                <w:lang w:eastAsia="lt-LT"/>
              </w:rPr>
              <w:t>Nesiūloma detalizuoti šio klausimo.</w:t>
            </w:r>
          </w:p>
        </w:tc>
      </w:tr>
      <w:tr w:rsidR="00F17C20" w:rsidRPr="00D2411B" w14:paraId="18BC8615" w14:textId="77777777" w:rsidTr="00F17C20">
        <w:trPr>
          <w:trHeight w:val="1080"/>
        </w:trPr>
        <w:tc>
          <w:tcPr>
            <w:tcW w:w="804" w:type="pct"/>
            <w:vMerge/>
            <w:tcBorders>
              <w:left w:val="single" w:sz="12" w:space="0" w:color="FEFFFE"/>
              <w:right w:val="single" w:sz="12" w:space="0" w:color="FEFFFE"/>
            </w:tcBorders>
          </w:tcPr>
          <w:p w14:paraId="1CF9E7DB" w14:textId="77777777" w:rsidR="00F17C20" w:rsidRPr="00D2411B" w:rsidRDefault="00F17C20" w:rsidP="00F17C20">
            <w:pPr>
              <w:spacing w:before="0" w:after="0"/>
              <w:rPr>
                <w:rFonts w:eastAsia="Times New Roman" w:cs="Calibri Light"/>
                <w:color w:val="2C3834"/>
                <w:sz w:val="20"/>
                <w:lang w:eastAsia="lt-LT"/>
              </w:rPr>
            </w:pPr>
          </w:p>
        </w:tc>
        <w:tc>
          <w:tcPr>
            <w:tcW w:w="834" w:type="pct"/>
            <w:vMerge w:val="restart"/>
            <w:tcBorders>
              <w:top w:val="nil"/>
              <w:left w:val="single" w:sz="12" w:space="0" w:color="FEFFFE"/>
              <w:bottom w:val="single" w:sz="8" w:space="0" w:color="8BA59C"/>
              <w:right w:val="single" w:sz="12" w:space="0" w:color="FEFFFE"/>
            </w:tcBorders>
            <w:shd w:val="clear" w:color="auto" w:fill="auto"/>
            <w:hideMark/>
          </w:tcPr>
          <w:p w14:paraId="3A4079DA" w14:textId="77777777" w:rsidR="00F17C20" w:rsidRPr="00D2411B" w:rsidRDefault="00F17C20" w:rsidP="00F17C20">
            <w:pPr>
              <w:spacing w:before="0" w:after="0"/>
              <w:rPr>
                <w:rFonts w:eastAsia="Times New Roman" w:cs="Calibri Light"/>
                <w:color w:val="2C3834"/>
                <w:sz w:val="20"/>
                <w:lang w:eastAsia="lt-LT"/>
              </w:rPr>
            </w:pPr>
            <w:r w:rsidRPr="00D2411B">
              <w:rPr>
                <w:rFonts w:eastAsia="Times New Roman" w:cs="Calibri Light"/>
                <w:color w:val="2C3834"/>
                <w:sz w:val="20"/>
                <w:lang w:eastAsia="lt-LT"/>
              </w:rPr>
              <w:t xml:space="preserve">5.1.3. </w:t>
            </w:r>
            <w:r w:rsidRPr="00D2411B">
              <w:rPr>
                <w:rFonts w:eastAsia="Times New Roman" w:cs="Calibri Light"/>
                <w:b/>
                <w:bCs/>
                <w:color w:val="2C3834"/>
                <w:sz w:val="20"/>
                <w:lang w:eastAsia="lt-LT"/>
              </w:rPr>
              <w:t xml:space="preserve">Kokios investicijos </w:t>
            </w:r>
            <w:r w:rsidRPr="00D2411B">
              <w:rPr>
                <w:rFonts w:eastAsia="Times New Roman" w:cs="Calibri Light"/>
                <w:b/>
                <w:bCs/>
                <w:color w:val="2C3834"/>
                <w:sz w:val="20"/>
                <w:u w:val="single"/>
                <w:lang w:eastAsia="lt-LT"/>
              </w:rPr>
              <w:t>labiausiai ir kurios mažiausiai prisidėjo</w:t>
            </w:r>
            <w:r w:rsidRPr="00D2411B">
              <w:rPr>
                <w:rFonts w:eastAsia="Times New Roman" w:cs="Calibri Light"/>
                <w:color w:val="2C3834"/>
                <w:sz w:val="20"/>
                <w:lang w:eastAsia="lt-LT"/>
              </w:rPr>
              <w:t xml:space="preserve"> prie kultūros turinio skaitmeninimo ir suskaitmenintam turiniui </w:t>
            </w:r>
            <w:r w:rsidRPr="00D2411B">
              <w:rPr>
                <w:rFonts w:eastAsia="Times New Roman" w:cs="Calibri Light"/>
                <w:b/>
                <w:bCs/>
                <w:color w:val="2C3834"/>
                <w:sz w:val="20"/>
                <w:lang w:eastAsia="lt-LT"/>
              </w:rPr>
              <w:t>2014–2020 m., vertinant poveikį kultūros turinio atvirumą ir prieinamumą visuomenei</w:t>
            </w:r>
            <w:r w:rsidRPr="00D2411B">
              <w:rPr>
                <w:rFonts w:eastAsia="Times New Roman" w:cs="Calibri Light"/>
                <w:color w:val="2C3834"/>
                <w:sz w:val="20"/>
                <w:lang w:eastAsia="lt-LT"/>
              </w:rPr>
              <w:t xml:space="preserve">? </w:t>
            </w:r>
          </w:p>
        </w:tc>
        <w:tc>
          <w:tcPr>
            <w:tcW w:w="1192" w:type="pct"/>
            <w:vMerge w:val="restart"/>
            <w:tcBorders>
              <w:top w:val="nil"/>
              <w:left w:val="single" w:sz="12" w:space="0" w:color="FEFFFE"/>
              <w:bottom w:val="single" w:sz="8" w:space="0" w:color="8BA59C"/>
              <w:right w:val="single" w:sz="12" w:space="0" w:color="FEFFFE"/>
            </w:tcBorders>
            <w:shd w:val="clear" w:color="auto" w:fill="auto"/>
            <w:hideMark/>
          </w:tcPr>
          <w:p w14:paraId="568F6A00" w14:textId="77777777" w:rsidR="00F17C20" w:rsidRPr="00D2411B" w:rsidRDefault="00F17C20" w:rsidP="00F17C20">
            <w:pPr>
              <w:spacing w:before="0" w:after="0"/>
              <w:rPr>
                <w:rFonts w:eastAsia="Times New Roman" w:cs="Calibri Light"/>
                <w:color w:val="2C3834"/>
                <w:sz w:val="20"/>
                <w:lang w:eastAsia="lt-LT"/>
              </w:rPr>
            </w:pPr>
            <w:r w:rsidRPr="00D2411B">
              <w:rPr>
                <w:rFonts w:eastAsia="Times New Roman" w:cs="Calibri Light"/>
                <w:color w:val="2C3834"/>
                <w:sz w:val="20"/>
                <w:lang w:eastAsia="lt-LT"/>
              </w:rPr>
              <w:t>H1: ES fondų ir valstybės biudžeto lėšų investicijų 2014–2020 m. laikotarpiu finansuoti projektai skirtinga apimtimi prisidėjo prie suskaitmeninto ir skaitmeninio turinio atvirumo ir prieinamumo.</w:t>
            </w:r>
          </w:p>
          <w:p w14:paraId="56E2589E" w14:textId="77777777" w:rsidR="00F17C20" w:rsidRPr="00D2411B" w:rsidRDefault="00F17C20" w:rsidP="00F17C20">
            <w:pPr>
              <w:spacing w:before="0" w:after="0"/>
              <w:rPr>
                <w:rFonts w:eastAsia="Times New Roman" w:cs="Calibri Light"/>
                <w:color w:val="2C3834"/>
                <w:sz w:val="20"/>
                <w:lang w:eastAsia="lt-LT"/>
              </w:rPr>
            </w:pPr>
          </w:p>
          <w:p w14:paraId="446E7E57" w14:textId="77777777" w:rsidR="00F17C20" w:rsidRPr="00D2411B" w:rsidRDefault="00F17C20" w:rsidP="00F17C20">
            <w:pPr>
              <w:spacing w:before="0" w:after="0"/>
              <w:rPr>
                <w:rFonts w:eastAsia="Times New Roman" w:cs="Calibri Light"/>
                <w:color w:val="2C3834"/>
                <w:sz w:val="20"/>
                <w:lang w:eastAsia="lt-LT"/>
              </w:rPr>
            </w:pPr>
            <w:r w:rsidRPr="00D2411B">
              <w:rPr>
                <w:rFonts w:eastAsia="Times New Roman" w:cs="Calibri Light"/>
                <w:color w:val="2C3834"/>
                <w:sz w:val="20"/>
                <w:lang w:eastAsia="lt-LT"/>
              </w:rPr>
              <w:t>H2: ES fondų ir valstybės biudžeto lėšų investicijų 2014–2020 m. laikotarpiu finansuoti projektai vienoda apimtini prisidėjo prie skaitmeninio ir suskaitmeninto turinio atvirumo ir prieinamumo.</w:t>
            </w:r>
          </w:p>
        </w:tc>
        <w:tc>
          <w:tcPr>
            <w:tcW w:w="1085" w:type="pct"/>
            <w:vMerge w:val="restart"/>
            <w:tcBorders>
              <w:top w:val="nil"/>
              <w:left w:val="nil"/>
              <w:right w:val="single" w:sz="12" w:space="0" w:color="FEFFFE"/>
            </w:tcBorders>
          </w:tcPr>
          <w:p w14:paraId="1FAD51AC" w14:textId="61FC2D78" w:rsidR="00F17C20" w:rsidRPr="00D2411B" w:rsidRDefault="00013F3C" w:rsidP="00D26842">
            <w:pPr>
              <w:spacing w:before="0" w:after="0"/>
              <w:jc w:val="left"/>
              <w:rPr>
                <w:rFonts w:eastAsia="Times New Roman" w:cs="Calibri Light"/>
                <w:color w:val="2C3834"/>
                <w:sz w:val="20"/>
                <w:lang w:eastAsia="lt-LT"/>
              </w:rPr>
            </w:pPr>
            <w:r>
              <w:rPr>
                <w:rFonts w:eastAsia="Times New Roman" w:cs="Calibri Light"/>
                <w:color w:val="2C3834"/>
                <w:sz w:val="20"/>
                <w:lang w:eastAsia="lt-LT"/>
              </w:rPr>
              <w:t>Patvirtinta H1 hipotezė.</w:t>
            </w:r>
          </w:p>
        </w:tc>
        <w:tc>
          <w:tcPr>
            <w:tcW w:w="1085" w:type="pct"/>
            <w:tcBorders>
              <w:top w:val="nil"/>
              <w:left w:val="single" w:sz="12" w:space="0" w:color="FEFFFE"/>
              <w:bottom w:val="single" w:sz="8" w:space="0" w:color="8BA59C"/>
              <w:right w:val="single" w:sz="12" w:space="0" w:color="FEFFFE"/>
            </w:tcBorders>
            <w:shd w:val="clear" w:color="auto" w:fill="auto"/>
            <w:hideMark/>
          </w:tcPr>
          <w:p w14:paraId="5DF19A62" w14:textId="632864BB" w:rsidR="00F17C20" w:rsidRPr="00D2411B" w:rsidRDefault="00F17C20" w:rsidP="00F17C20">
            <w:pPr>
              <w:spacing w:before="0" w:after="0"/>
              <w:rPr>
                <w:rFonts w:eastAsia="Times New Roman" w:cs="Calibri Light"/>
                <w:color w:val="2C3834"/>
                <w:sz w:val="20"/>
                <w:lang w:eastAsia="lt-LT"/>
              </w:rPr>
            </w:pPr>
            <w:r w:rsidRPr="00D2411B">
              <w:rPr>
                <w:rFonts w:eastAsia="Times New Roman" w:cs="Calibri Light"/>
                <w:color w:val="2C3834"/>
                <w:sz w:val="20"/>
                <w:lang w:eastAsia="lt-LT"/>
              </w:rPr>
              <w:t>Kokie projektai buvo finansuojami ES fondų ir valstybės biudžeto lėšų investicijų 2014–2020 m. laikotarpiu?</w:t>
            </w:r>
          </w:p>
        </w:tc>
      </w:tr>
      <w:tr w:rsidR="00F17C20" w:rsidRPr="00D2411B" w14:paraId="6F085568" w14:textId="77777777" w:rsidTr="00F17C20">
        <w:trPr>
          <w:trHeight w:val="1080"/>
        </w:trPr>
        <w:tc>
          <w:tcPr>
            <w:tcW w:w="804" w:type="pct"/>
            <w:vMerge/>
            <w:tcBorders>
              <w:left w:val="single" w:sz="12" w:space="0" w:color="FEFFFE"/>
              <w:bottom w:val="single" w:sz="8" w:space="0" w:color="8BA59C"/>
              <w:right w:val="single" w:sz="12" w:space="0" w:color="FEFFFE"/>
            </w:tcBorders>
          </w:tcPr>
          <w:p w14:paraId="13709D5D" w14:textId="77777777" w:rsidR="00F17C20" w:rsidRPr="00D2411B" w:rsidRDefault="00F17C20" w:rsidP="00F17C20">
            <w:pPr>
              <w:spacing w:before="0" w:after="0"/>
              <w:rPr>
                <w:rFonts w:eastAsia="Times New Roman" w:cs="Calibri Light"/>
                <w:color w:val="2C3834"/>
                <w:sz w:val="20"/>
                <w:lang w:eastAsia="lt-LT"/>
              </w:rPr>
            </w:pPr>
          </w:p>
        </w:tc>
        <w:tc>
          <w:tcPr>
            <w:tcW w:w="834" w:type="pct"/>
            <w:vMerge/>
            <w:tcBorders>
              <w:bottom w:val="single" w:sz="8" w:space="0" w:color="8BA59C"/>
              <w:right w:val="single" w:sz="12" w:space="0" w:color="FEFFFE"/>
            </w:tcBorders>
            <w:vAlign w:val="center"/>
            <w:hideMark/>
          </w:tcPr>
          <w:p w14:paraId="6251A212" w14:textId="77777777" w:rsidR="00F17C20" w:rsidRPr="00D2411B" w:rsidRDefault="00F17C20" w:rsidP="00F17C20">
            <w:pPr>
              <w:spacing w:before="0" w:after="0"/>
              <w:rPr>
                <w:rFonts w:eastAsia="Times New Roman" w:cs="Calibri Light"/>
                <w:color w:val="2C3834"/>
                <w:sz w:val="20"/>
                <w:lang w:eastAsia="lt-LT"/>
              </w:rPr>
            </w:pPr>
          </w:p>
        </w:tc>
        <w:tc>
          <w:tcPr>
            <w:tcW w:w="1192" w:type="pct"/>
            <w:vMerge/>
            <w:tcBorders>
              <w:left w:val="single" w:sz="12" w:space="0" w:color="FEFFFE"/>
              <w:bottom w:val="single" w:sz="8" w:space="0" w:color="8BA59C"/>
              <w:right w:val="single" w:sz="12" w:space="0" w:color="FEFFFE"/>
            </w:tcBorders>
            <w:vAlign w:val="center"/>
            <w:hideMark/>
          </w:tcPr>
          <w:p w14:paraId="70C36999" w14:textId="77777777" w:rsidR="00F17C20" w:rsidRPr="00D2411B" w:rsidRDefault="00F17C20" w:rsidP="00F17C20">
            <w:pPr>
              <w:spacing w:before="0" w:after="0"/>
              <w:rPr>
                <w:rFonts w:eastAsia="Times New Roman" w:cs="Calibri Light"/>
                <w:color w:val="2C3834"/>
                <w:sz w:val="20"/>
                <w:lang w:eastAsia="lt-LT"/>
              </w:rPr>
            </w:pPr>
          </w:p>
        </w:tc>
        <w:tc>
          <w:tcPr>
            <w:tcW w:w="1085" w:type="pct"/>
            <w:vMerge/>
            <w:tcBorders>
              <w:left w:val="single" w:sz="12" w:space="0" w:color="FEFFFE"/>
              <w:bottom w:val="single" w:sz="8" w:space="0" w:color="8BA59C"/>
              <w:right w:val="single" w:sz="12" w:space="0" w:color="FEFFFE"/>
            </w:tcBorders>
          </w:tcPr>
          <w:p w14:paraId="6CFFE9A6" w14:textId="77777777" w:rsidR="00F17C20" w:rsidRPr="00D2411B" w:rsidRDefault="00F17C20" w:rsidP="00D26842">
            <w:pPr>
              <w:spacing w:before="0" w:after="0"/>
              <w:jc w:val="left"/>
              <w:rPr>
                <w:rFonts w:eastAsia="Times New Roman" w:cs="Calibri Light"/>
                <w:color w:val="2C3834"/>
                <w:sz w:val="20"/>
                <w:lang w:eastAsia="lt-LT"/>
              </w:rPr>
            </w:pPr>
          </w:p>
        </w:tc>
        <w:tc>
          <w:tcPr>
            <w:tcW w:w="1085" w:type="pct"/>
            <w:tcBorders>
              <w:top w:val="nil"/>
              <w:left w:val="single" w:sz="12" w:space="0" w:color="FEFFFE"/>
              <w:bottom w:val="single" w:sz="8" w:space="0" w:color="8BA59C"/>
              <w:right w:val="single" w:sz="12" w:space="0" w:color="FEFFFE"/>
            </w:tcBorders>
            <w:shd w:val="clear" w:color="auto" w:fill="auto"/>
            <w:hideMark/>
          </w:tcPr>
          <w:p w14:paraId="13B7035A" w14:textId="5D24EF5F" w:rsidR="00F17C20" w:rsidRPr="00D2411B" w:rsidRDefault="00F17C20" w:rsidP="00F17C20">
            <w:pPr>
              <w:spacing w:before="0" w:after="0"/>
              <w:rPr>
                <w:rFonts w:eastAsia="Times New Roman" w:cs="Calibri Light"/>
                <w:color w:val="2C3834"/>
                <w:sz w:val="20"/>
                <w:lang w:eastAsia="lt-LT"/>
              </w:rPr>
            </w:pPr>
            <w:r w:rsidRPr="00D2411B">
              <w:rPr>
                <w:rFonts w:eastAsia="Times New Roman" w:cs="Calibri Light"/>
                <w:color w:val="2C3834"/>
                <w:sz w:val="20"/>
                <w:lang w:eastAsia="lt-LT"/>
              </w:rPr>
              <w:t>Kokiu mastu atrinkti projektai prisidėjo prie skaitmeninio ir skaitmeninto kultūros turinio atvirumo ir prieinamumo?</w:t>
            </w:r>
          </w:p>
        </w:tc>
      </w:tr>
      <w:tr w:rsidR="003040E5" w:rsidRPr="00D2411B" w14:paraId="393D7D4D" w14:textId="77777777" w:rsidTr="002518CB">
        <w:trPr>
          <w:trHeight w:val="852"/>
        </w:trPr>
        <w:tc>
          <w:tcPr>
            <w:tcW w:w="804" w:type="pct"/>
            <w:vMerge w:val="restart"/>
            <w:tcBorders>
              <w:top w:val="single" w:sz="8" w:space="0" w:color="8BA59C"/>
              <w:left w:val="single" w:sz="12" w:space="0" w:color="FEFFFE"/>
              <w:right w:val="single" w:sz="12" w:space="0" w:color="FEFFFE"/>
            </w:tcBorders>
          </w:tcPr>
          <w:p w14:paraId="2DC15C16" w14:textId="77777777" w:rsidR="003040E5" w:rsidRPr="00D2411B" w:rsidRDefault="003040E5" w:rsidP="003040E5">
            <w:pPr>
              <w:spacing w:before="0" w:after="0"/>
              <w:jc w:val="center"/>
              <w:rPr>
                <w:rFonts w:eastAsia="Times New Roman" w:cs="Calibri Light"/>
                <w:b/>
                <w:bCs/>
                <w:color w:val="2C3834"/>
                <w:sz w:val="20"/>
                <w:lang w:eastAsia="lt-LT"/>
              </w:rPr>
            </w:pPr>
            <w:r w:rsidRPr="00D2411B">
              <w:rPr>
                <w:rFonts w:eastAsia="Times New Roman" w:cs="Calibri Light"/>
                <w:b/>
                <w:bCs/>
                <w:color w:val="2C3834"/>
                <w:sz w:val="20"/>
                <w:lang w:eastAsia="lt-LT"/>
              </w:rPr>
              <w:t>2 tyrimo dalis: Užsienio patirties analizė ir bendradarbiavimo galimybės</w:t>
            </w:r>
          </w:p>
          <w:p w14:paraId="6DF681A5" w14:textId="77777777" w:rsidR="003040E5" w:rsidRPr="00D2411B" w:rsidRDefault="003040E5" w:rsidP="003040E5">
            <w:pPr>
              <w:spacing w:before="0" w:after="0"/>
              <w:jc w:val="center"/>
              <w:rPr>
                <w:rFonts w:eastAsia="Times New Roman" w:cs="Calibri Light"/>
                <w:b/>
                <w:bCs/>
                <w:color w:val="2C3834"/>
                <w:sz w:val="20"/>
                <w:lang w:eastAsia="lt-LT"/>
              </w:rPr>
            </w:pPr>
          </w:p>
          <w:p w14:paraId="24D885FD" w14:textId="77777777" w:rsidR="003040E5" w:rsidRPr="00D2411B" w:rsidRDefault="003040E5" w:rsidP="003040E5">
            <w:pPr>
              <w:spacing w:before="0" w:after="0"/>
              <w:jc w:val="center"/>
              <w:rPr>
                <w:rFonts w:eastAsia="Times New Roman" w:cs="Calibri Light"/>
                <w:b/>
                <w:bCs/>
                <w:color w:val="2C3834"/>
                <w:sz w:val="20"/>
                <w:lang w:eastAsia="lt-LT"/>
              </w:rPr>
            </w:pPr>
            <w:r w:rsidRPr="00D2411B">
              <w:rPr>
                <w:rFonts w:eastAsia="Times New Roman" w:cs="Calibri Light"/>
                <w:i/>
                <w:iCs/>
                <w:color w:val="1F7B61" w:themeColor="accent1"/>
                <w:sz w:val="20"/>
                <w:lang w:eastAsia="lt-LT"/>
              </w:rPr>
              <w:t>Dalies apimtis – vertinamos trys suderintos ES šalys ir jų patirtis, išskiriant geras ir pasiteisinusias praktikos. Vertinami tiek taikyti technologiniai sprendimai, tiek turinio aspektai. Siekiama nustatyti ne tik kultūros paveldo skaitmeninimo gerąsias praktikas, bet ir šiuolaikinio skaitmeninio kultūros turinio gerąsias praktikas. Papildomai analizuojamos sąveikos, sąsajumo ir tinklaveikos su unifikuotais portalais galimybės atsižvelgiant į potencialią naudą ir bendradarbiavimo sąnaudas / trikdžius.</w:t>
            </w:r>
          </w:p>
        </w:tc>
        <w:tc>
          <w:tcPr>
            <w:tcW w:w="834" w:type="pct"/>
            <w:vMerge w:val="restart"/>
            <w:tcBorders>
              <w:top w:val="single" w:sz="8" w:space="0" w:color="8BA59C"/>
              <w:left w:val="single" w:sz="12" w:space="0" w:color="FEFFFE"/>
              <w:bottom w:val="single" w:sz="8" w:space="0" w:color="8BA59C"/>
              <w:right w:val="single" w:sz="12" w:space="0" w:color="FEFFFE"/>
            </w:tcBorders>
            <w:shd w:val="clear" w:color="auto" w:fill="auto"/>
            <w:hideMark/>
          </w:tcPr>
          <w:p w14:paraId="2198F5E2" w14:textId="77777777" w:rsidR="003040E5" w:rsidRPr="00D2411B" w:rsidRDefault="003040E5" w:rsidP="003040E5">
            <w:pPr>
              <w:spacing w:before="0" w:after="0"/>
              <w:rPr>
                <w:rFonts w:eastAsia="Times New Roman" w:cs="Calibri Light"/>
                <w:color w:val="2C3834"/>
                <w:sz w:val="20"/>
                <w:lang w:eastAsia="lt-LT"/>
              </w:rPr>
            </w:pPr>
            <w:r w:rsidRPr="00D2411B">
              <w:rPr>
                <w:rFonts w:eastAsia="Times New Roman" w:cs="Calibri Light"/>
                <w:color w:val="2C3834"/>
                <w:sz w:val="20"/>
                <w:lang w:eastAsia="lt-LT"/>
              </w:rPr>
              <w:lastRenderedPageBreak/>
              <w:t xml:space="preserve">5.2.1. Kokios skaitmeninio ir suskaitmeninto </w:t>
            </w:r>
            <w:r w:rsidRPr="00D2411B">
              <w:rPr>
                <w:rFonts w:eastAsia="Times New Roman" w:cs="Calibri Light"/>
                <w:b/>
                <w:bCs/>
                <w:color w:val="2C3834"/>
                <w:sz w:val="20"/>
                <w:lang w:eastAsia="lt-LT"/>
              </w:rPr>
              <w:t>kultūros turinio sklaidos praktikos</w:t>
            </w:r>
            <w:r w:rsidRPr="00D2411B">
              <w:rPr>
                <w:rFonts w:eastAsia="Times New Roman" w:cs="Calibri Light"/>
                <w:color w:val="2C3834"/>
                <w:sz w:val="20"/>
                <w:lang w:eastAsia="lt-LT"/>
              </w:rPr>
              <w:t xml:space="preserve"> (prioritetai, apimtys, </w:t>
            </w:r>
            <w:r w:rsidRPr="00D2411B">
              <w:rPr>
                <w:rFonts w:eastAsia="Times New Roman" w:cs="Calibri Light"/>
                <w:color w:val="2C3834"/>
                <w:sz w:val="20"/>
                <w:lang w:eastAsia="lt-LT"/>
              </w:rPr>
              <w:lastRenderedPageBreak/>
              <w:t xml:space="preserve">technologiniai sprendiniai ar pan.) Europos Sąjungos šalyse gali būti pateiktos kaip </w:t>
            </w:r>
            <w:r w:rsidRPr="00D2411B">
              <w:rPr>
                <w:rFonts w:eastAsia="Times New Roman" w:cs="Calibri Light"/>
                <w:b/>
                <w:bCs/>
                <w:color w:val="2C3834"/>
                <w:sz w:val="20"/>
                <w:lang w:eastAsia="lt-LT"/>
              </w:rPr>
              <w:t>gerosios praktikos</w:t>
            </w:r>
            <w:r w:rsidRPr="00D2411B">
              <w:rPr>
                <w:rFonts w:eastAsia="Times New Roman" w:cs="Calibri Light"/>
                <w:color w:val="2C3834"/>
                <w:sz w:val="20"/>
                <w:lang w:eastAsia="lt-LT"/>
              </w:rPr>
              <w:t>?</w:t>
            </w:r>
          </w:p>
        </w:tc>
        <w:tc>
          <w:tcPr>
            <w:tcW w:w="1192" w:type="pct"/>
            <w:vMerge w:val="restart"/>
            <w:tcBorders>
              <w:top w:val="single" w:sz="8" w:space="0" w:color="8BA59C"/>
              <w:left w:val="single" w:sz="12" w:space="0" w:color="FEFFFE"/>
              <w:bottom w:val="single" w:sz="8" w:space="0" w:color="8BA59C"/>
              <w:right w:val="single" w:sz="12" w:space="0" w:color="FEFFFE"/>
            </w:tcBorders>
            <w:shd w:val="clear" w:color="auto" w:fill="auto"/>
            <w:hideMark/>
          </w:tcPr>
          <w:p w14:paraId="041D90B5" w14:textId="77777777" w:rsidR="003040E5" w:rsidRPr="00D2411B" w:rsidRDefault="003040E5" w:rsidP="003040E5">
            <w:pPr>
              <w:spacing w:before="0" w:after="0"/>
              <w:rPr>
                <w:rFonts w:eastAsia="Times New Roman" w:cs="Calibri Light"/>
                <w:color w:val="2C3834"/>
                <w:sz w:val="20"/>
                <w:lang w:eastAsia="lt-LT"/>
              </w:rPr>
            </w:pPr>
            <w:r w:rsidRPr="00D2411B">
              <w:rPr>
                <w:rFonts w:eastAsia="Times New Roman" w:cs="Calibri Light"/>
                <w:color w:val="2C3834"/>
                <w:sz w:val="20"/>
                <w:lang w:eastAsia="lt-LT"/>
              </w:rPr>
              <w:lastRenderedPageBreak/>
              <w:t xml:space="preserve">H1: Atrinktose ES valstybėse taikomos skaitmeninio ir suskaitmeninto kultūros turinio sklaidos praktikos skiriasi nuo Lietuvos praktikų, turi savo </w:t>
            </w:r>
            <w:r w:rsidRPr="00D2411B">
              <w:rPr>
                <w:rFonts w:eastAsia="Times New Roman" w:cs="Calibri Light"/>
                <w:color w:val="2C3834"/>
                <w:sz w:val="20"/>
                <w:lang w:eastAsia="lt-LT"/>
              </w:rPr>
              <w:lastRenderedPageBreak/>
              <w:t>privalumus, gali būti pritaikytos Lietuvoje.</w:t>
            </w:r>
          </w:p>
          <w:p w14:paraId="7D452CAB" w14:textId="77777777" w:rsidR="003040E5" w:rsidRPr="00D2411B" w:rsidRDefault="003040E5" w:rsidP="003040E5">
            <w:pPr>
              <w:spacing w:before="0" w:after="0"/>
              <w:rPr>
                <w:rFonts w:eastAsia="Times New Roman" w:cs="Calibri Light"/>
                <w:color w:val="2C3834"/>
                <w:sz w:val="20"/>
                <w:lang w:eastAsia="lt-LT"/>
              </w:rPr>
            </w:pPr>
          </w:p>
          <w:p w14:paraId="61CF8FCF" w14:textId="77777777" w:rsidR="003040E5" w:rsidRPr="00D2411B" w:rsidRDefault="003040E5" w:rsidP="003040E5">
            <w:pPr>
              <w:spacing w:before="0" w:after="0"/>
              <w:rPr>
                <w:rFonts w:eastAsia="Times New Roman" w:cs="Calibri Light"/>
                <w:color w:val="2C3834"/>
                <w:sz w:val="20"/>
                <w:lang w:eastAsia="lt-LT"/>
              </w:rPr>
            </w:pPr>
            <w:r w:rsidRPr="00D2411B">
              <w:rPr>
                <w:rFonts w:eastAsia="Times New Roman" w:cs="Calibri Light"/>
                <w:color w:val="2C3834"/>
                <w:sz w:val="20"/>
                <w:lang w:eastAsia="lt-LT"/>
              </w:rPr>
              <w:t>H2: Atrinktose ES valstybėse taikomos skaitmeninio ir suskaitmeninto kultūros turinio sklaidos praktikos reikšmingai nesiskiria nuo Lietuvos praktikų arba neturi privalumų, palyginus su Lietuvoje taikomomis praktikomis.</w:t>
            </w:r>
          </w:p>
        </w:tc>
        <w:tc>
          <w:tcPr>
            <w:tcW w:w="1085" w:type="pct"/>
            <w:vMerge w:val="restart"/>
            <w:tcBorders>
              <w:top w:val="nil"/>
              <w:left w:val="nil"/>
              <w:right w:val="single" w:sz="12" w:space="0" w:color="FEFFFE"/>
            </w:tcBorders>
          </w:tcPr>
          <w:p w14:paraId="53753895" w14:textId="7421CEC8" w:rsidR="003040E5" w:rsidRPr="00D2411B" w:rsidRDefault="003040E5" w:rsidP="003040E5">
            <w:pPr>
              <w:spacing w:before="0" w:after="0"/>
              <w:jc w:val="left"/>
              <w:rPr>
                <w:rFonts w:eastAsia="Times New Roman" w:cs="Calibri Light"/>
                <w:color w:val="2C3834"/>
                <w:sz w:val="20"/>
                <w:lang w:eastAsia="lt-LT"/>
              </w:rPr>
            </w:pPr>
            <w:r>
              <w:rPr>
                <w:rFonts w:eastAsia="Times New Roman" w:cs="Calibri Light"/>
                <w:color w:val="2C3834"/>
                <w:sz w:val="20"/>
                <w:lang w:eastAsia="lt-LT"/>
              </w:rPr>
              <w:lastRenderedPageBreak/>
              <w:t>Patvirtinta H1 hipotezė.</w:t>
            </w:r>
          </w:p>
        </w:tc>
        <w:tc>
          <w:tcPr>
            <w:tcW w:w="1085" w:type="pct"/>
            <w:tcBorders>
              <w:top w:val="nil"/>
              <w:left w:val="single" w:sz="12" w:space="0" w:color="FEFFFE"/>
              <w:bottom w:val="single" w:sz="8" w:space="0" w:color="8BA59C"/>
              <w:right w:val="single" w:sz="12" w:space="0" w:color="FEFFFE"/>
            </w:tcBorders>
            <w:shd w:val="clear" w:color="auto" w:fill="auto"/>
            <w:hideMark/>
          </w:tcPr>
          <w:p w14:paraId="72CCE36B" w14:textId="7FE01AE8" w:rsidR="003040E5" w:rsidRPr="00D2411B" w:rsidRDefault="003040E5" w:rsidP="003040E5">
            <w:pPr>
              <w:spacing w:before="0" w:after="0"/>
              <w:rPr>
                <w:rFonts w:eastAsia="Times New Roman" w:cs="Calibri Light"/>
                <w:color w:val="2C3834"/>
                <w:sz w:val="20"/>
                <w:lang w:eastAsia="lt-LT"/>
              </w:rPr>
            </w:pPr>
            <w:r w:rsidRPr="00D2411B">
              <w:rPr>
                <w:rFonts w:eastAsia="Times New Roman" w:cs="Calibri Light"/>
                <w:color w:val="2C3834"/>
                <w:sz w:val="20"/>
                <w:lang w:eastAsia="lt-LT"/>
              </w:rPr>
              <w:t xml:space="preserve">Kokios ES valstybės gali būti išskirtos kaip pažangios skaitmeninio ir suskaitmeninto kultūros sklaidos praktikų </w:t>
            </w:r>
            <w:r w:rsidRPr="00D2411B">
              <w:rPr>
                <w:rFonts w:eastAsia="Times New Roman" w:cs="Calibri Light"/>
                <w:color w:val="2C3834"/>
                <w:sz w:val="20"/>
                <w:lang w:eastAsia="lt-LT"/>
              </w:rPr>
              <w:lastRenderedPageBreak/>
              <w:t xml:space="preserve">(prioritetai, apimtys, </w:t>
            </w:r>
            <w:r w:rsidRPr="00D2411B">
              <w:rPr>
                <w:rFonts w:eastAsia="Times New Roman" w:cs="Calibri Light"/>
                <w:color w:val="2C3733"/>
                <w:sz w:val="20"/>
                <w:lang w:eastAsia="lt-LT"/>
              </w:rPr>
              <w:t xml:space="preserve">technologiniai </w:t>
            </w:r>
            <w:r w:rsidRPr="00D2411B">
              <w:rPr>
                <w:rFonts w:eastAsia="Times New Roman" w:cs="Calibri Light"/>
                <w:color w:val="2C3834"/>
                <w:sz w:val="20"/>
                <w:lang w:eastAsia="lt-LT"/>
              </w:rPr>
              <w:t>sprendiniai) prasme?</w:t>
            </w:r>
          </w:p>
        </w:tc>
      </w:tr>
      <w:tr w:rsidR="00374CB6" w:rsidRPr="00D2411B" w14:paraId="7BBD7DCA" w14:textId="77777777" w:rsidTr="002518CB">
        <w:trPr>
          <w:trHeight w:val="852"/>
        </w:trPr>
        <w:tc>
          <w:tcPr>
            <w:tcW w:w="804" w:type="pct"/>
            <w:vMerge/>
            <w:tcBorders>
              <w:left w:val="single" w:sz="12" w:space="0" w:color="FEFFFE"/>
              <w:right w:val="single" w:sz="12" w:space="0" w:color="FEFFFE"/>
            </w:tcBorders>
          </w:tcPr>
          <w:p w14:paraId="06FCCF83" w14:textId="77777777" w:rsidR="00374CB6" w:rsidRPr="00D2411B" w:rsidRDefault="00374CB6" w:rsidP="00374CB6">
            <w:pPr>
              <w:spacing w:before="0" w:after="0"/>
              <w:rPr>
                <w:rFonts w:eastAsia="Times New Roman" w:cs="Calibri Light"/>
                <w:color w:val="2C3834"/>
                <w:sz w:val="20"/>
                <w:lang w:eastAsia="lt-LT"/>
              </w:rPr>
            </w:pPr>
          </w:p>
        </w:tc>
        <w:tc>
          <w:tcPr>
            <w:tcW w:w="834" w:type="pct"/>
            <w:vMerge/>
            <w:tcBorders>
              <w:right w:val="single" w:sz="12" w:space="0" w:color="FEFFFE"/>
            </w:tcBorders>
            <w:vAlign w:val="center"/>
            <w:hideMark/>
          </w:tcPr>
          <w:p w14:paraId="2BB19495" w14:textId="77777777" w:rsidR="00374CB6" w:rsidRPr="00D2411B" w:rsidRDefault="00374CB6" w:rsidP="00374CB6">
            <w:pPr>
              <w:spacing w:before="0" w:after="0"/>
              <w:rPr>
                <w:rFonts w:eastAsia="Times New Roman" w:cs="Calibri Light"/>
                <w:color w:val="2C3834"/>
                <w:sz w:val="20"/>
                <w:lang w:eastAsia="lt-LT"/>
              </w:rPr>
            </w:pPr>
          </w:p>
        </w:tc>
        <w:tc>
          <w:tcPr>
            <w:tcW w:w="1192" w:type="pct"/>
            <w:vMerge/>
            <w:tcBorders>
              <w:left w:val="single" w:sz="12" w:space="0" w:color="FEFFFE"/>
              <w:right w:val="single" w:sz="12" w:space="0" w:color="FEFFFE"/>
            </w:tcBorders>
            <w:vAlign w:val="center"/>
            <w:hideMark/>
          </w:tcPr>
          <w:p w14:paraId="569DD040" w14:textId="77777777" w:rsidR="00374CB6" w:rsidRPr="00D2411B" w:rsidRDefault="00374CB6" w:rsidP="00374CB6">
            <w:pPr>
              <w:spacing w:before="0" w:after="0"/>
              <w:rPr>
                <w:rFonts w:eastAsia="Times New Roman" w:cs="Calibri Light"/>
                <w:color w:val="2C3834"/>
                <w:sz w:val="20"/>
                <w:lang w:eastAsia="lt-LT"/>
              </w:rPr>
            </w:pPr>
          </w:p>
        </w:tc>
        <w:tc>
          <w:tcPr>
            <w:tcW w:w="1085" w:type="pct"/>
            <w:vMerge/>
            <w:tcBorders>
              <w:left w:val="single" w:sz="12" w:space="0" w:color="FEFFFE"/>
              <w:right w:val="single" w:sz="12" w:space="0" w:color="FEFFFE"/>
            </w:tcBorders>
          </w:tcPr>
          <w:p w14:paraId="56558C77" w14:textId="77777777" w:rsidR="00374CB6" w:rsidRPr="00D2411B" w:rsidRDefault="00374CB6" w:rsidP="00D26842">
            <w:pPr>
              <w:spacing w:before="0" w:after="0"/>
              <w:jc w:val="left"/>
              <w:rPr>
                <w:rFonts w:eastAsia="Times New Roman" w:cs="Calibri Light"/>
                <w:color w:val="2C3733"/>
                <w:sz w:val="20"/>
                <w:lang w:eastAsia="lt-LT"/>
              </w:rPr>
            </w:pPr>
          </w:p>
        </w:tc>
        <w:tc>
          <w:tcPr>
            <w:tcW w:w="1085" w:type="pct"/>
            <w:tcBorders>
              <w:top w:val="nil"/>
              <w:left w:val="single" w:sz="12" w:space="0" w:color="FEFFFE"/>
              <w:bottom w:val="single" w:sz="8" w:space="0" w:color="8BA59C"/>
              <w:right w:val="single" w:sz="12" w:space="0" w:color="FEFFFE"/>
            </w:tcBorders>
            <w:shd w:val="clear" w:color="auto" w:fill="auto"/>
            <w:hideMark/>
          </w:tcPr>
          <w:p w14:paraId="7F4B02F5" w14:textId="0CDB5B98" w:rsidR="00374CB6" w:rsidRPr="00D2411B" w:rsidRDefault="00374CB6" w:rsidP="00374CB6">
            <w:pPr>
              <w:spacing w:before="0" w:after="0"/>
              <w:rPr>
                <w:rFonts w:eastAsia="Times New Roman" w:cs="Calibri Light"/>
                <w:color w:val="2C3834"/>
                <w:sz w:val="20"/>
                <w:lang w:eastAsia="lt-LT"/>
              </w:rPr>
            </w:pPr>
            <w:r w:rsidRPr="00D2411B">
              <w:rPr>
                <w:rFonts w:eastAsia="Times New Roman" w:cs="Calibri Light"/>
                <w:color w:val="2C3733"/>
                <w:sz w:val="20"/>
                <w:lang w:eastAsia="lt-LT"/>
              </w:rPr>
              <w:t>Kodėl atrinktose ES valstybėse taikytos praktikos pasiteisino arba nepasiteisino?</w:t>
            </w:r>
          </w:p>
        </w:tc>
      </w:tr>
      <w:tr w:rsidR="00374CB6" w:rsidRPr="00D2411B" w14:paraId="7EEFBEEC" w14:textId="77777777" w:rsidTr="00D26842">
        <w:trPr>
          <w:trHeight w:val="852"/>
        </w:trPr>
        <w:tc>
          <w:tcPr>
            <w:tcW w:w="804" w:type="pct"/>
            <w:vMerge/>
            <w:tcBorders>
              <w:left w:val="single" w:sz="12" w:space="0" w:color="FEFFFE"/>
              <w:right w:val="single" w:sz="12" w:space="0" w:color="FEFFFE"/>
            </w:tcBorders>
          </w:tcPr>
          <w:p w14:paraId="2F8FBA46" w14:textId="77777777" w:rsidR="00374CB6" w:rsidRPr="00D2411B" w:rsidRDefault="00374CB6" w:rsidP="00374CB6">
            <w:pPr>
              <w:spacing w:before="0" w:after="0"/>
              <w:rPr>
                <w:rFonts w:eastAsia="Times New Roman" w:cs="Calibri Light"/>
                <w:color w:val="2C3834"/>
                <w:sz w:val="20"/>
                <w:lang w:eastAsia="lt-LT"/>
              </w:rPr>
            </w:pPr>
          </w:p>
        </w:tc>
        <w:tc>
          <w:tcPr>
            <w:tcW w:w="834" w:type="pct"/>
            <w:vMerge/>
            <w:tcBorders>
              <w:bottom w:val="single" w:sz="8" w:space="0" w:color="8BA59C"/>
              <w:right w:val="single" w:sz="12" w:space="0" w:color="FEFFFE"/>
            </w:tcBorders>
            <w:vAlign w:val="center"/>
            <w:hideMark/>
          </w:tcPr>
          <w:p w14:paraId="37E9EE11" w14:textId="77777777" w:rsidR="00374CB6" w:rsidRPr="00D2411B" w:rsidRDefault="00374CB6" w:rsidP="00374CB6">
            <w:pPr>
              <w:spacing w:before="0" w:after="0"/>
              <w:rPr>
                <w:rFonts w:eastAsia="Times New Roman" w:cs="Calibri Light"/>
                <w:color w:val="2C3834"/>
                <w:sz w:val="20"/>
                <w:lang w:eastAsia="lt-LT"/>
              </w:rPr>
            </w:pPr>
          </w:p>
        </w:tc>
        <w:tc>
          <w:tcPr>
            <w:tcW w:w="1192" w:type="pct"/>
            <w:vMerge/>
            <w:tcBorders>
              <w:left w:val="single" w:sz="12" w:space="0" w:color="FEFFFE"/>
              <w:bottom w:val="single" w:sz="8" w:space="0" w:color="8BA59C"/>
              <w:right w:val="single" w:sz="12" w:space="0" w:color="FEFFFE"/>
            </w:tcBorders>
            <w:vAlign w:val="center"/>
            <w:hideMark/>
          </w:tcPr>
          <w:p w14:paraId="245EC577" w14:textId="77777777" w:rsidR="00374CB6" w:rsidRPr="00D2411B" w:rsidRDefault="00374CB6" w:rsidP="00374CB6">
            <w:pPr>
              <w:spacing w:before="0" w:after="0"/>
              <w:rPr>
                <w:rFonts w:eastAsia="Times New Roman" w:cs="Calibri Light"/>
                <w:color w:val="2C3834"/>
                <w:sz w:val="20"/>
                <w:lang w:eastAsia="lt-LT"/>
              </w:rPr>
            </w:pPr>
          </w:p>
        </w:tc>
        <w:tc>
          <w:tcPr>
            <w:tcW w:w="1085" w:type="pct"/>
            <w:tcBorders>
              <w:left w:val="single" w:sz="12" w:space="0" w:color="FEFFFE"/>
              <w:bottom w:val="single" w:sz="8" w:space="0" w:color="8BA59C"/>
              <w:right w:val="single" w:sz="12" w:space="0" w:color="FEFFFE"/>
            </w:tcBorders>
          </w:tcPr>
          <w:p w14:paraId="3B0F77BF" w14:textId="77777777" w:rsidR="00374CB6" w:rsidRPr="00D2411B" w:rsidRDefault="00374CB6" w:rsidP="00D26842">
            <w:pPr>
              <w:spacing w:before="0" w:after="0"/>
              <w:jc w:val="left"/>
              <w:rPr>
                <w:rFonts w:eastAsia="Times New Roman" w:cs="Calibri Light"/>
                <w:color w:val="2C3834"/>
                <w:sz w:val="20"/>
                <w:lang w:eastAsia="lt-LT"/>
              </w:rPr>
            </w:pPr>
          </w:p>
        </w:tc>
        <w:tc>
          <w:tcPr>
            <w:tcW w:w="1085" w:type="pct"/>
            <w:tcBorders>
              <w:top w:val="nil"/>
              <w:left w:val="single" w:sz="12" w:space="0" w:color="FEFFFE"/>
              <w:bottom w:val="single" w:sz="8" w:space="0" w:color="8BA59C"/>
              <w:right w:val="single" w:sz="12" w:space="0" w:color="FEFFFE"/>
            </w:tcBorders>
            <w:shd w:val="clear" w:color="auto" w:fill="auto"/>
            <w:hideMark/>
          </w:tcPr>
          <w:p w14:paraId="62CA1E0D" w14:textId="29299395" w:rsidR="00374CB6" w:rsidRPr="00D2411B" w:rsidRDefault="00374CB6" w:rsidP="00374CB6">
            <w:pPr>
              <w:spacing w:before="0" w:after="0"/>
              <w:rPr>
                <w:rFonts w:eastAsia="Times New Roman" w:cs="Calibri Light"/>
                <w:color w:val="2C3834"/>
                <w:sz w:val="20"/>
                <w:lang w:eastAsia="lt-LT"/>
              </w:rPr>
            </w:pPr>
            <w:r w:rsidRPr="00D2411B">
              <w:rPr>
                <w:rFonts w:eastAsia="Times New Roman" w:cs="Calibri Light"/>
                <w:color w:val="2C3834"/>
                <w:sz w:val="20"/>
                <w:lang w:eastAsia="lt-LT"/>
              </w:rPr>
              <w:t>Kokie skaitmeninio ir suskaitmeninto kultūros turinio sklaidos prioritetai ir apimtys ES valstybėse gali būti pasiūlyti kaip gerosios praktikos pavyzdžiai Lietuvai?</w:t>
            </w:r>
          </w:p>
        </w:tc>
      </w:tr>
      <w:tr w:rsidR="004E6E58" w:rsidRPr="00D2411B" w14:paraId="3D3505EF" w14:textId="77777777" w:rsidTr="002518CB">
        <w:trPr>
          <w:trHeight w:val="1043"/>
        </w:trPr>
        <w:tc>
          <w:tcPr>
            <w:tcW w:w="804" w:type="pct"/>
            <w:vMerge/>
            <w:tcBorders>
              <w:left w:val="single" w:sz="12" w:space="0" w:color="FEFFFE"/>
              <w:right w:val="single" w:sz="12" w:space="0" w:color="FEFFFE"/>
            </w:tcBorders>
          </w:tcPr>
          <w:p w14:paraId="4E7C5AA5" w14:textId="77777777" w:rsidR="004E6E58" w:rsidRPr="00D2411B" w:rsidRDefault="004E6E58" w:rsidP="004E6E58">
            <w:pPr>
              <w:spacing w:before="0" w:after="0"/>
              <w:rPr>
                <w:rFonts w:eastAsia="Times New Roman" w:cs="Calibri Light"/>
                <w:color w:val="2C3834"/>
                <w:sz w:val="20"/>
                <w:lang w:eastAsia="lt-LT"/>
              </w:rPr>
            </w:pPr>
          </w:p>
        </w:tc>
        <w:tc>
          <w:tcPr>
            <w:tcW w:w="834" w:type="pct"/>
            <w:vMerge w:val="restart"/>
            <w:tcBorders>
              <w:top w:val="single" w:sz="8" w:space="0" w:color="8BA59C"/>
              <w:left w:val="single" w:sz="12" w:space="0" w:color="FEFFFE"/>
              <w:bottom w:val="single" w:sz="8" w:space="0" w:color="8BA59C"/>
              <w:right w:val="single" w:sz="12" w:space="0" w:color="FEFFFE"/>
            </w:tcBorders>
            <w:shd w:val="clear" w:color="auto" w:fill="auto"/>
            <w:hideMark/>
          </w:tcPr>
          <w:p w14:paraId="13AE4FF9" w14:textId="77777777" w:rsidR="004E6E58" w:rsidRPr="00D2411B" w:rsidRDefault="004E6E58" w:rsidP="004E6E58">
            <w:pPr>
              <w:spacing w:before="0" w:after="0"/>
              <w:rPr>
                <w:rFonts w:eastAsia="Times New Roman" w:cs="Calibri Light"/>
                <w:color w:val="2C3834"/>
                <w:sz w:val="20"/>
                <w:lang w:eastAsia="lt-LT"/>
              </w:rPr>
            </w:pPr>
            <w:r w:rsidRPr="00D2411B">
              <w:rPr>
                <w:rFonts w:eastAsia="Times New Roman" w:cs="Calibri Light"/>
                <w:color w:val="2C3834"/>
                <w:sz w:val="20"/>
                <w:lang w:eastAsia="lt-LT"/>
              </w:rPr>
              <w:t xml:space="preserve">5.2.2. Kokios skaitmeninio ir suskaitmeninto turinio </w:t>
            </w:r>
            <w:r w:rsidRPr="00D2411B">
              <w:rPr>
                <w:rFonts w:eastAsia="Times New Roman" w:cs="Calibri Light"/>
                <w:b/>
                <w:bCs/>
                <w:color w:val="2C3834"/>
                <w:sz w:val="20"/>
                <w:lang w:eastAsia="lt-LT"/>
              </w:rPr>
              <w:t>priemonės padarė didžiausią įtaką</w:t>
            </w:r>
            <w:r w:rsidRPr="00D2411B">
              <w:rPr>
                <w:rFonts w:eastAsia="Times New Roman" w:cs="Calibri Light"/>
                <w:color w:val="2C3834"/>
                <w:sz w:val="20"/>
                <w:lang w:eastAsia="lt-LT"/>
              </w:rPr>
              <w:t xml:space="preserve"> išanalizuotose Europos Sąjungos šalyse skaitmeninio ir suskaitmeninto turinio atvėrimui ir prieinamumui visuomenėje 2014 – 2020 metų laikotarpyje?</w:t>
            </w:r>
          </w:p>
        </w:tc>
        <w:tc>
          <w:tcPr>
            <w:tcW w:w="1192" w:type="pct"/>
            <w:vMerge w:val="restart"/>
            <w:tcBorders>
              <w:top w:val="single" w:sz="8" w:space="0" w:color="8BA59C"/>
              <w:left w:val="single" w:sz="12" w:space="0" w:color="FEFFFE"/>
              <w:bottom w:val="single" w:sz="8" w:space="0" w:color="8BA59C"/>
              <w:right w:val="single" w:sz="12" w:space="0" w:color="FEFFFE"/>
            </w:tcBorders>
            <w:shd w:val="clear" w:color="auto" w:fill="auto"/>
            <w:hideMark/>
          </w:tcPr>
          <w:p w14:paraId="213EC9BE" w14:textId="77777777" w:rsidR="004E6E58" w:rsidRPr="00D2411B" w:rsidRDefault="004E6E58" w:rsidP="004E6E58">
            <w:pPr>
              <w:spacing w:before="0" w:after="0"/>
              <w:rPr>
                <w:rFonts w:eastAsia="Times New Roman" w:cs="Calibri Light"/>
                <w:color w:val="2C3834"/>
                <w:sz w:val="20"/>
                <w:lang w:eastAsia="lt-LT"/>
              </w:rPr>
            </w:pPr>
            <w:r w:rsidRPr="00D2411B">
              <w:rPr>
                <w:rFonts w:eastAsia="Times New Roman" w:cs="Calibri Light"/>
                <w:color w:val="2C3834"/>
                <w:sz w:val="20"/>
                <w:lang w:eastAsia="lt-LT"/>
              </w:rPr>
              <w:t>H1: Atrinktose ES valstybėse 2014–2020 m. taikytos priemonės skaitmeninio ir suskaitmeninto kultūros turinio sklaidos srityje padarė skirtingos apimties poveikį suskaitmeninto ir skaitmeninio kultūros turinio atvirumui ir prieinamumui.</w:t>
            </w:r>
          </w:p>
          <w:p w14:paraId="00CE400A" w14:textId="77777777" w:rsidR="004E6E58" w:rsidRPr="00D2411B" w:rsidRDefault="004E6E58" w:rsidP="004E6E58">
            <w:pPr>
              <w:spacing w:before="0" w:after="0"/>
              <w:rPr>
                <w:rFonts w:eastAsia="Times New Roman" w:cs="Calibri Light"/>
                <w:color w:val="2C3834"/>
                <w:sz w:val="20"/>
                <w:lang w:eastAsia="lt-LT"/>
              </w:rPr>
            </w:pPr>
          </w:p>
          <w:p w14:paraId="037B7416" w14:textId="77777777" w:rsidR="004E6E58" w:rsidRPr="00D2411B" w:rsidRDefault="004E6E58" w:rsidP="004E6E58">
            <w:pPr>
              <w:spacing w:before="0" w:after="0"/>
              <w:rPr>
                <w:rFonts w:eastAsia="Times New Roman" w:cs="Calibri Light"/>
                <w:color w:val="2C3834"/>
                <w:sz w:val="20"/>
                <w:lang w:eastAsia="lt-LT"/>
              </w:rPr>
            </w:pPr>
            <w:r w:rsidRPr="00D2411B">
              <w:rPr>
                <w:rFonts w:eastAsia="Times New Roman" w:cs="Calibri Light"/>
                <w:color w:val="2C3834"/>
                <w:sz w:val="20"/>
                <w:lang w:eastAsia="lt-LT"/>
              </w:rPr>
              <w:t>H2: Atrinktose ES valstybėse 2014–2020 m. taikytos priemonės skaitmeninio ir suskaitmeninto kultūros turinio sklaidos srityje padarė vienodos apimties poveikį suskaitmeninto ir skaitmeninio kultūros turinio atvirumui ir prieinamumui.</w:t>
            </w:r>
          </w:p>
        </w:tc>
        <w:tc>
          <w:tcPr>
            <w:tcW w:w="1085" w:type="pct"/>
            <w:vMerge w:val="restart"/>
            <w:tcBorders>
              <w:top w:val="nil"/>
              <w:left w:val="nil"/>
              <w:right w:val="single" w:sz="12" w:space="0" w:color="FEFFFE"/>
            </w:tcBorders>
          </w:tcPr>
          <w:p w14:paraId="5EF49B42" w14:textId="24CDC3B6" w:rsidR="004E6E58" w:rsidRPr="00D2411B" w:rsidRDefault="004E6E58" w:rsidP="004E6E58">
            <w:pPr>
              <w:spacing w:before="0" w:after="0"/>
              <w:jc w:val="left"/>
              <w:rPr>
                <w:rFonts w:eastAsia="Times New Roman" w:cs="Calibri Light"/>
                <w:color w:val="2C3834"/>
                <w:sz w:val="20"/>
                <w:lang w:eastAsia="lt-LT"/>
              </w:rPr>
            </w:pPr>
            <w:r>
              <w:rPr>
                <w:rFonts w:eastAsia="Times New Roman" w:cs="Calibri Light"/>
                <w:color w:val="2C3834"/>
                <w:sz w:val="20"/>
                <w:lang w:eastAsia="lt-LT"/>
              </w:rPr>
              <w:t>Patvirtinta H1 hipotezė.</w:t>
            </w:r>
          </w:p>
        </w:tc>
        <w:tc>
          <w:tcPr>
            <w:tcW w:w="1085" w:type="pct"/>
            <w:tcBorders>
              <w:top w:val="nil"/>
              <w:left w:val="single" w:sz="12" w:space="0" w:color="FEFFFE"/>
              <w:bottom w:val="single" w:sz="8" w:space="0" w:color="8BA59C"/>
              <w:right w:val="single" w:sz="12" w:space="0" w:color="FEFFFE"/>
            </w:tcBorders>
            <w:shd w:val="clear" w:color="auto" w:fill="auto"/>
            <w:hideMark/>
          </w:tcPr>
          <w:p w14:paraId="3221292A" w14:textId="0C02B55E" w:rsidR="004E6E58" w:rsidRPr="00D2411B" w:rsidRDefault="004E6E58" w:rsidP="004E6E58">
            <w:pPr>
              <w:spacing w:before="0" w:after="0"/>
              <w:rPr>
                <w:rFonts w:eastAsia="Times New Roman" w:cs="Calibri Light"/>
                <w:color w:val="2C3834"/>
                <w:sz w:val="20"/>
                <w:lang w:eastAsia="lt-LT"/>
              </w:rPr>
            </w:pPr>
            <w:r w:rsidRPr="00D2411B">
              <w:rPr>
                <w:rFonts w:eastAsia="Times New Roman" w:cs="Calibri Light"/>
                <w:color w:val="2C3834"/>
                <w:sz w:val="20"/>
                <w:lang w:eastAsia="lt-LT"/>
              </w:rPr>
              <w:t>Kokios skaitmeninio ir suskaitmeninto kultūros turinio sklaidos priemonės buvo taikomos analizuojamose ES valstybėse 2014–2020 m. laikotarpyje?</w:t>
            </w:r>
          </w:p>
        </w:tc>
      </w:tr>
      <w:tr w:rsidR="003634DC" w:rsidRPr="00D2411B" w14:paraId="5A94C461" w14:textId="77777777" w:rsidTr="002518CB">
        <w:trPr>
          <w:trHeight w:val="1043"/>
        </w:trPr>
        <w:tc>
          <w:tcPr>
            <w:tcW w:w="804" w:type="pct"/>
            <w:vMerge/>
            <w:tcBorders>
              <w:left w:val="single" w:sz="12" w:space="0" w:color="FEFFFE"/>
              <w:right w:val="single" w:sz="12" w:space="0" w:color="FEFFFE"/>
            </w:tcBorders>
          </w:tcPr>
          <w:p w14:paraId="36317BED" w14:textId="77777777" w:rsidR="003634DC" w:rsidRPr="00D2411B" w:rsidRDefault="003634DC" w:rsidP="003634DC">
            <w:pPr>
              <w:spacing w:before="0" w:after="0"/>
              <w:rPr>
                <w:rFonts w:eastAsia="Times New Roman" w:cs="Calibri Light"/>
                <w:color w:val="2C3834"/>
                <w:sz w:val="20"/>
                <w:lang w:eastAsia="lt-LT"/>
              </w:rPr>
            </w:pPr>
          </w:p>
        </w:tc>
        <w:tc>
          <w:tcPr>
            <w:tcW w:w="834" w:type="pct"/>
            <w:vMerge/>
            <w:tcBorders>
              <w:right w:val="single" w:sz="12" w:space="0" w:color="FEFFFE"/>
            </w:tcBorders>
            <w:vAlign w:val="center"/>
            <w:hideMark/>
          </w:tcPr>
          <w:p w14:paraId="236C0A04" w14:textId="77777777" w:rsidR="003634DC" w:rsidRPr="00D2411B" w:rsidRDefault="003634DC" w:rsidP="003634DC">
            <w:pPr>
              <w:spacing w:before="0" w:after="0"/>
              <w:rPr>
                <w:rFonts w:eastAsia="Times New Roman" w:cs="Calibri Light"/>
                <w:color w:val="2C3834"/>
                <w:sz w:val="20"/>
                <w:lang w:eastAsia="lt-LT"/>
              </w:rPr>
            </w:pPr>
          </w:p>
        </w:tc>
        <w:tc>
          <w:tcPr>
            <w:tcW w:w="1192" w:type="pct"/>
            <w:vMerge/>
            <w:tcBorders>
              <w:left w:val="single" w:sz="12" w:space="0" w:color="FEFFFE"/>
              <w:right w:val="single" w:sz="12" w:space="0" w:color="FEFFFE"/>
            </w:tcBorders>
            <w:vAlign w:val="center"/>
            <w:hideMark/>
          </w:tcPr>
          <w:p w14:paraId="02C909E8" w14:textId="77777777" w:rsidR="003634DC" w:rsidRPr="00D2411B" w:rsidRDefault="003634DC" w:rsidP="003634DC">
            <w:pPr>
              <w:spacing w:before="0" w:after="0"/>
              <w:rPr>
                <w:rFonts w:eastAsia="Times New Roman" w:cs="Calibri Light"/>
                <w:color w:val="2C3834"/>
                <w:sz w:val="20"/>
                <w:lang w:eastAsia="lt-LT"/>
              </w:rPr>
            </w:pPr>
          </w:p>
        </w:tc>
        <w:tc>
          <w:tcPr>
            <w:tcW w:w="1085" w:type="pct"/>
            <w:vMerge/>
            <w:tcBorders>
              <w:left w:val="single" w:sz="12" w:space="0" w:color="FEFFFE"/>
              <w:right w:val="single" w:sz="12" w:space="0" w:color="FEFFFE"/>
            </w:tcBorders>
          </w:tcPr>
          <w:p w14:paraId="6D3A9F3D" w14:textId="77777777" w:rsidR="003634DC" w:rsidRPr="00D2411B" w:rsidRDefault="003634DC" w:rsidP="00D26842">
            <w:pPr>
              <w:spacing w:before="0" w:after="0"/>
              <w:jc w:val="left"/>
              <w:rPr>
                <w:rFonts w:eastAsia="Times New Roman" w:cs="Calibri Light"/>
                <w:color w:val="2C3834"/>
                <w:sz w:val="20"/>
                <w:lang w:eastAsia="lt-LT"/>
              </w:rPr>
            </w:pPr>
          </w:p>
        </w:tc>
        <w:tc>
          <w:tcPr>
            <w:tcW w:w="1085" w:type="pct"/>
            <w:tcBorders>
              <w:top w:val="nil"/>
              <w:left w:val="single" w:sz="12" w:space="0" w:color="FEFFFE"/>
              <w:bottom w:val="single" w:sz="8" w:space="0" w:color="8BA59C"/>
              <w:right w:val="single" w:sz="12" w:space="0" w:color="FEFFFE"/>
            </w:tcBorders>
            <w:shd w:val="clear" w:color="auto" w:fill="auto"/>
            <w:hideMark/>
          </w:tcPr>
          <w:p w14:paraId="758DC393" w14:textId="5B4E7DBD" w:rsidR="003634DC" w:rsidRPr="00D2411B" w:rsidRDefault="003634DC" w:rsidP="003634DC">
            <w:pPr>
              <w:spacing w:before="0" w:after="0"/>
              <w:rPr>
                <w:rFonts w:eastAsia="Times New Roman" w:cs="Calibri Light"/>
                <w:color w:val="2C3834"/>
                <w:sz w:val="20"/>
                <w:lang w:eastAsia="lt-LT"/>
              </w:rPr>
            </w:pPr>
            <w:r w:rsidRPr="00D2411B">
              <w:rPr>
                <w:rFonts w:eastAsia="Times New Roman" w:cs="Calibri Light"/>
                <w:color w:val="2C3834"/>
                <w:sz w:val="20"/>
                <w:lang w:eastAsia="lt-LT"/>
              </w:rPr>
              <w:t>Kokios apimties poveikį analizuojamos priemonės atrinktose ES valstybėse padarė skaitmeninto ir skaitmeninio kultūros turinio atvirumui ir prieinamumui?</w:t>
            </w:r>
          </w:p>
        </w:tc>
      </w:tr>
      <w:tr w:rsidR="004E6E58" w:rsidRPr="00D2411B" w14:paraId="53CC4974" w14:textId="77777777" w:rsidTr="00D26842">
        <w:trPr>
          <w:trHeight w:val="2760"/>
        </w:trPr>
        <w:tc>
          <w:tcPr>
            <w:tcW w:w="804" w:type="pct"/>
            <w:vMerge w:val="restart"/>
            <w:tcBorders>
              <w:top w:val="nil"/>
              <w:left w:val="single" w:sz="12" w:space="0" w:color="FEFFFE"/>
              <w:right w:val="single" w:sz="12" w:space="0" w:color="FEFFFE"/>
            </w:tcBorders>
          </w:tcPr>
          <w:p w14:paraId="183EB640" w14:textId="77777777" w:rsidR="004E6E58" w:rsidRPr="00D2411B" w:rsidRDefault="004E6E58" w:rsidP="004E6E58">
            <w:pPr>
              <w:spacing w:before="0" w:after="0"/>
              <w:rPr>
                <w:rFonts w:eastAsia="Times New Roman" w:cs="Calibri Light"/>
                <w:color w:val="2C3834"/>
                <w:sz w:val="20"/>
                <w:lang w:eastAsia="lt-LT"/>
              </w:rPr>
            </w:pPr>
          </w:p>
        </w:tc>
        <w:tc>
          <w:tcPr>
            <w:tcW w:w="834" w:type="pct"/>
            <w:tcBorders>
              <w:top w:val="nil"/>
              <w:left w:val="single" w:sz="12" w:space="0" w:color="FEFFFE"/>
              <w:bottom w:val="single" w:sz="8" w:space="0" w:color="8BA59C"/>
              <w:right w:val="single" w:sz="12" w:space="0" w:color="FEFFFE"/>
            </w:tcBorders>
            <w:shd w:val="clear" w:color="auto" w:fill="auto"/>
            <w:hideMark/>
          </w:tcPr>
          <w:p w14:paraId="38E27623" w14:textId="77777777" w:rsidR="004E6E58" w:rsidRPr="00D2411B" w:rsidRDefault="004E6E58" w:rsidP="004E6E58">
            <w:pPr>
              <w:spacing w:before="0" w:after="0"/>
              <w:rPr>
                <w:rFonts w:eastAsia="Times New Roman" w:cs="Calibri Light"/>
                <w:color w:val="2C3834"/>
                <w:sz w:val="20"/>
                <w:lang w:eastAsia="lt-LT"/>
              </w:rPr>
            </w:pPr>
            <w:r w:rsidRPr="00D2411B">
              <w:rPr>
                <w:rFonts w:eastAsia="Times New Roman" w:cs="Calibri Light"/>
                <w:color w:val="2C3834"/>
                <w:sz w:val="20"/>
                <w:lang w:eastAsia="lt-LT"/>
              </w:rPr>
              <w:t xml:space="preserve">5.2.3. Remiantis išanalizuotų Europos Sąjungos šalių patirtimi, ką galima </w:t>
            </w:r>
            <w:r w:rsidRPr="00D2411B">
              <w:rPr>
                <w:rFonts w:eastAsia="Times New Roman" w:cs="Calibri Light"/>
                <w:b/>
                <w:bCs/>
                <w:color w:val="2C3834"/>
                <w:sz w:val="20"/>
                <w:lang w:eastAsia="lt-LT"/>
              </w:rPr>
              <w:t>rekomenduoti formuluojant gaires ir kryptis dėl skaitmeninio ir suskaitmeninto kultūros turinio plėtros</w:t>
            </w:r>
            <w:r w:rsidRPr="00D2411B">
              <w:rPr>
                <w:rFonts w:eastAsia="Times New Roman" w:cs="Calibri Light"/>
                <w:color w:val="2C3834"/>
                <w:sz w:val="20"/>
                <w:lang w:eastAsia="lt-LT"/>
              </w:rPr>
              <w:t>, atvėrimo ir prieinamumo bei elektroninių paslaugų efektyvinimo 2021–2027 m. programavimo laikotarpiu?</w:t>
            </w:r>
          </w:p>
        </w:tc>
        <w:tc>
          <w:tcPr>
            <w:tcW w:w="1192" w:type="pct"/>
            <w:tcBorders>
              <w:top w:val="nil"/>
              <w:left w:val="nil"/>
              <w:bottom w:val="single" w:sz="8" w:space="0" w:color="8BA59C"/>
              <w:right w:val="single" w:sz="12" w:space="0" w:color="FEFFFE"/>
            </w:tcBorders>
            <w:shd w:val="clear" w:color="auto" w:fill="auto"/>
            <w:hideMark/>
          </w:tcPr>
          <w:p w14:paraId="62DB0217" w14:textId="77777777" w:rsidR="004E6E58" w:rsidRPr="00D2411B" w:rsidRDefault="004E6E58" w:rsidP="004E6E58">
            <w:pPr>
              <w:spacing w:before="0" w:after="0"/>
              <w:rPr>
                <w:rFonts w:eastAsia="Times New Roman" w:cs="Calibri Light"/>
                <w:color w:val="2C3834"/>
                <w:sz w:val="20"/>
                <w:lang w:eastAsia="lt-LT"/>
              </w:rPr>
            </w:pPr>
            <w:r w:rsidRPr="00D2411B">
              <w:rPr>
                <w:rFonts w:eastAsia="Times New Roman" w:cs="Calibri Light"/>
                <w:color w:val="2C3834"/>
                <w:sz w:val="20"/>
                <w:lang w:eastAsia="lt-LT"/>
              </w:rPr>
              <w:t>H1: Atrinktose ES valstybėse taikomos skaitmeninio ir suskaitmeninto kultūros turinio sklaidos praktikos ir 2014–2020 m. laikotarpyje taikytos priemonės turi privalumų, palyginus su Lietuvoje taikytomis praktikomis ir priemonėmis, ir leidžia suformuluoti rekomendacijas 2021–2027 m. programavimo laikotarpiui.</w:t>
            </w:r>
          </w:p>
          <w:p w14:paraId="06EC2358" w14:textId="77777777" w:rsidR="004E6E58" w:rsidRPr="00D2411B" w:rsidRDefault="004E6E58" w:rsidP="004E6E58">
            <w:pPr>
              <w:spacing w:before="0" w:after="0"/>
              <w:rPr>
                <w:rFonts w:eastAsia="Times New Roman" w:cs="Calibri Light"/>
                <w:color w:val="2C3834"/>
                <w:sz w:val="20"/>
                <w:lang w:eastAsia="lt-LT"/>
              </w:rPr>
            </w:pPr>
          </w:p>
          <w:p w14:paraId="2C14AB88" w14:textId="77777777" w:rsidR="004E6E58" w:rsidRPr="00D2411B" w:rsidRDefault="004E6E58" w:rsidP="004E6E58">
            <w:pPr>
              <w:spacing w:before="0" w:after="0"/>
              <w:rPr>
                <w:rFonts w:eastAsia="Times New Roman" w:cs="Calibri Light"/>
                <w:color w:val="2C3834"/>
                <w:sz w:val="20"/>
                <w:lang w:eastAsia="lt-LT"/>
              </w:rPr>
            </w:pPr>
            <w:r w:rsidRPr="00D2411B">
              <w:rPr>
                <w:rFonts w:eastAsia="Times New Roman" w:cs="Calibri Light"/>
                <w:color w:val="2C3834"/>
                <w:sz w:val="20"/>
                <w:lang w:eastAsia="lt-LT"/>
              </w:rPr>
              <w:t>H2: Atrinktose ES valstybėse taikomos skaitmeninio ir suskaitmeninto kultūros turinio sklaidos praktikos ir 2014–2020 m. laikotarpyje taikytos priemonės neturi privalumų, palyginus su Lietuvoje taikytomis praktikomis ir priemonėmis, ir neleidžia suformuluoti rekomendacijų 2021–2027 m. programavimo laikotarpiui.</w:t>
            </w:r>
          </w:p>
        </w:tc>
        <w:tc>
          <w:tcPr>
            <w:tcW w:w="1085" w:type="pct"/>
            <w:tcBorders>
              <w:top w:val="nil"/>
              <w:left w:val="single" w:sz="12" w:space="0" w:color="FEFFFE"/>
              <w:bottom w:val="single" w:sz="8" w:space="0" w:color="8BA59C"/>
              <w:right w:val="single" w:sz="12" w:space="0" w:color="FEFFFE"/>
            </w:tcBorders>
          </w:tcPr>
          <w:p w14:paraId="2CFF1A0A" w14:textId="1C3C26F8" w:rsidR="004E6E58" w:rsidRPr="00D2411B" w:rsidRDefault="004E6E58" w:rsidP="004E6E58">
            <w:pPr>
              <w:spacing w:before="0" w:after="0"/>
              <w:jc w:val="left"/>
              <w:rPr>
                <w:rFonts w:eastAsia="Times New Roman" w:cs="Calibri Light"/>
                <w:i/>
                <w:iCs/>
                <w:color w:val="2C3834"/>
                <w:sz w:val="20"/>
                <w:lang w:eastAsia="lt-LT"/>
              </w:rPr>
            </w:pPr>
            <w:r>
              <w:rPr>
                <w:rFonts w:eastAsia="Times New Roman" w:cs="Calibri Light"/>
                <w:color w:val="2C3834"/>
                <w:sz w:val="20"/>
                <w:lang w:eastAsia="lt-LT"/>
              </w:rPr>
              <w:t>Patvirtinta H1 hipotezė.</w:t>
            </w:r>
          </w:p>
        </w:tc>
        <w:tc>
          <w:tcPr>
            <w:tcW w:w="1085" w:type="pct"/>
            <w:tcBorders>
              <w:top w:val="nil"/>
              <w:left w:val="single" w:sz="12" w:space="0" w:color="FEFFFE"/>
              <w:bottom w:val="single" w:sz="8" w:space="0" w:color="8BA59C"/>
              <w:right w:val="single" w:sz="12" w:space="0" w:color="FEFFFE"/>
            </w:tcBorders>
            <w:shd w:val="clear" w:color="auto" w:fill="auto"/>
            <w:vAlign w:val="center"/>
            <w:hideMark/>
          </w:tcPr>
          <w:p w14:paraId="30053B9A" w14:textId="225EE189" w:rsidR="004E6E58" w:rsidRPr="00D2411B" w:rsidRDefault="004E6E58" w:rsidP="004E6E58">
            <w:pPr>
              <w:spacing w:before="0" w:after="0"/>
              <w:jc w:val="center"/>
              <w:rPr>
                <w:rFonts w:eastAsia="Times New Roman" w:cs="Calibri Light"/>
                <w:color w:val="2C3834"/>
                <w:sz w:val="20"/>
                <w:lang w:eastAsia="lt-LT"/>
              </w:rPr>
            </w:pPr>
            <w:r w:rsidRPr="00D2411B">
              <w:rPr>
                <w:rFonts w:eastAsia="Times New Roman" w:cs="Calibri Light"/>
                <w:i/>
                <w:iCs/>
                <w:color w:val="2C3834"/>
                <w:sz w:val="20"/>
                <w:lang w:eastAsia="lt-LT"/>
              </w:rPr>
              <w:t>Nesiūloma detalizuoti šio klausimo.</w:t>
            </w:r>
          </w:p>
        </w:tc>
      </w:tr>
      <w:tr w:rsidR="00FF5DE8" w:rsidRPr="00D2411B" w14:paraId="3A098ABC" w14:textId="77777777" w:rsidTr="00D26842">
        <w:trPr>
          <w:trHeight w:val="2351"/>
        </w:trPr>
        <w:tc>
          <w:tcPr>
            <w:tcW w:w="804" w:type="pct"/>
            <w:vMerge/>
            <w:tcBorders>
              <w:left w:val="single" w:sz="12" w:space="0" w:color="FEFFFE"/>
              <w:right w:val="single" w:sz="12" w:space="0" w:color="FEFFFE"/>
            </w:tcBorders>
          </w:tcPr>
          <w:p w14:paraId="5F2ABE0E" w14:textId="77777777" w:rsidR="00FF5DE8" w:rsidRPr="00D2411B" w:rsidRDefault="00FF5DE8" w:rsidP="00FF5DE8">
            <w:pPr>
              <w:spacing w:before="0" w:after="0"/>
              <w:rPr>
                <w:rFonts w:eastAsia="Times New Roman" w:cs="Calibri Light"/>
                <w:color w:val="2C3834"/>
                <w:sz w:val="20"/>
                <w:lang w:eastAsia="lt-LT"/>
              </w:rPr>
            </w:pPr>
          </w:p>
        </w:tc>
        <w:tc>
          <w:tcPr>
            <w:tcW w:w="834" w:type="pct"/>
            <w:vMerge w:val="restart"/>
            <w:tcBorders>
              <w:top w:val="nil"/>
              <w:left w:val="single" w:sz="12" w:space="0" w:color="FEFFFE"/>
              <w:bottom w:val="single" w:sz="8" w:space="0" w:color="92A9A0" w:themeColor="text2"/>
              <w:right w:val="single" w:sz="12" w:space="0" w:color="FEFFFE"/>
            </w:tcBorders>
            <w:shd w:val="clear" w:color="auto" w:fill="auto"/>
            <w:hideMark/>
          </w:tcPr>
          <w:p w14:paraId="05CA13E7" w14:textId="77777777" w:rsidR="00FF5DE8" w:rsidRPr="00D2411B" w:rsidRDefault="00FF5DE8" w:rsidP="00FF5DE8">
            <w:pPr>
              <w:spacing w:before="0" w:after="0"/>
              <w:rPr>
                <w:rFonts w:eastAsia="Times New Roman" w:cs="Calibri Light"/>
                <w:color w:val="2C3834"/>
                <w:sz w:val="20"/>
                <w:lang w:eastAsia="lt-LT"/>
              </w:rPr>
            </w:pPr>
            <w:r w:rsidRPr="00D2411B">
              <w:rPr>
                <w:rFonts w:eastAsia="Times New Roman" w:cs="Calibri Light"/>
                <w:color w:val="2C3834"/>
                <w:sz w:val="20"/>
                <w:lang w:eastAsia="lt-LT"/>
              </w:rPr>
              <w:t xml:space="preserve">5.3.1. Kokie išanalizuotų </w:t>
            </w:r>
            <w:r w:rsidRPr="00D2411B">
              <w:rPr>
                <w:rFonts w:eastAsia="Times New Roman" w:cs="Calibri Light"/>
                <w:b/>
                <w:bCs/>
                <w:color w:val="2C3834"/>
                <w:sz w:val="20"/>
                <w:lang w:eastAsia="lt-LT"/>
              </w:rPr>
              <w:t>unifikuotų portalų</w:t>
            </w:r>
            <w:r w:rsidRPr="00D2411B">
              <w:rPr>
                <w:rFonts w:eastAsia="Times New Roman" w:cs="Calibri Light"/>
                <w:color w:val="2C3834"/>
                <w:sz w:val="20"/>
                <w:lang w:eastAsia="lt-LT"/>
              </w:rPr>
              <w:t xml:space="preserve"> (</w:t>
            </w:r>
            <w:r w:rsidRPr="00D2411B">
              <w:rPr>
                <w:rFonts w:eastAsia="Times New Roman" w:cs="Calibri Light"/>
                <w:i/>
                <w:iCs/>
                <w:color w:val="2C3834"/>
                <w:sz w:val="20"/>
                <w:lang w:eastAsia="lt-LT"/>
              </w:rPr>
              <w:t>Europeana</w:t>
            </w:r>
            <w:r w:rsidRPr="00D2411B">
              <w:rPr>
                <w:rFonts w:eastAsia="Times New Roman" w:cs="Calibri Light"/>
                <w:color w:val="2C3834"/>
                <w:sz w:val="20"/>
                <w:lang w:eastAsia="lt-LT"/>
              </w:rPr>
              <w:t>, naujai kuriamo „</w:t>
            </w:r>
            <w:r w:rsidRPr="00984579">
              <w:rPr>
                <w:rFonts w:eastAsia="Times New Roman" w:cs="Calibri Light"/>
                <w:i/>
                <w:iCs/>
                <w:color w:val="2C3834"/>
                <w:sz w:val="20"/>
                <w:lang w:eastAsia="lt-LT"/>
              </w:rPr>
              <w:t>European colloboration cloud for cultural heritage</w:t>
            </w:r>
            <w:r w:rsidRPr="00D2411B">
              <w:rPr>
                <w:rFonts w:eastAsia="Times New Roman" w:cs="Calibri Light"/>
                <w:color w:val="2C3834"/>
                <w:sz w:val="20"/>
                <w:lang w:eastAsia="lt-LT"/>
              </w:rPr>
              <w:t xml:space="preserve">“ ir kt.) skirtų kaupti, saugoti ir skleisti skaitmeninius ir suskaitmenintus kultūros išteklius, tinklaveikos, </w:t>
            </w:r>
            <w:r w:rsidRPr="00D2411B">
              <w:rPr>
                <w:rFonts w:eastAsia="Times New Roman" w:cs="Calibri Light"/>
                <w:b/>
                <w:bCs/>
                <w:color w:val="2C3834"/>
                <w:sz w:val="20"/>
                <w:lang w:eastAsia="lt-LT"/>
              </w:rPr>
              <w:t xml:space="preserve">sąsajumo ir sąveikumo su esamomis Lietuvoje kultūros išteklių </w:t>
            </w:r>
            <w:r w:rsidRPr="00D2411B">
              <w:rPr>
                <w:rFonts w:eastAsia="Times New Roman" w:cs="Calibri Light"/>
                <w:b/>
                <w:bCs/>
                <w:color w:val="2C3834"/>
                <w:sz w:val="20"/>
                <w:lang w:eastAsia="lt-LT"/>
              </w:rPr>
              <w:lastRenderedPageBreak/>
              <w:t>sistemomis galimybės, techniniai reikalavimai</w:t>
            </w:r>
            <w:r w:rsidRPr="00D2411B">
              <w:rPr>
                <w:rFonts w:eastAsia="Times New Roman" w:cs="Calibri Light"/>
                <w:color w:val="2C3834"/>
                <w:sz w:val="20"/>
                <w:lang w:eastAsia="lt-LT"/>
              </w:rPr>
              <w:t>, taikomi tokių portalų suskaitmenintam kultūros produktui, siekiama vertė ir prognozuojami dalyvavimo kaštai?</w:t>
            </w:r>
          </w:p>
        </w:tc>
        <w:tc>
          <w:tcPr>
            <w:tcW w:w="1192" w:type="pct"/>
            <w:vMerge w:val="restart"/>
            <w:tcBorders>
              <w:top w:val="nil"/>
              <w:left w:val="single" w:sz="12" w:space="0" w:color="FEFFFE"/>
              <w:bottom w:val="single" w:sz="8" w:space="0" w:color="8BA59C"/>
              <w:right w:val="single" w:sz="12" w:space="0" w:color="FEFFFE"/>
            </w:tcBorders>
            <w:shd w:val="clear" w:color="auto" w:fill="auto"/>
            <w:hideMark/>
          </w:tcPr>
          <w:p w14:paraId="346A3F37" w14:textId="77777777" w:rsidR="00FF5DE8" w:rsidRPr="00D2411B" w:rsidRDefault="00FF5DE8" w:rsidP="00FF5DE8">
            <w:pPr>
              <w:spacing w:before="0" w:after="0"/>
              <w:rPr>
                <w:rFonts w:eastAsia="Times New Roman" w:cs="Calibri Light"/>
                <w:color w:val="2C3834"/>
                <w:sz w:val="20"/>
                <w:lang w:eastAsia="lt-LT"/>
              </w:rPr>
            </w:pPr>
            <w:r w:rsidRPr="00D2411B">
              <w:rPr>
                <w:rFonts w:eastAsia="Times New Roman" w:cs="Calibri Light"/>
                <w:color w:val="2C3834"/>
                <w:sz w:val="20"/>
                <w:lang w:eastAsia="lt-LT"/>
              </w:rPr>
              <w:lastRenderedPageBreak/>
              <w:t>H1: Nėra kliūčių kurti ir / arba plėsti Lietuvos kultūros išteklių sistemų sąsajumą, sąveikumą ir tinklaveiką su išanalizuotais unifikuotais portalais, o potenciali pridėtinė vertė atsveria dalyvavimo sąnaudas.</w:t>
            </w:r>
          </w:p>
          <w:p w14:paraId="6B07E098" w14:textId="77777777" w:rsidR="00FF5DE8" w:rsidRPr="00D2411B" w:rsidRDefault="00FF5DE8" w:rsidP="00FF5DE8">
            <w:pPr>
              <w:spacing w:before="0" w:after="0"/>
              <w:rPr>
                <w:rFonts w:eastAsia="Times New Roman" w:cs="Calibri Light"/>
                <w:color w:val="2C3834"/>
                <w:sz w:val="20"/>
                <w:lang w:eastAsia="lt-LT"/>
              </w:rPr>
            </w:pPr>
          </w:p>
          <w:p w14:paraId="2840093A" w14:textId="77777777" w:rsidR="00FF5DE8" w:rsidRPr="00D2411B" w:rsidRDefault="00FF5DE8" w:rsidP="00FF5DE8">
            <w:pPr>
              <w:spacing w:before="0" w:after="0"/>
              <w:rPr>
                <w:rFonts w:eastAsia="Times New Roman" w:cs="Calibri Light"/>
                <w:color w:val="2C3834"/>
                <w:sz w:val="20"/>
                <w:lang w:eastAsia="lt-LT"/>
              </w:rPr>
            </w:pPr>
            <w:r w:rsidRPr="00D2411B">
              <w:rPr>
                <w:rFonts w:eastAsia="Times New Roman" w:cs="Calibri Light"/>
                <w:color w:val="2C3834"/>
                <w:sz w:val="20"/>
                <w:lang w:eastAsia="lt-LT"/>
              </w:rPr>
              <w:t>H2: Egzistuoja kliūtys kurti ir / arba plėsti Lietuvos kultūros išteklių sistemų sąsajumą, sąveikumą ir tinklaveiką su išanalizuotais unifikuotais portalais ir / arba potenciali pridėtinė vertė neatsveria dalyvavimo sąnaudų.</w:t>
            </w:r>
          </w:p>
        </w:tc>
        <w:tc>
          <w:tcPr>
            <w:tcW w:w="1085" w:type="pct"/>
            <w:tcBorders>
              <w:top w:val="nil"/>
              <w:left w:val="nil"/>
              <w:bottom w:val="single" w:sz="8" w:space="0" w:color="8BA59C"/>
              <w:right w:val="single" w:sz="12" w:space="0" w:color="FEFFFE"/>
            </w:tcBorders>
          </w:tcPr>
          <w:p w14:paraId="2F19BE8D" w14:textId="5F3242A4" w:rsidR="00FF5DE8" w:rsidRPr="00D2411B" w:rsidRDefault="00FF5DE8" w:rsidP="00FF5DE8">
            <w:pPr>
              <w:jc w:val="left"/>
              <w:rPr>
                <w:rFonts w:eastAsia="Times New Roman" w:cs="Calibri Light"/>
                <w:color w:val="2C3834"/>
                <w:sz w:val="20"/>
                <w:lang w:eastAsia="lt-LT"/>
              </w:rPr>
            </w:pPr>
            <w:r>
              <w:rPr>
                <w:rFonts w:eastAsia="Times New Roman" w:cs="Calibri Light"/>
                <w:color w:val="2C3834" w:themeColor="accent6"/>
                <w:sz w:val="20"/>
                <w:lang w:eastAsia="lt-LT"/>
              </w:rPr>
              <w:t>D</w:t>
            </w:r>
            <w:r w:rsidRPr="00BE7130">
              <w:rPr>
                <w:rFonts w:eastAsia="Times New Roman" w:cs="Calibri Light"/>
                <w:color w:val="2C3834" w:themeColor="accent6"/>
                <w:sz w:val="20"/>
                <w:lang w:eastAsia="lt-LT"/>
              </w:rPr>
              <w:t xml:space="preserve">alinai patvirtinama hipotezė H1, ją performuluojant: </w:t>
            </w:r>
            <w:r w:rsidRPr="00BE7130">
              <w:rPr>
                <w:rFonts w:eastAsia="Times New Roman" w:cs="Calibri Light"/>
                <w:color w:val="1F7B61" w:themeColor="accent1"/>
                <w:sz w:val="20"/>
                <w:lang w:eastAsia="lt-LT"/>
              </w:rPr>
              <w:t>Įdiegus automatizuotas duomenų perdavimo sąsajas ir duomenų standartus, nėra kliūčių kurti ir / arba plėsti Lietuvos kultūros išteklių sistemų sąsajumą, sąveikumą ir tinklaveiką su išanalizuotais unifikuotais portalais, o potenciali pridėtinė vertė atsveria dalyvavimo sąnaudas</w:t>
            </w:r>
            <w:r w:rsidRPr="00BE7130">
              <w:rPr>
                <w:rFonts w:eastAsia="Times New Roman" w:cs="Calibri Light"/>
                <w:color w:val="2C3834" w:themeColor="accent6"/>
                <w:sz w:val="20"/>
                <w:lang w:eastAsia="lt-LT"/>
              </w:rPr>
              <w:t>.</w:t>
            </w:r>
          </w:p>
        </w:tc>
        <w:tc>
          <w:tcPr>
            <w:tcW w:w="1085" w:type="pct"/>
            <w:tcBorders>
              <w:top w:val="nil"/>
              <w:left w:val="single" w:sz="12" w:space="0" w:color="FEFFFE"/>
              <w:bottom w:val="single" w:sz="8" w:space="0" w:color="8BA59C"/>
              <w:right w:val="single" w:sz="12" w:space="0" w:color="FEFFFE"/>
            </w:tcBorders>
            <w:shd w:val="clear" w:color="auto" w:fill="auto"/>
          </w:tcPr>
          <w:p w14:paraId="3BAEC006" w14:textId="48779847" w:rsidR="00FF5DE8" w:rsidRPr="00D2411B" w:rsidRDefault="00FF5DE8" w:rsidP="00FF5DE8">
            <w:pPr>
              <w:rPr>
                <w:rFonts w:eastAsia="Times New Roman" w:cs="Calibri Light"/>
                <w:sz w:val="20"/>
                <w:lang w:eastAsia="lt-LT"/>
              </w:rPr>
            </w:pPr>
            <w:r w:rsidRPr="00D2411B">
              <w:rPr>
                <w:rFonts w:eastAsia="Times New Roman" w:cs="Calibri Light"/>
                <w:color w:val="2C3834"/>
                <w:sz w:val="20"/>
                <w:lang w:eastAsia="lt-LT"/>
              </w:rPr>
              <w:t>Kokie išanalizuotų unifikuotų portalų (</w:t>
            </w:r>
            <w:r w:rsidRPr="0010408C">
              <w:rPr>
                <w:rFonts w:eastAsia="Times New Roman" w:cs="Calibri Light"/>
                <w:i/>
                <w:iCs/>
                <w:color w:val="2C3834"/>
                <w:sz w:val="20"/>
                <w:lang w:eastAsia="lt-LT"/>
              </w:rPr>
              <w:t>Europeana</w:t>
            </w:r>
            <w:r w:rsidRPr="00D2411B">
              <w:rPr>
                <w:rFonts w:eastAsia="Times New Roman" w:cs="Calibri Light"/>
                <w:color w:val="2C3834"/>
                <w:sz w:val="20"/>
                <w:lang w:eastAsia="lt-LT"/>
              </w:rPr>
              <w:t>, naujai kuriamo „</w:t>
            </w:r>
            <w:r w:rsidRPr="0010408C">
              <w:rPr>
                <w:rFonts w:eastAsia="Times New Roman" w:cs="Calibri Light"/>
                <w:i/>
                <w:iCs/>
                <w:color w:val="2C3834"/>
                <w:sz w:val="20"/>
                <w:lang w:eastAsia="lt-LT"/>
              </w:rPr>
              <w:t>European colloboration cloud for cultural heritage</w:t>
            </w:r>
            <w:r w:rsidRPr="00D2411B">
              <w:rPr>
                <w:rFonts w:eastAsia="Times New Roman" w:cs="Calibri Light"/>
                <w:color w:val="2C3834"/>
                <w:sz w:val="20"/>
                <w:lang w:eastAsia="lt-LT"/>
              </w:rPr>
              <w:t>“ ir kt.) skirtų kaupti, saugoti ir skleisti skaitmeninius ir suskaitmenintus kultūros išteklius, tinklaveikos, sąsajumo ir sąveikumo su esamomis Lietuvoje kultūros išteklių sistemomis išteklių sistemų galimybės, pasirengimo lygis, techniniai reikalavimai ir dalyvavimo kaštai?</w:t>
            </w:r>
          </w:p>
        </w:tc>
      </w:tr>
      <w:tr w:rsidR="002768EF" w:rsidRPr="00D2411B" w14:paraId="4BB08567" w14:textId="77777777" w:rsidTr="002518CB">
        <w:trPr>
          <w:trHeight w:val="1290"/>
        </w:trPr>
        <w:tc>
          <w:tcPr>
            <w:tcW w:w="804" w:type="pct"/>
            <w:vMerge/>
            <w:tcBorders>
              <w:left w:val="single" w:sz="12" w:space="0" w:color="FEFFFE"/>
              <w:right w:val="single" w:sz="12" w:space="0" w:color="FEFFFE"/>
            </w:tcBorders>
          </w:tcPr>
          <w:p w14:paraId="1B1C1EFF" w14:textId="77777777" w:rsidR="002768EF" w:rsidRPr="00D2411B" w:rsidRDefault="002768EF" w:rsidP="002768EF">
            <w:pPr>
              <w:spacing w:before="0" w:after="0"/>
              <w:rPr>
                <w:rFonts w:eastAsia="Times New Roman" w:cs="Calibri Light"/>
                <w:color w:val="2C3834"/>
                <w:sz w:val="20"/>
                <w:lang w:eastAsia="lt-LT"/>
              </w:rPr>
            </w:pPr>
          </w:p>
        </w:tc>
        <w:tc>
          <w:tcPr>
            <w:tcW w:w="834" w:type="pct"/>
            <w:vMerge/>
            <w:tcBorders>
              <w:left w:val="single" w:sz="12" w:space="0" w:color="FEFFFE"/>
              <w:bottom w:val="single" w:sz="8" w:space="0" w:color="8BA59C"/>
              <w:right w:val="single" w:sz="12" w:space="0" w:color="FEFFFE"/>
            </w:tcBorders>
            <w:vAlign w:val="center"/>
            <w:hideMark/>
          </w:tcPr>
          <w:p w14:paraId="20DDE82B" w14:textId="77777777" w:rsidR="002768EF" w:rsidRPr="00D2411B" w:rsidRDefault="002768EF" w:rsidP="002768EF">
            <w:pPr>
              <w:spacing w:before="0" w:after="0"/>
              <w:rPr>
                <w:rFonts w:eastAsia="Times New Roman" w:cs="Calibri Light"/>
                <w:color w:val="2C3834"/>
                <w:sz w:val="20"/>
                <w:lang w:eastAsia="lt-LT"/>
              </w:rPr>
            </w:pPr>
          </w:p>
        </w:tc>
        <w:tc>
          <w:tcPr>
            <w:tcW w:w="1192" w:type="pct"/>
            <w:vMerge/>
            <w:tcBorders>
              <w:left w:val="single" w:sz="12" w:space="0" w:color="FEFFFE"/>
              <w:bottom w:val="single" w:sz="8" w:space="0" w:color="8BA59C"/>
              <w:right w:val="single" w:sz="12" w:space="0" w:color="FEFFFE"/>
            </w:tcBorders>
            <w:vAlign w:val="center"/>
            <w:hideMark/>
          </w:tcPr>
          <w:p w14:paraId="7C2070B1" w14:textId="77777777" w:rsidR="002768EF" w:rsidRPr="00D2411B" w:rsidRDefault="002768EF" w:rsidP="002768EF">
            <w:pPr>
              <w:spacing w:before="0" w:after="0"/>
              <w:rPr>
                <w:rFonts w:eastAsia="Times New Roman" w:cs="Calibri Light"/>
                <w:color w:val="2C3834"/>
                <w:sz w:val="20"/>
                <w:lang w:eastAsia="lt-LT"/>
              </w:rPr>
            </w:pPr>
          </w:p>
        </w:tc>
        <w:tc>
          <w:tcPr>
            <w:tcW w:w="1085" w:type="pct"/>
            <w:vMerge w:val="restart"/>
            <w:tcBorders>
              <w:left w:val="single" w:sz="12" w:space="0" w:color="FEFFFE"/>
              <w:right w:val="single" w:sz="12" w:space="0" w:color="FEFFFE"/>
            </w:tcBorders>
          </w:tcPr>
          <w:p w14:paraId="3669E2DE" w14:textId="77777777" w:rsidR="002768EF" w:rsidRPr="00D2411B" w:rsidRDefault="002768EF" w:rsidP="00D26842">
            <w:pPr>
              <w:spacing w:before="0" w:after="0"/>
              <w:jc w:val="left"/>
              <w:rPr>
                <w:rFonts w:eastAsia="Times New Roman" w:cs="Calibri Light"/>
                <w:color w:val="2C3834" w:themeColor="accent6"/>
                <w:sz w:val="20"/>
                <w:lang w:eastAsia="lt-LT"/>
              </w:rPr>
            </w:pPr>
          </w:p>
        </w:tc>
        <w:tc>
          <w:tcPr>
            <w:tcW w:w="1085" w:type="pct"/>
            <w:tcBorders>
              <w:top w:val="single" w:sz="8" w:space="0" w:color="8BA59C"/>
              <w:left w:val="single" w:sz="12" w:space="0" w:color="FEFFFE"/>
              <w:bottom w:val="single" w:sz="8" w:space="0" w:color="8BA59C"/>
              <w:right w:val="single" w:sz="12" w:space="0" w:color="FEFFFE"/>
            </w:tcBorders>
            <w:shd w:val="clear" w:color="auto" w:fill="auto"/>
            <w:hideMark/>
          </w:tcPr>
          <w:p w14:paraId="0390238D" w14:textId="2C939FE5" w:rsidR="002768EF" w:rsidRPr="00D2411B" w:rsidRDefault="002768EF" w:rsidP="002768EF">
            <w:pPr>
              <w:spacing w:before="0" w:after="0"/>
              <w:rPr>
                <w:rFonts w:eastAsia="Times New Roman" w:cs="Calibri Light"/>
                <w:color w:val="2C3834"/>
                <w:sz w:val="20"/>
                <w:lang w:eastAsia="lt-LT"/>
              </w:rPr>
            </w:pPr>
            <w:r w:rsidRPr="00D2411B">
              <w:rPr>
                <w:rFonts w:eastAsia="Times New Roman" w:cs="Calibri Light"/>
                <w:color w:val="2C3834" w:themeColor="accent6"/>
                <w:sz w:val="20"/>
                <w:lang w:eastAsia="lt-LT"/>
              </w:rPr>
              <w:t>Kokia išanalizuotų unifikuotų portalų (</w:t>
            </w:r>
            <w:r w:rsidRPr="0010408C">
              <w:rPr>
                <w:rFonts w:eastAsia="Times New Roman" w:cs="Calibri Light"/>
                <w:i/>
                <w:iCs/>
                <w:color w:val="2C3834"/>
                <w:sz w:val="20"/>
                <w:lang w:eastAsia="lt-LT"/>
              </w:rPr>
              <w:t>Europeana</w:t>
            </w:r>
            <w:r w:rsidRPr="00D2411B">
              <w:rPr>
                <w:rFonts w:eastAsia="Times New Roman" w:cs="Calibri Light"/>
                <w:color w:val="2C3834" w:themeColor="accent6"/>
                <w:sz w:val="20"/>
                <w:lang w:eastAsia="lt-LT"/>
              </w:rPr>
              <w:t>, naujai kuriamo „</w:t>
            </w:r>
            <w:r w:rsidRPr="0010408C">
              <w:rPr>
                <w:rFonts w:eastAsia="Times New Roman" w:cs="Calibri Light"/>
                <w:i/>
                <w:iCs/>
                <w:color w:val="2C3834"/>
                <w:sz w:val="20"/>
                <w:lang w:eastAsia="lt-LT"/>
              </w:rPr>
              <w:t>European colloboration cloud for cultural heritage</w:t>
            </w:r>
            <w:r w:rsidRPr="00D2411B">
              <w:rPr>
                <w:rFonts w:eastAsia="Times New Roman" w:cs="Calibri Light"/>
                <w:color w:val="2C3834" w:themeColor="accent6"/>
                <w:sz w:val="20"/>
                <w:lang w:eastAsia="lt-LT"/>
              </w:rPr>
              <w:t>“ ir kt.) skirtų kaupti, saugoti ir skleisti skaitmeninius ir suskaitmenintus kultūros išteklius, tinklaveikos, sąsajumo ir sąveikumo su esamomis Lietuvoje kultūros išteklių sistemomis potenciali pridėtinė vertė (atsižvelgiant į Lietuvos kultūros paveldo skaitmeninimo politikos kryptis ir prioritetus)?</w:t>
            </w:r>
          </w:p>
        </w:tc>
      </w:tr>
      <w:tr w:rsidR="002768EF" w:rsidRPr="00D2411B" w14:paraId="3B80C994" w14:textId="77777777" w:rsidTr="002518CB">
        <w:trPr>
          <w:trHeight w:val="915"/>
        </w:trPr>
        <w:tc>
          <w:tcPr>
            <w:tcW w:w="804" w:type="pct"/>
            <w:vMerge/>
            <w:tcBorders>
              <w:left w:val="single" w:sz="12" w:space="0" w:color="FEFFFE"/>
              <w:right w:val="single" w:sz="12" w:space="0" w:color="FEFFFE"/>
            </w:tcBorders>
          </w:tcPr>
          <w:p w14:paraId="4DFAAE90" w14:textId="77777777" w:rsidR="002768EF" w:rsidRPr="00D2411B" w:rsidRDefault="002768EF" w:rsidP="002768EF">
            <w:pPr>
              <w:spacing w:before="0" w:after="0"/>
              <w:rPr>
                <w:rFonts w:eastAsia="Times New Roman" w:cs="Calibri Light"/>
                <w:color w:val="2C3834"/>
                <w:sz w:val="20"/>
                <w:lang w:eastAsia="lt-LT"/>
              </w:rPr>
            </w:pPr>
          </w:p>
        </w:tc>
        <w:tc>
          <w:tcPr>
            <w:tcW w:w="834" w:type="pct"/>
            <w:vMerge/>
            <w:tcBorders>
              <w:top w:val="single" w:sz="8" w:space="0" w:color="8BA59C"/>
              <w:left w:val="single" w:sz="12" w:space="0" w:color="FEFFFE"/>
              <w:right w:val="single" w:sz="12" w:space="0" w:color="FEFFFE"/>
            </w:tcBorders>
            <w:vAlign w:val="center"/>
            <w:hideMark/>
          </w:tcPr>
          <w:p w14:paraId="2507A49A" w14:textId="77777777" w:rsidR="002768EF" w:rsidRPr="00D2411B" w:rsidRDefault="002768EF" w:rsidP="002768EF">
            <w:pPr>
              <w:spacing w:before="0" w:after="0"/>
              <w:rPr>
                <w:rFonts w:eastAsia="Times New Roman" w:cs="Calibri Light"/>
                <w:color w:val="2C3834"/>
                <w:sz w:val="20"/>
                <w:lang w:eastAsia="lt-LT"/>
              </w:rPr>
            </w:pPr>
          </w:p>
        </w:tc>
        <w:tc>
          <w:tcPr>
            <w:tcW w:w="1192" w:type="pct"/>
            <w:vMerge/>
            <w:tcBorders>
              <w:top w:val="single" w:sz="8" w:space="0" w:color="8BA59C"/>
              <w:left w:val="single" w:sz="12" w:space="0" w:color="FEFFFE"/>
              <w:right w:val="single" w:sz="12" w:space="0" w:color="FEFFFE"/>
            </w:tcBorders>
            <w:vAlign w:val="center"/>
            <w:hideMark/>
          </w:tcPr>
          <w:p w14:paraId="31427D11" w14:textId="77777777" w:rsidR="002768EF" w:rsidRPr="00D2411B" w:rsidRDefault="002768EF" w:rsidP="002768EF">
            <w:pPr>
              <w:spacing w:before="0" w:after="0"/>
              <w:rPr>
                <w:rFonts w:eastAsia="Times New Roman" w:cs="Calibri Light"/>
                <w:color w:val="2C3834"/>
                <w:sz w:val="20"/>
                <w:lang w:eastAsia="lt-LT"/>
              </w:rPr>
            </w:pPr>
          </w:p>
        </w:tc>
        <w:tc>
          <w:tcPr>
            <w:tcW w:w="1085" w:type="pct"/>
            <w:vMerge/>
            <w:tcBorders>
              <w:left w:val="single" w:sz="12" w:space="0" w:color="FEFFFE"/>
              <w:bottom w:val="single" w:sz="8" w:space="0" w:color="8BA59C"/>
              <w:right w:val="single" w:sz="12" w:space="0" w:color="FEFFFE"/>
            </w:tcBorders>
          </w:tcPr>
          <w:p w14:paraId="54F7813F" w14:textId="77777777" w:rsidR="002768EF" w:rsidRPr="00D2411B" w:rsidRDefault="002768EF" w:rsidP="00D26842">
            <w:pPr>
              <w:spacing w:before="0" w:after="0"/>
              <w:jc w:val="left"/>
              <w:rPr>
                <w:rFonts w:eastAsia="Times New Roman" w:cs="Calibri Light"/>
                <w:color w:val="2C3733"/>
                <w:sz w:val="20"/>
                <w:lang w:eastAsia="lt-LT"/>
              </w:rPr>
            </w:pPr>
          </w:p>
        </w:tc>
        <w:tc>
          <w:tcPr>
            <w:tcW w:w="1085" w:type="pct"/>
            <w:tcBorders>
              <w:top w:val="nil"/>
              <w:left w:val="single" w:sz="12" w:space="0" w:color="FEFFFE"/>
              <w:bottom w:val="single" w:sz="8" w:space="0" w:color="8BA59C"/>
              <w:right w:val="single" w:sz="12" w:space="0" w:color="FEFFFE"/>
            </w:tcBorders>
            <w:shd w:val="clear" w:color="auto" w:fill="auto"/>
            <w:hideMark/>
          </w:tcPr>
          <w:p w14:paraId="5EC4B5D6" w14:textId="4D62738B" w:rsidR="002768EF" w:rsidRPr="00D2411B" w:rsidRDefault="002768EF" w:rsidP="002768EF">
            <w:pPr>
              <w:spacing w:before="0" w:after="0"/>
              <w:rPr>
                <w:rFonts w:eastAsia="Times New Roman" w:cs="Calibri Light"/>
                <w:color w:val="2C3834"/>
                <w:sz w:val="20"/>
                <w:lang w:eastAsia="lt-LT"/>
              </w:rPr>
            </w:pPr>
            <w:r w:rsidRPr="00D2411B">
              <w:rPr>
                <w:rFonts w:eastAsia="Times New Roman" w:cs="Calibri Light"/>
                <w:color w:val="2C3733"/>
                <w:sz w:val="20"/>
                <w:lang w:eastAsia="lt-LT"/>
              </w:rPr>
              <w:t>Ar Lietuvos kultūros išteklių sistemų tinklaveikos, sąsajumo ir sąveikos su išanalizuotais unifikuotais portalais kūrimo ir / arba plėtros dalyvavimo sąnaudos yra mažesnės nei potenciali pridėtinė vertė (vertinant platesnės sklaidos galimybes, kompetencijų didinimo galimybes)?</w:t>
            </w:r>
          </w:p>
        </w:tc>
      </w:tr>
      <w:tr w:rsidR="00FC3856" w:rsidRPr="00D2411B" w14:paraId="273E7052" w14:textId="77777777" w:rsidTr="002518CB">
        <w:trPr>
          <w:trHeight w:val="525"/>
        </w:trPr>
        <w:tc>
          <w:tcPr>
            <w:tcW w:w="804" w:type="pct"/>
            <w:vMerge w:val="restart"/>
            <w:tcBorders>
              <w:top w:val="single" w:sz="8" w:space="0" w:color="8BA59C"/>
              <w:left w:val="single" w:sz="12" w:space="0" w:color="FEFFFE"/>
              <w:right w:val="single" w:sz="12" w:space="0" w:color="FEFFFE"/>
            </w:tcBorders>
          </w:tcPr>
          <w:p w14:paraId="56C20FC0" w14:textId="77777777" w:rsidR="00FC3856" w:rsidRPr="00D2411B" w:rsidRDefault="00FC3856" w:rsidP="00FC3856">
            <w:pPr>
              <w:spacing w:before="0" w:after="0"/>
              <w:rPr>
                <w:rFonts w:eastAsia="Times New Roman" w:cs="Calibri Light"/>
                <w:b/>
                <w:bCs/>
                <w:color w:val="2C3834"/>
                <w:sz w:val="20"/>
                <w:lang w:eastAsia="lt-LT"/>
              </w:rPr>
            </w:pPr>
            <w:r w:rsidRPr="00D2411B">
              <w:rPr>
                <w:rFonts w:eastAsia="Times New Roman" w:cs="Calibri Light"/>
                <w:b/>
                <w:bCs/>
                <w:color w:val="2C3834"/>
                <w:sz w:val="20"/>
                <w:lang w:eastAsia="lt-LT"/>
              </w:rPr>
              <w:t>3 tyrimo dalis:  Kultūros tūrinio poreikis (paklausa), apimtys ir reikalingos investicijos</w:t>
            </w:r>
          </w:p>
          <w:p w14:paraId="6DE3228C" w14:textId="77777777" w:rsidR="00FC3856" w:rsidRPr="00D2411B" w:rsidRDefault="00FC3856" w:rsidP="00FC3856">
            <w:pPr>
              <w:spacing w:before="0" w:after="0"/>
              <w:rPr>
                <w:rFonts w:eastAsia="Times New Roman" w:cs="Calibri Light"/>
                <w:b/>
                <w:bCs/>
                <w:color w:val="2C3834"/>
                <w:sz w:val="20"/>
                <w:lang w:eastAsia="lt-LT"/>
              </w:rPr>
            </w:pPr>
          </w:p>
          <w:p w14:paraId="3DB140FB" w14:textId="77777777" w:rsidR="00FC3856" w:rsidRPr="00D2411B" w:rsidRDefault="00FC3856" w:rsidP="00FC3856">
            <w:pPr>
              <w:spacing w:before="0" w:after="0"/>
              <w:rPr>
                <w:rFonts w:eastAsia="Times New Roman" w:cs="Calibri Light"/>
                <w:b/>
                <w:bCs/>
                <w:color w:val="2C3834"/>
                <w:sz w:val="20"/>
                <w:lang w:eastAsia="lt-LT"/>
              </w:rPr>
            </w:pPr>
            <w:r w:rsidRPr="00D2411B">
              <w:rPr>
                <w:rFonts w:eastAsia="Times New Roman" w:cs="Calibri Light"/>
                <w:i/>
                <w:iCs/>
                <w:color w:val="1F7B61" w:themeColor="accent1"/>
                <w:sz w:val="20"/>
                <w:lang w:eastAsia="lt-LT"/>
              </w:rPr>
              <w:t xml:space="preserve">Dalies apimtis – vertinimas grįstas vartotojų poreikiais, nustatant kokio turinio </w:t>
            </w:r>
            <w:r w:rsidRPr="00D2411B">
              <w:rPr>
                <w:rFonts w:eastAsia="Times New Roman" w:cs="Calibri Light"/>
                <w:i/>
                <w:iCs/>
                <w:color w:val="1F7B61" w:themeColor="accent1"/>
                <w:sz w:val="20"/>
                <w:lang w:eastAsia="lt-LT"/>
              </w:rPr>
              <w:lastRenderedPageBreak/>
              <w:t>reikia, kaip jis turi būti pateikiamas ir kokių investicijų, vertinimas atliekamas nesisiejant / neapsiribojant 2014–2020 m. atliktomis intervencijomis ir egzistavusiais prioritetais. Taip pat analizuojama esama suskaitmeninto ir skaitmeninio turinio sistema, kultūros išteklių valdytojų problemos, iššūkiai ir poreikiai.</w:t>
            </w:r>
          </w:p>
        </w:tc>
        <w:tc>
          <w:tcPr>
            <w:tcW w:w="834" w:type="pct"/>
            <w:vMerge w:val="restart"/>
            <w:tcBorders>
              <w:top w:val="single" w:sz="8" w:space="0" w:color="8BA59C"/>
              <w:left w:val="single" w:sz="12" w:space="0" w:color="FEFFFE"/>
              <w:bottom w:val="single" w:sz="8" w:space="0" w:color="8BA59C"/>
              <w:right w:val="single" w:sz="12" w:space="0" w:color="FEFFFE"/>
            </w:tcBorders>
            <w:shd w:val="clear" w:color="auto" w:fill="auto"/>
            <w:hideMark/>
          </w:tcPr>
          <w:p w14:paraId="5416BB38" w14:textId="77777777" w:rsidR="00FC3856" w:rsidRPr="00D2411B" w:rsidRDefault="00FC3856" w:rsidP="00FC3856">
            <w:pPr>
              <w:spacing w:before="0" w:after="0"/>
              <w:rPr>
                <w:rFonts w:eastAsia="Times New Roman" w:cs="Calibri Light"/>
                <w:color w:val="2C3834"/>
                <w:sz w:val="20"/>
                <w:lang w:eastAsia="lt-LT"/>
              </w:rPr>
            </w:pPr>
            <w:r w:rsidRPr="00D2411B">
              <w:rPr>
                <w:rFonts w:eastAsia="Times New Roman" w:cs="Calibri Light"/>
                <w:color w:val="2C3834"/>
                <w:sz w:val="20"/>
                <w:lang w:eastAsia="lt-LT"/>
              </w:rPr>
              <w:lastRenderedPageBreak/>
              <w:t xml:space="preserve">5.4.4.1. Kokia yra suskaitmeninto kultūros </w:t>
            </w:r>
            <w:r w:rsidRPr="00D2411B">
              <w:rPr>
                <w:rFonts w:eastAsia="Times New Roman" w:cs="Calibri Light"/>
                <w:b/>
                <w:bCs/>
                <w:color w:val="2C3834"/>
                <w:sz w:val="20"/>
                <w:lang w:eastAsia="lt-LT"/>
              </w:rPr>
              <w:t>turinio  apimtis valstybiniame ir NVO sektoriuje</w:t>
            </w:r>
            <w:r w:rsidRPr="00D2411B">
              <w:rPr>
                <w:rFonts w:eastAsia="Times New Roman" w:cs="Calibri Light"/>
                <w:color w:val="2C3834"/>
                <w:sz w:val="20"/>
                <w:lang w:eastAsia="lt-LT"/>
              </w:rPr>
              <w:t xml:space="preserve">, kokia jo </w:t>
            </w:r>
            <w:r w:rsidRPr="00D2411B">
              <w:rPr>
                <w:rFonts w:eastAsia="Times New Roman" w:cs="Calibri Light"/>
                <w:b/>
                <w:bCs/>
                <w:color w:val="2C3834"/>
                <w:sz w:val="20"/>
                <w:lang w:eastAsia="lt-LT"/>
              </w:rPr>
              <w:t>paklausa</w:t>
            </w:r>
            <w:r w:rsidRPr="00D2411B">
              <w:rPr>
                <w:rFonts w:eastAsia="Times New Roman" w:cs="Calibri Light"/>
                <w:color w:val="2C3834"/>
                <w:sz w:val="20"/>
                <w:lang w:eastAsia="lt-LT"/>
              </w:rPr>
              <w:t xml:space="preserve"> skaitmeninėje erdvėje ir, ar turima </w:t>
            </w:r>
            <w:r w:rsidRPr="00D2411B">
              <w:rPr>
                <w:rFonts w:eastAsia="Times New Roman" w:cs="Calibri Light"/>
                <w:b/>
                <w:bCs/>
                <w:color w:val="2C3834"/>
                <w:sz w:val="20"/>
                <w:lang w:eastAsia="lt-LT"/>
              </w:rPr>
              <w:t>pasiūla atliepia paklausą</w:t>
            </w:r>
            <w:r w:rsidRPr="00D2411B">
              <w:rPr>
                <w:rFonts w:eastAsia="Times New Roman" w:cs="Calibri Light"/>
                <w:color w:val="2C3834"/>
                <w:sz w:val="20"/>
                <w:lang w:eastAsia="lt-LT"/>
              </w:rPr>
              <w:t>?</w:t>
            </w:r>
          </w:p>
        </w:tc>
        <w:tc>
          <w:tcPr>
            <w:tcW w:w="1192" w:type="pct"/>
            <w:vMerge w:val="restart"/>
            <w:tcBorders>
              <w:top w:val="single" w:sz="8" w:space="0" w:color="8BA59C"/>
              <w:left w:val="single" w:sz="12" w:space="0" w:color="FEFFFE"/>
              <w:bottom w:val="single" w:sz="8" w:space="0" w:color="8BA59C"/>
              <w:right w:val="single" w:sz="12" w:space="0" w:color="FEFFFE"/>
            </w:tcBorders>
            <w:shd w:val="clear" w:color="auto" w:fill="auto"/>
            <w:hideMark/>
          </w:tcPr>
          <w:p w14:paraId="07192B9D" w14:textId="77777777" w:rsidR="00FC3856" w:rsidRPr="00D2411B" w:rsidRDefault="00FC3856" w:rsidP="00FC3856">
            <w:pPr>
              <w:spacing w:before="0" w:after="0"/>
              <w:rPr>
                <w:rFonts w:eastAsia="Times New Roman" w:cs="Calibri Light"/>
                <w:color w:val="2C3834"/>
                <w:sz w:val="20"/>
                <w:lang w:eastAsia="lt-LT"/>
              </w:rPr>
            </w:pPr>
            <w:r w:rsidRPr="00D2411B">
              <w:rPr>
                <w:rFonts w:eastAsia="Times New Roman" w:cs="Calibri Light"/>
                <w:color w:val="2C3733"/>
                <w:sz w:val="20"/>
                <w:lang w:eastAsia="lt-LT"/>
              </w:rPr>
              <w:t>H1: Egzistuojančios suskaitmeninto kultūros turinio apimtis valstybiniame ir NVO sektoriuje atliepia tokiam turiniui egzistuojančią paklausą kiekybine ir / arba kokybine prasme.</w:t>
            </w:r>
          </w:p>
          <w:p w14:paraId="6BAAD876" w14:textId="77777777" w:rsidR="00FC3856" w:rsidRPr="00D2411B" w:rsidRDefault="00FC3856" w:rsidP="00FC3856">
            <w:pPr>
              <w:spacing w:before="0" w:after="0"/>
              <w:rPr>
                <w:rFonts w:eastAsia="Times New Roman" w:cs="Calibri Light"/>
                <w:color w:val="2C3834"/>
                <w:sz w:val="20"/>
                <w:lang w:eastAsia="lt-LT"/>
              </w:rPr>
            </w:pPr>
          </w:p>
          <w:p w14:paraId="143F0A13" w14:textId="77777777" w:rsidR="00FC3856" w:rsidRPr="00D2411B" w:rsidRDefault="00FC3856" w:rsidP="00FC3856">
            <w:pPr>
              <w:spacing w:before="0" w:after="0"/>
              <w:rPr>
                <w:rFonts w:eastAsia="Times New Roman" w:cs="Calibri Light"/>
                <w:color w:val="2C3834"/>
                <w:sz w:val="20"/>
                <w:highlight w:val="yellow"/>
                <w:lang w:eastAsia="lt-LT"/>
              </w:rPr>
            </w:pPr>
            <w:r w:rsidRPr="00D2411B">
              <w:rPr>
                <w:rFonts w:eastAsia="Times New Roman" w:cs="Calibri Light"/>
                <w:color w:val="2C3834" w:themeColor="accent6"/>
                <w:sz w:val="20"/>
                <w:lang w:eastAsia="lt-LT"/>
              </w:rPr>
              <w:t xml:space="preserve">H2: Egzistuojančios suskaitmeninto kultūros turinio apimtis valstybiniame ir NVO sektoriuje neatliepia tokiam </w:t>
            </w:r>
            <w:r w:rsidRPr="00D2411B">
              <w:rPr>
                <w:rFonts w:eastAsia="Times New Roman" w:cs="Calibri Light"/>
                <w:color w:val="2C3834" w:themeColor="accent6"/>
                <w:sz w:val="20"/>
                <w:lang w:eastAsia="lt-LT"/>
              </w:rPr>
              <w:lastRenderedPageBreak/>
              <w:t>turiniui egzistuojančios paklausos kiekybine ir / arba kokybine prasme.</w:t>
            </w:r>
          </w:p>
        </w:tc>
        <w:tc>
          <w:tcPr>
            <w:tcW w:w="1085" w:type="pct"/>
            <w:vMerge w:val="restart"/>
            <w:tcBorders>
              <w:top w:val="single" w:sz="8" w:space="0" w:color="8BA59C"/>
              <w:left w:val="nil"/>
              <w:right w:val="single" w:sz="12" w:space="0" w:color="FEFFFE"/>
            </w:tcBorders>
          </w:tcPr>
          <w:p w14:paraId="123677A8" w14:textId="0B549B73" w:rsidR="00FC3856" w:rsidRPr="00D2411B" w:rsidRDefault="00FC3856" w:rsidP="00FC3856">
            <w:pPr>
              <w:spacing w:before="0" w:after="0"/>
              <w:jc w:val="left"/>
              <w:rPr>
                <w:rFonts w:eastAsia="Times New Roman" w:cs="Calibri Light"/>
                <w:color w:val="2C3834" w:themeColor="accent6"/>
                <w:sz w:val="20"/>
                <w:lang w:eastAsia="lt-LT"/>
              </w:rPr>
            </w:pPr>
            <w:r>
              <w:rPr>
                <w:rFonts w:eastAsia="Times New Roman" w:cs="Calibri Light"/>
                <w:color w:val="2C3834"/>
                <w:sz w:val="20"/>
                <w:lang w:eastAsia="lt-LT"/>
              </w:rPr>
              <w:lastRenderedPageBreak/>
              <w:t>Patvirtinta H1 hipotezė.</w:t>
            </w:r>
          </w:p>
        </w:tc>
        <w:tc>
          <w:tcPr>
            <w:tcW w:w="1085" w:type="pct"/>
            <w:tcBorders>
              <w:top w:val="nil"/>
              <w:left w:val="single" w:sz="12" w:space="0" w:color="FEFFFE"/>
              <w:bottom w:val="single" w:sz="8" w:space="0" w:color="8BA59C"/>
              <w:right w:val="single" w:sz="12" w:space="0" w:color="FEFFFE"/>
            </w:tcBorders>
            <w:shd w:val="clear" w:color="auto" w:fill="auto"/>
            <w:hideMark/>
          </w:tcPr>
          <w:p w14:paraId="51724142" w14:textId="1CF58686" w:rsidR="00FC3856" w:rsidRPr="00D2411B" w:rsidRDefault="00FC3856" w:rsidP="00FC3856">
            <w:pPr>
              <w:spacing w:before="0" w:after="0"/>
              <w:rPr>
                <w:rFonts w:eastAsia="Times New Roman" w:cs="Calibri Light"/>
                <w:color w:val="2C3834"/>
                <w:sz w:val="20"/>
                <w:lang w:eastAsia="lt-LT"/>
              </w:rPr>
            </w:pPr>
            <w:r w:rsidRPr="00D2411B">
              <w:rPr>
                <w:rFonts w:eastAsia="Times New Roman" w:cs="Calibri Light"/>
                <w:color w:val="2C3834" w:themeColor="accent6"/>
                <w:sz w:val="20"/>
                <w:lang w:eastAsia="lt-LT"/>
              </w:rPr>
              <w:t>Kokia yra suskaitmeninto kultūros turinio apimtis, koks tai turinys, kokia yra tokio turinio kokybė valstybiniame ir NVO sektoriuje?</w:t>
            </w:r>
          </w:p>
        </w:tc>
      </w:tr>
      <w:tr w:rsidR="00FC3856" w:rsidRPr="00D2411B" w14:paraId="727A86A3" w14:textId="77777777" w:rsidTr="002518CB">
        <w:trPr>
          <w:trHeight w:val="525"/>
        </w:trPr>
        <w:tc>
          <w:tcPr>
            <w:tcW w:w="804" w:type="pct"/>
            <w:vMerge/>
            <w:tcBorders>
              <w:left w:val="single" w:sz="12" w:space="0" w:color="FEFFFE"/>
              <w:right w:val="single" w:sz="12" w:space="0" w:color="FEFFFE"/>
            </w:tcBorders>
          </w:tcPr>
          <w:p w14:paraId="2167D07C" w14:textId="77777777" w:rsidR="00FC3856" w:rsidRPr="00D2411B" w:rsidRDefault="00FC3856" w:rsidP="00FC3856">
            <w:pPr>
              <w:spacing w:before="0" w:after="0"/>
              <w:rPr>
                <w:rFonts w:eastAsia="Times New Roman" w:cs="Calibri Light"/>
                <w:color w:val="2C3834"/>
                <w:sz w:val="20"/>
                <w:lang w:eastAsia="lt-LT"/>
              </w:rPr>
            </w:pPr>
          </w:p>
        </w:tc>
        <w:tc>
          <w:tcPr>
            <w:tcW w:w="834" w:type="pct"/>
            <w:vMerge/>
            <w:tcBorders>
              <w:left w:val="single" w:sz="12" w:space="0" w:color="FEFFFE"/>
              <w:right w:val="single" w:sz="12" w:space="0" w:color="FEFFFE"/>
            </w:tcBorders>
            <w:vAlign w:val="center"/>
            <w:hideMark/>
          </w:tcPr>
          <w:p w14:paraId="26B5DE98" w14:textId="77777777" w:rsidR="00FC3856" w:rsidRPr="00D2411B" w:rsidRDefault="00FC3856" w:rsidP="00FC3856">
            <w:pPr>
              <w:spacing w:before="0" w:after="0"/>
              <w:rPr>
                <w:rFonts w:eastAsia="Times New Roman" w:cs="Calibri Light"/>
                <w:color w:val="2C3834"/>
                <w:sz w:val="20"/>
                <w:lang w:eastAsia="lt-LT"/>
              </w:rPr>
            </w:pPr>
          </w:p>
        </w:tc>
        <w:tc>
          <w:tcPr>
            <w:tcW w:w="1192" w:type="pct"/>
            <w:vMerge/>
            <w:tcBorders>
              <w:left w:val="single" w:sz="12" w:space="0" w:color="FEFFFE"/>
              <w:right w:val="single" w:sz="12" w:space="0" w:color="FEFFFE"/>
            </w:tcBorders>
            <w:vAlign w:val="center"/>
            <w:hideMark/>
          </w:tcPr>
          <w:p w14:paraId="2A2933E1" w14:textId="77777777" w:rsidR="00FC3856" w:rsidRPr="00D2411B" w:rsidRDefault="00FC3856" w:rsidP="00FC3856">
            <w:pPr>
              <w:spacing w:before="0" w:after="0"/>
              <w:rPr>
                <w:rFonts w:eastAsia="Times New Roman" w:cs="Calibri Light"/>
                <w:color w:val="2C3834"/>
                <w:sz w:val="20"/>
                <w:lang w:eastAsia="lt-LT"/>
              </w:rPr>
            </w:pPr>
          </w:p>
        </w:tc>
        <w:tc>
          <w:tcPr>
            <w:tcW w:w="1085" w:type="pct"/>
            <w:vMerge/>
            <w:tcBorders>
              <w:left w:val="single" w:sz="12" w:space="0" w:color="FEFFFE"/>
              <w:right w:val="single" w:sz="12" w:space="0" w:color="FEFFFE"/>
            </w:tcBorders>
          </w:tcPr>
          <w:p w14:paraId="05E5B0BD" w14:textId="77777777" w:rsidR="00FC3856" w:rsidRPr="00D2411B" w:rsidRDefault="00FC3856" w:rsidP="00FC3856">
            <w:pPr>
              <w:spacing w:before="0" w:after="0"/>
              <w:jc w:val="left"/>
              <w:rPr>
                <w:rFonts w:eastAsia="Times New Roman" w:cs="Calibri Light"/>
                <w:color w:val="2C3733"/>
                <w:sz w:val="20"/>
                <w:lang w:eastAsia="lt-LT"/>
              </w:rPr>
            </w:pPr>
          </w:p>
        </w:tc>
        <w:tc>
          <w:tcPr>
            <w:tcW w:w="1085" w:type="pct"/>
            <w:tcBorders>
              <w:top w:val="nil"/>
              <w:left w:val="single" w:sz="12" w:space="0" w:color="FEFFFE"/>
              <w:bottom w:val="single" w:sz="8" w:space="0" w:color="8BA59C"/>
              <w:right w:val="single" w:sz="12" w:space="0" w:color="FEFFFE"/>
            </w:tcBorders>
            <w:shd w:val="clear" w:color="auto" w:fill="auto"/>
            <w:hideMark/>
          </w:tcPr>
          <w:p w14:paraId="09B7FD3B" w14:textId="427B0E70" w:rsidR="00FC3856" w:rsidRPr="00D2411B" w:rsidRDefault="00FC3856" w:rsidP="00FC3856">
            <w:pPr>
              <w:spacing w:before="0" w:after="0"/>
              <w:rPr>
                <w:rFonts w:eastAsia="Times New Roman" w:cs="Calibri Light"/>
                <w:color w:val="2C3834"/>
                <w:sz w:val="20"/>
                <w:lang w:eastAsia="lt-LT"/>
              </w:rPr>
            </w:pPr>
            <w:r w:rsidRPr="00D2411B">
              <w:rPr>
                <w:rFonts w:eastAsia="Times New Roman" w:cs="Calibri Light"/>
                <w:color w:val="2C3733"/>
                <w:sz w:val="20"/>
                <w:lang w:eastAsia="lt-LT"/>
              </w:rPr>
              <w:t xml:space="preserve">Kokia yra suskaitmeninto kultūros turinio valstybiniame ir NVO sektoriuje paklausa (vertinant kokybiškai turinį, pateikimo formą)  skaitmeninėje erdvėje, </w:t>
            </w:r>
            <w:r w:rsidRPr="00D2411B">
              <w:rPr>
                <w:rFonts w:eastAsia="Times New Roman" w:cs="Calibri Light"/>
                <w:color w:val="2C3733"/>
                <w:sz w:val="20"/>
                <w:lang w:eastAsia="lt-LT"/>
              </w:rPr>
              <w:lastRenderedPageBreak/>
              <w:t>atsižvelgiant į skirtingas vartotojų grupes?</w:t>
            </w:r>
          </w:p>
        </w:tc>
      </w:tr>
      <w:tr w:rsidR="00FC3856" w:rsidRPr="00D2411B" w14:paraId="6B13B652" w14:textId="77777777" w:rsidTr="00D26842">
        <w:trPr>
          <w:trHeight w:val="525"/>
        </w:trPr>
        <w:tc>
          <w:tcPr>
            <w:tcW w:w="804" w:type="pct"/>
            <w:vMerge/>
            <w:tcBorders>
              <w:left w:val="single" w:sz="12" w:space="0" w:color="FEFFFE"/>
              <w:right w:val="single" w:sz="12" w:space="0" w:color="FEFFFE"/>
            </w:tcBorders>
          </w:tcPr>
          <w:p w14:paraId="618C22FC" w14:textId="77777777" w:rsidR="00FC3856" w:rsidRPr="00D2411B" w:rsidRDefault="00FC3856" w:rsidP="00FC3856">
            <w:pPr>
              <w:spacing w:before="0" w:after="0"/>
              <w:rPr>
                <w:rFonts w:eastAsia="Times New Roman" w:cs="Calibri Light"/>
                <w:color w:val="2C3834"/>
                <w:sz w:val="20"/>
                <w:lang w:eastAsia="lt-LT"/>
              </w:rPr>
            </w:pPr>
          </w:p>
        </w:tc>
        <w:tc>
          <w:tcPr>
            <w:tcW w:w="834" w:type="pct"/>
            <w:vMerge/>
            <w:tcBorders>
              <w:left w:val="single" w:sz="12" w:space="0" w:color="FEFFFE"/>
              <w:bottom w:val="single" w:sz="8" w:space="0" w:color="8BA59C"/>
              <w:right w:val="single" w:sz="12" w:space="0" w:color="FEFFFE"/>
            </w:tcBorders>
            <w:vAlign w:val="center"/>
            <w:hideMark/>
          </w:tcPr>
          <w:p w14:paraId="5826FC7B" w14:textId="77777777" w:rsidR="00FC3856" w:rsidRPr="00D2411B" w:rsidRDefault="00FC3856" w:rsidP="00FC3856">
            <w:pPr>
              <w:spacing w:before="0" w:after="0"/>
              <w:rPr>
                <w:rFonts w:eastAsia="Times New Roman" w:cs="Calibri Light"/>
                <w:color w:val="2C3834"/>
                <w:sz w:val="20"/>
                <w:lang w:eastAsia="lt-LT"/>
              </w:rPr>
            </w:pPr>
          </w:p>
        </w:tc>
        <w:tc>
          <w:tcPr>
            <w:tcW w:w="1192" w:type="pct"/>
            <w:vMerge/>
            <w:tcBorders>
              <w:left w:val="single" w:sz="12" w:space="0" w:color="FEFFFE"/>
              <w:bottom w:val="single" w:sz="8" w:space="0" w:color="8BA59C"/>
              <w:right w:val="single" w:sz="12" w:space="0" w:color="FEFFFE"/>
            </w:tcBorders>
            <w:vAlign w:val="center"/>
            <w:hideMark/>
          </w:tcPr>
          <w:p w14:paraId="6AB0D9D7" w14:textId="77777777" w:rsidR="00FC3856" w:rsidRPr="00D2411B" w:rsidRDefault="00FC3856" w:rsidP="00FC3856">
            <w:pPr>
              <w:spacing w:before="0" w:after="0"/>
              <w:rPr>
                <w:rFonts w:eastAsia="Times New Roman" w:cs="Calibri Light"/>
                <w:color w:val="2C3834"/>
                <w:sz w:val="20"/>
                <w:lang w:eastAsia="lt-LT"/>
              </w:rPr>
            </w:pPr>
          </w:p>
        </w:tc>
        <w:tc>
          <w:tcPr>
            <w:tcW w:w="1085" w:type="pct"/>
            <w:tcBorders>
              <w:left w:val="single" w:sz="12" w:space="0" w:color="FEFFFE"/>
              <w:bottom w:val="single" w:sz="8" w:space="0" w:color="8BA59C"/>
              <w:right w:val="single" w:sz="12" w:space="0" w:color="FEFFFE"/>
            </w:tcBorders>
          </w:tcPr>
          <w:p w14:paraId="2926C78A" w14:textId="77777777" w:rsidR="00FC3856" w:rsidRPr="00D2411B" w:rsidRDefault="00FC3856" w:rsidP="00FC3856">
            <w:pPr>
              <w:spacing w:before="0" w:after="0"/>
              <w:jc w:val="left"/>
              <w:rPr>
                <w:rFonts w:eastAsia="Times New Roman" w:cs="Calibri Light"/>
                <w:color w:val="2C3834"/>
                <w:sz w:val="20"/>
                <w:lang w:eastAsia="lt-LT"/>
              </w:rPr>
            </w:pPr>
          </w:p>
        </w:tc>
        <w:tc>
          <w:tcPr>
            <w:tcW w:w="1085" w:type="pct"/>
            <w:tcBorders>
              <w:top w:val="nil"/>
              <w:left w:val="single" w:sz="12" w:space="0" w:color="FEFFFE"/>
              <w:bottom w:val="single" w:sz="8" w:space="0" w:color="8BA59C"/>
              <w:right w:val="single" w:sz="12" w:space="0" w:color="FEFFFE"/>
            </w:tcBorders>
            <w:shd w:val="clear" w:color="auto" w:fill="auto"/>
            <w:hideMark/>
          </w:tcPr>
          <w:p w14:paraId="1DA2012C" w14:textId="0017B927" w:rsidR="00FC3856" w:rsidRPr="00D2411B" w:rsidRDefault="00FC3856" w:rsidP="00FC3856">
            <w:pPr>
              <w:spacing w:before="0" w:after="0"/>
              <w:rPr>
                <w:rFonts w:eastAsia="Times New Roman" w:cs="Calibri Light"/>
                <w:color w:val="2C3834"/>
                <w:sz w:val="20"/>
                <w:lang w:eastAsia="lt-LT"/>
              </w:rPr>
            </w:pPr>
            <w:r w:rsidRPr="00D2411B">
              <w:rPr>
                <w:rFonts w:eastAsia="Times New Roman" w:cs="Calibri Light"/>
                <w:color w:val="2C3834"/>
                <w:sz w:val="20"/>
                <w:lang w:eastAsia="lt-LT"/>
              </w:rPr>
              <w:t>Аr turima suskaitmeninto kultūros turinio valstybiniame ir NVO sektoriuje pasiūla atliepia paklausą, vertinant kiekybiškai ir kokybiškai?</w:t>
            </w:r>
          </w:p>
        </w:tc>
      </w:tr>
      <w:tr w:rsidR="00FC3856" w:rsidRPr="00D2411B" w14:paraId="61E47A22" w14:textId="77777777" w:rsidTr="002518CB">
        <w:trPr>
          <w:trHeight w:val="840"/>
        </w:trPr>
        <w:tc>
          <w:tcPr>
            <w:tcW w:w="804" w:type="pct"/>
            <w:vMerge/>
            <w:tcBorders>
              <w:left w:val="single" w:sz="12" w:space="0" w:color="FEFFFE"/>
              <w:right w:val="single" w:sz="12" w:space="0" w:color="FEFFFE"/>
            </w:tcBorders>
          </w:tcPr>
          <w:p w14:paraId="6E46509C" w14:textId="77777777" w:rsidR="00FC3856" w:rsidRPr="00D2411B" w:rsidRDefault="00FC3856" w:rsidP="00FC3856">
            <w:pPr>
              <w:spacing w:before="0" w:after="0"/>
              <w:rPr>
                <w:rFonts w:eastAsia="Times New Roman" w:cs="Calibri Light"/>
                <w:color w:val="2C3834"/>
                <w:sz w:val="20"/>
                <w:lang w:eastAsia="lt-LT"/>
              </w:rPr>
            </w:pPr>
          </w:p>
        </w:tc>
        <w:tc>
          <w:tcPr>
            <w:tcW w:w="834" w:type="pct"/>
            <w:vMerge w:val="restart"/>
            <w:tcBorders>
              <w:top w:val="single" w:sz="8" w:space="0" w:color="8BA59C"/>
              <w:left w:val="single" w:sz="12" w:space="0" w:color="FEFFFE"/>
              <w:bottom w:val="single" w:sz="8" w:space="0" w:color="8BA59C"/>
              <w:right w:val="single" w:sz="12" w:space="0" w:color="FEFFFE"/>
            </w:tcBorders>
            <w:shd w:val="clear" w:color="auto" w:fill="auto"/>
            <w:hideMark/>
          </w:tcPr>
          <w:p w14:paraId="1A8F755F" w14:textId="77777777" w:rsidR="00FC3856" w:rsidRPr="00D2411B" w:rsidRDefault="00FC3856" w:rsidP="00FC3856">
            <w:pPr>
              <w:spacing w:before="0" w:after="0"/>
              <w:rPr>
                <w:rFonts w:eastAsia="Times New Roman" w:cs="Calibri Light"/>
                <w:color w:val="2C3834"/>
                <w:sz w:val="20"/>
                <w:lang w:eastAsia="lt-LT"/>
              </w:rPr>
            </w:pPr>
            <w:r w:rsidRPr="00D2411B">
              <w:rPr>
                <w:rFonts w:eastAsia="Times New Roman" w:cs="Calibri Light"/>
                <w:color w:val="2C3834"/>
                <w:sz w:val="20"/>
                <w:lang w:eastAsia="lt-LT"/>
              </w:rPr>
              <w:t xml:space="preserve">5.4.4.2. Kokie naudojami </w:t>
            </w:r>
            <w:r w:rsidRPr="00D2411B">
              <w:rPr>
                <w:rFonts w:eastAsia="Times New Roman" w:cs="Calibri Light"/>
                <w:b/>
                <w:bCs/>
                <w:color w:val="2C3834"/>
                <w:sz w:val="20"/>
                <w:lang w:eastAsia="lt-LT"/>
              </w:rPr>
              <w:t>technologiniai sprendimai / įrankiai teikiant el. paslaugas kultūros sektoriuje</w:t>
            </w:r>
            <w:r w:rsidRPr="00D2411B">
              <w:rPr>
                <w:rFonts w:eastAsia="Times New Roman" w:cs="Calibri Light"/>
                <w:color w:val="2C3834"/>
                <w:sz w:val="20"/>
                <w:lang w:eastAsia="lt-LT"/>
              </w:rPr>
              <w:t xml:space="preserve"> ar skleidžiant skaitmeninį bei suskaitmenintą kultūros turinį valstybiniame ir NVO sektoriuose, kiek jie </w:t>
            </w:r>
            <w:r w:rsidRPr="00D2411B">
              <w:rPr>
                <w:rFonts w:eastAsia="Times New Roman" w:cs="Calibri Light"/>
                <w:b/>
                <w:bCs/>
                <w:color w:val="2C3834"/>
                <w:sz w:val="20"/>
                <w:lang w:eastAsia="lt-LT"/>
              </w:rPr>
              <w:t>efektyvūs bei atitinka šiuolaikinės visuomenės poreikius</w:t>
            </w:r>
            <w:r w:rsidRPr="00D2411B">
              <w:rPr>
                <w:rFonts w:eastAsia="Times New Roman" w:cs="Calibri Light"/>
                <w:color w:val="2C3834"/>
                <w:sz w:val="20"/>
                <w:lang w:eastAsia="lt-LT"/>
              </w:rPr>
              <w:t xml:space="preserve"> / įpročius vartojant kultūros turinį / naudojantis el. paslaugomis skaitmeninėje erdvėje?</w:t>
            </w:r>
          </w:p>
        </w:tc>
        <w:tc>
          <w:tcPr>
            <w:tcW w:w="1192" w:type="pct"/>
            <w:vMerge w:val="restart"/>
            <w:tcBorders>
              <w:top w:val="single" w:sz="8" w:space="0" w:color="8BA59C"/>
              <w:left w:val="single" w:sz="12" w:space="0" w:color="FEFFFE"/>
              <w:bottom w:val="single" w:sz="8" w:space="0" w:color="8BA59C"/>
              <w:right w:val="single" w:sz="12" w:space="0" w:color="FEFFFE"/>
            </w:tcBorders>
            <w:shd w:val="clear" w:color="auto" w:fill="auto"/>
            <w:hideMark/>
          </w:tcPr>
          <w:p w14:paraId="0C968B5E" w14:textId="77777777" w:rsidR="00FC3856" w:rsidRPr="00D2411B" w:rsidRDefault="00FC3856" w:rsidP="00FC3856">
            <w:pPr>
              <w:spacing w:before="0" w:after="0"/>
              <w:rPr>
                <w:rFonts w:eastAsia="Times New Roman" w:cs="Calibri Light"/>
                <w:color w:val="2C3834"/>
                <w:sz w:val="20"/>
                <w:lang w:eastAsia="lt-LT"/>
              </w:rPr>
            </w:pPr>
            <w:r w:rsidRPr="00D2411B">
              <w:rPr>
                <w:rFonts w:eastAsia="Times New Roman" w:cs="Calibri Light"/>
                <w:color w:val="2C3834"/>
                <w:sz w:val="20"/>
                <w:lang w:eastAsia="lt-LT"/>
              </w:rPr>
              <w:t>H1: Naudojami technologiniai sprendimai / įrankiai teikiant el. paslaugas kultūros sektoriuje ar skleidžiant skaitmeninį ir suskaitmenintą turinį valstybiniame ir NVO sektoriuose yra efektyvūs ir atitinka šiuolaikinės visuomenės poreikius ir įpročius.</w:t>
            </w:r>
          </w:p>
          <w:p w14:paraId="066D3E10" w14:textId="77777777" w:rsidR="00FC3856" w:rsidRPr="00D2411B" w:rsidRDefault="00FC3856" w:rsidP="00FC3856">
            <w:pPr>
              <w:spacing w:before="0" w:after="0"/>
              <w:rPr>
                <w:rFonts w:eastAsia="Times New Roman" w:cs="Calibri Light"/>
                <w:color w:val="2C3834"/>
                <w:sz w:val="20"/>
                <w:lang w:eastAsia="lt-LT"/>
              </w:rPr>
            </w:pPr>
          </w:p>
          <w:p w14:paraId="27F2A609" w14:textId="77777777" w:rsidR="00FC3856" w:rsidRPr="00D2411B" w:rsidRDefault="00FC3856" w:rsidP="00FC3856">
            <w:pPr>
              <w:spacing w:before="0" w:after="0"/>
              <w:rPr>
                <w:rFonts w:eastAsia="Times New Roman" w:cs="Calibri Light"/>
                <w:color w:val="2C3834"/>
                <w:sz w:val="20"/>
                <w:lang w:eastAsia="lt-LT"/>
              </w:rPr>
            </w:pPr>
            <w:r w:rsidRPr="00D2411B">
              <w:rPr>
                <w:rFonts w:eastAsia="Times New Roman" w:cs="Calibri Light"/>
                <w:color w:val="2C3834"/>
                <w:sz w:val="20"/>
                <w:lang w:eastAsia="lt-LT"/>
              </w:rPr>
              <w:t>H1: Naudojami technologiniai sprendimai / įrankiai teikiant el. paslaugas kultūros sektoriuje ar skleidžiant skaitmeninį ir suskaitmenintą turinį valstybiniame ir NVO sektoriuose yra neefektyvūs ir / arba neatitinka šiuolaikinės visuomenės poreikių ir įpročių.</w:t>
            </w:r>
          </w:p>
        </w:tc>
        <w:tc>
          <w:tcPr>
            <w:tcW w:w="1085" w:type="pct"/>
            <w:vMerge w:val="restart"/>
            <w:tcBorders>
              <w:top w:val="nil"/>
              <w:left w:val="nil"/>
              <w:right w:val="single" w:sz="12" w:space="0" w:color="FEFFFE"/>
            </w:tcBorders>
          </w:tcPr>
          <w:p w14:paraId="7776A673" w14:textId="75D693F7" w:rsidR="00FC3856" w:rsidRPr="00D2411B" w:rsidRDefault="00FC3856" w:rsidP="00FC3856">
            <w:pPr>
              <w:spacing w:before="0" w:after="0"/>
              <w:jc w:val="left"/>
              <w:rPr>
                <w:rFonts w:eastAsia="Times New Roman" w:cs="Calibri Light"/>
                <w:color w:val="2C3834"/>
                <w:sz w:val="20"/>
                <w:lang w:eastAsia="lt-LT"/>
              </w:rPr>
            </w:pPr>
            <w:r>
              <w:rPr>
                <w:rFonts w:eastAsia="Times New Roman" w:cs="Calibri Light"/>
                <w:color w:val="2C3834"/>
                <w:sz w:val="20"/>
                <w:lang w:eastAsia="lt-LT"/>
              </w:rPr>
              <w:t>Patvirtinta H1 hipotezė.</w:t>
            </w:r>
          </w:p>
        </w:tc>
        <w:tc>
          <w:tcPr>
            <w:tcW w:w="1085" w:type="pct"/>
            <w:tcBorders>
              <w:top w:val="nil"/>
              <w:left w:val="single" w:sz="12" w:space="0" w:color="FEFFFE"/>
              <w:bottom w:val="single" w:sz="8" w:space="0" w:color="8BA59C"/>
              <w:right w:val="single" w:sz="12" w:space="0" w:color="FEFFFE"/>
            </w:tcBorders>
            <w:shd w:val="clear" w:color="auto" w:fill="auto"/>
            <w:hideMark/>
          </w:tcPr>
          <w:p w14:paraId="22D85FEB" w14:textId="1FE6E1F1" w:rsidR="00FC3856" w:rsidRPr="00D2411B" w:rsidRDefault="00FC3856" w:rsidP="00FC3856">
            <w:pPr>
              <w:spacing w:before="0" w:after="0"/>
              <w:rPr>
                <w:rFonts w:eastAsia="Times New Roman" w:cs="Calibri Light"/>
                <w:color w:val="2C3834"/>
                <w:sz w:val="20"/>
                <w:lang w:eastAsia="lt-LT"/>
              </w:rPr>
            </w:pPr>
            <w:r w:rsidRPr="00D2411B">
              <w:rPr>
                <w:rFonts w:eastAsia="Times New Roman" w:cs="Calibri Light"/>
                <w:color w:val="2C3834"/>
                <w:sz w:val="20"/>
                <w:lang w:eastAsia="lt-LT"/>
              </w:rPr>
              <w:t>Kokios technologinės sistemos / įrankiai egzistuoja valstybiniame ir NVO sektoriuje teikiant el. paslaugas kultūros sektoriuje ar skleidžiant skaitmeninį ir suskaitmenintą kultūros turinį?</w:t>
            </w:r>
          </w:p>
        </w:tc>
      </w:tr>
      <w:tr w:rsidR="00FC3856" w:rsidRPr="00D2411B" w14:paraId="6281DF8E" w14:textId="77777777" w:rsidTr="002518CB">
        <w:trPr>
          <w:trHeight w:val="840"/>
        </w:trPr>
        <w:tc>
          <w:tcPr>
            <w:tcW w:w="804" w:type="pct"/>
            <w:vMerge/>
            <w:tcBorders>
              <w:left w:val="single" w:sz="12" w:space="0" w:color="FEFFFE"/>
              <w:right w:val="single" w:sz="12" w:space="0" w:color="FEFFFE"/>
            </w:tcBorders>
          </w:tcPr>
          <w:p w14:paraId="152E5A4C" w14:textId="77777777" w:rsidR="00FC3856" w:rsidRPr="00D2411B" w:rsidRDefault="00FC3856" w:rsidP="00FC3856">
            <w:pPr>
              <w:spacing w:before="0" w:after="0"/>
              <w:rPr>
                <w:rFonts w:eastAsia="Times New Roman" w:cs="Calibri Light"/>
                <w:color w:val="2C3834"/>
                <w:sz w:val="20"/>
                <w:lang w:eastAsia="lt-LT"/>
              </w:rPr>
            </w:pPr>
          </w:p>
        </w:tc>
        <w:tc>
          <w:tcPr>
            <w:tcW w:w="834" w:type="pct"/>
            <w:vMerge/>
            <w:tcBorders>
              <w:left w:val="single" w:sz="12" w:space="0" w:color="FEFFFE"/>
              <w:right w:val="single" w:sz="12" w:space="0" w:color="FEFFFE"/>
            </w:tcBorders>
            <w:vAlign w:val="center"/>
            <w:hideMark/>
          </w:tcPr>
          <w:p w14:paraId="2E4AD753" w14:textId="77777777" w:rsidR="00FC3856" w:rsidRPr="00D2411B" w:rsidRDefault="00FC3856" w:rsidP="00FC3856">
            <w:pPr>
              <w:spacing w:before="0" w:after="0"/>
              <w:rPr>
                <w:rFonts w:eastAsia="Times New Roman" w:cs="Calibri Light"/>
                <w:color w:val="2C3834"/>
                <w:sz w:val="20"/>
                <w:lang w:eastAsia="lt-LT"/>
              </w:rPr>
            </w:pPr>
          </w:p>
        </w:tc>
        <w:tc>
          <w:tcPr>
            <w:tcW w:w="1192" w:type="pct"/>
            <w:vMerge/>
            <w:tcBorders>
              <w:left w:val="single" w:sz="12" w:space="0" w:color="FEFFFE"/>
              <w:right w:val="single" w:sz="12" w:space="0" w:color="FEFFFE"/>
            </w:tcBorders>
            <w:vAlign w:val="center"/>
            <w:hideMark/>
          </w:tcPr>
          <w:p w14:paraId="08334A19" w14:textId="77777777" w:rsidR="00FC3856" w:rsidRPr="00D2411B" w:rsidRDefault="00FC3856" w:rsidP="00FC3856">
            <w:pPr>
              <w:spacing w:before="0" w:after="0"/>
              <w:rPr>
                <w:rFonts w:eastAsia="Times New Roman" w:cs="Calibri Light"/>
                <w:color w:val="2C3834"/>
                <w:sz w:val="20"/>
                <w:lang w:eastAsia="lt-LT"/>
              </w:rPr>
            </w:pPr>
          </w:p>
        </w:tc>
        <w:tc>
          <w:tcPr>
            <w:tcW w:w="1085" w:type="pct"/>
            <w:vMerge/>
            <w:tcBorders>
              <w:left w:val="single" w:sz="12" w:space="0" w:color="FEFFFE"/>
              <w:right w:val="single" w:sz="12" w:space="0" w:color="FEFFFE"/>
            </w:tcBorders>
          </w:tcPr>
          <w:p w14:paraId="387555B5" w14:textId="77777777" w:rsidR="00FC3856" w:rsidRPr="00D2411B" w:rsidRDefault="00FC3856" w:rsidP="00FC3856">
            <w:pPr>
              <w:spacing w:before="0" w:after="0"/>
              <w:jc w:val="left"/>
              <w:rPr>
                <w:rFonts w:eastAsia="Times New Roman" w:cs="Calibri Light"/>
                <w:color w:val="2C3834"/>
                <w:sz w:val="20"/>
                <w:lang w:eastAsia="lt-LT"/>
              </w:rPr>
            </w:pPr>
          </w:p>
        </w:tc>
        <w:tc>
          <w:tcPr>
            <w:tcW w:w="1085" w:type="pct"/>
            <w:tcBorders>
              <w:top w:val="nil"/>
              <w:left w:val="single" w:sz="12" w:space="0" w:color="FEFFFE"/>
              <w:bottom w:val="single" w:sz="8" w:space="0" w:color="8BA59C"/>
              <w:right w:val="single" w:sz="12" w:space="0" w:color="FEFFFE"/>
            </w:tcBorders>
            <w:shd w:val="clear" w:color="auto" w:fill="auto"/>
            <w:hideMark/>
          </w:tcPr>
          <w:p w14:paraId="32AE4460" w14:textId="61669BD6" w:rsidR="00FC3856" w:rsidRPr="00D2411B" w:rsidRDefault="00FC3856" w:rsidP="00FC3856">
            <w:pPr>
              <w:spacing w:before="0" w:after="0"/>
              <w:rPr>
                <w:rFonts w:eastAsia="Times New Roman" w:cs="Calibri Light"/>
                <w:color w:val="2C3834"/>
                <w:sz w:val="20"/>
                <w:lang w:eastAsia="lt-LT"/>
              </w:rPr>
            </w:pPr>
            <w:r w:rsidRPr="00D2411B">
              <w:rPr>
                <w:rFonts w:eastAsia="Times New Roman" w:cs="Calibri Light"/>
                <w:color w:val="2C3834"/>
                <w:sz w:val="20"/>
                <w:lang w:eastAsia="lt-LT"/>
              </w:rPr>
              <w:t>Kokie egzistuoja šiuolaikinės visuomenės poreikiai / įpročiai vartojant kultūros turinį / naudojantis el. paslaugomis skaitmeninėje erdvėje?</w:t>
            </w:r>
          </w:p>
        </w:tc>
      </w:tr>
      <w:tr w:rsidR="00FC3856" w:rsidRPr="00D2411B" w14:paraId="4C5658D9" w14:textId="77777777" w:rsidTr="002518CB">
        <w:trPr>
          <w:trHeight w:val="1152"/>
        </w:trPr>
        <w:tc>
          <w:tcPr>
            <w:tcW w:w="804" w:type="pct"/>
            <w:vMerge/>
            <w:tcBorders>
              <w:left w:val="single" w:sz="12" w:space="0" w:color="FEFFFE"/>
              <w:right w:val="single" w:sz="12" w:space="0" w:color="FEFFFE"/>
            </w:tcBorders>
          </w:tcPr>
          <w:p w14:paraId="2B6A2BC5" w14:textId="77777777" w:rsidR="00FC3856" w:rsidRPr="00D2411B" w:rsidRDefault="00FC3856" w:rsidP="00FC3856">
            <w:pPr>
              <w:spacing w:before="0" w:after="0"/>
              <w:rPr>
                <w:rFonts w:eastAsia="Times New Roman" w:cs="Calibri Light"/>
                <w:color w:val="2C3834"/>
                <w:sz w:val="20"/>
                <w:lang w:eastAsia="lt-LT"/>
              </w:rPr>
            </w:pPr>
          </w:p>
        </w:tc>
        <w:tc>
          <w:tcPr>
            <w:tcW w:w="834" w:type="pct"/>
            <w:vMerge/>
            <w:tcBorders>
              <w:left w:val="single" w:sz="12" w:space="0" w:color="FEFFFE"/>
              <w:right w:val="single" w:sz="12" w:space="0" w:color="FEFFFE"/>
            </w:tcBorders>
            <w:vAlign w:val="center"/>
            <w:hideMark/>
          </w:tcPr>
          <w:p w14:paraId="231DEE99" w14:textId="77777777" w:rsidR="00FC3856" w:rsidRPr="00D2411B" w:rsidRDefault="00FC3856" w:rsidP="00FC3856">
            <w:pPr>
              <w:spacing w:before="0" w:after="0"/>
              <w:rPr>
                <w:rFonts w:eastAsia="Times New Roman" w:cs="Calibri Light"/>
                <w:color w:val="2C3834"/>
                <w:sz w:val="20"/>
                <w:lang w:eastAsia="lt-LT"/>
              </w:rPr>
            </w:pPr>
          </w:p>
        </w:tc>
        <w:tc>
          <w:tcPr>
            <w:tcW w:w="1192" w:type="pct"/>
            <w:vMerge/>
            <w:tcBorders>
              <w:left w:val="single" w:sz="12" w:space="0" w:color="FEFFFE"/>
              <w:right w:val="single" w:sz="12" w:space="0" w:color="FEFFFE"/>
            </w:tcBorders>
            <w:vAlign w:val="center"/>
            <w:hideMark/>
          </w:tcPr>
          <w:p w14:paraId="4E5728BE" w14:textId="77777777" w:rsidR="00FC3856" w:rsidRPr="00D2411B" w:rsidRDefault="00FC3856" w:rsidP="00FC3856">
            <w:pPr>
              <w:spacing w:before="0" w:after="0"/>
              <w:rPr>
                <w:rFonts w:eastAsia="Times New Roman" w:cs="Calibri Light"/>
                <w:color w:val="2C3834"/>
                <w:sz w:val="20"/>
                <w:lang w:eastAsia="lt-LT"/>
              </w:rPr>
            </w:pPr>
          </w:p>
        </w:tc>
        <w:tc>
          <w:tcPr>
            <w:tcW w:w="1085" w:type="pct"/>
            <w:vMerge/>
            <w:tcBorders>
              <w:left w:val="single" w:sz="12" w:space="0" w:color="FEFFFE"/>
              <w:right w:val="single" w:sz="12" w:space="0" w:color="FEFFFE"/>
            </w:tcBorders>
          </w:tcPr>
          <w:p w14:paraId="572BA0EB" w14:textId="77777777" w:rsidR="00FC3856" w:rsidRPr="00D2411B" w:rsidRDefault="00FC3856" w:rsidP="00FC3856">
            <w:pPr>
              <w:spacing w:before="0" w:after="0"/>
              <w:jc w:val="left"/>
              <w:rPr>
                <w:rFonts w:eastAsia="Times New Roman" w:cs="Calibri Light"/>
                <w:color w:val="2C3834"/>
                <w:sz w:val="20"/>
                <w:lang w:eastAsia="lt-LT"/>
              </w:rPr>
            </w:pPr>
          </w:p>
        </w:tc>
        <w:tc>
          <w:tcPr>
            <w:tcW w:w="1085" w:type="pct"/>
            <w:tcBorders>
              <w:top w:val="nil"/>
              <w:left w:val="single" w:sz="12" w:space="0" w:color="FEFFFE"/>
              <w:bottom w:val="single" w:sz="8" w:space="0" w:color="8BA59C"/>
              <w:right w:val="single" w:sz="12" w:space="0" w:color="FEFFFE"/>
            </w:tcBorders>
            <w:shd w:val="clear" w:color="auto" w:fill="auto"/>
            <w:hideMark/>
          </w:tcPr>
          <w:p w14:paraId="00C2CD9B" w14:textId="74F431E9" w:rsidR="00FC3856" w:rsidRPr="00D2411B" w:rsidRDefault="00FC3856" w:rsidP="00FC3856">
            <w:pPr>
              <w:spacing w:before="0" w:after="0"/>
              <w:rPr>
                <w:rFonts w:eastAsia="Times New Roman" w:cs="Calibri Light"/>
                <w:color w:val="2C3834"/>
                <w:sz w:val="20"/>
                <w:lang w:eastAsia="lt-LT"/>
              </w:rPr>
            </w:pPr>
            <w:r w:rsidRPr="00D2411B">
              <w:rPr>
                <w:rFonts w:eastAsia="Times New Roman" w:cs="Calibri Light"/>
                <w:color w:val="2C3834"/>
                <w:sz w:val="20"/>
                <w:lang w:eastAsia="lt-LT"/>
              </w:rPr>
              <w:t>Ar egzistuoja technologiniai sprendimai / įrankiai arba jų praktinio pritaikymo praktikos, kurie yra pranašesni už tuos, kurie yra naudojami teikiant el. paslaugas kultūros sektoriuje ar skleidžiant skaitmeninį ir suskaitmenintą turinį?</w:t>
            </w:r>
          </w:p>
        </w:tc>
      </w:tr>
      <w:tr w:rsidR="00FC3856" w:rsidRPr="00D2411B" w14:paraId="40C20B83" w14:textId="77777777" w:rsidTr="00D26842">
        <w:trPr>
          <w:trHeight w:val="500"/>
        </w:trPr>
        <w:tc>
          <w:tcPr>
            <w:tcW w:w="804" w:type="pct"/>
            <w:vMerge/>
            <w:tcBorders>
              <w:left w:val="single" w:sz="12" w:space="0" w:color="FEFFFE"/>
              <w:right w:val="single" w:sz="12" w:space="0" w:color="FEFFFE"/>
            </w:tcBorders>
          </w:tcPr>
          <w:p w14:paraId="279B56C0" w14:textId="77777777" w:rsidR="00FC3856" w:rsidRPr="00D2411B" w:rsidRDefault="00FC3856" w:rsidP="00FC3856">
            <w:pPr>
              <w:spacing w:before="0" w:after="0"/>
              <w:rPr>
                <w:rFonts w:eastAsia="Times New Roman" w:cs="Calibri Light"/>
                <w:color w:val="2C3834"/>
                <w:sz w:val="20"/>
                <w:lang w:eastAsia="lt-LT"/>
              </w:rPr>
            </w:pPr>
          </w:p>
        </w:tc>
        <w:tc>
          <w:tcPr>
            <w:tcW w:w="834" w:type="pct"/>
            <w:vMerge/>
            <w:tcBorders>
              <w:left w:val="single" w:sz="12" w:space="0" w:color="FEFFFE"/>
              <w:bottom w:val="single" w:sz="8" w:space="0" w:color="8BA59C"/>
              <w:right w:val="single" w:sz="12" w:space="0" w:color="FEFFFE"/>
            </w:tcBorders>
            <w:vAlign w:val="center"/>
            <w:hideMark/>
          </w:tcPr>
          <w:p w14:paraId="0D5BC17F" w14:textId="77777777" w:rsidR="00FC3856" w:rsidRPr="00D2411B" w:rsidRDefault="00FC3856" w:rsidP="00FC3856">
            <w:pPr>
              <w:spacing w:before="0" w:after="0"/>
              <w:rPr>
                <w:rFonts w:eastAsia="Times New Roman" w:cs="Calibri Light"/>
                <w:color w:val="2C3834"/>
                <w:sz w:val="20"/>
                <w:lang w:eastAsia="lt-LT"/>
              </w:rPr>
            </w:pPr>
          </w:p>
        </w:tc>
        <w:tc>
          <w:tcPr>
            <w:tcW w:w="1192" w:type="pct"/>
            <w:vMerge/>
            <w:tcBorders>
              <w:left w:val="single" w:sz="12" w:space="0" w:color="FEFFFE"/>
              <w:bottom w:val="single" w:sz="8" w:space="0" w:color="8BA59C"/>
              <w:right w:val="single" w:sz="12" w:space="0" w:color="FEFFFE"/>
            </w:tcBorders>
            <w:vAlign w:val="center"/>
            <w:hideMark/>
          </w:tcPr>
          <w:p w14:paraId="141ACC07" w14:textId="77777777" w:rsidR="00FC3856" w:rsidRPr="00D2411B" w:rsidRDefault="00FC3856" w:rsidP="00FC3856">
            <w:pPr>
              <w:spacing w:before="0" w:after="0"/>
              <w:rPr>
                <w:rFonts w:eastAsia="Times New Roman" w:cs="Calibri Light"/>
                <w:color w:val="2C3834"/>
                <w:sz w:val="20"/>
                <w:lang w:eastAsia="lt-LT"/>
              </w:rPr>
            </w:pPr>
          </w:p>
        </w:tc>
        <w:tc>
          <w:tcPr>
            <w:tcW w:w="1085" w:type="pct"/>
            <w:tcBorders>
              <w:left w:val="single" w:sz="12" w:space="0" w:color="FEFFFE"/>
              <w:bottom w:val="single" w:sz="8" w:space="0" w:color="8BA59C"/>
              <w:right w:val="single" w:sz="12" w:space="0" w:color="FEFFFE"/>
            </w:tcBorders>
          </w:tcPr>
          <w:p w14:paraId="38A89726" w14:textId="77777777" w:rsidR="00FC3856" w:rsidRPr="00D2411B" w:rsidRDefault="00FC3856" w:rsidP="00FC3856">
            <w:pPr>
              <w:spacing w:before="0" w:after="0"/>
              <w:jc w:val="left"/>
              <w:rPr>
                <w:rFonts w:eastAsia="Times New Roman" w:cs="Calibri Light"/>
                <w:color w:val="2C3834"/>
                <w:sz w:val="20"/>
                <w:lang w:eastAsia="lt-LT"/>
              </w:rPr>
            </w:pPr>
          </w:p>
        </w:tc>
        <w:tc>
          <w:tcPr>
            <w:tcW w:w="1085" w:type="pct"/>
            <w:tcBorders>
              <w:top w:val="nil"/>
              <w:left w:val="single" w:sz="12" w:space="0" w:color="FEFFFE"/>
              <w:bottom w:val="single" w:sz="8" w:space="0" w:color="8BA59C"/>
              <w:right w:val="single" w:sz="12" w:space="0" w:color="FEFFFE"/>
            </w:tcBorders>
            <w:shd w:val="clear" w:color="auto" w:fill="auto"/>
            <w:hideMark/>
          </w:tcPr>
          <w:p w14:paraId="6311E66F" w14:textId="6292E6AE" w:rsidR="00FC3856" w:rsidRPr="00D2411B" w:rsidRDefault="00FC3856" w:rsidP="00FC3856">
            <w:pPr>
              <w:spacing w:before="0" w:after="0"/>
              <w:rPr>
                <w:rFonts w:eastAsia="Times New Roman" w:cs="Calibri Light"/>
                <w:color w:val="2C3834"/>
                <w:sz w:val="20"/>
                <w:lang w:eastAsia="lt-LT"/>
              </w:rPr>
            </w:pPr>
            <w:r w:rsidRPr="00D2411B">
              <w:rPr>
                <w:rFonts w:eastAsia="Times New Roman" w:cs="Calibri Light"/>
                <w:color w:val="2C3834"/>
                <w:sz w:val="20"/>
                <w:lang w:eastAsia="lt-LT"/>
              </w:rPr>
              <w:t xml:space="preserve">Ar naudojami technologiniai sprendimai / įrankiai teikiant el. paslaugas kultūros sektoriuje ar skleidžiant skaitmeninį bei suskaitmenintą kultūros turinį valstybiniame ir NVO sektoriuose atitinka egzistuojančius šiuolaikinės visuomenės poreikius / įpročius </w:t>
            </w:r>
            <w:r w:rsidRPr="00D2411B">
              <w:rPr>
                <w:rFonts w:eastAsia="Times New Roman" w:cs="Calibri Light"/>
                <w:color w:val="2C3834"/>
                <w:sz w:val="20"/>
                <w:lang w:eastAsia="lt-LT"/>
              </w:rPr>
              <w:lastRenderedPageBreak/>
              <w:t>vartojant kultūros turinį / naudojantis el. paslaugomis skaitmeninėje erdvėje?</w:t>
            </w:r>
          </w:p>
        </w:tc>
      </w:tr>
      <w:tr w:rsidR="00FC3856" w:rsidRPr="00D2411B" w14:paraId="27B8F8D6" w14:textId="77777777" w:rsidTr="002518CB">
        <w:trPr>
          <w:trHeight w:val="525"/>
        </w:trPr>
        <w:tc>
          <w:tcPr>
            <w:tcW w:w="804" w:type="pct"/>
            <w:vMerge/>
            <w:tcBorders>
              <w:left w:val="single" w:sz="12" w:space="0" w:color="FEFFFE"/>
              <w:right w:val="single" w:sz="12" w:space="0" w:color="FEFFFE"/>
            </w:tcBorders>
          </w:tcPr>
          <w:p w14:paraId="6F407C99" w14:textId="77777777" w:rsidR="00FC3856" w:rsidRPr="00D2411B" w:rsidRDefault="00FC3856" w:rsidP="00FC3856">
            <w:pPr>
              <w:spacing w:before="0" w:after="0"/>
              <w:rPr>
                <w:rFonts w:eastAsia="Times New Roman" w:cs="Calibri Light"/>
                <w:color w:val="2C3834"/>
                <w:sz w:val="20"/>
                <w:lang w:eastAsia="lt-LT"/>
              </w:rPr>
            </w:pPr>
          </w:p>
        </w:tc>
        <w:tc>
          <w:tcPr>
            <w:tcW w:w="834" w:type="pct"/>
            <w:vMerge w:val="restart"/>
            <w:tcBorders>
              <w:top w:val="single" w:sz="8" w:space="0" w:color="8BA59C"/>
              <w:left w:val="single" w:sz="12" w:space="0" w:color="FEFFFE"/>
              <w:bottom w:val="single" w:sz="8" w:space="0" w:color="8BA59C"/>
              <w:right w:val="single" w:sz="12" w:space="0" w:color="FEFFFE"/>
            </w:tcBorders>
            <w:shd w:val="clear" w:color="auto" w:fill="auto"/>
            <w:hideMark/>
          </w:tcPr>
          <w:p w14:paraId="17F8FBE3" w14:textId="77777777" w:rsidR="00FC3856" w:rsidRPr="00D2411B" w:rsidRDefault="00FC3856" w:rsidP="00FC3856">
            <w:pPr>
              <w:spacing w:before="0" w:after="0"/>
              <w:rPr>
                <w:rFonts w:eastAsia="Times New Roman" w:cs="Calibri Light"/>
                <w:color w:val="2C3834"/>
                <w:sz w:val="20"/>
                <w:lang w:eastAsia="lt-LT"/>
              </w:rPr>
            </w:pPr>
            <w:r w:rsidRPr="00D2411B">
              <w:rPr>
                <w:rFonts w:eastAsia="Times New Roman" w:cs="Calibri Light"/>
                <w:color w:val="2C3834"/>
                <w:sz w:val="20"/>
                <w:lang w:eastAsia="lt-LT"/>
              </w:rPr>
              <w:t xml:space="preserve">5.4.4.3. Kokios Lietuvos kultūros įstaigų – skaitmeninių  ir suskaitmenintų kultūros išteklių valdytojų - dabartinės </w:t>
            </w:r>
            <w:r w:rsidRPr="00D2411B">
              <w:rPr>
                <w:rFonts w:eastAsia="Times New Roman" w:cs="Calibri Light"/>
                <w:b/>
                <w:bCs/>
                <w:color w:val="2C3834"/>
                <w:sz w:val="20"/>
                <w:lang w:eastAsia="lt-LT"/>
              </w:rPr>
              <w:t>techninės galimybės šiuos išteklius skleisti, plėtoti, saugoti ir atnaujinti, su kokiais susiduriama iššūkiais bei problemomis</w:t>
            </w:r>
            <w:r w:rsidRPr="00D2411B">
              <w:rPr>
                <w:rFonts w:eastAsia="Times New Roman" w:cs="Calibri Light"/>
                <w:color w:val="2C3834"/>
                <w:sz w:val="20"/>
                <w:lang w:eastAsia="lt-LT"/>
              </w:rPr>
              <w:t xml:space="preserve"> (finansinėmis, teisinėmis, technologinėmis, administravimo ir pan.) šiuos išteklius skleidžiant, plėtojant, saugant ir atnaujinant, kokie galimi sprendimai šiems iššūkiams bei problemoms spręsti, kokie pasiūlymai?</w:t>
            </w:r>
          </w:p>
        </w:tc>
        <w:tc>
          <w:tcPr>
            <w:tcW w:w="1192" w:type="pct"/>
            <w:vMerge w:val="restart"/>
            <w:tcBorders>
              <w:top w:val="single" w:sz="8" w:space="0" w:color="8BA59C"/>
              <w:left w:val="single" w:sz="12" w:space="0" w:color="FEFFFE"/>
              <w:bottom w:val="single" w:sz="8" w:space="0" w:color="8BA59C"/>
              <w:right w:val="single" w:sz="12" w:space="0" w:color="FEFFFE"/>
            </w:tcBorders>
            <w:shd w:val="clear" w:color="auto" w:fill="auto"/>
            <w:hideMark/>
          </w:tcPr>
          <w:p w14:paraId="45E3E225" w14:textId="77777777" w:rsidR="00FC3856" w:rsidRPr="00D2411B" w:rsidRDefault="00FC3856" w:rsidP="00FC3856">
            <w:pPr>
              <w:spacing w:before="0" w:after="0"/>
              <w:rPr>
                <w:rFonts w:eastAsia="Times New Roman" w:cs="Calibri Light"/>
                <w:color w:val="2C3834"/>
                <w:sz w:val="20"/>
                <w:lang w:eastAsia="lt-LT"/>
              </w:rPr>
            </w:pPr>
            <w:r w:rsidRPr="00D2411B">
              <w:rPr>
                <w:rFonts w:eastAsia="Times New Roman" w:cs="Calibri Light"/>
                <w:color w:val="2C3834"/>
                <w:sz w:val="20"/>
                <w:lang w:eastAsia="lt-LT"/>
              </w:rPr>
              <w:t>H1: Lietuvos kultūros įstaigos – skaitmeninių ir suskaitmenintų kultūros išteklių valdytojos – turi ribotas technines galimybes skleisti, plėtoti, saugoti ir atnaujinti šiuos išteklius ir / arba susiduria su kitomis problemomis / iššūkiais,  tačiau šie iššūkiai gali būti išspręsti.</w:t>
            </w:r>
          </w:p>
          <w:p w14:paraId="52678580" w14:textId="77777777" w:rsidR="00FC3856" w:rsidRPr="00D2411B" w:rsidRDefault="00FC3856" w:rsidP="00FC3856">
            <w:pPr>
              <w:spacing w:before="0" w:after="0"/>
              <w:rPr>
                <w:rFonts w:eastAsia="Times New Roman" w:cs="Calibri Light"/>
                <w:color w:val="2C3834"/>
                <w:sz w:val="20"/>
                <w:lang w:eastAsia="lt-LT"/>
              </w:rPr>
            </w:pPr>
          </w:p>
          <w:p w14:paraId="68795418" w14:textId="77777777" w:rsidR="00FC3856" w:rsidRPr="00D2411B" w:rsidRDefault="00FC3856" w:rsidP="00FC3856">
            <w:pPr>
              <w:spacing w:before="0" w:after="0"/>
              <w:rPr>
                <w:rFonts w:eastAsia="Times New Roman" w:cs="Calibri Light"/>
                <w:color w:val="2C3834"/>
                <w:sz w:val="20"/>
                <w:lang w:eastAsia="lt-LT"/>
              </w:rPr>
            </w:pPr>
            <w:r w:rsidRPr="00D2411B">
              <w:rPr>
                <w:rFonts w:eastAsia="Times New Roman" w:cs="Calibri Light"/>
                <w:color w:val="2C3834"/>
                <w:sz w:val="20"/>
                <w:lang w:eastAsia="lt-LT"/>
              </w:rPr>
              <w:t>H2: Lietuvos kultūros įstaigos – skaitmeninių ir suskaitmenintų kultūros išteklių valdytojos – turi neribotas technines galimybes skleisti, plėtoti, saugoti ir atnaujinti šiuos išteklius ir nesusiduria su kitomis problemomis ir iššūkiais.</w:t>
            </w:r>
          </w:p>
        </w:tc>
        <w:tc>
          <w:tcPr>
            <w:tcW w:w="1085" w:type="pct"/>
            <w:vMerge w:val="restart"/>
            <w:tcBorders>
              <w:top w:val="nil"/>
              <w:left w:val="nil"/>
              <w:right w:val="single" w:sz="12" w:space="0" w:color="FEFFFE"/>
            </w:tcBorders>
          </w:tcPr>
          <w:p w14:paraId="011E7AB0" w14:textId="59556656" w:rsidR="00FC3856" w:rsidRPr="00D2411B" w:rsidRDefault="00FC3856" w:rsidP="00FC3856">
            <w:pPr>
              <w:spacing w:before="0" w:after="0"/>
              <w:jc w:val="left"/>
              <w:rPr>
                <w:rFonts w:eastAsia="Times New Roman" w:cs="Calibri Light"/>
                <w:color w:val="2C3733"/>
                <w:sz w:val="20"/>
                <w:lang w:eastAsia="lt-LT"/>
              </w:rPr>
            </w:pPr>
            <w:r>
              <w:rPr>
                <w:rFonts w:eastAsia="Times New Roman" w:cs="Calibri Light"/>
                <w:color w:val="2C3834"/>
                <w:sz w:val="20"/>
                <w:lang w:eastAsia="lt-LT"/>
              </w:rPr>
              <w:t>Patvirtinta H1 hipotezė.</w:t>
            </w:r>
          </w:p>
        </w:tc>
        <w:tc>
          <w:tcPr>
            <w:tcW w:w="1085" w:type="pct"/>
            <w:tcBorders>
              <w:top w:val="nil"/>
              <w:left w:val="single" w:sz="12" w:space="0" w:color="FEFFFE"/>
              <w:bottom w:val="single" w:sz="8" w:space="0" w:color="8BA59C"/>
              <w:right w:val="single" w:sz="12" w:space="0" w:color="FEFFFE"/>
            </w:tcBorders>
            <w:shd w:val="clear" w:color="auto" w:fill="auto"/>
            <w:hideMark/>
          </w:tcPr>
          <w:p w14:paraId="119BF955" w14:textId="6E1A46E4" w:rsidR="00FC3856" w:rsidRPr="00D2411B" w:rsidRDefault="00FC3856" w:rsidP="00FC3856">
            <w:pPr>
              <w:spacing w:before="0" w:after="0"/>
              <w:rPr>
                <w:rFonts w:eastAsia="Times New Roman" w:cs="Calibri Light"/>
                <w:color w:val="2C3834"/>
                <w:sz w:val="20"/>
                <w:lang w:eastAsia="lt-LT"/>
              </w:rPr>
            </w:pPr>
            <w:r w:rsidRPr="00D2411B">
              <w:rPr>
                <w:rFonts w:eastAsia="Times New Roman" w:cs="Calibri Light"/>
                <w:color w:val="2C3733"/>
                <w:sz w:val="20"/>
                <w:lang w:eastAsia="lt-LT"/>
              </w:rPr>
              <w:t>Kokios Lietuvos kultūros įstaigos ir kokius skaitmeninius ir suskaitmenintus kultūros išteklius valdo?</w:t>
            </w:r>
          </w:p>
        </w:tc>
      </w:tr>
      <w:tr w:rsidR="00FC3856" w:rsidRPr="00D2411B" w14:paraId="60F65BAF" w14:textId="77777777" w:rsidTr="002518CB">
        <w:trPr>
          <w:trHeight w:val="1512"/>
        </w:trPr>
        <w:tc>
          <w:tcPr>
            <w:tcW w:w="804" w:type="pct"/>
            <w:vMerge/>
            <w:tcBorders>
              <w:left w:val="single" w:sz="12" w:space="0" w:color="FEFFFE"/>
              <w:right w:val="single" w:sz="12" w:space="0" w:color="FEFFFE"/>
            </w:tcBorders>
          </w:tcPr>
          <w:p w14:paraId="7E2F041A" w14:textId="77777777" w:rsidR="00FC3856" w:rsidRPr="00D2411B" w:rsidRDefault="00FC3856" w:rsidP="00FC3856">
            <w:pPr>
              <w:spacing w:before="0" w:after="0"/>
              <w:rPr>
                <w:rFonts w:eastAsia="Times New Roman" w:cs="Calibri Light"/>
                <w:color w:val="2C3834"/>
                <w:sz w:val="20"/>
                <w:lang w:eastAsia="lt-LT"/>
              </w:rPr>
            </w:pPr>
          </w:p>
        </w:tc>
        <w:tc>
          <w:tcPr>
            <w:tcW w:w="834" w:type="pct"/>
            <w:vMerge/>
            <w:tcBorders>
              <w:left w:val="single" w:sz="12" w:space="0" w:color="FEFFFE"/>
              <w:right w:val="single" w:sz="12" w:space="0" w:color="FEFFFE"/>
            </w:tcBorders>
            <w:vAlign w:val="center"/>
            <w:hideMark/>
          </w:tcPr>
          <w:p w14:paraId="6CBD5BE5" w14:textId="77777777" w:rsidR="00FC3856" w:rsidRPr="00D2411B" w:rsidRDefault="00FC3856" w:rsidP="00FC3856">
            <w:pPr>
              <w:spacing w:before="0" w:after="0"/>
              <w:rPr>
                <w:rFonts w:eastAsia="Times New Roman" w:cs="Calibri Light"/>
                <w:color w:val="2C3834"/>
                <w:sz w:val="20"/>
                <w:lang w:eastAsia="lt-LT"/>
              </w:rPr>
            </w:pPr>
          </w:p>
        </w:tc>
        <w:tc>
          <w:tcPr>
            <w:tcW w:w="1192" w:type="pct"/>
            <w:vMerge/>
            <w:tcBorders>
              <w:left w:val="single" w:sz="12" w:space="0" w:color="FEFFFE"/>
              <w:right w:val="single" w:sz="12" w:space="0" w:color="FEFFFE"/>
            </w:tcBorders>
            <w:vAlign w:val="center"/>
            <w:hideMark/>
          </w:tcPr>
          <w:p w14:paraId="377B432C" w14:textId="77777777" w:rsidR="00FC3856" w:rsidRPr="00D2411B" w:rsidRDefault="00FC3856" w:rsidP="00FC3856">
            <w:pPr>
              <w:spacing w:before="0" w:after="0"/>
              <w:rPr>
                <w:rFonts w:eastAsia="Times New Roman" w:cs="Calibri Light"/>
                <w:color w:val="2C3834"/>
                <w:sz w:val="20"/>
                <w:lang w:eastAsia="lt-LT"/>
              </w:rPr>
            </w:pPr>
          </w:p>
        </w:tc>
        <w:tc>
          <w:tcPr>
            <w:tcW w:w="1085" w:type="pct"/>
            <w:vMerge/>
            <w:tcBorders>
              <w:left w:val="single" w:sz="12" w:space="0" w:color="FEFFFE"/>
              <w:right w:val="single" w:sz="12" w:space="0" w:color="FEFFFE"/>
            </w:tcBorders>
          </w:tcPr>
          <w:p w14:paraId="4ABE9A57" w14:textId="77777777" w:rsidR="00FC3856" w:rsidRPr="00D2411B" w:rsidRDefault="00FC3856" w:rsidP="00FC3856">
            <w:pPr>
              <w:spacing w:before="0" w:after="0"/>
              <w:jc w:val="left"/>
              <w:rPr>
                <w:rFonts w:eastAsia="Times New Roman" w:cs="Calibri Light"/>
                <w:color w:val="2C3834"/>
                <w:sz w:val="20"/>
                <w:lang w:eastAsia="lt-LT"/>
              </w:rPr>
            </w:pPr>
          </w:p>
        </w:tc>
        <w:tc>
          <w:tcPr>
            <w:tcW w:w="1085" w:type="pct"/>
            <w:tcBorders>
              <w:top w:val="nil"/>
              <w:left w:val="single" w:sz="12" w:space="0" w:color="FEFFFE"/>
              <w:bottom w:val="single" w:sz="8" w:space="0" w:color="8BA59C"/>
              <w:right w:val="single" w:sz="12" w:space="0" w:color="FEFFFE"/>
            </w:tcBorders>
            <w:shd w:val="clear" w:color="auto" w:fill="auto"/>
            <w:hideMark/>
          </w:tcPr>
          <w:p w14:paraId="0ECCC6E1" w14:textId="69BE75EB" w:rsidR="00FC3856" w:rsidRPr="00D2411B" w:rsidRDefault="00FC3856" w:rsidP="00FC3856">
            <w:pPr>
              <w:spacing w:before="0" w:after="0"/>
              <w:rPr>
                <w:rFonts w:eastAsia="Times New Roman" w:cs="Calibri Light"/>
                <w:color w:val="2C3834"/>
                <w:sz w:val="20"/>
                <w:lang w:eastAsia="lt-LT"/>
              </w:rPr>
            </w:pPr>
            <w:r w:rsidRPr="00D2411B">
              <w:rPr>
                <w:rFonts w:eastAsia="Times New Roman" w:cs="Calibri Light"/>
                <w:color w:val="2C3834"/>
                <w:sz w:val="20"/>
                <w:lang w:eastAsia="lt-LT"/>
              </w:rPr>
              <w:t>Kokios Lietuvos kultūros įstaigų – skaitmeninių  ir suskaitmenintų kultūros išteklių valdytojų – dabartinės techninės galimybės šiuos išteklius skleisti, plėtoti, saugoti ir atnaujinti, su kokiais iššūkiais bei problemomis susiduriama (finansinėmis, teisinėmis, technologinėmis, administravimo ir pan.) šiuos išteklius skleidžiant, plėtojant, saugant ir atnaujinant?</w:t>
            </w:r>
          </w:p>
        </w:tc>
      </w:tr>
      <w:tr w:rsidR="00FC3856" w:rsidRPr="00D2411B" w14:paraId="7A8190D5" w14:textId="77777777" w:rsidTr="00D26842">
        <w:trPr>
          <w:trHeight w:val="525"/>
        </w:trPr>
        <w:tc>
          <w:tcPr>
            <w:tcW w:w="804" w:type="pct"/>
            <w:vMerge/>
            <w:tcBorders>
              <w:left w:val="single" w:sz="12" w:space="0" w:color="FEFFFE"/>
              <w:right w:val="single" w:sz="12" w:space="0" w:color="FEFFFE"/>
            </w:tcBorders>
          </w:tcPr>
          <w:p w14:paraId="66284062" w14:textId="77777777" w:rsidR="00FC3856" w:rsidRPr="00D2411B" w:rsidRDefault="00FC3856" w:rsidP="00FC3856">
            <w:pPr>
              <w:spacing w:before="0" w:after="0"/>
              <w:rPr>
                <w:rFonts w:eastAsia="Times New Roman" w:cs="Calibri Light"/>
                <w:color w:val="2C3834"/>
                <w:sz w:val="20"/>
                <w:lang w:eastAsia="lt-LT"/>
              </w:rPr>
            </w:pPr>
          </w:p>
        </w:tc>
        <w:tc>
          <w:tcPr>
            <w:tcW w:w="834" w:type="pct"/>
            <w:vMerge/>
            <w:tcBorders>
              <w:left w:val="single" w:sz="12" w:space="0" w:color="FEFFFE"/>
              <w:bottom w:val="single" w:sz="8" w:space="0" w:color="8BA59C"/>
              <w:right w:val="single" w:sz="12" w:space="0" w:color="FEFFFE"/>
            </w:tcBorders>
            <w:vAlign w:val="center"/>
            <w:hideMark/>
          </w:tcPr>
          <w:p w14:paraId="313ADA73" w14:textId="77777777" w:rsidR="00FC3856" w:rsidRPr="00D2411B" w:rsidRDefault="00FC3856" w:rsidP="00FC3856">
            <w:pPr>
              <w:spacing w:before="0" w:after="0"/>
              <w:rPr>
                <w:rFonts w:eastAsia="Times New Roman" w:cs="Calibri Light"/>
                <w:color w:val="2C3834"/>
                <w:sz w:val="20"/>
                <w:lang w:eastAsia="lt-LT"/>
              </w:rPr>
            </w:pPr>
          </w:p>
        </w:tc>
        <w:tc>
          <w:tcPr>
            <w:tcW w:w="1192" w:type="pct"/>
            <w:vMerge/>
            <w:tcBorders>
              <w:left w:val="single" w:sz="12" w:space="0" w:color="FEFFFE"/>
              <w:bottom w:val="single" w:sz="8" w:space="0" w:color="8BA59C"/>
              <w:right w:val="single" w:sz="12" w:space="0" w:color="FEFFFE"/>
            </w:tcBorders>
            <w:vAlign w:val="center"/>
            <w:hideMark/>
          </w:tcPr>
          <w:p w14:paraId="39DB485E" w14:textId="77777777" w:rsidR="00FC3856" w:rsidRPr="00D2411B" w:rsidRDefault="00FC3856" w:rsidP="00FC3856">
            <w:pPr>
              <w:spacing w:before="0" w:after="0"/>
              <w:rPr>
                <w:rFonts w:eastAsia="Times New Roman" w:cs="Calibri Light"/>
                <w:color w:val="2C3834"/>
                <w:sz w:val="20"/>
                <w:lang w:eastAsia="lt-LT"/>
              </w:rPr>
            </w:pPr>
          </w:p>
        </w:tc>
        <w:tc>
          <w:tcPr>
            <w:tcW w:w="1085" w:type="pct"/>
            <w:tcBorders>
              <w:left w:val="single" w:sz="12" w:space="0" w:color="FEFFFE"/>
              <w:bottom w:val="single" w:sz="8" w:space="0" w:color="8BA59C"/>
              <w:right w:val="single" w:sz="12" w:space="0" w:color="FEFFFE"/>
            </w:tcBorders>
          </w:tcPr>
          <w:p w14:paraId="52028638" w14:textId="77777777" w:rsidR="00FC3856" w:rsidRPr="00D2411B" w:rsidRDefault="00FC3856" w:rsidP="00FC3856">
            <w:pPr>
              <w:spacing w:before="0" w:after="0"/>
              <w:jc w:val="left"/>
              <w:rPr>
                <w:rFonts w:eastAsia="Times New Roman" w:cs="Calibri Light"/>
                <w:color w:val="2C3834"/>
                <w:sz w:val="20"/>
                <w:lang w:eastAsia="lt-LT"/>
              </w:rPr>
            </w:pPr>
          </w:p>
        </w:tc>
        <w:tc>
          <w:tcPr>
            <w:tcW w:w="1085" w:type="pct"/>
            <w:tcBorders>
              <w:top w:val="nil"/>
              <w:left w:val="single" w:sz="12" w:space="0" w:color="FEFFFE"/>
              <w:bottom w:val="single" w:sz="8" w:space="0" w:color="8BA59C"/>
              <w:right w:val="single" w:sz="12" w:space="0" w:color="FEFFFE"/>
            </w:tcBorders>
            <w:shd w:val="clear" w:color="auto" w:fill="auto"/>
            <w:hideMark/>
          </w:tcPr>
          <w:p w14:paraId="2C7408C7" w14:textId="27570FB6" w:rsidR="00FC3856" w:rsidRPr="00D2411B" w:rsidRDefault="00FC3856" w:rsidP="00FC3856">
            <w:pPr>
              <w:spacing w:before="0" w:after="0"/>
              <w:rPr>
                <w:rFonts w:eastAsia="Times New Roman" w:cs="Calibri Light"/>
                <w:color w:val="2C3834"/>
                <w:sz w:val="20"/>
                <w:lang w:eastAsia="lt-LT"/>
              </w:rPr>
            </w:pPr>
            <w:r w:rsidRPr="00D2411B">
              <w:rPr>
                <w:rFonts w:eastAsia="Times New Roman" w:cs="Calibri Light"/>
                <w:color w:val="2C3834"/>
                <w:sz w:val="20"/>
                <w:lang w:eastAsia="lt-LT"/>
              </w:rPr>
              <w:t>Kokie galimi sprendimai šiems iššūkiams bei problemoms spręsti, kokie pasiūlymai?</w:t>
            </w:r>
          </w:p>
        </w:tc>
      </w:tr>
      <w:tr w:rsidR="00FC3856" w:rsidRPr="00D2411B" w14:paraId="16FB3FCD" w14:textId="77777777" w:rsidTr="00D26842">
        <w:trPr>
          <w:trHeight w:val="1140"/>
        </w:trPr>
        <w:tc>
          <w:tcPr>
            <w:tcW w:w="804" w:type="pct"/>
            <w:vMerge/>
            <w:tcBorders>
              <w:left w:val="single" w:sz="12" w:space="0" w:color="FEFFFE"/>
              <w:right w:val="single" w:sz="12" w:space="0" w:color="FEFFFE"/>
            </w:tcBorders>
          </w:tcPr>
          <w:p w14:paraId="579E33B6" w14:textId="77777777" w:rsidR="00FC3856" w:rsidRPr="00D2411B" w:rsidRDefault="00FC3856" w:rsidP="00FC3856">
            <w:pPr>
              <w:spacing w:before="0" w:after="0"/>
              <w:rPr>
                <w:rFonts w:eastAsia="Times New Roman" w:cs="Calibri Light"/>
                <w:color w:val="2C3834"/>
                <w:sz w:val="20"/>
                <w:lang w:eastAsia="lt-LT"/>
              </w:rPr>
            </w:pPr>
          </w:p>
        </w:tc>
        <w:tc>
          <w:tcPr>
            <w:tcW w:w="834" w:type="pct"/>
            <w:vMerge w:val="restart"/>
            <w:tcBorders>
              <w:top w:val="single" w:sz="8" w:space="0" w:color="8BA59C"/>
              <w:left w:val="single" w:sz="12" w:space="0" w:color="FEFFFE"/>
              <w:bottom w:val="single" w:sz="8" w:space="0" w:color="8BA59C"/>
              <w:right w:val="single" w:sz="12" w:space="0" w:color="FEFFFE"/>
            </w:tcBorders>
            <w:shd w:val="clear" w:color="auto" w:fill="auto"/>
            <w:hideMark/>
          </w:tcPr>
          <w:p w14:paraId="6B32C287" w14:textId="77777777" w:rsidR="00FC3856" w:rsidRPr="00D2411B" w:rsidRDefault="00FC3856" w:rsidP="00FC3856">
            <w:pPr>
              <w:spacing w:before="0" w:after="0"/>
              <w:rPr>
                <w:rFonts w:eastAsia="Times New Roman" w:cs="Calibri Light"/>
                <w:color w:val="2C3834"/>
                <w:sz w:val="20"/>
                <w:lang w:eastAsia="lt-LT"/>
              </w:rPr>
            </w:pPr>
            <w:r w:rsidRPr="00D2411B">
              <w:rPr>
                <w:rFonts w:eastAsia="Times New Roman" w:cs="Calibri Light"/>
                <w:color w:val="2C3834"/>
                <w:sz w:val="20"/>
                <w:lang w:eastAsia="lt-LT"/>
              </w:rPr>
              <w:t xml:space="preserve">5.4.4.4. Kokie skaitmeninio ir </w:t>
            </w:r>
            <w:r w:rsidRPr="00D2411B">
              <w:rPr>
                <w:rFonts w:eastAsia="Times New Roman" w:cs="Calibri Light"/>
                <w:b/>
                <w:bCs/>
                <w:color w:val="2C3834"/>
                <w:sz w:val="20"/>
                <w:lang w:eastAsia="lt-LT"/>
              </w:rPr>
              <w:t xml:space="preserve">suskaitmeninto kultūros turinio produkto/paslaugos  sukūrimo kaštai </w:t>
            </w:r>
            <w:r w:rsidRPr="00D2411B">
              <w:rPr>
                <w:rFonts w:eastAsia="Times New Roman" w:cs="Calibri Light"/>
                <w:color w:val="2C3834"/>
                <w:sz w:val="20"/>
                <w:lang w:eastAsia="lt-LT"/>
              </w:rPr>
              <w:t xml:space="preserve">bei jų sandara? Kokie kaštai optimalūs reikiamai </w:t>
            </w:r>
            <w:r w:rsidRPr="00D2411B">
              <w:rPr>
                <w:rFonts w:eastAsia="Times New Roman" w:cs="Calibri Light"/>
                <w:color w:val="2C3834"/>
                <w:sz w:val="20"/>
                <w:lang w:eastAsia="lt-LT"/>
              </w:rPr>
              <w:lastRenderedPageBreak/>
              <w:t>kokybei pasiekti? Kultūros turinio produktų  imtis: 5.4.4.4.1. parodos; 5.4.4.4.2. kultūros paveldo objekto; 5.4.4.4.3. koncerto; 5.4.4.4.4. spektaklio; 5.4.4.4.5. filmo; 5.4.4.4.6. edukacijos; 5.4.4.4.7. performanso/pasirodymo; 5.4.4.4.8. kt. galimi variantai.</w:t>
            </w:r>
          </w:p>
        </w:tc>
        <w:tc>
          <w:tcPr>
            <w:tcW w:w="1192" w:type="pct"/>
            <w:vMerge w:val="restart"/>
            <w:tcBorders>
              <w:top w:val="single" w:sz="8" w:space="0" w:color="8BA59C"/>
              <w:left w:val="single" w:sz="12" w:space="0" w:color="FEFFFE"/>
              <w:bottom w:val="single" w:sz="8" w:space="0" w:color="8BA59C"/>
              <w:right w:val="single" w:sz="12" w:space="0" w:color="FEFFFE"/>
            </w:tcBorders>
            <w:shd w:val="clear" w:color="auto" w:fill="auto"/>
            <w:hideMark/>
          </w:tcPr>
          <w:p w14:paraId="155DA716" w14:textId="77777777" w:rsidR="00FC3856" w:rsidRPr="00D2411B" w:rsidRDefault="00FC3856" w:rsidP="00FC3856">
            <w:pPr>
              <w:spacing w:before="0" w:after="0"/>
              <w:rPr>
                <w:rFonts w:eastAsia="Times New Roman" w:cs="Calibri Light"/>
                <w:color w:val="2C3834"/>
                <w:sz w:val="20"/>
                <w:lang w:eastAsia="lt-LT"/>
              </w:rPr>
            </w:pPr>
            <w:r w:rsidRPr="00D2411B">
              <w:rPr>
                <w:rFonts w:eastAsia="Times New Roman" w:cs="Calibri Light"/>
                <w:color w:val="2C3834"/>
                <w:sz w:val="20"/>
                <w:lang w:eastAsia="lt-LT"/>
              </w:rPr>
              <w:lastRenderedPageBreak/>
              <w:t>H1: Skaitmeninio ir suskaitmeninto kultūros turinio produkto / paslaugos sukūrimo sąnaudos savo sandara bei bendra suma skiriasi priklausomai nuo produkto kategorijos.</w:t>
            </w:r>
          </w:p>
          <w:p w14:paraId="44DFBC27" w14:textId="77777777" w:rsidR="00FC3856" w:rsidRPr="00D2411B" w:rsidRDefault="00FC3856" w:rsidP="00FC3856">
            <w:pPr>
              <w:spacing w:before="0" w:after="0"/>
              <w:rPr>
                <w:rFonts w:eastAsia="Times New Roman" w:cs="Calibri Light"/>
                <w:color w:val="2C3834"/>
                <w:sz w:val="20"/>
                <w:lang w:eastAsia="lt-LT"/>
              </w:rPr>
            </w:pPr>
          </w:p>
          <w:p w14:paraId="5641F0BE" w14:textId="77777777" w:rsidR="00FC3856" w:rsidRPr="00D2411B" w:rsidRDefault="00FC3856" w:rsidP="00FC3856">
            <w:pPr>
              <w:spacing w:before="0" w:after="0"/>
              <w:rPr>
                <w:rFonts w:eastAsia="Times New Roman" w:cs="Calibri Light"/>
                <w:color w:val="2C3834"/>
                <w:sz w:val="20"/>
                <w:lang w:eastAsia="lt-LT"/>
              </w:rPr>
            </w:pPr>
            <w:r w:rsidRPr="00D2411B">
              <w:rPr>
                <w:rFonts w:eastAsia="Times New Roman" w:cs="Calibri Light"/>
                <w:color w:val="2C3834"/>
                <w:sz w:val="20"/>
                <w:lang w:eastAsia="lt-LT"/>
              </w:rPr>
              <w:t xml:space="preserve">H2: Skaitmeninio ir suskaitmeninto kultūros turinio produkto / paslaugos </w:t>
            </w:r>
            <w:r w:rsidRPr="00D2411B">
              <w:rPr>
                <w:rFonts w:eastAsia="Times New Roman" w:cs="Calibri Light"/>
                <w:color w:val="2C3834"/>
                <w:sz w:val="20"/>
                <w:lang w:eastAsia="lt-LT"/>
              </w:rPr>
              <w:lastRenderedPageBreak/>
              <w:t>sukūrimo sąnaudos savo sandara bei bendra suma nesiskiria priklausomai nuo produkto kategorijos.</w:t>
            </w:r>
          </w:p>
        </w:tc>
        <w:tc>
          <w:tcPr>
            <w:tcW w:w="1085" w:type="pct"/>
            <w:tcBorders>
              <w:top w:val="nil"/>
              <w:left w:val="nil"/>
              <w:bottom w:val="single" w:sz="8" w:space="0" w:color="8BA59C"/>
              <w:right w:val="single" w:sz="12" w:space="0" w:color="FEFFFE"/>
            </w:tcBorders>
          </w:tcPr>
          <w:p w14:paraId="07DFD6FE" w14:textId="24BAD831" w:rsidR="00FC3856" w:rsidRPr="00D2411B" w:rsidRDefault="00FC3856" w:rsidP="00FC3856">
            <w:pPr>
              <w:spacing w:before="0" w:after="0"/>
              <w:jc w:val="left"/>
              <w:rPr>
                <w:rFonts w:eastAsia="Times New Roman" w:cs="Calibri Light"/>
                <w:color w:val="2C3834"/>
                <w:sz w:val="20"/>
                <w:lang w:eastAsia="lt-LT"/>
              </w:rPr>
            </w:pPr>
            <w:r>
              <w:rPr>
                <w:rFonts w:eastAsia="Times New Roman" w:cs="Calibri Light"/>
                <w:color w:val="2C3834"/>
                <w:sz w:val="20"/>
                <w:lang w:eastAsia="lt-LT"/>
              </w:rPr>
              <w:lastRenderedPageBreak/>
              <w:t>Patvirtinta H1 hipotezė.</w:t>
            </w:r>
          </w:p>
        </w:tc>
        <w:tc>
          <w:tcPr>
            <w:tcW w:w="1085" w:type="pct"/>
            <w:tcBorders>
              <w:top w:val="nil"/>
              <w:left w:val="single" w:sz="12" w:space="0" w:color="FEFFFE"/>
              <w:bottom w:val="single" w:sz="8" w:space="0" w:color="8BA59C"/>
              <w:right w:val="single" w:sz="12" w:space="0" w:color="FEFFFE"/>
            </w:tcBorders>
            <w:shd w:val="clear" w:color="auto" w:fill="auto"/>
            <w:hideMark/>
          </w:tcPr>
          <w:p w14:paraId="3ABD9B4A" w14:textId="5E4B3FEA" w:rsidR="00FC3856" w:rsidRPr="00D2411B" w:rsidRDefault="00FC3856" w:rsidP="00FC3856">
            <w:pPr>
              <w:spacing w:before="0" w:after="0"/>
              <w:rPr>
                <w:rFonts w:eastAsia="Times New Roman" w:cs="Calibri Light"/>
                <w:color w:val="2C3834"/>
                <w:sz w:val="20"/>
                <w:lang w:eastAsia="lt-LT"/>
              </w:rPr>
            </w:pPr>
            <w:r w:rsidRPr="00D2411B">
              <w:rPr>
                <w:rFonts w:eastAsia="Times New Roman" w:cs="Calibri Light"/>
                <w:color w:val="2C3834"/>
                <w:sz w:val="20"/>
                <w:lang w:eastAsia="lt-LT"/>
              </w:rPr>
              <w:t>Kokia skaitmeninio ir suskaitmeninto kultūros turinio produkto / paslaugos (paroda, kultūros paveldo objektas, koncerto, spektaklio, filmo, edukacijos, performanso / pasirodymo) sukūrimo sąnaudų sandara ir suma?</w:t>
            </w:r>
          </w:p>
        </w:tc>
      </w:tr>
      <w:tr w:rsidR="00FC3856" w:rsidRPr="00D2411B" w14:paraId="37E8F20D" w14:textId="77777777" w:rsidTr="00D26842">
        <w:trPr>
          <w:trHeight w:val="1841"/>
        </w:trPr>
        <w:tc>
          <w:tcPr>
            <w:tcW w:w="804" w:type="pct"/>
            <w:vMerge/>
            <w:tcBorders>
              <w:left w:val="single" w:sz="12" w:space="0" w:color="FEFFFE"/>
              <w:right w:val="single" w:sz="12" w:space="0" w:color="FEFFFE"/>
            </w:tcBorders>
          </w:tcPr>
          <w:p w14:paraId="3FCB4DC0" w14:textId="77777777" w:rsidR="00FC3856" w:rsidRPr="00D2411B" w:rsidRDefault="00FC3856" w:rsidP="00FC3856">
            <w:pPr>
              <w:spacing w:before="0" w:after="0"/>
              <w:rPr>
                <w:rFonts w:eastAsia="Times New Roman" w:cs="Calibri Light"/>
                <w:color w:val="2C3834"/>
                <w:sz w:val="20"/>
                <w:lang w:eastAsia="lt-LT"/>
              </w:rPr>
            </w:pPr>
          </w:p>
        </w:tc>
        <w:tc>
          <w:tcPr>
            <w:tcW w:w="834" w:type="pct"/>
            <w:vMerge/>
            <w:tcBorders>
              <w:left w:val="single" w:sz="12" w:space="0" w:color="FEFFFE"/>
              <w:bottom w:val="single" w:sz="8" w:space="0" w:color="8BA59C"/>
              <w:right w:val="single" w:sz="12" w:space="0" w:color="FEFFFE"/>
            </w:tcBorders>
            <w:vAlign w:val="center"/>
            <w:hideMark/>
          </w:tcPr>
          <w:p w14:paraId="75729404" w14:textId="77777777" w:rsidR="00FC3856" w:rsidRPr="00D2411B" w:rsidRDefault="00FC3856" w:rsidP="00FC3856">
            <w:pPr>
              <w:spacing w:before="0" w:after="0"/>
              <w:rPr>
                <w:rFonts w:eastAsia="Times New Roman" w:cs="Calibri Light"/>
                <w:color w:val="2C3834"/>
                <w:sz w:val="20"/>
                <w:lang w:eastAsia="lt-LT"/>
              </w:rPr>
            </w:pPr>
          </w:p>
        </w:tc>
        <w:tc>
          <w:tcPr>
            <w:tcW w:w="1192" w:type="pct"/>
            <w:vMerge/>
            <w:tcBorders>
              <w:left w:val="single" w:sz="12" w:space="0" w:color="FEFFFE"/>
              <w:bottom w:val="single" w:sz="8" w:space="0" w:color="8BA59C"/>
              <w:right w:val="single" w:sz="12" w:space="0" w:color="FEFFFE"/>
            </w:tcBorders>
            <w:vAlign w:val="center"/>
            <w:hideMark/>
          </w:tcPr>
          <w:p w14:paraId="47A5526B" w14:textId="77777777" w:rsidR="00FC3856" w:rsidRPr="00D2411B" w:rsidRDefault="00FC3856" w:rsidP="00FC3856">
            <w:pPr>
              <w:spacing w:before="0" w:after="0"/>
              <w:rPr>
                <w:rFonts w:eastAsia="Times New Roman" w:cs="Calibri Light"/>
                <w:color w:val="2C3834"/>
                <w:sz w:val="20"/>
                <w:lang w:eastAsia="lt-LT"/>
              </w:rPr>
            </w:pPr>
          </w:p>
        </w:tc>
        <w:tc>
          <w:tcPr>
            <w:tcW w:w="1085" w:type="pct"/>
            <w:tcBorders>
              <w:left w:val="single" w:sz="12" w:space="0" w:color="FEFFFE"/>
              <w:bottom w:val="single" w:sz="8" w:space="0" w:color="8BA59C"/>
              <w:right w:val="single" w:sz="12" w:space="0" w:color="FEFFFE"/>
            </w:tcBorders>
          </w:tcPr>
          <w:p w14:paraId="42244EE0" w14:textId="77777777" w:rsidR="00FC3856" w:rsidRPr="00D2411B" w:rsidRDefault="00FC3856" w:rsidP="00FC3856">
            <w:pPr>
              <w:spacing w:before="0" w:after="0"/>
              <w:jc w:val="left"/>
              <w:rPr>
                <w:rFonts w:eastAsia="Times New Roman" w:cs="Calibri Light"/>
                <w:color w:val="2C3834"/>
                <w:sz w:val="20"/>
                <w:lang w:eastAsia="lt-LT"/>
              </w:rPr>
            </w:pPr>
          </w:p>
        </w:tc>
        <w:tc>
          <w:tcPr>
            <w:tcW w:w="1085" w:type="pct"/>
            <w:tcBorders>
              <w:top w:val="nil"/>
              <w:left w:val="single" w:sz="12" w:space="0" w:color="FEFFFE"/>
              <w:bottom w:val="single" w:sz="8" w:space="0" w:color="8BA59C"/>
              <w:right w:val="single" w:sz="12" w:space="0" w:color="FEFFFE"/>
            </w:tcBorders>
            <w:shd w:val="clear" w:color="auto" w:fill="auto"/>
            <w:hideMark/>
          </w:tcPr>
          <w:p w14:paraId="2C579B2E" w14:textId="3E970194" w:rsidR="00FC3856" w:rsidRPr="00D2411B" w:rsidRDefault="00FC3856" w:rsidP="00FC3856">
            <w:pPr>
              <w:spacing w:before="0" w:after="0"/>
              <w:rPr>
                <w:rFonts w:eastAsia="Times New Roman" w:cs="Calibri Light"/>
                <w:color w:val="2C3834"/>
                <w:sz w:val="20"/>
                <w:lang w:eastAsia="lt-LT"/>
              </w:rPr>
            </w:pPr>
            <w:r w:rsidRPr="00D2411B">
              <w:rPr>
                <w:rFonts w:eastAsia="Times New Roman" w:cs="Calibri Light"/>
                <w:color w:val="2C3834"/>
                <w:sz w:val="20"/>
                <w:lang w:eastAsia="lt-LT"/>
              </w:rPr>
              <w:t>Kaip sąnaudų sandara ir suma keičiasi priklausomai nuo produkto / paslaugos kokybės?</w:t>
            </w:r>
          </w:p>
        </w:tc>
      </w:tr>
      <w:tr w:rsidR="00713C9F" w:rsidRPr="00D2411B" w14:paraId="288594EF" w14:textId="77777777" w:rsidTr="002518CB">
        <w:trPr>
          <w:trHeight w:val="1032"/>
        </w:trPr>
        <w:tc>
          <w:tcPr>
            <w:tcW w:w="804" w:type="pct"/>
            <w:vMerge/>
            <w:tcBorders>
              <w:left w:val="single" w:sz="12" w:space="0" w:color="FEFFFE"/>
              <w:right w:val="single" w:sz="12" w:space="0" w:color="FEFFFE"/>
            </w:tcBorders>
          </w:tcPr>
          <w:p w14:paraId="7E9ABB5B" w14:textId="77777777" w:rsidR="00713C9F" w:rsidRPr="00D2411B" w:rsidRDefault="00713C9F" w:rsidP="00713C9F">
            <w:pPr>
              <w:spacing w:before="0" w:after="0"/>
              <w:rPr>
                <w:rFonts w:eastAsia="Times New Roman" w:cs="Calibri Light"/>
                <w:color w:val="2C3834"/>
                <w:sz w:val="20"/>
                <w:lang w:eastAsia="lt-LT"/>
              </w:rPr>
            </w:pPr>
          </w:p>
        </w:tc>
        <w:tc>
          <w:tcPr>
            <w:tcW w:w="834" w:type="pct"/>
            <w:vMerge w:val="restart"/>
            <w:tcBorders>
              <w:top w:val="single" w:sz="8" w:space="0" w:color="8BA59C"/>
              <w:left w:val="single" w:sz="12" w:space="0" w:color="FEFFFE"/>
              <w:bottom w:val="single" w:sz="8" w:space="0" w:color="8BA59C"/>
              <w:right w:val="single" w:sz="12" w:space="0" w:color="FEFFFE"/>
            </w:tcBorders>
            <w:shd w:val="clear" w:color="auto" w:fill="auto"/>
            <w:hideMark/>
          </w:tcPr>
          <w:p w14:paraId="11127BB6" w14:textId="77777777" w:rsidR="00713C9F" w:rsidRPr="00D2411B" w:rsidRDefault="00713C9F" w:rsidP="00713C9F">
            <w:pPr>
              <w:spacing w:before="0" w:after="0"/>
              <w:rPr>
                <w:rFonts w:eastAsia="Times New Roman" w:cs="Calibri Light"/>
                <w:color w:val="2C3834"/>
                <w:sz w:val="20"/>
                <w:lang w:eastAsia="lt-LT"/>
              </w:rPr>
            </w:pPr>
            <w:r w:rsidRPr="00D2411B">
              <w:rPr>
                <w:rFonts w:eastAsia="Times New Roman" w:cs="Calibri Light"/>
                <w:color w:val="2C3834"/>
                <w:sz w:val="20"/>
                <w:lang w:eastAsia="lt-LT"/>
              </w:rPr>
              <w:t xml:space="preserve">5.5.1 Kokie yra skirtingų Lietuvos kultūros išteklių </w:t>
            </w:r>
            <w:r w:rsidRPr="00D2411B">
              <w:rPr>
                <w:rFonts w:eastAsia="Times New Roman" w:cs="Calibri Light"/>
                <w:b/>
                <w:bCs/>
                <w:color w:val="2C3834"/>
                <w:sz w:val="20"/>
                <w:lang w:eastAsia="lt-LT"/>
              </w:rPr>
              <w:t>vartojimo tikslų turinčių vartotojų grupių</w:t>
            </w:r>
            <w:r w:rsidRPr="00D2411B">
              <w:rPr>
                <w:rFonts w:eastAsia="Times New Roman" w:cs="Calibri Light"/>
                <w:color w:val="2C3834"/>
                <w:sz w:val="20"/>
                <w:lang w:eastAsia="lt-LT"/>
              </w:rPr>
              <w:t xml:space="preserve"> (edukaciniais, turizmo, tyrimų, pramogų tikslais) </w:t>
            </w:r>
            <w:r w:rsidRPr="00D2411B">
              <w:rPr>
                <w:rFonts w:eastAsia="Times New Roman" w:cs="Calibri Light"/>
                <w:b/>
                <w:bCs/>
                <w:color w:val="2C3834"/>
                <w:sz w:val="20"/>
                <w:lang w:eastAsia="lt-LT"/>
              </w:rPr>
              <w:t>poreikiai</w:t>
            </w:r>
            <w:r w:rsidRPr="00D2411B">
              <w:rPr>
                <w:rFonts w:eastAsia="Times New Roman" w:cs="Calibri Light"/>
                <w:color w:val="2C3834"/>
                <w:sz w:val="20"/>
                <w:lang w:eastAsia="lt-LT"/>
              </w:rPr>
              <w:t xml:space="preserve"> ir lūkesčiai, taikomi suskaitmeninto ir skaitmeninio kultūros turiniui, jo prieinamumui, kategorizavimui?</w:t>
            </w:r>
          </w:p>
        </w:tc>
        <w:tc>
          <w:tcPr>
            <w:tcW w:w="1192" w:type="pct"/>
            <w:vMerge w:val="restart"/>
            <w:tcBorders>
              <w:top w:val="single" w:sz="8" w:space="0" w:color="8BA59C"/>
              <w:left w:val="single" w:sz="12" w:space="0" w:color="FEFFFE"/>
              <w:bottom w:val="single" w:sz="8" w:space="0" w:color="8BA59C"/>
              <w:right w:val="single" w:sz="12" w:space="0" w:color="FEFFFE"/>
            </w:tcBorders>
            <w:shd w:val="clear" w:color="auto" w:fill="auto"/>
            <w:hideMark/>
          </w:tcPr>
          <w:p w14:paraId="0D20AD18" w14:textId="77777777" w:rsidR="00713C9F" w:rsidRPr="00D2411B" w:rsidRDefault="00713C9F" w:rsidP="00713C9F">
            <w:pPr>
              <w:spacing w:before="0" w:after="0"/>
              <w:rPr>
                <w:rFonts w:eastAsia="Times New Roman" w:cs="Calibri Light"/>
                <w:color w:val="2C3834"/>
                <w:sz w:val="20"/>
                <w:lang w:eastAsia="lt-LT"/>
              </w:rPr>
            </w:pPr>
            <w:r w:rsidRPr="00D2411B">
              <w:rPr>
                <w:rFonts w:eastAsia="Times New Roman" w:cs="Calibri Light"/>
                <w:color w:val="2C3834"/>
                <w:sz w:val="20"/>
                <w:lang w:eastAsia="lt-LT"/>
              </w:rPr>
              <w:t>H1: Skirtingos Lietuvos kultūros išteklių vartotojų tikslinės grupės turi skirtingus poreikius ir lūkesčius kultūros turiniui, jo prieinamumui, kategorizavimui.</w:t>
            </w:r>
          </w:p>
          <w:p w14:paraId="399D1922" w14:textId="77777777" w:rsidR="00713C9F" w:rsidRPr="00D2411B" w:rsidRDefault="00713C9F" w:rsidP="00713C9F">
            <w:pPr>
              <w:spacing w:before="0" w:after="0"/>
              <w:rPr>
                <w:rFonts w:eastAsia="Times New Roman" w:cs="Calibri Light"/>
                <w:color w:val="2C3834"/>
                <w:sz w:val="20"/>
                <w:lang w:eastAsia="lt-LT"/>
              </w:rPr>
            </w:pPr>
          </w:p>
          <w:p w14:paraId="5AD9F5A8" w14:textId="77777777" w:rsidR="00713C9F" w:rsidRPr="00D2411B" w:rsidRDefault="00713C9F" w:rsidP="00713C9F">
            <w:pPr>
              <w:spacing w:before="0" w:after="0"/>
              <w:rPr>
                <w:rFonts w:eastAsia="Times New Roman" w:cs="Calibri Light"/>
                <w:color w:val="2C3834"/>
                <w:sz w:val="20"/>
                <w:lang w:eastAsia="lt-LT"/>
              </w:rPr>
            </w:pPr>
            <w:r w:rsidRPr="00D2411B">
              <w:rPr>
                <w:rFonts w:eastAsia="Times New Roman" w:cs="Calibri Light"/>
                <w:color w:val="2C3834"/>
                <w:sz w:val="20"/>
                <w:lang w:eastAsia="lt-LT"/>
              </w:rPr>
              <w:t>H2: Skirtingos Lietuvos kultūros išteklių vartotojų tikslinės grupės neturi skirtingų poreikių ir lūkesčių suskaitmenintam ir skaitmeniniam kultūros turiniui, jo prieinamumui, kategorizavimui.</w:t>
            </w:r>
          </w:p>
        </w:tc>
        <w:tc>
          <w:tcPr>
            <w:tcW w:w="1085" w:type="pct"/>
            <w:vMerge w:val="restart"/>
            <w:tcBorders>
              <w:top w:val="nil"/>
              <w:left w:val="nil"/>
              <w:right w:val="single" w:sz="12" w:space="0" w:color="FEFFFE"/>
            </w:tcBorders>
          </w:tcPr>
          <w:p w14:paraId="2B30D53C" w14:textId="699C12BF" w:rsidR="00713C9F" w:rsidRPr="00D2411B" w:rsidRDefault="00713C9F" w:rsidP="00713C9F">
            <w:pPr>
              <w:spacing w:before="0" w:after="0"/>
              <w:jc w:val="left"/>
              <w:rPr>
                <w:rFonts w:eastAsia="Times New Roman" w:cs="Calibri Light"/>
                <w:color w:val="2C3733"/>
                <w:sz w:val="20"/>
                <w:lang w:eastAsia="lt-LT"/>
              </w:rPr>
            </w:pPr>
            <w:r>
              <w:rPr>
                <w:rFonts w:eastAsia="Times New Roman" w:cs="Calibri Light"/>
                <w:color w:val="2C3834"/>
                <w:sz w:val="20"/>
                <w:lang w:eastAsia="lt-LT"/>
              </w:rPr>
              <w:t>Patvirtinta H1 hipotezė.</w:t>
            </w:r>
          </w:p>
        </w:tc>
        <w:tc>
          <w:tcPr>
            <w:tcW w:w="1085" w:type="pct"/>
            <w:tcBorders>
              <w:top w:val="nil"/>
              <w:left w:val="single" w:sz="12" w:space="0" w:color="FEFFFE"/>
              <w:bottom w:val="single" w:sz="8" w:space="0" w:color="8BA59C"/>
              <w:right w:val="single" w:sz="12" w:space="0" w:color="FEFFFE"/>
            </w:tcBorders>
            <w:shd w:val="clear" w:color="auto" w:fill="auto"/>
            <w:hideMark/>
          </w:tcPr>
          <w:p w14:paraId="76B212BB" w14:textId="02CA6FD4" w:rsidR="00713C9F" w:rsidRPr="00D2411B" w:rsidRDefault="00713C9F" w:rsidP="00713C9F">
            <w:pPr>
              <w:spacing w:before="0" w:after="0"/>
              <w:rPr>
                <w:rFonts w:eastAsia="Times New Roman" w:cs="Calibri Light"/>
                <w:color w:val="2C3834"/>
                <w:sz w:val="20"/>
                <w:lang w:eastAsia="lt-LT"/>
              </w:rPr>
            </w:pPr>
            <w:r w:rsidRPr="00D2411B">
              <w:rPr>
                <w:rFonts w:eastAsia="Times New Roman" w:cs="Calibri Light"/>
                <w:color w:val="2C3733"/>
                <w:sz w:val="20"/>
                <w:lang w:eastAsia="lt-LT"/>
              </w:rPr>
              <w:t>Kokios egzistuoja Lietuvos kultūros išteklių vartotojų tikslinės grupės?</w:t>
            </w:r>
          </w:p>
        </w:tc>
      </w:tr>
      <w:tr w:rsidR="00FC3856" w:rsidRPr="00D2411B" w14:paraId="71D7AAC9" w14:textId="77777777" w:rsidTr="002518CB">
        <w:trPr>
          <w:trHeight w:val="1471"/>
        </w:trPr>
        <w:tc>
          <w:tcPr>
            <w:tcW w:w="804" w:type="pct"/>
            <w:vMerge/>
            <w:tcBorders>
              <w:left w:val="single" w:sz="12" w:space="0" w:color="FEFFFE"/>
              <w:right w:val="single" w:sz="12" w:space="0" w:color="FEFFFE"/>
            </w:tcBorders>
          </w:tcPr>
          <w:p w14:paraId="27AF5830" w14:textId="77777777" w:rsidR="00FC3856" w:rsidRPr="00D2411B" w:rsidRDefault="00FC3856" w:rsidP="00FC3856">
            <w:pPr>
              <w:spacing w:before="0" w:after="0"/>
              <w:rPr>
                <w:rFonts w:eastAsia="Times New Roman" w:cs="Calibri Light"/>
                <w:color w:val="2C3834"/>
                <w:sz w:val="20"/>
                <w:lang w:eastAsia="lt-LT"/>
              </w:rPr>
            </w:pPr>
          </w:p>
        </w:tc>
        <w:tc>
          <w:tcPr>
            <w:tcW w:w="834" w:type="pct"/>
            <w:vMerge/>
            <w:tcBorders>
              <w:left w:val="single" w:sz="12" w:space="0" w:color="FEFFFE"/>
              <w:bottom w:val="single" w:sz="8" w:space="0" w:color="8BA59C"/>
              <w:right w:val="single" w:sz="12" w:space="0" w:color="FEFFFE"/>
            </w:tcBorders>
            <w:vAlign w:val="center"/>
            <w:hideMark/>
          </w:tcPr>
          <w:p w14:paraId="0CD6E83B" w14:textId="77777777" w:rsidR="00FC3856" w:rsidRPr="00D2411B" w:rsidRDefault="00FC3856" w:rsidP="00FC3856">
            <w:pPr>
              <w:spacing w:before="0" w:after="0"/>
              <w:rPr>
                <w:rFonts w:eastAsia="Times New Roman" w:cs="Calibri Light"/>
                <w:color w:val="2C3834"/>
                <w:sz w:val="20"/>
                <w:lang w:eastAsia="lt-LT"/>
              </w:rPr>
            </w:pPr>
          </w:p>
        </w:tc>
        <w:tc>
          <w:tcPr>
            <w:tcW w:w="1192" w:type="pct"/>
            <w:vMerge/>
            <w:tcBorders>
              <w:left w:val="single" w:sz="12" w:space="0" w:color="FEFFFE"/>
              <w:bottom w:val="single" w:sz="8" w:space="0" w:color="8BA59C"/>
              <w:right w:val="single" w:sz="12" w:space="0" w:color="FEFFFE"/>
            </w:tcBorders>
            <w:vAlign w:val="center"/>
            <w:hideMark/>
          </w:tcPr>
          <w:p w14:paraId="2B97DB27" w14:textId="77777777" w:rsidR="00FC3856" w:rsidRPr="00D2411B" w:rsidRDefault="00FC3856" w:rsidP="00FC3856">
            <w:pPr>
              <w:spacing w:before="0" w:after="0"/>
              <w:rPr>
                <w:rFonts w:eastAsia="Times New Roman" w:cs="Calibri Light"/>
                <w:color w:val="2C3834"/>
                <w:sz w:val="20"/>
                <w:lang w:eastAsia="lt-LT"/>
              </w:rPr>
            </w:pPr>
          </w:p>
        </w:tc>
        <w:tc>
          <w:tcPr>
            <w:tcW w:w="1085" w:type="pct"/>
            <w:vMerge/>
            <w:tcBorders>
              <w:left w:val="single" w:sz="12" w:space="0" w:color="FEFFFE"/>
              <w:bottom w:val="single" w:sz="8" w:space="0" w:color="8BA59C"/>
              <w:right w:val="single" w:sz="12" w:space="0" w:color="FEFFFE"/>
            </w:tcBorders>
          </w:tcPr>
          <w:p w14:paraId="1FE87CF8" w14:textId="77777777" w:rsidR="00FC3856" w:rsidRPr="00D2411B" w:rsidRDefault="00FC3856" w:rsidP="00FC3856">
            <w:pPr>
              <w:spacing w:before="0" w:after="0"/>
              <w:jc w:val="left"/>
              <w:rPr>
                <w:rFonts w:eastAsia="Times New Roman" w:cs="Calibri Light"/>
                <w:color w:val="2C3834" w:themeColor="accent6"/>
                <w:sz w:val="20"/>
                <w:lang w:eastAsia="lt-LT"/>
              </w:rPr>
            </w:pPr>
          </w:p>
        </w:tc>
        <w:tc>
          <w:tcPr>
            <w:tcW w:w="1085" w:type="pct"/>
            <w:tcBorders>
              <w:top w:val="nil"/>
              <w:left w:val="single" w:sz="12" w:space="0" w:color="FEFFFE"/>
              <w:bottom w:val="single" w:sz="8" w:space="0" w:color="8BA59C"/>
              <w:right w:val="single" w:sz="12" w:space="0" w:color="FEFFFE"/>
            </w:tcBorders>
            <w:shd w:val="clear" w:color="auto" w:fill="auto"/>
            <w:hideMark/>
          </w:tcPr>
          <w:p w14:paraId="7BBF3816" w14:textId="1E28D7B8" w:rsidR="00FC3856" w:rsidRPr="00D2411B" w:rsidRDefault="00FC3856" w:rsidP="00FC3856">
            <w:pPr>
              <w:spacing w:before="0" w:after="0"/>
              <w:rPr>
                <w:rFonts w:eastAsia="Times New Roman" w:cs="Calibri Light"/>
                <w:color w:val="2C3834"/>
                <w:sz w:val="20"/>
                <w:lang w:eastAsia="lt-LT"/>
              </w:rPr>
            </w:pPr>
            <w:r w:rsidRPr="00D2411B">
              <w:rPr>
                <w:rFonts w:eastAsia="Times New Roman" w:cs="Calibri Light"/>
                <w:color w:val="2C3834" w:themeColor="accent6"/>
                <w:sz w:val="20"/>
                <w:lang w:eastAsia="lt-LT"/>
              </w:rPr>
              <w:t>Kokius poreikius ir lūkesčius turi skirtingos Lietuvos kultūros išteklių vartotojų tikslinės grupės (išskiriant poreikius tų, kurie vartoją, ir tų, kurie nevartoja)?</w:t>
            </w:r>
          </w:p>
        </w:tc>
      </w:tr>
      <w:tr w:rsidR="00713C9F" w:rsidRPr="00D2411B" w14:paraId="6ECB5F2B" w14:textId="77777777" w:rsidTr="00D26842">
        <w:trPr>
          <w:trHeight w:val="645"/>
        </w:trPr>
        <w:tc>
          <w:tcPr>
            <w:tcW w:w="804" w:type="pct"/>
            <w:vMerge/>
            <w:tcBorders>
              <w:left w:val="single" w:sz="12" w:space="0" w:color="FEFFFE"/>
              <w:right w:val="single" w:sz="12" w:space="0" w:color="FEFFFE"/>
            </w:tcBorders>
          </w:tcPr>
          <w:p w14:paraId="79BFD887" w14:textId="77777777" w:rsidR="00713C9F" w:rsidRPr="00D2411B" w:rsidRDefault="00713C9F" w:rsidP="00713C9F">
            <w:pPr>
              <w:spacing w:before="0" w:after="0"/>
              <w:rPr>
                <w:rFonts w:eastAsia="Times New Roman" w:cs="Calibri Light"/>
                <w:color w:val="2C3834"/>
                <w:sz w:val="20"/>
                <w:lang w:eastAsia="lt-LT"/>
              </w:rPr>
            </w:pPr>
          </w:p>
        </w:tc>
        <w:tc>
          <w:tcPr>
            <w:tcW w:w="834" w:type="pct"/>
            <w:vMerge w:val="restart"/>
            <w:tcBorders>
              <w:top w:val="single" w:sz="8" w:space="0" w:color="8BA59C"/>
              <w:left w:val="single" w:sz="12" w:space="0" w:color="FEFFFE"/>
              <w:right w:val="single" w:sz="12" w:space="0" w:color="FEFFFE"/>
            </w:tcBorders>
            <w:shd w:val="clear" w:color="auto" w:fill="auto"/>
            <w:hideMark/>
          </w:tcPr>
          <w:p w14:paraId="4FE2A874" w14:textId="77777777" w:rsidR="00713C9F" w:rsidRPr="00D2411B" w:rsidRDefault="00713C9F" w:rsidP="00713C9F">
            <w:pPr>
              <w:spacing w:before="0" w:after="0"/>
              <w:rPr>
                <w:rFonts w:eastAsia="Times New Roman" w:cs="Calibri Light"/>
                <w:color w:val="2C3834"/>
                <w:sz w:val="20"/>
                <w:lang w:eastAsia="lt-LT"/>
              </w:rPr>
            </w:pPr>
            <w:r w:rsidRPr="00D2411B">
              <w:rPr>
                <w:rFonts w:eastAsia="Times New Roman" w:cs="Calibri Light"/>
                <w:color w:val="2C3834"/>
                <w:sz w:val="20"/>
                <w:lang w:eastAsia="lt-LT"/>
              </w:rPr>
              <w:t xml:space="preserve">5.5.2. Kokios yra </w:t>
            </w:r>
            <w:r w:rsidRPr="00D2411B">
              <w:rPr>
                <w:rFonts w:eastAsia="Times New Roman" w:cs="Calibri Light"/>
                <w:b/>
                <w:bCs/>
                <w:color w:val="2C3834"/>
                <w:sz w:val="20"/>
                <w:lang w:eastAsia="lt-LT"/>
              </w:rPr>
              <w:t>prioritetinės ir aktualiausios</w:t>
            </w:r>
            <w:r w:rsidRPr="00D2411B">
              <w:rPr>
                <w:rFonts w:eastAsia="Times New Roman" w:cs="Calibri Light"/>
                <w:color w:val="2C3834"/>
                <w:sz w:val="20"/>
                <w:lang w:eastAsia="lt-LT"/>
              </w:rPr>
              <w:t xml:space="preserve"> visuomenei skaitmeninės </w:t>
            </w:r>
            <w:r w:rsidRPr="00D2411B">
              <w:rPr>
                <w:rFonts w:eastAsia="Times New Roman" w:cs="Calibri Light"/>
                <w:b/>
                <w:bCs/>
                <w:color w:val="2C3834"/>
                <w:sz w:val="20"/>
                <w:lang w:eastAsia="lt-LT"/>
              </w:rPr>
              <w:t>kultūros paslaugos ir produktai</w:t>
            </w:r>
            <w:r w:rsidRPr="00D2411B">
              <w:rPr>
                <w:rFonts w:eastAsia="Times New Roman" w:cs="Calibri Light"/>
                <w:color w:val="2C3834"/>
                <w:sz w:val="20"/>
                <w:lang w:eastAsia="lt-LT"/>
              </w:rPr>
              <w:t>?</w:t>
            </w:r>
          </w:p>
        </w:tc>
        <w:tc>
          <w:tcPr>
            <w:tcW w:w="1192" w:type="pct"/>
            <w:vMerge w:val="restart"/>
            <w:tcBorders>
              <w:top w:val="single" w:sz="8" w:space="0" w:color="8BA59C"/>
              <w:left w:val="nil"/>
              <w:right w:val="single" w:sz="12" w:space="0" w:color="FEFFFE"/>
            </w:tcBorders>
            <w:shd w:val="clear" w:color="auto" w:fill="auto"/>
            <w:hideMark/>
          </w:tcPr>
          <w:p w14:paraId="45655C42" w14:textId="77777777" w:rsidR="00713C9F" w:rsidRPr="00D2411B" w:rsidRDefault="00713C9F" w:rsidP="00713C9F">
            <w:pPr>
              <w:spacing w:before="0" w:after="0"/>
              <w:rPr>
                <w:rFonts w:eastAsia="Times New Roman" w:cs="Calibri Light"/>
                <w:color w:val="2C3834"/>
                <w:sz w:val="20"/>
                <w:lang w:eastAsia="lt-LT"/>
              </w:rPr>
            </w:pPr>
            <w:r w:rsidRPr="00D2411B">
              <w:rPr>
                <w:rFonts w:eastAsia="Times New Roman" w:cs="Calibri Light"/>
                <w:color w:val="2C3834" w:themeColor="accent6"/>
                <w:sz w:val="20"/>
                <w:lang w:eastAsia="lt-LT"/>
              </w:rPr>
              <w:t>H1: Skirtingi skaitmeninės kultūros paslaugos ir produktai skirtingai patrauklūs ir aktualūs skirtingoms tikslinėms vartotojų grupėms.</w:t>
            </w:r>
          </w:p>
          <w:p w14:paraId="5C911BF4" w14:textId="77777777" w:rsidR="00713C9F" w:rsidRPr="00D2411B" w:rsidRDefault="00713C9F" w:rsidP="00713C9F">
            <w:pPr>
              <w:spacing w:before="0" w:after="0"/>
              <w:rPr>
                <w:rFonts w:eastAsia="Times New Roman" w:cs="Calibri Light"/>
                <w:color w:val="2C3834"/>
                <w:sz w:val="20"/>
                <w:lang w:eastAsia="lt-LT"/>
              </w:rPr>
            </w:pPr>
          </w:p>
          <w:p w14:paraId="45EA4086" w14:textId="77777777" w:rsidR="00713C9F" w:rsidRPr="00D2411B" w:rsidRDefault="00713C9F" w:rsidP="00713C9F">
            <w:pPr>
              <w:spacing w:before="0" w:after="0"/>
              <w:rPr>
                <w:rFonts w:eastAsia="Times New Roman" w:cs="Calibri Light"/>
                <w:color w:val="2C3834"/>
                <w:sz w:val="20"/>
                <w:lang w:eastAsia="lt-LT"/>
              </w:rPr>
            </w:pPr>
            <w:r w:rsidRPr="00D2411B">
              <w:rPr>
                <w:rFonts w:eastAsia="Times New Roman" w:cs="Calibri Light"/>
                <w:color w:val="2C3834" w:themeColor="accent6"/>
                <w:sz w:val="20"/>
                <w:lang w:eastAsia="lt-LT"/>
              </w:rPr>
              <w:t>H2: Skirtingi skaitmeninės kultūros paslaugos ir produktai vienodai patrauklūs ir aktualūs skirtingoms tikslinėms vartotojų grupėms.</w:t>
            </w:r>
          </w:p>
        </w:tc>
        <w:tc>
          <w:tcPr>
            <w:tcW w:w="1085" w:type="pct"/>
            <w:tcBorders>
              <w:top w:val="single" w:sz="8" w:space="0" w:color="8BA59C"/>
              <w:left w:val="single" w:sz="12" w:space="0" w:color="FEFFFE"/>
              <w:right w:val="single" w:sz="12" w:space="0" w:color="FEFFFE"/>
            </w:tcBorders>
          </w:tcPr>
          <w:p w14:paraId="3D4A2FCE" w14:textId="1E630D50" w:rsidR="00713C9F" w:rsidRPr="00D2411B" w:rsidRDefault="00713C9F" w:rsidP="00713C9F">
            <w:pPr>
              <w:spacing w:before="0" w:after="0"/>
              <w:jc w:val="left"/>
              <w:rPr>
                <w:rFonts w:eastAsia="Times New Roman" w:cs="Calibri Light"/>
                <w:color w:val="2C3733"/>
                <w:sz w:val="20"/>
                <w:lang w:eastAsia="lt-LT"/>
              </w:rPr>
            </w:pPr>
            <w:r>
              <w:rPr>
                <w:rFonts w:eastAsia="Times New Roman" w:cs="Calibri Light"/>
                <w:color w:val="2C3834"/>
                <w:sz w:val="20"/>
                <w:lang w:eastAsia="lt-LT"/>
              </w:rPr>
              <w:t>Patvirtinta H1 hipotezė.</w:t>
            </w:r>
          </w:p>
        </w:tc>
        <w:tc>
          <w:tcPr>
            <w:tcW w:w="1085" w:type="pct"/>
            <w:tcBorders>
              <w:top w:val="single" w:sz="8" w:space="0" w:color="8BA59C"/>
              <w:left w:val="single" w:sz="12" w:space="0" w:color="FEFFFE"/>
              <w:bottom w:val="single" w:sz="8" w:space="0" w:color="8BA59C"/>
              <w:right w:val="single" w:sz="12" w:space="0" w:color="FEFFFE"/>
            </w:tcBorders>
            <w:shd w:val="clear" w:color="auto" w:fill="auto"/>
            <w:vAlign w:val="center"/>
            <w:hideMark/>
          </w:tcPr>
          <w:p w14:paraId="46BA2933" w14:textId="5154CD06" w:rsidR="00713C9F" w:rsidRPr="00D2411B" w:rsidRDefault="00713C9F" w:rsidP="00713C9F">
            <w:pPr>
              <w:spacing w:before="0" w:after="0"/>
              <w:rPr>
                <w:rFonts w:eastAsia="Times New Roman" w:cs="Calibri Light"/>
                <w:color w:val="2C3733"/>
                <w:sz w:val="20"/>
                <w:lang w:eastAsia="lt-LT"/>
              </w:rPr>
            </w:pPr>
            <w:r w:rsidRPr="00D2411B">
              <w:rPr>
                <w:rFonts w:eastAsia="Times New Roman" w:cs="Calibri Light"/>
                <w:color w:val="2C3733"/>
                <w:sz w:val="20"/>
                <w:lang w:eastAsia="lt-LT"/>
              </w:rPr>
              <w:t>Kokios egzistuoja skaitmeninės kultūros paslaugų ir produktų vartotojų tikslinės grupės?</w:t>
            </w:r>
          </w:p>
        </w:tc>
      </w:tr>
      <w:tr w:rsidR="00FC3856" w:rsidRPr="00D2411B" w14:paraId="64BDF8BF" w14:textId="77777777" w:rsidTr="00D26842">
        <w:trPr>
          <w:trHeight w:val="645"/>
        </w:trPr>
        <w:tc>
          <w:tcPr>
            <w:tcW w:w="804" w:type="pct"/>
            <w:vMerge/>
            <w:tcBorders>
              <w:left w:val="single" w:sz="12" w:space="0" w:color="FEFFFE"/>
              <w:right w:val="single" w:sz="12" w:space="0" w:color="FEFFFE"/>
            </w:tcBorders>
          </w:tcPr>
          <w:p w14:paraId="0B0EE611" w14:textId="77777777" w:rsidR="00FC3856" w:rsidRPr="00D2411B" w:rsidRDefault="00FC3856" w:rsidP="00FC3856">
            <w:pPr>
              <w:spacing w:before="0" w:after="0"/>
              <w:rPr>
                <w:rFonts w:eastAsia="Times New Roman" w:cs="Calibri Light"/>
                <w:color w:val="2C3834"/>
                <w:sz w:val="20"/>
                <w:lang w:eastAsia="lt-LT"/>
              </w:rPr>
            </w:pPr>
          </w:p>
        </w:tc>
        <w:tc>
          <w:tcPr>
            <w:tcW w:w="834" w:type="pct"/>
            <w:vMerge/>
            <w:tcBorders>
              <w:left w:val="single" w:sz="12" w:space="0" w:color="FEFFFE"/>
              <w:bottom w:val="single" w:sz="8" w:space="0" w:color="8BA59C"/>
              <w:right w:val="single" w:sz="12" w:space="0" w:color="FEFFFE"/>
            </w:tcBorders>
            <w:shd w:val="clear" w:color="auto" w:fill="auto"/>
          </w:tcPr>
          <w:p w14:paraId="559CCDF3" w14:textId="77777777" w:rsidR="00FC3856" w:rsidRPr="00D2411B" w:rsidRDefault="00FC3856" w:rsidP="00FC3856">
            <w:pPr>
              <w:spacing w:before="0" w:after="0"/>
              <w:rPr>
                <w:rFonts w:eastAsia="Times New Roman" w:cs="Calibri Light"/>
                <w:color w:val="2C3834"/>
                <w:sz w:val="20"/>
                <w:lang w:eastAsia="lt-LT"/>
              </w:rPr>
            </w:pPr>
          </w:p>
        </w:tc>
        <w:tc>
          <w:tcPr>
            <w:tcW w:w="1192" w:type="pct"/>
            <w:vMerge/>
            <w:tcBorders>
              <w:left w:val="nil"/>
              <w:bottom w:val="single" w:sz="8" w:space="0" w:color="8BA59C"/>
              <w:right w:val="single" w:sz="12" w:space="0" w:color="FEFFFE"/>
            </w:tcBorders>
            <w:shd w:val="clear" w:color="auto" w:fill="auto"/>
          </w:tcPr>
          <w:p w14:paraId="7B95D0D2" w14:textId="77777777" w:rsidR="00FC3856" w:rsidRPr="00D2411B" w:rsidRDefault="00FC3856" w:rsidP="00FC3856">
            <w:pPr>
              <w:spacing w:before="0" w:after="0"/>
              <w:rPr>
                <w:rFonts w:eastAsia="Times New Roman" w:cs="Calibri Light"/>
                <w:color w:val="2C3834" w:themeColor="accent6"/>
                <w:sz w:val="20"/>
                <w:lang w:eastAsia="lt-LT"/>
              </w:rPr>
            </w:pPr>
          </w:p>
        </w:tc>
        <w:tc>
          <w:tcPr>
            <w:tcW w:w="1085" w:type="pct"/>
            <w:tcBorders>
              <w:left w:val="single" w:sz="12" w:space="0" w:color="FEFFFE"/>
              <w:bottom w:val="single" w:sz="8" w:space="0" w:color="8BA59C"/>
              <w:right w:val="single" w:sz="12" w:space="0" w:color="FEFFFE"/>
            </w:tcBorders>
          </w:tcPr>
          <w:p w14:paraId="72B66464" w14:textId="77777777" w:rsidR="00FC3856" w:rsidRPr="00D2411B" w:rsidRDefault="00FC3856" w:rsidP="00FC3856">
            <w:pPr>
              <w:spacing w:before="0" w:after="0"/>
              <w:jc w:val="left"/>
              <w:rPr>
                <w:rFonts w:eastAsia="Times New Roman" w:cs="Calibri Light"/>
                <w:color w:val="2C3733"/>
                <w:sz w:val="20"/>
                <w:lang w:eastAsia="lt-LT"/>
              </w:rPr>
            </w:pPr>
          </w:p>
        </w:tc>
        <w:tc>
          <w:tcPr>
            <w:tcW w:w="1085" w:type="pct"/>
            <w:tcBorders>
              <w:top w:val="single" w:sz="8" w:space="0" w:color="8BA59C"/>
              <w:left w:val="single" w:sz="12" w:space="0" w:color="FEFFFE"/>
              <w:bottom w:val="single" w:sz="8" w:space="0" w:color="8BA59C"/>
              <w:right w:val="single" w:sz="12" w:space="0" w:color="FEFFFE"/>
            </w:tcBorders>
            <w:shd w:val="clear" w:color="auto" w:fill="auto"/>
            <w:vAlign w:val="center"/>
          </w:tcPr>
          <w:p w14:paraId="3D78F78F" w14:textId="2AA0B7C2" w:rsidR="00FC3856" w:rsidRPr="00D2411B" w:rsidRDefault="00FC3856" w:rsidP="00FC3856">
            <w:pPr>
              <w:spacing w:before="0" w:after="0"/>
              <w:rPr>
                <w:rFonts w:eastAsia="Times New Roman" w:cs="Calibri Light"/>
                <w:color w:val="2C3733"/>
                <w:sz w:val="20"/>
                <w:lang w:eastAsia="lt-LT"/>
              </w:rPr>
            </w:pPr>
            <w:r w:rsidRPr="00D2411B">
              <w:rPr>
                <w:rFonts w:eastAsia="Times New Roman" w:cs="Calibri Light"/>
                <w:color w:val="2C3733"/>
                <w:sz w:val="20"/>
                <w:lang w:eastAsia="lt-LT"/>
              </w:rPr>
              <w:t>Kokie skaitmeninės kultūros paslaugos ir produktai yra prioritetiniai ir aktualiausi išskirtoms vartotojų tikslinėms grupėms?</w:t>
            </w:r>
          </w:p>
        </w:tc>
      </w:tr>
      <w:tr w:rsidR="00713C9F" w:rsidRPr="00D2411B" w14:paraId="352E3A5B" w14:textId="77777777" w:rsidTr="00D26842">
        <w:trPr>
          <w:trHeight w:val="1035"/>
        </w:trPr>
        <w:tc>
          <w:tcPr>
            <w:tcW w:w="804" w:type="pct"/>
            <w:vMerge/>
            <w:tcBorders>
              <w:left w:val="single" w:sz="12" w:space="0" w:color="FEFFFE"/>
              <w:right w:val="single" w:sz="12" w:space="0" w:color="FEFFFE"/>
            </w:tcBorders>
          </w:tcPr>
          <w:p w14:paraId="66FCA262" w14:textId="77777777" w:rsidR="00713C9F" w:rsidRPr="00D2411B" w:rsidRDefault="00713C9F" w:rsidP="00713C9F">
            <w:pPr>
              <w:spacing w:before="0" w:after="0"/>
              <w:rPr>
                <w:rFonts w:eastAsia="Times New Roman" w:cs="Calibri Light"/>
                <w:color w:val="2C3834"/>
                <w:sz w:val="20"/>
                <w:lang w:eastAsia="lt-LT"/>
              </w:rPr>
            </w:pPr>
          </w:p>
        </w:tc>
        <w:tc>
          <w:tcPr>
            <w:tcW w:w="834" w:type="pct"/>
            <w:tcBorders>
              <w:top w:val="nil"/>
              <w:left w:val="single" w:sz="12" w:space="0" w:color="FEFFFE"/>
              <w:bottom w:val="single" w:sz="8" w:space="0" w:color="8BA59C"/>
              <w:right w:val="single" w:sz="12" w:space="0" w:color="FEFFFE"/>
            </w:tcBorders>
            <w:shd w:val="clear" w:color="auto" w:fill="auto"/>
            <w:hideMark/>
          </w:tcPr>
          <w:p w14:paraId="04EE7221" w14:textId="77777777" w:rsidR="00713C9F" w:rsidRPr="00D2411B" w:rsidRDefault="00713C9F" w:rsidP="00713C9F">
            <w:pPr>
              <w:spacing w:before="0" w:after="0"/>
              <w:rPr>
                <w:rFonts w:eastAsia="Times New Roman" w:cs="Calibri Light"/>
                <w:color w:val="2C3834"/>
                <w:sz w:val="20"/>
                <w:lang w:eastAsia="lt-LT"/>
              </w:rPr>
            </w:pPr>
            <w:r w:rsidRPr="00D2411B">
              <w:rPr>
                <w:rFonts w:eastAsia="Times New Roman" w:cs="Calibri Light"/>
                <w:color w:val="2C3834"/>
                <w:sz w:val="20"/>
                <w:lang w:eastAsia="lt-LT"/>
              </w:rPr>
              <w:t xml:space="preserve">5.5.3. kokie yra kultūros, kūrybinių industrijų, kultūros turizmo, švietimo ir mokslo sektorių </w:t>
            </w:r>
            <w:r w:rsidRPr="00D2411B">
              <w:rPr>
                <w:rFonts w:eastAsia="Times New Roman" w:cs="Calibri Light"/>
                <w:b/>
                <w:bCs/>
                <w:color w:val="2C3834"/>
                <w:sz w:val="20"/>
                <w:lang w:eastAsia="lt-LT"/>
              </w:rPr>
              <w:t>poreikiai ir lūkesčiai, taikomi suskaitmeninto kultūros turinio pakartotiniam naudojimui</w:t>
            </w:r>
            <w:r w:rsidRPr="00D2411B">
              <w:rPr>
                <w:rFonts w:eastAsia="Times New Roman" w:cs="Calibri Light"/>
                <w:color w:val="2C3834"/>
                <w:sz w:val="20"/>
                <w:lang w:eastAsia="lt-LT"/>
              </w:rPr>
              <w:t>?</w:t>
            </w:r>
          </w:p>
        </w:tc>
        <w:tc>
          <w:tcPr>
            <w:tcW w:w="1192" w:type="pct"/>
            <w:tcBorders>
              <w:top w:val="nil"/>
              <w:left w:val="nil"/>
              <w:bottom w:val="single" w:sz="8" w:space="0" w:color="8BA59C"/>
              <w:right w:val="single" w:sz="12" w:space="0" w:color="FEFFFE"/>
            </w:tcBorders>
            <w:shd w:val="clear" w:color="auto" w:fill="auto"/>
            <w:hideMark/>
          </w:tcPr>
          <w:p w14:paraId="4A9D1E60" w14:textId="77777777" w:rsidR="00713C9F" w:rsidRPr="00D2411B" w:rsidRDefault="00713C9F" w:rsidP="00713C9F">
            <w:pPr>
              <w:spacing w:before="0" w:after="0"/>
              <w:rPr>
                <w:rFonts w:eastAsia="Times New Roman" w:cs="Calibri Light"/>
                <w:color w:val="2C3834"/>
                <w:sz w:val="20"/>
                <w:lang w:eastAsia="lt-LT"/>
              </w:rPr>
            </w:pPr>
            <w:r w:rsidRPr="00D2411B">
              <w:rPr>
                <w:rFonts w:eastAsia="Times New Roman" w:cs="Calibri Light"/>
                <w:color w:val="2C3733"/>
                <w:sz w:val="20"/>
                <w:lang w:eastAsia="lt-LT"/>
              </w:rPr>
              <w:t>H1: Kultūros, kūrybinių industrijų, kultūros turizmo, švietimo ir mokslo sektoriaus atstovai turi vienodus poreikius ir lūkesčius suskaitmeninto kultūros turinio pakartotiniam naudojimui.</w:t>
            </w:r>
          </w:p>
          <w:p w14:paraId="08A3202C" w14:textId="77777777" w:rsidR="00713C9F" w:rsidRPr="00D2411B" w:rsidRDefault="00713C9F" w:rsidP="00713C9F">
            <w:pPr>
              <w:spacing w:before="0" w:after="0"/>
              <w:rPr>
                <w:rFonts w:eastAsia="Times New Roman" w:cs="Calibri Light"/>
                <w:color w:val="2C3834"/>
                <w:sz w:val="20"/>
                <w:lang w:eastAsia="lt-LT"/>
              </w:rPr>
            </w:pPr>
          </w:p>
          <w:p w14:paraId="7515DC8C" w14:textId="77777777" w:rsidR="00713C9F" w:rsidRPr="00D2411B" w:rsidRDefault="00713C9F" w:rsidP="00713C9F">
            <w:pPr>
              <w:spacing w:before="0" w:after="0"/>
              <w:rPr>
                <w:rFonts w:eastAsia="Times New Roman" w:cs="Calibri Light"/>
                <w:color w:val="2C3834"/>
                <w:sz w:val="20"/>
                <w:lang w:eastAsia="lt-LT"/>
              </w:rPr>
            </w:pPr>
            <w:r w:rsidRPr="00D2411B">
              <w:rPr>
                <w:rFonts w:eastAsia="Times New Roman" w:cs="Calibri Light"/>
                <w:color w:val="2C3834"/>
                <w:sz w:val="20"/>
                <w:lang w:eastAsia="lt-LT"/>
              </w:rPr>
              <w:t>H2: Kultūros, kūrybinių industrijų, kultūros turizmo, švietimo ir mokslo sektoriaus atstovai turi skirtingų poreikių ir lūkesčių suskaitmeninto kultūros turinio pakartotiniam naudojimui.</w:t>
            </w:r>
          </w:p>
        </w:tc>
        <w:tc>
          <w:tcPr>
            <w:tcW w:w="1085" w:type="pct"/>
            <w:tcBorders>
              <w:top w:val="nil"/>
              <w:left w:val="single" w:sz="12" w:space="0" w:color="FEFFFE"/>
              <w:bottom w:val="single" w:sz="8" w:space="0" w:color="8BA59C"/>
              <w:right w:val="single" w:sz="12" w:space="0" w:color="FEFFFE"/>
            </w:tcBorders>
          </w:tcPr>
          <w:p w14:paraId="4135D97A" w14:textId="45CBD2BA" w:rsidR="00713C9F" w:rsidRPr="00D26842" w:rsidRDefault="00713C9F" w:rsidP="00713C9F">
            <w:pPr>
              <w:spacing w:before="0" w:after="0"/>
              <w:jc w:val="left"/>
              <w:rPr>
                <w:rFonts w:eastAsia="Times New Roman" w:cs="Calibri Light"/>
                <w:color w:val="2C3834"/>
                <w:sz w:val="20"/>
                <w:lang w:eastAsia="lt-LT"/>
              </w:rPr>
            </w:pPr>
            <w:r>
              <w:rPr>
                <w:rFonts w:eastAsia="Times New Roman" w:cs="Calibri Light"/>
                <w:color w:val="2C3834"/>
                <w:sz w:val="20"/>
                <w:lang w:eastAsia="lt-LT"/>
              </w:rPr>
              <w:t>Patvirtinta H2 hipotezė.</w:t>
            </w:r>
          </w:p>
        </w:tc>
        <w:tc>
          <w:tcPr>
            <w:tcW w:w="1085" w:type="pct"/>
            <w:tcBorders>
              <w:top w:val="nil"/>
              <w:left w:val="single" w:sz="12" w:space="0" w:color="FEFFFE"/>
              <w:bottom w:val="single" w:sz="8" w:space="0" w:color="8BA59C"/>
              <w:right w:val="single" w:sz="12" w:space="0" w:color="FEFFFE"/>
            </w:tcBorders>
            <w:shd w:val="clear" w:color="auto" w:fill="auto"/>
            <w:vAlign w:val="center"/>
          </w:tcPr>
          <w:p w14:paraId="62BAD946" w14:textId="079A3026" w:rsidR="00713C9F" w:rsidRPr="00D2411B" w:rsidRDefault="00713C9F" w:rsidP="00713C9F">
            <w:pPr>
              <w:spacing w:before="0" w:after="0"/>
              <w:jc w:val="center"/>
              <w:rPr>
                <w:rFonts w:eastAsia="Times New Roman" w:cs="Calibri Light"/>
                <w:color w:val="2C3834"/>
                <w:sz w:val="20"/>
                <w:lang w:eastAsia="lt-LT"/>
              </w:rPr>
            </w:pPr>
            <w:r w:rsidRPr="00D2411B">
              <w:rPr>
                <w:rFonts w:eastAsia="Times New Roman" w:cs="Calibri Light"/>
                <w:i/>
                <w:iCs/>
                <w:color w:val="2C3834"/>
                <w:sz w:val="20"/>
                <w:lang w:eastAsia="lt-LT"/>
              </w:rPr>
              <w:t>Nesiūloma detalizuoti šio klausimo.</w:t>
            </w:r>
          </w:p>
        </w:tc>
      </w:tr>
      <w:tr w:rsidR="00713C9F" w:rsidRPr="00D2411B" w14:paraId="4566179C" w14:textId="77777777" w:rsidTr="00D26842">
        <w:trPr>
          <w:trHeight w:val="855"/>
        </w:trPr>
        <w:tc>
          <w:tcPr>
            <w:tcW w:w="804" w:type="pct"/>
            <w:vMerge/>
            <w:tcBorders>
              <w:left w:val="single" w:sz="12" w:space="0" w:color="FEFFFE"/>
              <w:right w:val="single" w:sz="12" w:space="0" w:color="FEFFFE"/>
            </w:tcBorders>
            <w:vAlign w:val="bottom"/>
          </w:tcPr>
          <w:p w14:paraId="49818C6D" w14:textId="77777777" w:rsidR="00713C9F" w:rsidRPr="00D2411B" w:rsidRDefault="00713C9F" w:rsidP="00713C9F">
            <w:pPr>
              <w:spacing w:before="0" w:after="0"/>
              <w:jc w:val="center"/>
              <w:rPr>
                <w:rFonts w:eastAsia="Times New Roman" w:cs="Calibri Light"/>
                <w:color w:val="2C3834"/>
                <w:sz w:val="20"/>
                <w:lang w:eastAsia="lt-LT"/>
              </w:rPr>
            </w:pPr>
          </w:p>
        </w:tc>
        <w:tc>
          <w:tcPr>
            <w:tcW w:w="834" w:type="pct"/>
            <w:vMerge w:val="restart"/>
            <w:tcBorders>
              <w:top w:val="nil"/>
              <w:left w:val="single" w:sz="12" w:space="0" w:color="FEFFFE"/>
              <w:right w:val="single" w:sz="12" w:space="0" w:color="FEFFFE"/>
            </w:tcBorders>
            <w:shd w:val="clear" w:color="auto" w:fill="auto"/>
            <w:hideMark/>
          </w:tcPr>
          <w:p w14:paraId="09F5037F" w14:textId="77777777" w:rsidR="00713C9F" w:rsidRPr="00D2411B" w:rsidRDefault="00713C9F" w:rsidP="00713C9F">
            <w:pPr>
              <w:spacing w:before="0" w:after="0"/>
              <w:rPr>
                <w:rFonts w:eastAsia="Times New Roman" w:cs="Calibri Light"/>
                <w:color w:val="2C3834"/>
                <w:sz w:val="20"/>
                <w:lang w:eastAsia="lt-LT"/>
              </w:rPr>
            </w:pPr>
            <w:r w:rsidRPr="00D2411B">
              <w:rPr>
                <w:rFonts w:eastAsia="Times New Roman" w:cs="Calibri Light"/>
                <w:color w:val="2C3834"/>
                <w:sz w:val="20"/>
                <w:lang w:eastAsia="lt-LT"/>
              </w:rPr>
              <w:t xml:space="preserve">5.5.4. kas </w:t>
            </w:r>
            <w:r w:rsidRPr="00D2411B">
              <w:rPr>
                <w:rFonts w:eastAsia="Times New Roman" w:cs="Calibri Light"/>
                <w:b/>
                <w:bCs/>
                <w:color w:val="2C3834"/>
                <w:sz w:val="20"/>
                <w:lang w:eastAsia="lt-LT"/>
              </w:rPr>
              <w:t>skatina arba trukdo</w:t>
            </w:r>
            <w:r w:rsidRPr="00D2411B">
              <w:rPr>
                <w:rFonts w:eastAsia="Times New Roman" w:cs="Calibri Light"/>
                <w:color w:val="2C3834"/>
                <w:sz w:val="20"/>
                <w:lang w:eastAsia="lt-LT"/>
              </w:rPr>
              <w:t xml:space="preserve"> pakartotinai </w:t>
            </w:r>
            <w:r w:rsidRPr="00D2411B">
              <w:rPr>
                <w:rFonts w:eastAsia="Times New Roman" w:cs="Calibri Light"/>
                <w:b/>
                <w:bCs/>
                <w:color w:val="2C3834"/>
                <w:sz w:val="20"/>
                <w:lang w:eastAsia="lt-LT"/>
              </w:rPr>
              <w:t>naudoti</w:t>
            </w:r>
            <w:r w:rsidRPr="00D2411B">
              <w:rPr>
                <w:rFonts w:eastAsia="Times New Roman" w:cs="Calibri Light"/>
                <w:color w:val="2C3834"/>
                <w:sz w:val="20"/>
                <w:lang w:eastAsia="lt-LT"/>
              </w:rPr>
              <w:t xml:space="preserve"> suskaitmenintą kultūros turinį?</w:t>
            </w:r>
          </w:p>
        </w:tc>
        <w:tc>
          <w:tcPr>
            <w:tcW w:w="1192" w:type="pct"/>
            <w:vMerge w:val="restart"/>
            <w:tcBorders>
              <w:top w:val="nil"/>
              <w:left w:val="nil"/>
              <w:right w:val="single" w:sz="12" w:space="0" w:color="FEFFFE"/>
            </w:tcBorders>
            <w:shd w:val="clear" w:color="auto" w:fill="auto"/>
            <w:hideMark/>
          </w:tcPr>
          <w:p w14:paraId="1793E712" w14:textId="4AC7CB08" w:rsidR="00713C9F" w:rsidRPr="00D2411B" w:rsidRDefault="00713C9F" w:rsidP="00713C9F">
            <w:pPr>
              <w:spacing w:before="0" w:after="0"/>
              <w:rPr>
                <w:rFonts w:eastAsia="Times New Roman" w:cs="Calibri Light"/>
                <w:color w:val="2C3834" w:themeColor="accent6"/>
                <w:sz w:val="20"/>
                <w:lang w:eastAsia="lt-LT"/>
              </w:rPr>
            </w:pPr>
            <w:r w:rsidRPr="00D2411B">
              <w:rPr>
                <w:rFonts w:eastAsia="Times New Roman" w:cs="Calibri Light"/>
                <w:color w:val="2C3834" w:themeColor="accent6"/>
                <w:sz w:val="20"/>
                <w:lang w:eastAsia="lt-LT"/>
              </w:rPr>
              <w:t>H1: Egzistuoja trikdžiai, kurie trukdo pakartotinai naudoti suskaitmenintą kultūros turinį, ir paskatos, kurios skatina pakartotinai vartoti kultūros t</w:t>
            </w:r>
            <w:r>
              <w:rPr>
                <w:rFonts w:eastAsia="Times New Roman" w:cs="Calibri Light"/>
                <w:color w:val="2C3834" w:themeColor="accent6"/>
                <w:sz w:val="20"/>
                <w:lang w:eastAsia="lt-LT"/>
              </w:rPr>
              <w:t>u</w:t>
            </w:r>
            <w:r w:rsidRPr="00D2411B">
              <w:rPr>
                <w:rFonts w:eastAsia="Times New Roman" w:cs="Calibri Light"/>
                <w:color w:val="2C3834" w:themeColor="accent6"/>
                <w:sz w:val="20"/>
                <w:lang w:eastAsia="lt-LT"/>
              </w:rPr>
              <w:t>rinį.</w:t>
            </w:r>
            <w:r w:rsidRPr="00D2411B">
              <w:rPr>
                <w:rFonts w:eastAsia="Times New Roman" w:cs="Calibri Light"/>
                <w:color w:val="2C3834"/>
                <w:sz w:val="20"/>
                <w:lang w:eastAsia="lt-LT"/>
              </w:rPr>
              <w:t xml:space="preserve"> </w:t>
            </w:r>
          </w:p>
          <w:p w14:paraId="20145F67" w14:textId="77777777" w:rsidR="00713C9F" w:rsidRPr="00D2411B" w:rsidRDefault="00713C9F" w:rsidP="00713C9F">
            <w:pPr>
              <w:spacing w:before="0" w:after="0"/>
              <w:rPr>
                <w:rFonts w:eastAsia="Times New Roman" w:cs="Calibri Light"/>
                <w:color w:val="2C3834"/>
                <w:sz w:val="20"/>
                <w:lang w:eastAsia="lt-LT"/>
              </w:rPr>
            </w:pPr>
          </w:p>
          <w:p w14:paraId="489CBF4B" w14:textId="77777777" w:rsidR="00713C9F" w:rsidRPr="00D2411B" w:rsidRDefault="00713C9F" w:rsidP="00713C9F">
            <w:pPr>
              <w:spacing w:before="0" w:after="0"/>
              <w:rPr>
                <w:rFonts w:eastAsia="Times New Roman" w:cs="Calibri Light"/>
                <w:color w:val="2C3834"/>
                <w:sz w:val="20"/>
                <w:lang w:eastAsia="lt-LT"/>
              </w:rPr>
            </w:pPr>
            <w:r w:rsidRPr="00D2411B">
              <w:rPr>
                <w:rFonts w:eastAsia="Times New Roman" w:cs="Calibri Light"/>
                <w:color w:val="2C3834"/>
                <w:sz w:val="20"/>
                <w:lang w:eastAsia="lt-LT"/>
              </w:rPr>
              <w:t>H2: Nėra trikdžių, kurie trukdo pakartotinai naudoti skaitmenintą kultūros turinį, ir / arba paskatų, kurios skatina pakartotinai naudoti suskaitmenintą kultūros turinį.</w:t>
            </w:r>
          </w:p>
        </w:tc>
        <w:tc>
          <w:tcPr>
            <w:tcW w:w="1085" w:type="pct"/>
            <w:tcBorders>
              <w:top w:val="nil"/>
              <w:left w:val="single" w:sz="12" w:space="0" w:color="FEFFFE"/>
              <w:right w:val="single" w:sz="12" w:space="0" w:color="FEFFFE"/>
            </w:tcBorders>
          </w:tcPr>
          <w:p w14:paraId="06468326" w14:textId="36060058" w:rsidR="00713C9F" w:rsidRPr="00D2411B" w:rsidRDefault="00713C9F" w:rsidP="00713C9F">
            <w:pPr>
              <w:keepNext/>
              <w:keepLines/>
              <w:spacing w:before="0" w:after="0"/>
              <w:jc w:val="left"/>
              <w:rPr>
                <w:rFonts w:eastAsia="Times New Roman" w:cs="Calibri Light"/>
                <w:color w:val="2C3834"/>
                <w:sz w:val="20"/>
                <w:lang w:eastAsia="lt-LT"/>
              </w:rPr>
            </w:pPr>
            <w:r>
              <w:rPr>
                <w:rFonts w:eastAsia="Times New Roman" w:cs="Calibri Light"/>
                <w:color w:val="2C3834"/>
                <w:sz w:val="20"/>
                <w:lang w:eastAsia="lt-LT"/>
              </w:rPr>
              <w:t>Patvirtinta H1 hipotezė.</w:t>
            </w:r>
          </w:p>
        </w:tc>
        <w:tc>
          <w:tcPr>
            <w:tcW w:w="1085" w:type="pct"/>
            <w:tcBorders>
              <w:top w:val="nil"/>
              <w:left w:val="single" w:sz="12" w:space="0" w:color="FEFFFE"/>
              <w:bottom w:val="single" w:sz="8" w:space="0" w:color="8BA59C"/>
              <w:right w:val="single" w:sz="12" w:space="0" w:color="FEFFFE"/>
            </w:tcBorders>
            <w:shd w:val="clear" w:color="auto" w:fill="auto"/>
            <w:vAlign w:val="center"/>
          </w:tcPr>
          <w:p w14:paraId="40638806" w14:textId="0DE4315D" w:rsidR="00713C9F" w:rsidRPr="00D2411B" w:rsidRDefault="00713C9F" w:rsidP="00713C9F">
            <w:pPr>
              <w:keepNext/>
              <w:keepLines/>
              <w:spacing w:before="0" w:after="0"/>
              <w:rPr>
                <w:rFonts w:eastAsia="Times New Roman" w:cs="Calibri Light"/>
                <w:color w:val="2C3834"/>
                <w:sz w:val="20"/>
                <w:lang w:eastAsia="lt-LT"/>
              </w:rPr>
            </w:pPr>
            <w:r w:rsidRPr="00D2411B">
              <w:rPr>
                <w:rFonts w:eastAsia="Times New Roman" w:cs="Calibri Light"/>
                <w:color w:val="2C3834"/>
                <w:sz w:val="20"/>
                <w:lang w:eastAsia="lt-LT"/>
              </w:rPr>
              <w:t>Kokios egzistuoja paskatos pakartotinai naudoti suskaitmenintą kultūros turinį?</w:t>
            </w:r>
          </w:p>
        </w:tc>
      </w:tr>
      <w:tr w:rsidR="00FC3856" w:rsidRPr="00D2411B" w14:paraId="07CA44E8" w14:textId="77777777" w:rsidTr="00D26842">
        <w:trPr>
          <w:trHeight w:val="855"/>
        </w:trPr>
        <w:tc>
          <w:tcPr>
            <w:tcW w:w="804" w:type="pct"/>
            <w:vMerge/>
            <w:tcBorders>
              <w:left w:val="single" w:sz="12" w:space="0" w:color="FEFFFE"/>
              <w:bottom w:val="single" w:sz="8" w:space="0" w:color="8BA59C"/>
              <w:right w:val="single" w:sz="12" w:space="0" w:color="FEFFFE"/>
            </w:tcBorders>
          </w:tcPr>
          <w:p w14:paraId="78A495CF" w14:textId="77777777" w:rsidR="00FC3856" w:rsidRPr="00D2411B" w:rsidRDefault="00FC3856" w:rsidP="00FC3856">
            <w:pPr>
              <w:spacing w:before="0" w:after="0"/>
              <w:rPr>
                <w:rFonts w:eastAsia="Times New Roman" w:cs="Calibri Light"/>
                <w:color w:val="2C3834"/>
                <w:sz w:val="20"/>
                <w:lang w:eastAsia="lt-LT"/>
              </w:rPr>
            </w:pPr>
          </w:p>
        </w:tc>
        <w:tc>
          <w:tcPr>
            <w:tcW w:w="834" w:type="pct"/>
            <w:vMerge/>
            <w:tcBorders>
              <w:left w:val="single" w:sz="12" w:space="0" w:color="FEFFFE"/>
              <w:bottom w:val="single" w:sz="8" w:space="0" w:color="8BA59C"/>
              <w:right w:val="single" w:sz="12" w:space="0" w:color="FEFFFE"/>
            </w:tcBorders>
            <w:shd w:val="clear" w:color="auto" w:fill="auto"/>
          </w:tcPr>
          <w:p w14:paraId="5D1413BE" w14:textId="77777777" w:rsidR="00FC3856" w:rsidRPr="00D2411B" w:rsidRDefault="00FC3856" w:rsidP="00FC3856">
            <w:pPr>
              <w:spacing w:before="0" w:after="0"/>
              <w:rPr>
                <w:rFonts w:eastAsia="Times New Roman" w:cs="Calibri Light"/>
                <w:color w:val="2C3834"/>
                <w:sz w:val="20"/>
                <w:lang w:eastAsia="lt-LT"/>
              </w:rPr>
            </w:pPr>
          </w:p>
        </w:tc>
        <w:tc>
          <w:tcPr>
            <w:tcW w:w="1192" w:type="pct"/>
            <w:vMerge/>
            <w:tcBorders>
              <w:left w:val="nil"/>
              <w:bottom w:val="single" w:sz="8" w:space="0" w:color="8BA59C"/>
              <w:right w:val="single" w:sz="12" w:space="0" w:color="FEFFFE"/>
            </w:tcBorders>
            <w:shd w:val="clear" w:color="auto" w:fill="auto"/>
          </w:tcPr>
          <w:p w14:paraId="66464F71" w14:textId="77777777" w:rsidR="00FC3856" w:rsidRPr="00D2411B" w:rsidRDefault="00FC3856" w:rsidP="00FC3856">
            <w:pPr>
              <w:spacing w:before="0" w:after="0"/>
              <w:rPr>
                <w:rFonts w:eastAsia="Times New Roman" w:cs="Calibri Light"/>
                <w:color w:val="2C3834" w:themeColor="accent6"/>
                <w:sz w:val="20"/>
                <w:lang w:eastAsia="lt-LT"/>
              </w:rPr>
            </w:pPr>
          </w:p>
        </w:tc>
        <w:tc>
          <w:tcPr>
            <w:tcW w:w="1085" w:type="pct"/>
            <w:tcBorders>
              <w:left w:val="single" w:sz="12" w:space="0" w:color="FEFFFE"/>
              <w:bottom w:val="single" w:sz="8" w:space="0" w:color="8BA59C"/>
              <w:right w:val="single" w:sz="12" w:space="0" w:color="FEFFFE"/>
            </w:tcBorders>
          </w:tcPr>
          <w:p w14:paraId="0F34EB63" w14:textId="77777777" w:rsidR="00FC3856" w:rsidRPr="00D2411B" w:rsidRDefault="00FC3856" w:rsidP="00FC3856">
            <w:pPr>
              <w:keepNext/>
              <w:keepLines/>
              <w:spacing w:before="0" w:after="0"/>
              <w:jc w:val="left"/>
              <w:rPr>
                <w:rFonts w:eastAsia="Times New Roman" w:cs="Calibri Light"/>
                <w:color w:val="2C3834"/>
                <w:sz w:val="20"/>
                <w:lang w:eastAsia="lt-LT"/>
              </w:rPr>
            </w:pPr>
          </w:p>
        </w:tc>
        <w:tc>
          <w:tcPr>
            <w:tcW w:w="1085" w:type="pct"/>
            <w:tcBorders>
              <w:top w:val="nil"/>
              <w:left w:val="single" w:sz="12" w:space="0" w:color="FEFFFE"/>
              <w:bottom w:val="single" w:sz="8" w:space="0" w:color="8BA59C"/>
              <w:right w:val="single" w:sz="12" w:space="0" w:color="FEFFFE"/>
            </w:tcBorders>
            <w:shd w:val="clear" w:color="auto" w:fill="auto"/>
            <w:vAlign w:val="center"/>
          </w:tcPr>
          <w:p w14:paraId="32627FB6" w14:textId="6799B801" w:rsidR="00FC3856" w:rsidRPr="00D2411B" w:rsidRDefault="00FC3856" w:rsidP="00FC3856">
            <w:pPr>
              <w:keepNext/>
              <w:keepLines/>
              <w:spacing w:before="0" w:after="0"/>
              <w:rPr>
                <w:rFonts w:eastAsia="Times New Roman" w:cs="Calibri Light"/>
                <w:color w:val="2C3834"/>
                <w:sz w:val="20"/>
                <w:lang w:eastAsia="lt-LT"/>
              </w:rPr>
            </w:pPr>
            <w:r w:rsidRPr="00D2411B">
              <w:rPr>
                <w:rFonts w:eastAsia="Times New Roman" w:cs="Calibri Light"/>
                <w:color w:val="2C3834"/>
                <w:sz w:val="20"/>
                <w:lang w:eastAsia="lt-LT"/>
              </w:rPr>
              <w:t>Kokie egzistuoja trikdžiai pakartotinai naudoti suskaitmenintą kultūros turinį?</w:t>
            </w:r>
          </w:p>
        </w:tc>
      </w:tr>
      <w:tr w:rsidR="00FC3856" w:rsidRPr="00D2411B" w14:paraId="495C262B" w14:textId="77777777" w:rsidTr="00D26842">
        <w:trPr>
          <w:trHeight w:val="1130"/>
        </w:trPr>
        <w:tc>
          <w:tcPr>
            <w:tcW w:w="804" w:type="pct"/>
            <w:tcBorders>
              <w:top w:val="nil"/>
              <w:left w:val="single" w:sz="12" w:space="0" w:color="FEFFFE"/>
              <w:right w:val="single" w:sz="12" w:space="0" w:color="FEFFFE"/>
            </w:tcBorders>
            <w:shd w:val="clear" w:color="auto" w:fill="auto"/>
          </w:tcPr>
          <w:p w14:paraId="75C23F4F" w14:textId="77777777" w:rsidR="00FC3856" w:rsidRPr="00D2411B" w:rsidRDefault="00FC3856" w:rsidP="00FC3856">
            <w:pPr>
              <w:keepNext/>
              <w:keepLines/>
              <w:spacing w:before="0" w:after="0"/>
              <w:jc w:val="left"/>
              <w:rPr>
                <w:rFonts w:eastAsia="Times New Roman" w:cs="Calibri Light"/>
                <w:color w:val="2C3834"/>
                <w:sz w:val="20"/>
                <w:lang w:eastAsia="lt-LT"/>
              </w:rPr>
            </w:pPr>
          </w:p>
        </w:tc>
        <w:tc>
          <w:tcPr>
            <w:tcW w:w="834" w:type="pct"/>
            <w:vMerge w:val="restart"/>
            <w:tcBorders>
              <w:top w:val="nil"/>
              <w:left w:val="single" w:sz="12" w:space="0" w:color="FEFFFE"/>
              <w:right w:val="single" w:sz="12" w:space="0" w:color="FEFFFE"/>
            </w:tcBorders>
            <w:shd w:val="clear" w:color="auto" w:fill="auto"/>
            <w:hideMark/>
          </w:tcPr>
          <w:p w14:paraId="3803C165" w14:textId="77777777" w:rsidR="00FC3856" w:rsidRPr="00D2411B" w:rsidRDefault="00FC3856" w:rsidP="00FC3856">
            <w:pPr>
              <w:keepNext/>
              <w:keepLines/>
              <w:spacing w:before="0" w:after="0"/>
              <w:jc w:val="left"/>
              <w:rPr>
                <w:rFonts w:eastAsia="Times New Roman" w:cs="Calibri Light"/>
                <w:color w:val="2C3834"/>
                <w:sz w:val="20"/>
                <w:lang w:eastAsia="lt-LT"/>
              </w:rPr>
            </w:pPr>
            <w:r w:rsidRPr="00D2411B">
              <w:rPr>
                <w:rFonts w:eastAsia="Times New Roman" w:cs="Calibri Light"/>
                <w:color w:val="2C3834"/>
                <w:sz w:val="20"/>
                <w:lang w:eastAsia="lt-LT"/>
              </w:rPr>
              <w:t>5.6.1. Kokios išvados ir rekomendacijos dėl ES fondų ir kitų investicijų panaudojimo krypčių siekiant skaitmeninių ir suskaitmenintų kultūros išteklių bei elektroninių kultūros paslaugų efektyvinimo, plėtros bei įvairovės ir patrauklumo vartotojui didinimo 2021–2027 m. programavimo laikotarpiu (pateikiant konkrečias gaires ir apibrėžiant išteklius / investicijų apimtis joms realizuoti)?</w:t>
            </w:r>
          </w:p>
        </w:tc>
        <w:tc>
          <w:tcPr>
            <w:tcW w:w="1192" w:type="pct"/>
            <w:vMerge w:val="restart"/>
            <w:tcBorders>
              <w:top w:val="nil"/>
              <w:left w:val="nil"/>
              <w:right w:val="single" w:sz="12" w:space="0" w:color="FEFFFE"/>
            </w:tcBorders>
            <w:shd w:val="clear" w:color="auto" w:fill="auto"/>
            <w:hideMark/>
          </w:tcPr>
          <w:p w14:paraId="031F17BC" w14:textId="77777777" w:rsidR="00FC3856" w:rsidRPr="00D2411B" w:rsidRDefault="00FC3856" w:rsidP="00FC3856">
            <w:pPr>
              <w:keepNext/>
              <w:keepLines/>
              <w:spacing w:before="0" w:after="0"/>
              <w:rPr>
                <w:rFonts w:eastAsia="Times New Roman" w:cs="Calibri Light"/>
                <w:color w:val="2C3834"/>
                <w:sz w:val="20"/>
                <w:lang w:eastAsia="lt-LT"/>
              </w:rPr>
            </w:pPr>
            <w:r w:rsidRPr="00D2411B">
              <w:rPr>
                <w:rFonts w:eastAsia="Times New Roman" w:cs="Calibri Light"/>
                <w:color w:val="2C3834"/>
                <w:sz w:val="20"/>
                <w:lang w:eastAsia="lt-LT"/>
              </w:rPr>
              <w:t>H1: Remiantis atlikta analize galima pateikti išvadas ir rekomendacijas (konkrečias gaires ir apibrėžtus išteklius) 2021–2027 m. programavimo laikotarpiui.</w:t>
            </w:r>
          </w:p>
          <w:p w14:paraId="5ADE4B2E" w14:textId="77777777" w:rsidR="00FC3856" w:rsidRPr="00D2411B" w:rsidRDefault="00FC3856" w:rsidP="00FC3856">
            <w:pPr>
              <w:keepNext/>
              <w:keepLines/>
              <w:spacing w:before="0" w:after="0"/>
              <w:rPr>
                <w:rFonts w:eastAsia="Times New Roman" w:cs="Calibri Light"/>
                <w:color w:val="2C3834"/>
                <w:sz w:val="20"/>
                <w:lang w:eastAsia="lt-LT"/>
              </w:rPr>
            </w:pPr>
          </w:p>
          <w:p w14:paraId="1CF71349" w14:textId="77777777" w:rsidR="00FC3856" w:rsidRPr="00D2411B" w:rsidRDefault="00FC3856" w:rsidP="00FC3856">
            <w:pPr>
              <w:keepNext/>
              <w:keepLines/>
              <w:spacing w:before="0" w:after="0"/>
              <w:rPr>
                <w:rFonts w:eastAsia="Times New Roman" w:cs="Calibri Light"/>
                <w:color w:val="2C3834"/>
                <w:sz w:val="20"/>
                <w:lang w:eastAsia="lt-LT"/>
              </w:rPr>
            </w:pPr>
            <w:r w:rsidRPr="00D2411B">
              <w:rPr>
                <w:rFonts w:eastAsia="Times New Roman" w:cs="Calibri Light"/>
                <w:color w:val="2C3834"/>
                <w:sz w:val="20"/>
                <w:lang w:eastAsia="lt-LT"/>
              </w:rPr>
              <w:t>H2: Remiantis atlikta analize negalima pateikti išvadų ir rekomendacijų (konkrečių gairių ir apibrėžtų išteklių) 2021–2027 m. programavimo laikotarpiui.</w:t>
            </w:r>
          </w:p>
        </w:tc>
        <w:tc>
          <w:tcPr>
            <w:tcW w:w="1085" w:type="pct"/>
            <w:tcBorders>
              <w:top w:val="nil"/>
              <w:left w:val="single" w:sz="12" w:space="0" w:color="FEFFFE"/>
              <w:right w:val="single" w:sz="12" w:space="0" w:color="FEFFFE"/>
            </w:tcBorders>
          </w:tcPr>
          <w:p w14:paraId="6ECFFB7B" w14:textId="77777777" w:rsidR="00FC3856" w:rsidRPr="00D2411B" w:rsidRDefault="00FC3856" w:rsidP="00FC3856">
            <w:pPr>
              <w:keepNext/>
              <w:keepLines/>
              <w:spacing w:before="0" w:after="0"/>
              <w:jc w:val="left"/>
              <w:rPr>
                <w:rFonts w:eastAsia="Times New Roman" w:cs="Calibri Light"/>
                <w:color w:val="2C3834"/>
                <w:sz w:val="20"/>
                <w:lang w:eastAsia="lt-LT"/>
              </w:rPr>
            </w:pPr>
          </w:p>
        </w:tc>
        <w:tc>
          <w:tcPr>
            <w:tcW w:w="1085" w:type="pct"/>
            <w:tcBorders>
              <w:top w:val="nil"/>
              <w:left w:val="single" w:sz="12" w:space="0" w:color="FEFFFE"/>
              <w:bottom w:val="single" w:sz="8" w:space="0" w:color="8BA59C"/>
              <w:right w:val="single" w:sz="12" w:space="0" w:color="FEFFFE"/>
            </w:tcBorders>
            <w:vAlign w:val="center"/>
          </w:tcPr>
          <w:p w14:paraId="4DAB8D64" w14:textId="5A4A4899" w:rsidR="00FC3856" w:rsidRPr="00D2411B" w:rsidRDefault="00FC3856" w:rsidP="00FC3856">
            <w:pPr>
              <w:keepNext/>
              <w:keepLines/>
              <w:spacing w:before="0" w:after="0"/>
              <w:rPr>
                <w:rFonts w:eastAsia="Times New Roman" w:cs="Calibri Light"/>
                <w:color w:val="2C3834"/>
                <w:sz w:val="20"/>
                <w:lang w:eastAsia="lt-LT"/>
              </w:rPr>
            </w:pPr>
            <w:r w:rsidRPr="00D2411B">
              <w:rPr>
                <w:rFonts w:eastAsia="Times New Roman" w:cs="Calibri Light"/>
                <w:color w:val="2C3834"/>
                <w:sz w:val="20"/>
                <w:lang w:eastAsia="lt-LT"/>
              </w:rPr>
              <w:t>Kokios išvados ir rekomendacijos gali būti pritaikytos 2021–2027 m. programavimo laikotarpius?</w:t>
            </w:r>
          </w:p>
        </w:tc>
      </w:tr>
      <w:tr w:rsidR="00FC3856" w:rsidRPr="00D2411B" w14:paraId="43781053" w14:textId="77777777" w:rsidTr="00D26842">
        <w:trPr>
          <w:trHeight w:val="1462"/>
        </w:trPr>
        <w:tc>
          <w:tcPr>
            <w:tcW w:w="804" w:type="pct"/>
            <w:tcBorders>
              <w:left w:val="single" w:sz="12" w:space="0" w:color="FEFFFE"/>
              <w:bottom w:val="single" w:sz="8" w:space="0" w:color="8BA59C"/>
              <w:right w:val="single" w:sz="12" w:space="0" w:color="FEFFFE"/>
            </w:tcBorders>
          </w:tcPr>
          <w:p w14:paraId="6F312E96" w14:textId="77777777" w:rsidR="00FC3856" w:rsidRPr="00D2411B" w:rsidRDefault="00FC3856" w:rsidP="00FC3856">
            <w:pPr>
              <w:keepNext/>
              <w:keepLines/>
              <w:spacing w:before="0" w:after="0"/>
              <w:jc w:val="left"/>
              <w:rPr>
                <w:rFonts w:eastAsia="Times New Roman" w:cs="Calibri Light"/>
                <w:b/>
                <w:bCs/>
                <w:color w:val="2C3834"/>
                <w:sz w:val="20"/>
                <w:lang w:eastAsia="lt-LT"/>
              </w:rPr>
            </w:pPr>
            <w:r w:rsidRPr="00D2411B">
              <w:rPr>
                <w:rFonts w:eastAsia="Times New Roman" w:cs="Calibri Light"/>
                <w:b/>
                <w:bCs/>
                <w:color w:val="2C3834"/>
                <w:sz w:val="20"/>
                <w:lang w:eastAsia="lt-LT"/>
              </w:rPr>
              <w:t>4. Rekomendacijos</w:t>
            </w:r>
          </w:p>
          <w:p w14:paraId="4CD53112" w14:textId="77777777" w:rsidR="00FC3856" w:rsidRPr="00D2411B" w:rsidRDefault="00FC3856" w:rsidP="00FC3856">
            <w:pPr>
              <w:keepNext/>
              <w:keepLines/>
              <w:spacing w:before="0" w:after="0"/>
              <w:jc w:val="left"/>
              <w:rPr>
                <w:rFonts w:eastAsia="Times New Roman" w:cs="Calibri Light"/>
                <w:b/>
                <w:bCs/>
                <w:color w:val="2C3834"/>
                <w:sz w:val="20"/>
                <w:lang w:eastAsia="lt-LT"/>
              </w:rPr>
            </w:pPr>
          </w:p>
          <w:p w14:paraId="29C84DB1" w14:textId="77777777" w:rsidR="00FC3856" w:rsidRPr="00D2411B" w:rsidRDefault="00FC3856" w:rsidP="00FC3856">
            <w:pPr>
              <w:keepNext/>
              <w:keepLines/>
              <w:spacing w:before="0" w:after="0"/>
              <w:jc w:val="left"/>
              <w:rPr>
                <w:rFonts w:eastAsia="Times New Roman" w:cs="Calibri Light"/>
                <w:b/>
                <w:bCs/>
                <w:color w:val="2C3834"/>
                <w:sz w:val="20"/>
                <w:lang w:eastAsia="lt-LT"/>
              </w:rPr>
            </w:pPr>
          </w:p>
        </w:tc>
        <w:tc>
          <w:tcPr>
            <w:tcW w:w="834" w:type="pct"/>
            <w:vMerge/>
            <w:tcBorders>
              <w:left w:val="single" w:sz="12" w:space="0" w:color="FEFFFE"/>
              <w:bottom w:val="single" w:sz="8" w:space="0" w:color="8BA59C"/>
              <w:right w:val="single" w:sz="12" w:space="0" w:color="FEFFFE"/>
            </w:tcBorders>
          </w:tcPr>
          <w:p w14:paraId="04594417" w14:textId="77777777" w:rsidR="00FC3856" w:rsidRPr="00D2411B" w:rsidRDefault="00FC3856" w:rsidP="00FC3856">
            <w:pPr>
              <w:keepNext/>
              <w:keepLines/>
              <w:spacing w:before="0" w:after="0"/>
              <w:jc w:val="left"/>
              <w:rPr>
                <w:rFonts w:eastAsia="Times New Roman" w:cs="Calibri Light"/>
                <w:color w:val="2C3834"/>
                <w:sz w:val="20"/>
                <w:lang w:eastAsia="lt-LT"/>
              </w:rPr>
            </w:pPr>
          </w:p>
        </w:tc>
        <w:tc>
          <w:tcPr>
            <w:tcW w:w="1192" w:type="pct"/>
            <w:vMerge/>
            <w:tcBorders>
              <w:left w:val="single" w:sz="12" w:space="0" w:color="FEFFFE"/>
              <w:bottom w:val="single" w:sz="8" w:space="0" w:color="8BA59C"/>
            </w:tcBorders>
          </w:tcPr>
          <w:p w14:paraId="6F95D017" w14:textId="77777777" w:rsidR="00FC3856" w:rsidRPr="00D2411B" w:rsidRDefault="00FC3856" w:rsidP="00FC3856">
            <w:pPr>
              <w:keepNext/>
              <w:keepLines/>
              <w:spacing w:before="0" w:after="0"/>
              <w:rPr>
                <w:rFonts w:eastAsia="Times New Roman" w:cs="Calibri Light"/>
                <w:color w:val="2C3834"/>
                <w:sz w:val="20"/>
                <w:lang w:eastAsia="lt-LT"/>
              </w:rPr>
            </w:pPr>
          </w:p>
        </w:tc>
        <w:tc>
          <w:tcPr>
            <w:tcW w:w="1085" w:type="pct"/>
            <w:tcBorders>
              <w:left w:val="single" w:sz="12" w:space="0" w:color="FEFFFE"/>
              <w:bottom w:val="single" w:sz="8" w:space="0" w:color="8BA59C"/>
            </w:tcBorders>
          </w:tcPr>
          <w:p w14:paraId="1E591652" w14:textId="77777777" w:rsidR="00FC3856" w:rsidRPr="00D2411B" w:rsidRDefault="00FC3856" w:rsidP="00FC3856">
            <w:pPr>
              <w:keepNext/>
              <w:keepLines/>
              <w:spacing w:before="0" w:after="0"/>
              <w:jc w:val="left"/>
              <w:rPr>
                <w:rFonts w:eastAsia="Times New Roman" w:cs="Calibri Light"/>
                <w:color w:val="2C3834"/>
                <w:sz w:val="20"/>
                <w:lang w:eastAsia="lt-LT"/>
              </w:rPr>
            </w:pPr>
          </w:p>
        </w:tc>
        <w:tc>
          <w:tcPr>
            <w:tcW w:w="1085" w:type="pct"/>
            <w:tcBorders>
              <w:top w:val="single" w:sz="8" w:space="0" w:color="8BA59C"/>
              <w:left w:val="single" w:sz="12" w:space="0" w:color="FEFFFE"/>
              <w:bottom w:val="single" w:sz="8" w:space="0" w:color="8BA59C"/>
              <w:right w:val="single" w:sz="12" w:space="0" w:color="FEFFFE"/>
            </w:tcBorders>
            <w:shd w:val="clear" w:color="auto" w:fill="auto"/>
          </w:tcPr>
          <w:p w14:paraId="615CE2DD" w14:textId="6C4E9939" w:rsidR="00FC3856" w:rsidRPr="00D2411B" w:rsidRDefault="00FC3856" w:rsidP="00FC3856">
            <w:pPr>
              <w:keepNext/>
              <w:keepLines/>
              <w:spacing w:before="0" w:after="0"/>
              <w:rPr>
                <w:rFonts w:eastAsia="Times New Roman" w:cs="Calibri Light"/>
                <w:color w:val="2C3834"/>
                <w:sz w:val="20"/>
                <w:lang w:eastAsia="lt-LT"/>
              </w:rPr>
            </w:pPr>
            <w:r w:rsidRPr="00D2411B">
              <w:rPr>
                <w:rFonts w:eastAsia="Times New Roman" w:cs="Calibri Light"/>
                <w:color w:val="2C3834"/>
                <w:sz w:val="20"/>
                <w:lang w:eastAsia="lt-LT"/>
              </w:rPr>
              <w:t>Kiek investicijų reikia išvadų ir rekomendacijų įgyvendinimui?</w:t>
            </w:r>
          </w:p>
        </w:tc>
      </w:tr>
    </w:tbl>
    <w:p w14:paraId="58C60CF8" w14:textId="70172A66" w:rsidR="0081281A" w:rsidRDefault="00A013D1" w:rsidP="00914D94">
      <w:pPr>
        <w:keepLines/>
        <w:spacing w:before="0"/>
        <w:rPr>
          <w:rStyle w:val="Nerykuspabraukimas"/>
        </w:rPr>
      </w:pPr>
      <w:r w:rsidRPr="00D2411B">
        <w:rPr>
          <w:rStyle w:val="Nerykuspabraukimas"/>
        </w:rPr>
        <w:t>Šaltinis: parengta Vertintojo</w:t>
      </w:r>
    </w:p>
    <w:p w14:paraId="761C0B1A" w14:textId="77777777" w:rsidR="00E403C1" w:rsidRDefault="00E403C1" w:rsidP="00CD7637">
      <w:pPr>
        <w:keepLines/>
      </w:pPr>
    </w:p>
    <w:p w14:paraId="2D992A29" w14:textId="77777777" w:rsidR="00E403C1" w:rsidRDefault="00E403C1" w:rsidP="00CD7637">
      <w:pPr>
        <w:keepLines/>
        <w:sectPr w:rsidR="00E403C1" w:rsidSect="00CD7637">
          <w:headerReference w:type="default" r:id="rId100"/>
          <w:pgSz w:w="16838" w:h="11906" w:orient="landscape"/>
          <w:pgMar w:top="1134" w:right="1418" w:bottom="1276" w:left="1418" w:header="567" w:footer="567" w:gutter="0"/>
          <w:cols w:space="1296"/>
          <w:docGrid w:linePitch="360"/>
        </w:sectPr>
      </w:pPr>
    </w:p>
    <w:p w14:paraId="49E5EE81" w14:textId="3694AF7A" w:rsidR="00E403C1" w:rsidRDefault="00D86401" w:rsidP="00D86401">
      <w:pPr>
        <w:pStyle w:val="Antrat2"/>
        <w:numPr>
          <w:ilvl w:val="0"/>
          <w:numId w:val="0"/>
        </w:numPr>
        <w:ind w:left="709" w:hanging="709"/>
      </w:pPr>
      <w:bookmarkStart w:id="343" w:name="_Toc141713212"/>
      <w:r>
        <w:lastRenderedPageBreak/>
        <w:t>2 priedas. Taikomi metodai ir laukiamas rezultatas</w:t>
      </w:r>
      <w:bookmarkEnd w:id="343"/>
    </w:p>
    <w:p w14:paraId="7D2E7CE0" w14:textId="5BC51FAF" w:rsidR="00FE06BC" w:rsidRPr="00D2411B" w:rsidRDefault="00FE06BC" w:rsidP="00FE06BC">
      <w:r w:rsidRPr="00D2411B">
        <w:t>Toliau skyriuje aprašomi tyrime taikomi metodai. Papildomai nurodoma, kuriose tyrimo dalyse atitinkami metodai bus naudojami. Taikomų metodų derinimas yra aprašomas 1.3. skyriuje.</w:t>
      </w:r>
    </w:p>
    <w:p w14:paraId="7B799E2C" w14:textId="77777777" w:rsidR="00FE06BC" w:rsidRPr="00D2411B" w:rsidRDefault="00FE06BC" w:rsidP="00FE06BC">
      <w:pPr>
        <w:keepNext/>
        <w:shd w:val="clear" w:color="auto" w:fill="E1E1D5" w:themeFill="background2"/>
        <w:rPr>
          <w:b/>
          <w:bCs/>
          <w:color w:val="1F7B61" w:themeColor="accent1"/>
        </w:rPr>
      </w:pPr>
      <w:r w:rsidRPr="00D2411B">
        <w:rPr>
          <w:b/>
          <w:bCs/>
          <w:color w:val="1F7B61" w:themeColor="accent1"/>
        </w:rPr>
        <w:t>Grupės diskusijos (</w:t>
      </w:r>
      <w:r w:rsidRPr="00D2411B">
        <w:rPr>
          <w:b/>
          <w:bCs/>
          <w:i/>
          <w:iCs/>
          <w:color w:val="1F7B61" w:themeColor="accent1"/>
        </w:rPr>
        <w:t>focus</w:t>
      </w:r>
      <w:r w:rsidRPr="00D2411B">
        <w:rPr>
          <w:b/>
          <w:bCs/>
          <w:color w:val="1F7B61" w:themeColor="accent1"/>
        </w:rPr>
        <w:t xml:space="preserve"> grupės) metodas</w:t>
      </w:r>
      <w:r w:rsidRPr="00D2411B">
        <w:rPr>
          <w:rStyle w:val="Puslapioinaosnuoroda"/>
          <w:b/>
          <w:bCs/>
          <w:color w:val="1F7B61" w:themeColor="accent1"/>
        </w:rPr>
        <w:footnoteReference w:id="185"/>
      </w:r>
    </w:p>
    <w:p w14:paraId="03B6077B" w14:textId="7FEAC296" w:rsidR="00FE06BC" w:rsidRPr="00D2411B" w:rsidRDefault="00FE06BC" w:rsidP="00FE06BC">
      <w:r w:rsidRPr="00D2411B">
        <w:t>Grupės diskusija yra kokybinis tyrimo metodas, kurio esmė – organizuotas nedidelės tikslingai atrinktų tyrimo dalyvių grupės pokalbis / diskusija, sutelkt</w:t>
      </w:r>
      <w:r w:rsidR="00FF0127">
        <w:t>i</w:t>
      </w:r>
      <w:r w:rsidRPr="00D2411B">
        <w:t xml:space="preserve"> į konkrečią temą.</w:t>
      </w:r>
      <w:r w:rsidRPr="00D2411B">
        <w:rPr>
          <w:rStyle w:val="Puslapioinaosnuoroda"/>
        </w:rPr>
        <w:footnoteReference w:id="186"/>
      </w:r>
      <w:r w:rsidRPr="00D2411B">
        <w:t xml:space="preserve"> Diskusija vyksta pagal iš anksto sudaryt</w:t>
      </w:r>
      <w:r w:rsidR="00FF0127">
        <w:t>ą</w:t>
      </w:r>
      <w:r w:rsidRPr="00D2411B">
        <w:t xml:space="preserve"> klausimyną ar gaires, todėl yra iš dalies struktūruota.</w:t>
      </w:r>
      <w:r w:rsidRPr="00D2411B">
        <w:rPr>
          <w:rStyle w:val="Puslapioinaosnuoroda"/>
        </w:rPr>
        <w:footnoteReference w:id="187"/>
      </w:r>
      <w:r w:rsidRPr="00D2411B">
        <w:t xml:space="preserve"> Dažniausiai fokus grupės sudaromos iš 5–10 žmonių, tačiau pageidautina tokias grupes organizuoti jas sudarant iš 6–8 dalyvių.</w:t>
      </w:r>
      <w:r w:rsidRPr="00D2411B">
        <w:rPr>
          <w:rStyle w:val="Puslapioinaosnuoroda"/>
        </w:rPr>
        <w:footnoteReference w:id="188"/>
      </w:r>
      <w:r w:rsidRPr="00D2411B">
        <w:t xml:space="preserve"> Svarbu, kad surinkti dalyviai į fokus diskusiją būtų atrinkti pagal tikslinius konkretaus tyrimo uždavinius ir tematikas tam, kad galėtų pasidalinti savo žiniomis ir asmenine patirtimi.</w:t>
      </w:r>
      <w:r w:rsidRPr="00D2411B">
        <w:rPr>
          <w:rStyle w:val="Puslapioinaosnuoroda"/>
        </w:rPr>
        <w:footnoteReference w:id="189"/>
      </w:r>
    </w:p>
    <w:p w14:paraId="7949B925" w14:textId="77777777" w:rsidR="00FE06BC" w:rsidRPr="00D2411B" w:rsidRDefault="00FE06BC" w:rsidP="00FE06BC">
      <w:r w:rsidRPr="00D2411B">
        <w:t>Fokus grupių metu yra tyrinėjama, ką žmonės turi pasakyti, tačiau didžiausia šio tyrimo metodo stiprybė yra dalyvių pateikiamos įžvalgos apie sudėtingo elgesio ir motyvacijos šaltinius.</w:t>
      </w:r>
      <w:r w:rsidRPr="00D2411B">
        <w:rPr>
          <w:rStyle w:val="Puslapioinaosnuoroda"/>
        </w:rPr>
        <w:footnoteReference w:id="190"/>
      </w:r>
      <w:r w:rsidRPr="00D2411B">
        <w:t xml:space="preserve"> Dar viena stiprybė yra ta, kad atrinkta dalyvių grupė diskutuoja tarpusavyje, klausinėja vienas kito ir atsakinėja į gautus klausimus,</w:t>
      </w:r>
      <w:r w:rsidRPr="00D2411B">
        <w:rPr>
          <w:rStyle w:val="Puslapioinaosnuoroda"/>
        </w:rPr>
        <w:footnoteReference w:id="191"/>
      </w:r>
      <w:r w:rsidRPr="00D2411B">
        <w:t xml:space="preserve"> todėl toks metodas padeda atskleisti požiūrių įvairovę, netikėtą ar nežinomą bei naują informaciją.</w:t>
      </w:r>
      <w:r w:rsidRPr="00D2411B">
        <w:rPr>
          <w:rStyle w:val="Puslapioinaosnuoroda"/>
        </w:rPr>
        <w:footnoteReference w:id="192"/>
      </w:r>
      <w:r w:rsidRPr="00D2411B">
        <w:t xml:space="preserve"> </w:t>
      </w:r>
    </w:p>
    <w:p w14:paraId="1C50BAE0" w14:textId="77777777" w:rsidR="00FE06BC" w:rsidRPr="00D2411B" w:rsidRDefault="00FE06BC" w:rsidP="00FE06BC">
      <w:r w:rsidRPr="00D2411B">
        <w:t>Optimaliausia interviu trukmė yra nuo pusantros iki dviejų valandų, bet dažnai tai gali varijuoti pagal dalyvių skaičių ir temos sudėtingumą. Grupės diskusijos metu daromi garso ir / arba vaizdo įrašai.</w:t>
      </w:r>
      <w:r w:rsidRPr="00D2411B">
        <w:rPr>
          <w:rStyle w:val="Puslapioinaosnuoroda"/>
        </w:rPr>
        <w:footnoteReference w:id="193"/>
      </w:r>
    </w:p>
    <w:p w14:paraId="601DF5B8" w14:textId="77777777" w:rsidR="00FE06BC" w:rsidRPr="00D2411B" w:rsidRDefault="00FE06BC" w:rsidP="00FE06BC">
      <w:r w:rsidRPr="00D2411B">
        <w:t>Vertinimo metu bus taikoma 1 fokus grupių iteracija, t. y., keturios diskusijos su tikslinėmis SSKT vartotojų grupėmis (vartojantys edukaciniais, turizmo, tyrimų ir pramoginiais tikslais).</w:t>
      </w:r>
    </w:p>
    <w:p w14:paraId="78688595" w14:textId="06318E60" w:rsidR="00FE06BC" w:rsidRPr="00D2411B" w:rsidRDefault="00FE06BC" w:rsidP="00FE06BC">
      <w:pPr>
        <w:pStyle w:val="SCTableTitle"/>
      </w:pPr>
      <w:r w:rsidRPr="00D2411B">
        <w:fldChar w:fldCharType="begin"/>
      </w:r>
      <w:r w:rsidRPr="00D2411B">
        <w:instrText xml:space="preserve"> SEQ lentelė \* ARABIC </w:instrText>
      </w:r>
      <w:r w:rsidRPr="00D2411B">
        <w:fldChar w:fldCharType="separate"/>
      </w:r>
      <w:bookmarkStart w:id="344" w:name="_Toc133939186"/>
      <w:bookmarkStart w:id="345" w:name="_Toc141712727"/>
      <w:r w:rsidR="00CD0CB2">
        <w:t>16</w:t>
      </w:r>
      <w:r w:rsidRPr="00D2411B">
        <w:fldChar w:fldCharType="end"/>
      </w:r>
      <w:r w:rsidRPr="00D2411B">
        <w:t xml:space="preserve"> lentelė. Grupės diskusijos metodo taikymas tyrime</w:t>
      </w:r>
      <w:bookmarkEnd w:id="344"/>
      <w:bookmarkEnd w:id="345"/>
    </w:p>
    <w:tbl>
      <w:tblPr>
        <w:tblW w:w="0" w:type="auto"/>
        <w:tblLook w:val="04A0" w:firstRow="1" w:lastRow="0" w:firstColumn="1" w:lastColumn="0" w:noHBand="0" w:noVBand="1"/>
      </w:tblPr>
      <w:tblGrid>
        <w:gridCol w:w="3493"/>
        <w:gridCol w:w="2440"/>
        <w:gridCol w:w="3533"/>
      </w:tblGrid>
      <w:tr w:rsidR="00FE06BC" w:rsidRPr="00D2411B" w14:paraId="17CA0C2C" w14:textId="77777777">
        <w:trPr>
          <w:trHeight w:val="503"/>
          <w:tblHeader/>
        </w:trPr>
        <w:tc>
          <w:tcPr>
            <w:tcW w:w="0" w:type="auto"/>
            <w:tcBorders>
              <w:top w:val="nil"/>
              <w:left w:val="single" w:sz="12" w:space="0" w:color="FEFFFE"/>
              <w:bottom w:val="single" w:sz="8" w:space="0" w:color="8BA59C"/>
              <w:right w:val="single" w:sz="12" w:space="0" w:color="FEFFFE"/>
            </w:tcBorders>
            <w:shd w:val="clear" w:color="000000" w:fill="1F7B61"/>
            <w:vAlign w:val="center"/>
            <w:hideMark/>
          </w:tcPr>
          <w:p w14:paraId="5CD99AFD" w14:textId="77777777" w:rsidR="00FE06BC" w:rsidRPr="00D2411B" w:rsidRDefault="00FE06BC">
            <w:pPr>
              <w:spacing w:before="0" w:after="0"/>
              <w:jc w:val="center"/>
              <w:rPr>
                <w:rFonts w:eastAsia="Times New Roman" w:cs="Calibri Light"/>
                <w:color w:val="E1E1D5" w:themeColor="background2"/>
                <w:sz w:val="18"/>
                <w:szCs w:val="18"/>
                <w:lang w:eastAsia="lt-LT"/>
              </w:rPr>
            </w:pPr>
            <w:r w:rsidRPr="00D2411B">
              <w:rPr>
                <w:rFonts w:eastAsia="Times New Roman" w:cs="Calibri Light"/>
                <w:color w:val="E1E1D5" w:themeColor="background2"/>
                <w:sz w:val="18"/>
                <w:szCs w:val="18"/>
                <w:lang w:eastAsia="lt-LT"/>
              </w:rPr>
              <w:t>Vertinimo klausimas, kuriems atsakyti taikomas metodas</w:t>
            </w:r>
          </w:p>
        </w:tc>
        <w:tc>
          <w:tcPr>
            <w:tcW w:w="0" w:type="auto"/>
            <w:tcBorders>
              <w:top w:val="nil"/>
              <w:left w:val="nil"/>
              <w:bottom w:val="single" w:sz="8" w:space="0" w:color="8BA59C"/>
              <w:right w:val="single" w:sz="12" w:space="0" w:color="FEFFFE"/>
            </w:tcBorders>
            <w:shd w:val="clear" w:color="000000" w:fill="1F7B61"/>
            <w:vAlign w:val="center"/>
            <w:hideMark/>
          </w:tcPr>
          <w:p w14:paraId="231BD17A" w14:textId="77777777" w:rsidR="00FE06BC" w:rsidRPr="00D2411B" w:rsidRDefault="00FE06BC">
            <w:pPr>
              <w:spacing w:before="0" w:after="0"/>
              <w:jc w:val="center"/>
              <w:rPr>
                <w:rFonts w:eastAsia="Times New Roman" w:cs="Calibri Light"/>
                <w:color w:val="E1E1D5" w:themeColor="background2"/>
                <w:sz w:val="18"/>
                <w:szCs w:val="18"/>
                <w:lang w:eastAsia="lt-LT"/>
              </w:rPr>
            </w:pPr>
            <w:r w:rsidRPr="00D2411B">
              <w:rPr>
                <w:rFonts w:eastAsia="Times New Roman" w:cs="Calibri Light"/>
                <w:color w:val="E1E1D5" w:themeColor="background2"/>
                <w:sz w:val="18"/>
                <w:szCs w:val="18"/>
                <w:lang w:eastAsia="lt-LT"/>
              </w:rPr>
              <w:t>Metodo taikymo logika</w:t>
            </w:r>
          </w:p>
        </w:tc>
        <w:tc>
          <w:tcPr>
            <w:tcW w:w="0" w:type="auto"/>
            <w:tcBorders>
              <w:top w:val="nil"/>
              <w:left w:val="nil"/>
              <w:bottom w:val="single" w:sz="8" w:space="0" w:color="8BA59C"/>
              <w:right w:val="single" w:sz="12" w:space="0" w:color="FEFFFE"/>
            </w:tcBorders>
            <w:shd w:val="clear" w:color="000000" w:fill="1F7B61"/>
            <w:vAlign w:val="center"/>
            <w:hideMark/>
          </w:tcPr>
          <w:p w14:paraId="7D3FE891" w14:textId="77777777" w:rsidR="00FE06BC" w:rsidRPr="00D2411B" w:rsidRDefault="00FE06BC">
            <w:pPr>
              <w:spacing w:before="0" w:after="0"/>
              <w:jc w:val="center"/>
              <w:rPr>
                <w:rFonts w:eastAsia="Times New Roman" w:cs="Calibri Light"/>
                <w:color w:val="E1E1D5" w:themeColor="background2"/>
                <w:sz w:val="18"/>
                <w:szCs w:val="18"/>
                <w:lang w:eastAsia="lt-LT"/>
              </w:rPr>
            </w:pPr>
            <w:r w:rsidRPr="00D2411B">
              <w:rPr>
                <w:rFonts w:eastAsia="Times New Roman" w:cs="Calibri Light"/>
                <w:color w:val="E1E1D5" w:themeColor="background2"/>
                <w:sz w:val="18"/>
                <w:szCs w:val="18"/>
                <w:lang w:eastAsia="lt-LT"/>
              </w:rPr>
              <w:t>Siekiamas rezultatas</w:t>
            </w:r>
          </w:p>
        </w:tc>
      </w:tr>
      <w:tr w:rsidR="00FE06BC" w:rsidRPr="00D2411B" w14:paraId="523C765A" w14:textId="77777777">
        <w:trPr>
          <w:trHeight w:val="299"/>
        </w:trPr>
        <w:tc>
          <w:tcPr>
            <w:tcW w:w="0" w:type="auto"/>
            <w:tcBorders>
              <w:top w:val="nil"/>
              <w:left w:val="single" w:sz="12" w:space="0" w:color="FEFFFE"/>
              <w:bottom w:val="single" w:sz="8" w:space="0" w:color="8BA59C"/>
              <w:right w:val="single" w:sz="12" w:space="0" w:color="FEFFFE"/>
            </w:tcBorders>
            <w:shd w:val="clear" w:color="auto" w:fill="auto"/>
            <w:hideMark/>
          </w:tcPr>
          <w:p w14:paraId="3D41B373" w14:textId="77777777" w:rsidR="00FE06BC" w:rsidRPr="00D2411B" w:rsidRDefault="00FE06BC">
            <w:pPr>
              <w:spacing w:before="0" w:after="0"/>
              <w:rPr>
                <w:rFonts w:eastAsia="Times New Roman" w:cs="Calibri Light"/>
                <w:sz w:val="18"/>
                <w:szCs w:val="18"/>
                <w:lang w:eastAsia="lt-LT"/>
              </w:rPr>
            </w:pPr>
            <w:r w:rsidRPr="00D2411B">
              <w:rPr>
                <w:rFonts w:eastAsia="Times New Roman" w:cs="Calibri Light"/>
                <w:sz w:val="18"/>
                <w:szCs w:val="18"/>
                <w:lang w:eastAsia="lt-LT"/>
              </w:rPr>
              <w:t>5.4.4.1. Kokia yra suskaitmeninto kultūros turinio apimtis valstybiniame ir NVO sektoriuje, kokia jo paklausa skaitmeninėje erdvėje ir, ar turima pasiūla atliepia paklausą?</w:t>
            </w:r>
          </w:p>
        </w:tc>
        <w:tc>
          <w:tcPr>
            <w:tcW w:w="0" w:type="auto"/>
            <w:vMerge w:val="restart"/>
            <w:tcBorders>
              <w:top w:val="nil"/>
              <w:left w:val="nil"/>
              <w:right w:val="single" w:sz="12" w:space="0" w:color="FEFFFE"/>
            </w:tcBorders>
            <w:shd w:val="clear" w:color="auto" w:fill="auto"/>
            <w:hideMark/>
          </w:tcPr>
          <w:p w14:paraId="1C8E16D9" w14:textId="77777777" w:rsidR="00FE06BC" w:rsidRPr="00D2411B" w:rsidRDefault="00FE06BC">
            <w:pPr>
              <w:spacing w:before="0" w:after="0"/>
              <w:rPr>
                <w:rFonts w:eastAsia="Times New Roman" w:cs="Calibri Light"/>
                <w:sz w:val="18"/>
                <w:szCs w:val="18"/>
                <w:lang w:eastAsia="lt-LT"/>
              </w:rPr>
            </w:pPr>
            <w:r w:rsidRPr="00D2411B">
              <w:rPr>
                <w:rFonts w:eastAsia="Times New Roman" w:cs="Calibri Light"/>
                <w:sz w:val="18"/>
                <w:szCs w:val="18"/>
                <w:lang w:eastAsia="lt-LT"/>
              </w:rPr>
              <w:t>Sudaromas klausimynas ir gairės. Tuomet organizuojamos 4 grupinės diskusijos su TS nurodytomis SSKT vartotojų grupėmis (vartojantys edukaciniais, turizmo, tyrimų ir pramoginiais tikslais).</w:t>
            </w:r>
          </w:p>
          <w:p w14:paraId="120F5508" w14:textId="77777777" w:rsidR="00FE06BC" w:rsidRPr="00D2411B" w:rsidRDefault="00FE06BC">
            <w:pPr>
              <w:spacing w:before="0" w:after="0"/>
              <w:rPr>
                <w:rFonts w:eastAsia="Times New Roman" w:cs="Calibri Light"/>
                <w:sz w:val="18"/>
                <w:szCs w:val="18"/>
                <w:lang w:eastAsia="lt-LT"/>
              </w:rPr>
            </w:pPr>
          </w:p>
          <w:p w14:paraId="713DD158" w14:textId="77777777" w:rsidR="00FE06BC" w:rsidRPr="00D2411B" w:rsidRDefault="00FE06BC">
            <w:pPr>
              <w:spacing w:before="0" w:after="0"/>
              <w:rPr>
                <w:rFonts w:eastAsia="Times New Roman" w:cs="Calibri Light"/>
                <w:sz w:val="18"/>
                <w:szCs w:val="18"/>
                <w:highlight w:val="yellow"/>
                <w:lang w:eastAsia="lt-LT"/>
              </w:rPr>
            </w:pPr>
            <w:r w:rsidRPr="00D2411B">
              <w:rPr>
                <w:rFonts w:eastAsia="Times New Roman" w:cs="Calibri Light"/>
                <w:sz w:val="18"/>
                <w:szCs w:val="18"/>
                <w:lang w:eastAsia="lt-LT"/>
              </w:rPr>
              <w:t> </w:t>
            </w:r>
          </w:p>
        </w:tc>
        <w:tc>
          <w:tcPr>
            <w:tcW w:w="0" w:type="auto"/>
            <w:vMerge w:val="restart"/>
            <w:tcBorders>
              <w:top w:val="nil"/>
              <w:left w:val="nil"/>
              <w:right w:val="single" w:sz="12" w:space="0" w:color="FEFFFE"/>
            </w:tcBorders>
            <w:shd w:val="clear" w:color="auto" w:fill="auto"/>
            <w:hideMark/>
          </w:tcPr>
          <w:p w14:paraId="6B951B12" w14:textId="77777777" w:rsidR="00FE06BC" w:rsidRPr="00D2411B" w:rsidRDefault="00FE06BC">
            <w:pPr>
              <w:spacing w:before="0" w:after="0"/>
              <w:rPr>
                <w:rFonts w:eastAsia="Times New Roman" w:cs="Calibri Light"/>
                <w:sz w:val="18"/>
                <w:szCs w:val="18"/>
                <w:highlight w:val="yellow"/>
                <w:lang w:eastAsia="lt-LT"/>
              </w:rPr>
            </w:pPr>
            <w:r w:rsidRPr="00D2411B">
              <w:rPr>
                <w:rFonts w:eastAsia="Times New Roman" w:cs="Calibri Light"/>
                <w:sz w:val="18"/>
                <w:szCs w:val="18"/>
                <w:lang w:eastAsia="lt-LT"/>
              </w:rPr>
              <w:t xml:space="preserve">Fokus grupėmis siekiama nustatyti, </w:t>
            </w:r>
            <w:r w:rsidRPr="00D2411B">
              <w:rPr>
                <w:rFonts w:eastAsia="Times New Roman" w:cs="Calibri Light"/>
                <w:color w:val="1F7B61" w:themeColor="accent1"/>
                <w:sz w:val="18"/>
                <w:szCs w:val="18"/>
                <w:lang w:eastAsia="lt-LT"/>
              </w:rPr>
              <w:t>ar naudojami technologiniai sprendimai ir įrankiai atitinka šiuolaikinės visuomenės poreikius / įpročius</w:t>
            </w:r>
            <w:r w:rsidRPr="00D2411B">
              <w:rPr>
                <w:rFonts w:eastAsia="Times New Roman" w:cs="Calibri Light"/>
                <w:sz w:val="18"/>
                <w:szCs w:val="18"/>
                <w:lang w:eastAsia="lt-LT"/>
              </w:rPr>
              <w:t xml:space="preserve">. Šios įžvalgos bus naudojamos rengiant </w:t>
            </w:r>
            <w:r>
              <w:rPr>
                <w:rFonts w:eastAsia="Times New Roman" w:cs="Calibri Light"/>
                <w:sz w:val="18"/>
                <w:szCs w:val="18"/>
                <w:lang w:eastAsia="lt-LT"/>
              </w:rPr>
              <w:t>vartotojų</w:t>
            </w:r>
            <w:r w:rsidRPr="00D2411B">
              <w:rPr>
                <w:rFonts w:eastAsia="Times New Roman" w:cs="Calibri Light"/>
                <w:sz w:val="18"/>
                <w:szCs w:val="18"/>
                <w:lang w:eastAsia="lt-LT"/>
              </w:rPr>
              <w:t xml:space="preserve"> apklausos klausimyną. Gautos įžvalgos apie vartotojų poreikius ir įpročius padės suformuoti išvadas ir rekomendacijas apie technologinius sprendimus ir įrankius.</w:t>
            </w:r>
          </w:p>
        </w:tc>
      </w:tr>
      <w:tr w:rsidR="00FE06BC" w:rsidRPr="00D2411B" w14:paraId="167FDCAD" w14:textId="77777777">
        <w:trPr>
          <w:trHeight w:val="299"/>
        </w:trPr>
        <w:tc>
          <w:tcPr>
            <w:tcW w:w="0" w:type="auto"/>
            <w:tcBorders>
              <w:top w:val="nil"/>
              <w:left w:val="single" w:sz="12" w:space="0" w:color="FEFFFE"/>
              <w:bottom w:val="single" w:sz="8" w:space="0" w:color="8BA59C"/>
              <w:right w:val="single" w:sz="12" w:space="0" w:color="FEFFFE"/>
            </w:tcBorders>
            <w:shd w:val="clear" w:color="auto" w:fill="auto"/>
            <w:hideMark/>
          </w:tcPr>
          <w:p w14:paraId="74953B6D" w14:textId="77777777" w:rsidR="00FE06BC" w:rsidRPr="00D2411B" w:rsidRDefault="00FE06BC">
            <w:pPr>
              <w:spacing w:before="0" w:after="0"/>
              <w:rPr>
                <w:rFonts w:eastAsia="Times New Roman" w:cs="Calibri Light"/>
                <w:sz w:val="18"/>
                <w:szCs w:val="18"/>
                <w:lang w:eastAsia="lt-LT"/>
              </w:rPr>
            </w:pPr>
            <w:bookmarkStart w:id="346" w:name="RANGE!A3"/>
            <w:r w:rsidRPr="00D2411B">
              <w:rPr>
                <w:rFonts w:eastAsia="Times New Roman" w:cs="Calibri Light"/>
                <w:sz w:val="18"/>
                <w:szCs w:val="18"/>
                <w:lang w:eastAsia="lt-LT"/>
              </w:rPr>
              <w:t> </w:t>
            </w:r>
            <w:bookmarkEnd w:id="346"/>
            <w:r w:rsidRPr="00D2411B">
              <w:rPr>
                <w:rFonts w:eastAsia="Times New Roman" w:cs="Calibri Light"/>
                <w:sz w:val="18"/>
                <w:szCs w:val="18"/>
                <w:lang w:eastAsia="lt-LT"/>
              </w:rPr>
              <w:t>5.4.4.2. Kokie naudojami technologiniai sprendimai / įrankiai teikiant el. paslaugas kultūros sektoriuje ar skleidžiant skaitmeninį bei suskaitmenintą kultūros turinį valstybiniame ir NVO sektoriuose, kiek jie efektyvūs bei atitinka šiuolaikinės visuomenės poreikius / įpročius vartojant kultūros turinį / naudojantis el. paslaugomis skaitmeninėje erdvėje?</w:t>
            </w:r>
          </w:p>
        </w:tc>
        <w:tc>
          <w:tcPr>
            <w:tcW w:w="0" w:type="auto"/>
            <w:vMerge/>
            <w:tcBorders>
              <w:left w:val="nil"/>
              <w:right w:val="single" w:sz="12" w:space="0" w:color="FEFFFE"/>
            </w:tcBorders>
            <w:shd w:val="clear" w:color="auto" w:fill="auto"/>
            <w:hideMark/>
          </w:tcPr>
          <w:p w14:paraId="1C15B18C" w14:textId="77777777" w:rsidR="00FE06BC" w:rsidRPr="00D2411B" w:rsidRDefault="00FE06BC">
            <w:pPr>
              <w:spacing w:before="0" w:after="0"/>
              <w:rPr>
                <w:rFonts w:eastAsia="Times New Roman" w:cs="Calibri Light"/>
                <w:sz w:val="18"/>
                <w:szCs w:val="18"/>
                <w:lang w:eastAsia="lt-LT"/>
              </w:rPr>
            </w:pPr>
          </w:p>
        </w:tc>
        <w:tc>
          <w:tcPr>
            <w:tcW w:w="0" w:type="auto"/>
            <w:vMerge/>
            <w:tcBorders>
              <w:left w:val="nil"/>
              <w:bottom w:val="single" w:sz="8" w:space="0" w:color="8BA59C"/>
              <w:right w:val="single" w:sz="12" w:space="0" w:color="FEFFFE"/>
            </w:tcBorders>
            <w:shd w:val="clear" w:color="auto" w:fill="auto"/>
            <w:hideMark/>
          </w:tcPr>
          <w:p w14:paraId="0748FF89" w14:textId="77777777" w:rsidR="00FE06BC" w:rsidRPr="00D2411B" w:rsidRDefault="00FE06BC">
            <w:pPr>
              <w:spacing w:before="0" w:after="0"/>
              <w:rPr>
                <w:rFonts w:eastAsia="Times New Roman" w:cs="Calibri Light"/>
                <w:sz w:val="18"/>
                <w:szCs w:val="18"/>
                <w:lang w:eastAsia="lt-LT"/>
              </w:rPr>
            </w:pPr>
          </w:p>
        </w:tc>
      </w:tr>
      <w:tr w:rsidR="00FE06BC" w:rsidRPr="00D2411B" w14:paraId="35526E62" w14:textId="77777777">
        <w:trPr>
          <w:trHeight w:val="299"/>
        </w:trPr>
        <w:tc>
          <w:tcPr>
            <w:tcW w:w="0" w:type="auto"/>
            <w:tcBorders>
              <w:top w:val="nil"/>
              <w:left w:val="single" w:sz="12" w:space="0" w:color="FEFFFE"/>
              <w:bottom w:val="single" w:sz="8" w:space="0" w:color="8BA59C"/>
              <w:right w:val="single" w:sz="12" w:space="0" w:color="FEFFFE"/>
            </w:tcBorders>
            <w:shd w:val="clear" w:color="auto" w:fill="auto"/>
            <w:hideMark/>
          </w:tcPr>
          <w:p w14:paraId="42418B46" w14:textId="77777777" w:rsidR="00FE06BC" w:rsidRPr="00D2411B" w:rsidRDefault="00FE06BC">
            <w:pPr>
              <w:spacing w:before="0" w:after="0"/>
              <w:rPr>
                <w:rFonts w:eastAsia="Times New Roman" w:cs="Calibri Light"/>
                <w:sz w:val="18"/>
                <w:szCs w:val="18"/>
                <w:lang w:eastAsia="lt-LT"/>
              </w:rPr>
            </w:pPr>
            <w:r w:rsidRPr="00D2411B">
              <w:rPr>
                <w:rFonts w:eastAsia="Times New Roman" w:cs="Calibri Light"/>
                <w:sz w:val="18"/>
                <w:szCs w:val="18"/>
                <w:lang w:eastAsia="lt-LT"/>
              </w:rPr>
              <w:t xml:space="preserve">5.5.1. Kokie yra skirtingų Lietuvos kultūros išteklių vartojimo tikslų turinčių vartotojų grupių (edukaciniais, turizmo, tyrimų, </w:t>
            </w:r>
            <w:r w:rsidRPr="00D2411B">
              <w:rPr>
                <w:rFonts w:eastAsia="Times New Roman" w:cs="Calibri Light"/>
                <w:sz w:val="18"/>
                <w:szCs w:val="18"/>
                <w:lang w:eastAsia="lt-LT"/>
              </w:rPr>
              <w:lastRenderedPageBreak/>
              <w:t>pramogų tikslais) poreikiai ir lūkesčiai, taikomi suskaitmeninto ir skaitmeninio kultūros turiniui, jo prieinamumui, kategorizavimui?</w:t>
            </w:r>
          </w:p>
        </w:tc>
        <w:tc>
          <w:tcPr>
            <w:tcW w:w="0" w:type="auto"/>
            <w:vMerge/>
            <w:tcBorders>
              <w:left w:val="nil"/>
              <w:right w:val="single" w:sz="12" w:space="0" w:color="FEFFFE"/>
            </w:tcBorders>
            <w:shd w:val="clear" w:color="auto" w:fill="auto"/>
            <w:hideMark/>
          </w:tcPr>
          <w:p w14:paraId="6788DFA2" w14:textId="77777777" w:rsidR="00FE06BC" w:rsidRPr="00D2411B" w:rsidRDefault="00FE06BC">
            <w:pPr>
              <w:spacing w:before="0" w:after="0"/>
              <w:rPr>
                <w:rFonts w:eastAsia="Times New Roman" w:cs="Calibri Light"/>
                <w:sz w:val="18"/>
                <w:szCs w:val="18"/>
                <w:lang w:eastAsia="lt-LT"/>
              </w:rPr>
            </w:pPr>
          </w:p>
        </w:tc>
        <w:tc>
          <w:tcPr>
            <w:tcW w:w="0" w:type="auto"/>
            <w:vMerge w:val="restart"/>
            <w:tcBorders>
              <w:top w:val="nil"/>
              <w:left w:val="nil"/>
              <w:right w:val="single" w:sz="12" w:space="0" w:color="FEFFFE"/>
            </w:tcBorders>
            <w:shd w:val="clear" w:color="auto" w:fill="auto"/>
          </w:tcPr>
          <w:p w14:paraId="08F83694" w14:textId="77777777" w:rsidR="00FE06BC" w:rsidRPr="00D2411B" w:rsidRDefault="00FE06BC">
            <w:pPr>
              <w:spacing w:before="0" w:after="0"/>
              <w:rPr>
                <w:rFonts w:eastAsia="Times New Roman" w:cs="Calibri Light"/>
                <w:sz w:val="18"/>
                <w:szCs w:val="18"/>
                <w:lang w:eastAsia="lt-LT"/>
              </w:rPr>
            </w:pPr>
            <w:r w:rsidRPr="00D2411B">
              <w:rPr>
                <w:rFonts w:eastAsia="Times New Roman" w:cs="Calibri Light"/>
                <w:sz w:val="18"/>
                <w:szCs w:val="18"/>
                <w:lang w:eastAsia="lt-LT"/>
              </w:rPr>
              <w:t xml:space="preserve">Fokus grupėmis nustatomi skirtingų SSKT tikslinių vartotojų grupių poreikiai ir lūkesčiai </w:t>
            </w:r>
            <w:r w:rsidRPr="00D2411B">
              <w:rPr>
                <w:rFonts w:eastAsia="Times New Roman" w:cs="Calibri Light"/>
                <w:color w:val="1F7B61" w:themeColor="accent1"/>
                <w:sz w:val="18"/>
                <w:szCs w:val="18"/>
                <w:lang w:eastAsia="lt-LT"/>
              </w:rPr>
              <w:t xml:space="preserve">dėl prioritetinių ir aktualių skaitmeninės </w:t>
            </w:r>
            <w:r w:rsidRPr="00D2411B">
              <w:rPr>
                <w:rFonts w:eastAsia="Times New Roman" w:cs="Calibri Light"/>
                <w:color w:val="1F7B61" w:themeColor="accent1"/>
                <w:sz w:val="18"/>
                <w:szCs w:val="18"/>
                <w:lang w:eastAsia="lt-LT"/>
              </w:rPr>
              <w:lastRenderedPageBreak/>
              <w:t>kultūros paslaugų ir produktų</w:t>
            </w:r>
            <w:r w:rsidRPr="00D2411B">
              <w:rPr>
                <w:rFonts w:eastAsia="Times New Roman" w:cs="Calibri Light"/>
                <w:sz w:val="18"/>
                <w:szCs w:val="18"/>
                <w:lang w:eastAsia="lt-LT"/>
              </w:rPr>
              <w:t xml:space="preserve">. Šios įžvalgos bus naudojamos rengiant </w:t>
            </w:r>
            <w:r>
              <w:rPr>
                <w:rFonts w:eastAsia="Times New Roman" w:cs="Calibri Light"/>
                <w:sz w:val="18"/>
                <w:szCs w:val="18"/>
                <w:lang w:eastAsia="lt-LT"/>
              </w:rPr>
              <w:t>vartotojų</w:t>
            </w:r>
            <w:r w:rsidRPr="00D2411B">
              <w:rPr>
                <w:rFonts w:eastAsia="Times New Roman" w:cs="Calibri Light"/>
                <w:sz w:val="18"/>
                <w:szCs w:val="18"/>
                <w:lang w:eastAsia="lt-LT"/>
              </w:rPr>
              <w:t xml:space="preserve"> apklausos klausimyną. Gautos įžvalgos apie prioritetinius ir aktualius visuomenei SSKT produktus ir paslaugas padės suformuoti išvadas ir rekomendacijas.</w:t>
            </w:r>
          </w:p>
        </w:tc>
      </w:tr>
      <w:tr w:rsidR="00FE06BC" w:rsidRPr="00D2411B" w14:paraId="5D42D84A" w14:textId="77777777">
        <w:trPr>
          <w:trHeight w:val="299"/>
        </w:trPr>
        <w:tc>
          <w:tcPr>
            <w:tcW w:w="0" w:type="auto"/>
            <w:tcBorders>
              <w:top w:val="nil"/>
              <w:left w:val="single" w:sz="12" w:space="0" w:color="FEFFFE"/>
              <w:bottom w:val="single" w:sz="8" w:space="0" w:color="8BA59C"/>
              <w:right w:val="single" w:sz="12" w:space="0" w:color="FEFFFE"/>
            </w:tcBorders>
            <w:shd w:val="clear" w:color="auto" w:fill="auto"/>
            <w:hideMark/>
          </w:tcPr>
          <w:p w14:paraId="36617C4B" w14:textId="77777777" w:rsidR="00FE06BC" w:rsidRPr="00D2411B" w:rsidRDefault="00FE06BC">
            <w:pPr>
              <w:spacing w:before="0" w:after="0"/>
              <w:rPr>
                <w:rFonts w:eastAsia="Times New Roman" w:cs="Calibri Light"/>
                <w:sz w:val="18"/>
                <w:szCs w:val="18"/>
                <w:lang w:eastAsia="lt-LT"/>
              </w:rPr>
            </w:pPr>
            <w:r w:rsidRPr="00D2411B">
              <w:rPr>
                <w:rFonts w:eastAsia="Times New Roman" w:cs="Calibri Light"/>
                <w:sz w:val="18"/>
                <w:szCs w:val="18"/>
                <w:lang w:eastAsia="lt-LT"/>
              </w:rPr>
              <w:lastRenderedPageBreak/>
              <w:t>5.5.2. Kokios yra prioritetinės ir aktualiausios visuomenei skaitmeninės kultūros paslaugos ir produktai?</w:t>
            </w:r>
          </w:p>
        </w:tc>
        <w:tc>
          <w:tcPr>
            <w:tcW w:w="0" w:type="auto"/>
            <w:vMerge/>
            <w:tcBorders>
              <w:left w:val="nil"/>
              <w:right w:val="single" w:sz="12" w:space="0" w:color="FEFFFE"/>
            </w:tcBorders>
            <w:shd w:val="clear" w:color="auto" w:fill="auto"/>
            <w:hideMark/>
          </w:tcPr>
          <w:p w14:paraId="54EA2927" w14:textId="77777777" w:rsidR="00FE06BC" w:rsidRPr="00D2411B" w:rsidRDefault="00FE06BC">
            <w:pPr>
              <w:spacing w:before="0" w:after="0"/>
              <w:rPr>
                <w:rFonts w:eastAsia="Times New Roman" w:cs="Calibri Light"/>
                <w:sz w:val="18"/>
                <w:szCs w:val="18"/>
                <w:lang w:eastAsia="lt-LT"/>
              </w:rPr>
            </w:pPr>
          </w:p>
        </w:tc>
        <w:tc>
          <w:tcPr>
            <w:tcW w:w="0" w:type="auto"/>
            <w:vMerge/>
            <w:tcBorders>
              <w:left w:val="nil"/>
              <w:right w:val="single" w:sz="12" w:space="0" w:color="FEFFFE"/>
            </w:tcBorders>
            <w:shd w:val="clear" w:color="auto" w:fill="auto"/>
            <w:hideMark/>
          </w:tcPr>
          <w:p w14:paraId="3639AA31" w14:textId="77777777" w:rsidR="00FE06BC" w:rsidRPr="00D2411B" w:rsidRDefault="00FE06BC">
            <w:pPr>
              <w:spacing w:before="0" w:after="0"/>
              <w:rPr>
                <w:rFonts w:eastAsia="Times New Roman" w:cs="Calibri Light"/>
                <w:sz w:val="18"/>
                <w:szCs w:val="18"/>
                <w:lang w:eastAsia="lt-LT"/>
              </w:rPr>
            </w:pPr>
          </w:p>
        </w:tc>
      </w:tr>
      <w:tr w:rsidR="00FE06BC" w:rsidRPr="00D2411B" w14:paraId="673121E7" w14:textId="77777777">
        <w:trPr>
          <w:trHeight w:val="299"/>
        </w:trPr>
        <w:tc>
          <w:tcPr>
            <w:tcW w:w="0" w:type="auto"/>
            <w:tcBorders>
              <w:top w:val="nil"/>
              <w:left w:val="single" w:sz="12" w:space="0" w:color="FEFFFE"/>
              <w:bottom w:val="single" w:sz="8" w:space="0" w:color="8BA59C"/>
              <w:right w:val="single" w:sz="12" w:space="0" w:color="FEFFFE"/>
            </w:tcBorders>
            <w:shd w:val="clear" w:color="auto" w:fill="auto"/>
            <w:hideMark/>
          </w:tcPr>
          <w:p w14:paraId="68707B74" w14:textId="77777777" w:rsidR="00FE06BC" w:rsidRPr="00D2411B" w:rsidRDefault="00FE06BC">
            <w:pPr>
              <w:spacing w:before="0" w:after="0"/>
              <w:rPr>
                <w:rFonts w:eastAsia="Times New Roman" w:cs="Calibri Light"/>
                <w:sz w:val="18"/>
                <w:szCs w:val="18"/>
                <w:lang w:eastAsia="lt-LT"/>
              </w:rPr>
            </w:pPr>
            <w:r w:rsidRPr="00D2411B">
              <w:rPr>
                <w:rFonts w:eastAsia="Times New Roman" w:cs="Calibri Light"/>
                <w:sz w:val="18"/>
                <w:szCs w:val="18"/>
                <w:lang w:eastAsia="lt-LT"/>
              </w:rPr>
              <w:t>5.5.3. Kokie yra kultūros, kūrybinių industrijų, kultūros turizmo, švietimo ir mokslo sektorių poreikiai ir lūkesčiai, taikomi suskaitmeninto kultūros turinio pakartotiniam naudojimui?</w:t>
            </w:r>
          </w:p>
        </w:tc>
        <w:tc>
          <w:tcPr>
            <w:tcW w:w="0" w:type="auto"/>
            <w:vMerge/>
            <w:tcBorders>
              <w:left w:val="nil"/>
              <w:right w:val="single" w:sz="12" w:space="0" w:color="FEFFFE"/>
            </w:tcBorders>
            <w:shd w:val="clear" w:color="auto" w:fill="auto"/>
            <w:hideMark/>
          </w:tcPr>
          <w:p w14:paraId="3E3CF28C" w14:textId="77777777" w:rsidR="00FE06BC" w:rsidRPr="00D2411B" w:rsidRDefault="00FE06BC">
            <w:pPr>
              <w:spacing w:before="0" w:after="0"/>
              <w:rPr>
                <w:rFonts w:eastAsia="Times New Roman" w:cs="Calibri Light"/>
                <w:sz w:val="18"/>
                <w:szCs w:val="18"/>
                <w:lang w:eastAsia="lt-LT"/>
              </w:rPr>
            </w:pPr>
          </w:p>
        </w:tc>
        <w:tc>
          <w:tcPr>
            <w:tcW w:w="0" w:type="auto"/>
            <w:vMerge/>
            <w:tcBorders>
              <w:left w:val="nil"/>
              <w:right w:val="single" w:sz="12" w:space="0" w:color="FEFFFE"/>
            </w:tcBorders>
            <w:shd w:val="clear" w:color="auto" w:fill="auto"/>
          </w:tcPr>
          <w:p w14:paraId="4331C3CB" w14:textId="77777777" w:rsidR="00FE06BC" w:rsidRPr="00D2411B" w:rsidRDefault="00FE06BC">
            <w:pPr>
              <w:spacing w:before="0" w:after="0"/>
              <w:rPr>
                <w:rFonts w:eastAsia="Times New Roman" w:cs="Calibri Light"/>
                <w:sz w:val="18"/>
                <w:szCs w:val="18"/>
                <w:lang w:eastAsia="lt-LT"/>
              </w:rPr>
            </w:pPr>
          </w:p>
        </w:tc>
      </w:tr>
      <w:tr w:rsidR="00FE06BC" w:rsidRPr="00D2411B" w14:paraId="6648BA6E" w14:textId="77777777">
        <w:trPr>
          <w:trHeight w:val="299"/>
        </w:trPr>
        <w:tc>
          <w:tcPr>
            <w:tcW w:w="0" w:type="auto"/>
            <w:tcBorders>
              <w:top w:val="nil"/>
              <w:left w:val="single" w:sz="12" w:space="0" w:color="FEFFFE"/>
              <w:bottom w:val="single" w:sz="8" w:space="0" w:color="8BA59C"/>
              <w:right w:val="single" w:sz="12" w:space="0" w:color="FEFFFE"/>
            </w:tcBorders>
            <w:shd w:val="clear" w:color="auto" w:fill="auto"/>
            <w:hideMark/>
          </w:tcPr>
          <w:p w14:paraId="62EE8EFB" w14:textId="77777777" w:rsidR="00FE06BC" w:rsidRPr="00D2411B" w:rsidRDefault="00FE06BC">
            <w:pPr>
              <w:spacing w:before="0" w:after="0"/>
              <w:rPr>
                <w:rFonts w:eastAsia="Times New Roman" w:cs="Calibri Light"/>
                <w:sz w:val="18"/>
                <w:szCs w:val="18"/>
                <w:lang w:eastAsia="lt-LT"/>
              </w:rPr>
            </w:pPr>
            <w:r w:rsidRPr="00D2411B">
              <w:rPr>
                <w:rFonts w:eastAsia="Times New Roman" w:cs="Calibri Light"/>
                <w:sz w:val="18"/>
                <w:szCs w:val="18"/>
                <w:lang w:eastAsia="lt-LT"/>
              </w:rPr>
              <w:t>5.5.4 Kas skatina arba trukdo pakartotinai naudoti suskaitmenintą kultūros turinį?</w:t>
            </w:r>
          </w:p>
        </w:tc>
        <w:tc>
          <w:tcPr>
            <w:tcW w:w="0" w:type="auto"/>
            <w:vMerge/>
            <w:tcBorders>
              <w:left w:val="nil"/>
              <w:bottom w:val="single" w:sz="8" w:space="0" w:color="8BA59C"/>
              <w:right w:val="single" w:sz="12" w:space="0" w:color="FEFFFE"/>
            </w:tcBorders>
            <w:shd w:val="clear" w:color="auto" w:fill="auto"/>
            <w:hideMark/>
          </w:tcPr>
          <w:p w14:paraId="74F01AE2" w14:textId="77777777" w:rsidR="00FE06BC" w:rsidRPr="00D2411B" w:rsidRDefault="00FE06BC">
            <w:pPr>
              <w:spacing w:before="0" w:after="0"/>
              <w:rPr>
                <w:rFonts w:eastAsia="Times New Roman" w:cs="Calibri Light"/>
                <w:sz w:val="18"/>
                <w:szCs w:val="18"/>
                <w:lang w:eastAsia="lt-LT"/>
              </w:rPr>
            </w:pPr>
          </w:p>
        </w:tc>
        <w:tc>
          <w:tcPr>
            <w:tcW w:w="0" w:type="auto"/>
            <w:vMerge/>
            <w:tcBorders>
              <w:left w:val="nil"/>
              <w:bottom w:val="single" w:sz="8" w:space="0" w:color="8BA59C"/>
              <w:right w:val="single" w:sz="12" w:space="0" w:color="FEFFFE"/>
            </w:tcBorders>
            <w:shd w:val="clear" w:color="auto" w:fill="auto"/>
          </w:tcPr>
          <w:p w14:paraId="3A4438ED" w14:textId="77777777" w:rsidR="00FE06BC" w:rsidRPr="00D2411B" w:rsidRDefault="00FE06BC">
            <w:pPr>
              <w:spacing w:before="0" w:after="0"/>
              <w:rPr>
                <w:rFonts w:eastAsia="Times New Roman" w:cs="Calibri Light"/>
                <w:sz w:val="18"/>
                <w:szCs w:val="18"/>
                <w:lang w:eastAsia="lt-LT"/>
              </w:rPr>
            </w:pPr>
          </w:p>
        </w:tc>
      </w:tr>
    </w:tbl>
    <w:p w14:paraId="0F25021A" w14:textId="77777777" w:rsidR="00FE06BC" w:rsidRPr="00D2411B" w:rsidRDefault="00FE06BC" w:rsidP="00914D94">
      <w:pPr>
        <w:spacing w:before="0"/>
        <w:rPr>
          <w:rStyle w:val="Nerykuspabraukimas"/>
        </w:rPr>
      </w:pPr>
      <w:r w:rsidRPr="00D2411B">
        <w:rPr>
          <w:rStyle w:val="Nerykuspabraukimas"/>
        </w:rPr>
        <w:t>Šaltinis: sudaryta Vertintojo</w:t>
      </w:r>
    </w:p>
    <w:p w14:paraId="19CE67C1" w14:textId="77777777" w:rsidR="00FE06BC" w:rsidRPr="00D2411B" w:rsidRDefault="00FE06BC" w:rsidP="00FE06BC">
      <w:pPr>
        <w:keepNext/>
        <w:shd w:val="clear" w:color="auto" w:fill="E1E1D5" w:themeFill="background2"/>
        <w:rPr>
          <w:b/>
          <w:bCs/>
          <w:color w:val="1F7B61" w:themeColor="accent1"/>
        </w:rPr>
      </w:pPr>
      <w:r w:rsidRPr="00D2411B">
        <w:rPr>
          <w:b/>
          <w:bCs/>
          <w:color w:val="1F7B61" w:themeColor="accent1"/>
        </w:rPr>
        <w:t>Teorija grįstas poveikio vertinimas</w:t>
      </w:r>
    </w:p>
    <w:p w14:paraId="1E6F1575" w14:textId="204047A4" w:rsidR="00FE06BC" w:rsidRPr="00D2411B" w:rsidRDefault="00FE06BC" w:rsidP="00FE06BC">
      <w:r w:rsidRPr="00D2411B">
        <w:t>Teorija grįsto poveikio vertinimo (toliau – TGPV) metodas naudojamas nustatyti, kaip ir kodėl (ne) pasireiškė planuotas ar neplanuotas tiesioginis ar netiesioginis poveikis. TGPV taikomas planuojant intervencijas, jas įgyvendinant arba atliekant poveikio vertinimą.</w:t>
      </w:r>
      <w:r w:rsidRPr="00D2411B">
        <w:rPr>
          <w:rStyle w:val="Puslapioinaosnuoroda"/>
        </w:rPr>
        <w:footnoteReference w:id="194"/>
      </w:r>
      <w:r w:rsidRPr="00D2411B">
        <w:t xml:space="preserve"> Š</w:t>
      </w:r>
      <w:r w:rsidR="00FC618F">
        <w:t>i</w:t>
      </w:r>
      <w:r w:rsidRPr="00D2411B">
        <w:t>ame Vertinime TGPV taikomas atliekant poveikio vertinimą pasibaigus įgyvendinimo laikotarpiui.</w:t>
      </w:r>
    </w:p>
    <w:p w14:paraId="2696E1C7" w14:textId="77777777" w:rsidR="00FE06BC" w:rsidRPr="00D2411B" w:rsidRDefault="00FE06BC" w:rsidP="00FE06BC">
      <w:r w:rsidRPr="00D2411B">
        <w:t xml:space="preserve">TGPV grindžiamas priežastingumo samprata, kuriai nustatyti reikia atkurti detalią politikos kaitos teoriją (apibrėžia aiškinančiąsias hipotezes) ir patikrinti kiekvieną politikos kaitos teorijos hipotezę. TGPV metodą taikant pasibaigus įgyvendinimo laikotarpiui, kaitos teorijos hipotezės tikrinimas atliekamas remiantis surinktais įrodymais. Todėl </w:t>
      </w:r>
      <w:r w:rsidRPr="00D2411B">
        <w:rPr>
          <w:color w:val="1F7B61" w:themeColor="accent1"/>
        </w:rPr>
        <w:t>TGPV apima tris etapus: kaitos teorijos rekonstravimą, pasirengimą duomenų rinkimui ir analizei bei kaitos teorijos tikrinimą</w:t>
      </w:r>
      <w:r w:rsidRPr="00D2411B">
        <w:t>.</w:t>
      </w:r>
      <w:r w:rsidRPr="00D2411B">
        <w:rPr>
          <w:rStyle w:val="Puslapioinaosnuoroda"/>
        </w:rPr>
        <w:footnoteReference w:id="195"/>
      </w:r>
    </w:p>
    <w:p w14:paraId="05605295" w14:textId="77777777" w:rsidR="00FE06BC" w:rsidRPr="00D2411B" w:rsidRDefault="00FE06BC" w:rsidP="00FE06BC">
      <w:r w:rsidRPr="00D2411B">
        <w:t>Kaitos teorijos rekonstravimo etapas apima arkinę ir aiškinančias hipotezes. Arkinė hipotezė nurodo ryšį tarp skirtų išteklių ir poveikio, o aiškinančios turėtų atskleisti tarpinius mechanizmus, nurodančius, kas turėtų atsitikti, kad skirti ištekliai lemtų poveikio pasireiškimą. Kaitos teorijos rekonstruojamos derinant kitus metodus: pusiau struktūruotus interviu, grupines diskusijas, politikos ir programų dokumentų analizę bei literatūros apžvalgą.</w:t>
      </w:r>
      <w:r w:rsidRPr="00D2411B">
        <w:rPr>
          <w:rStyle w:val="Puslapioinaosnuoroda"/>
        </w:rPr>
        <w:footnoteReference w:id="196"/>
      </w:r>
    </w:p>
    <w:p w14:paraId="5B4CD5F3" w14:textId="36D843A9" w:rsidR="00FE06BC" w:rsidRPr="00D2411B" w:rsidRDefault="00FE06BC" w:rsidP="00FE06BC">
      <w:r w:rsidRPr="00D2411B">
        <w:t>Rengiantis duomenų rinkimui ir analizei svarbu</w:t>
      </w:r>
      <w:r w:rsidR="005942B0">
        <w:t xml:space="preserve"> atlikti šiuos žingsnius</w:t>
      </w:r>
      <w:r w:rsidRPr="00D2411B">
        <w:t>: parinkti ir suformuluoti rodiklius, kurie leistų patikrinti kaitos teorijos hipotezę; apibrėžti duomenų rinkinio metodus ir parengti instrumentus; parinkti duomenų apdorojimo ir analizės metodus. Atliekant šiuos tris veiksmus reikia laikytis socialinių mokslų standartų t.y. vidinio ir išorinio patvirtinimo, patikimumo ir atkartojamumo.</w:t>
      </w:r>
      <w:r w:rsidRPr="00D2411B">
        <w:rPr>
          <w:rStyle w:val="Puslapioinaosnuoroda"/>
        </w:rPr>
        <w:footnoteReference w:id="197"/>
      </w:r>
    </w:p>
    <w:p w14:paraId="2DB8B17B" w14:textId="77777777" w:rsidR="00FE06BC" w:rsidRPr="00D2411B" w:rsidRDefault="00FE06BC" w:rsidP="00FE06BC">
      <w:r w:rsidRPr="00D2411B">
        <w:t>Kaitos teorijos tikrinimas atliekamas keliais žingsniais. Pirmiausia, renkami duomenys ir atliekama analizė, remiantis nustatytais metodais. Antra, tikrinamos hipotezės, derinant du požiūrius – remiantis surinktais įrodymais ir taikant dalyvavimu grįstus metodus. Trečia, atliekant jautrumo analizę siekiama įvertinti, ar gauti analizės rezultatai yra patikimi ir priimtini. Ketvirta, atliekamas kaitos teorijos įvertinimas, tikslinimas ir programos / politikos tobulinimas.</w:t>
      </w:r>
      <w:r w:rsidRPr="00D2411B">
        <w:rPr>
          <w:rStyle w:val="Puslapioinaosnuoroda"/>
        </w:rPr>
        <w:footnoteReference w:id="198"/>
      </w:r>
    </w:p>
    <w:p w14:paraId="217D8C3C" w14:textId="3D2F2F00" w:rsidR="00FE06BC" w:rsidRPr="00D2411B" w:rsidRDefault="00FE06BC" w:rsidP="00FE06BC">
      <w:pPr>
        <w:pStyle w:val="SCTableTitle"/>
      </w:pPr>
      <w:r w:rsidRPr="00D2411B">
        <w:fldChar w:fldCharType="begin"/>
      </w:r>
      <w:r w:rsidRPr="00D2411B">
        <w:instrText xml:space="preserve"> SEQ lentelė \* ARABIC </w:instrText>
      </w:r>
      <w:r w:rsidRPr="00D2411B">
        <w:fldChar w:fldCharType="separate"/>
      </w:r>
      <w:bookmarkStart w:id="347" w:name="_Toc133939187"/>
      <w:bookmarkStart w:id="348" w:name="_Toc141712728"/>
      <w:r w:rsidR="00CD0CB2">
        <w:t>17</w:t>
      </w:r>
      <w:r w:rsidRPr="00D2411B">
        <w:fldChar w:fldCharType="end"/>
      </w:r>
      <w:r w:rsidRPr="00D2411B">
        <w:t xml:space="preserve"> lentelė. TGPV metodo taikymas tyrime</w:t>
      </w:r>
      <w:bookmarkEnd w:id="347"/>
      <w:bookmarkEnd w:id="348"/>
    </w:p>
    <w:tbl>
      <w:tblPr>
        <w:tblW w:w="0" w:type="auto"/>
        <w:tblLook w:val="04A0" w:firstRow="1" w:lastRow="0" w:firstColumn="1" w:lastColumn="0" w:noHBand="0" w:noVBand="1"/>
      </w:tblPr>
      <w:tblGrid>
        <w:gridCol w:w="4380"/>
        <w:gridCol w:w="2126"/>
        <w:gridCol w:w="2960"/>
      </w:tblGrid>
      <w:tr w:rsidR="00FE06BC" w:rsidRPr="00D2411B" w14:paraId="4CDBF957" w14:textId="77777777">
        <w:trPr>
          <w:trHeight w:val="361"/>
          <w:tblHeader/>
        </w:trPr>
        <w:tc>
          <w:tcPr>
            <w:tcW w:w="4380" w:type="dxa"/>
            <w:tcBorders>
              <w:top w:val="nil"/>
              <w:left w:val="single" w:sz="12" w:space="0" w:color="FEFFFE"/>
              <w:bottom w:val="single" w:sz="8" w:space="0" w:color="8BA59C"/>
              <w:right w:val="single" w:sz="12" w:space="0" w:color="FEFFFE"/>
            </w:tcBorders>
            <w:shd w:val="clear" w:color="000000" w:fill="1F7B61"/>
            <w:vAlign w:val="center"/>
            <w:hideMark/>
          </w:tcPr>
          <w:p w14:paraId="68799763" w14:textId="77777777" w:rsidR="00FE06BC" w:rsidRPr="00D2411B" w:rsidRDefault="00FE06BC">
            <w:pPr>
              <w:spacing w:before="0" w:after="0"/>
              <w:jc w:val="center"/>
              <w:rPr>
                <w:rFonts w:eastAsia="Times New Roman" w:cs="Calibri Light"/>
                <w:color w:val="E1E1D5" w:themeColor="background2"/>
                <w:sz w:val="18"/>
                <w:szCs w:val="18"/>
                <w:lang w:eastAsia="lt-LT"/>
              </w:rPr>
            </w:pPr>
            <w:r w:rsidRPr="00D2411B">
              <w:rPr>
                <w:rFonts w:eastAsia="Times New Roman" w:cs="Calibri Light"/>
                <w:color w:val="E1E1D5" w:themeColor="background2"/>
                <w:sz w:val="18"/>
                <w:szCs w:val="18"/>
                <w:lang w:eastAsia="lt-LT"/>
              </w:rPr>
              <w:t>Vertinimo klausimas, kuriems atsakyti taikomas metodas</w:t>
            </w:r>
          </w:p>
        </w:tc>
        <w:tc>
          <w:tcPr>
            <w:tcW w:w="2126" w:type="dxa"/>
            <w:tcBorders>
              <w:top w:val="nil"/>
              <w:left w:val="nil"/>
              <w:bottom w:val="single" w:sz="8" w:space="0" w:color="8BA59C"/>
              <w:right w:val="single" w:sz="12" w:space="0" w:color="FEFFFE"/>
            </w:tcBorders>
            <w:shd w:val="clear" w:color="000000" w:fill="1F7B61"/>
            <w:vAlign w:val="center"/>
            <w:hideMark/>
          </w:tcPr>
          <w:p w14:paraId="1BB196A5" w14:textId="77777777" w:rsidR="00FE06BC" w:rsidRPr="00D2411B" w:rsidRDefault="00FE06BC">
            <w:pPr>
              <w:spacing w:before="0" w:after="0"/>
              <w:jc w:val="center"/>
              <w:rPr>
                <w:rFonts w:eastAsia="Times New Roman" w:cs="Calibri Light"/>
                <w:color w:val="E1E1D5" w:themeColor="background2"/>
                <w:sz w:val="18"/>
                <w:szCs w:val="18"/>
                <w:lang w:eastAsia="lt-LT"/>
              </w:rPr>
            </w:pPr>
            <w:r w:rsidRPr="00D2411B">
              <w:rPr>
                <w:rFonts w:eastAsia="Times New Roman" w:cs="Calibri Light"/>
                <w:color w:val="E1E1D5" w:themeColor="background2"/>
                <w:sz w:val="18"/>
                <w:szCs w:val="18"/>
                <w:lang w:eastAsia="lt-LT"/>
              </w:rPr>
              <w:t>Metodo taikymo logika</w:t>
            </w:r>
          </w:p>
        </w:tc>
        <w:tc>
          <w:tcPr>
            <w:tcW w:w="2960" w:type="dxa"/>
            <w:tcBorders>
              <w:top w:val="nil"/>
              <w:left w:val="nil"/>
              <w:bottom w:val="single" w:sz="8" w:space="0" w:color="8BA59C"/>
              <w:right w:val="single" w:sz="12" w:space="0" w:color="FEFFFE"/>
            </w:tcBorders>
            <w:shd w:val="clear" w:color="000000" w:fill="1F7B61"/>
            <w:vAlign w:val="center"/>
            <w:hideMark/>
          </w:tcPr>
          <w:p w14:paraId="06ECFE14" w14:textId="77777777" w:rsidR="00FE06BC" w:rsidRPr="00D2411B" w:rsidRDefault="00FE06BC">
            <w:pPr>
              <w:spacing w:before="0" w:after="0"/>
              <w:jc w:val="center"/>
              <w:rPr>
                <w:rFonts w:eastAsia="Times New Roman" w:cs="Calibri Light"/>
                <w:color w:val="E1E1D5" w:themeColor="background2"/>
                <w:sz w:val="18"/>
                <w:szCs w:val="18"/>
                <w:lang w:eastAsia="lt-LT"/>
              </w:rPr>
            </w:pPr>
            <w:r w:rsidRPr="00D2411B">
              <w:rPr>
                <w:rFonts w:eastAsia="Times New Roman" w:cs="Calibri Light"/>
                <w:color w:val="E1E1D5" w:themeColor="background2"/>
                <w:sz w:val="18"/>
                <w:szCs w:val="18"/>
                <w:lang w:eastAsia="lt-LT"/>
              </w:rPr>
              <w:t>Siekiamas rezultatas</w:t>
            </w:r>
          </w:p>
        </w:tc>
      </w:tr>
      <w:tr w:rsidR="00FE06BC" w:rsidRPr="00D2411B" w14:paraId="5CC58EC4" w14:textId="77777777">
        <w:trPr>
          <w:trHeight w:val="300"/>
        </w:trPr>
        <w:tc>
          <w:tcPr>
            <w:tcW w:w="4380" w:type="dxa"/>
            <w:tcBorders>
              <w:top w:val="nil"/>
              <w:left w:val="single" w:sz="12" w:space="0" w:color="FEFFFE"/>
              <w:bottom w:val="single" w:sz="8" w:space="0" w:color="8BA59C"/>
              <w:right w:val="single" w:sz="12" w:space="0" w:color="FEFFFE"/>
            </w:tcBorders>
            <w:shd w:val="clear" w:color="auto" w:fill="auto"/>
            <w:hideMark/>
          </w:tcPr>
          <w:p w14:paraId="2DF961A9" w14:textId="77777777" w:rsidR="00FE06BC" w:rsidRPr="00D2411B" w:rsidRDefault="00FE06BC">
            <w:pPr>
              <w:spacing w:before="0" w:after="0"/>
              <w:rPr>
                <w:rFonts w:eastAsia="Times New Roman" w:cs="Calibri Light"/>
                <w:sz w:val="18"/>
                <w:szCs w:val="18"/>
                <w:lang w:eastAsia="lt-LT"/>
              </w:rPr>
            </w:pPr>
            <w:r w:rsidRPr="00D2411B">
              <w:rPr>
                <w:rFonts w:eastAsia="Times New Roman" w:cs="Calibri Light"/>
                <w:sz w:val="18"/>
                <w:szCs w:val="18"/>
                <w:lang w:eastAsia="lt-LT"/>
              </w:rPr>
              <w:t>5.1.1. Koks ES fondų ir kitų investicijų poveikis kultūros turinio skaitmeninimui ir suskaitmeninto turinio 2014–2020 m. laikotarpiu kiekybiniu ir kokybiniu aspektais (kultūros turinio atvirumui ir prieinamumui visuomenei)?</w:t>
            </w:r>
          </w:p>
        </w:tc>
        <w:tc>
          <w:tcPr>
            <w:tcW w:w="2126" w:type="dxa"/>
            <w:vMerge w:val="restart"/>
            <w:tcBorders>
              <w:top w:val="nil"/>
              <w:left w:val="nil"/>
              <w:right w:val="single" w:sz="12" w:space="0" w:color="FEFFFE"/>
            </w:tcBorders>
            <w:shd w:val="clear" w:color="auto" w:fill="auto"/>
            <w:hideMark/>
          </w:tcPr>
          <w:p w14:paraId="53246F2E" w14:textId="77777777" w:rsidR="00FE06BC" w:rsidRPr="00D2411B" w:rsidRDefault="00FE06BC">
            <w:pPr>
              <w:spacing w:before="0" w:after="0"/>
              <w:rPr>
                <w:rFonts w:eastAsia="Times New Roman" w:cs="Calibri Light"/>
                <w:sz w:val="18"/>
                <w:szCs w:val="18"/>
                <w:lang w:eastAsia="lt-LT"/>
              </w:rPr>
            </w:pPr>
            <w:r w:rsidRPr="00D2411B">
              <w:rPr>
                <w:rFonts w:eastAsia="Times New Roman" w:cs="Calibri Light"/>
                <w:sz w:val="18"/>
                <w:szCs w:val="18"/>
                <w:lang w:eastAsia="lt-LT"/>
              </w:rPr>
              <w:t xml:space="preserve">Rekonstruojama ir suformuluojama kaitos teorija ir iškeliamos hipotezės. Remiantis </w:t>
            </w:r>
            <w:r w:rsidRPr="00D2411B">
              <w:rPr>
                <w:rFonts w:eastAsia="Times New Roman" w:cs="Calibri Light"/>
                <w:sz w:val="18"/>
                <w:szCs w:val="18"/>
                <w:lang w:eastAsia="lt-LT"/>
              </w:rPr>
              <w:lastRenderedPageBreak/>
              <w:t xml:space="preserve">projektų / priemonių stebėsenos rodiklių duomenimis ir pusiau struktūruotų interviu medžiaga tikrinamos hipotezės. </w:t>
            </w:r>
          </w:p>
        </w:tc>
        <w:tc>
          <w:tcPr>
            <w:tcW w:w="2960" w:type="dxa"/>
            <w:vMerge w:val="restart"/>
            <w:tcBorders>
              <w:top w:val="nil"/>
              <w:left w:val="nil"/>
              <w:right w:val="single" w:sz="12" w:space="0" w:color="FEFFFE"/>
            </w:tcBorders>
            <w:shd w:val="clear" w:color="auto" w:fill="auto"/>
            <w:hideMark/>
          </w:tcPr>
          <w:p w14:paraId="37CA08EF" w14:textId="6C37DFDD" w:rsidR="00FE06BC" w:rsidRPr="00D2411B" w:rsidRDefault="00FE06BC">
            <w:pPr>
              <w:spacing w:before="0" w:after="0"/>
              <w:rPr>
                <w:rFonts w:eastAsia="Times New Roman" w:cs="Calibri Light"/>
                <w:sz w:val="18"/>
                <w:szCs w:val="18"/>
                <w:lang w:eastAsia="lt-LT"/>
              </w:rPr>
            </w:pPr>
            <w:r w:rsidRPr="00D2411B">
              <w:rPr>
                <w:rFonts w:eastAsia="Times New Roman" w:cs="Calibri Light"/>
                <w:sz w:val="18"/>
                <w:szCs w:val="18"/>
                <w:lang w:eastAsia="lt-LT"/>
              </w:rPr>
              <w:lastRenderedPageBreak/>
              <w:t xml:space="preserve">Leidžia įvertinti poveikį, nustatyti priežastis, kodėl jis (ne)pasireiškė, identifikuoti kitas intervencijos stiprybes ar silpnybes. Šios žinios gali </w:t>
            </w:r>
            <w:r w:rsidRPr="00D2411B">
              <w:rPr>
                <w:rFonts w:eastAsia="Times New Roman" w:cs="Calibri Light"/>
                <w:sz w:val="18"/>
                <w:szCs w:val="18"/>
                <w:lang w:eastAsia="lt-LT"/>
              </w:rPr>
              <w:lastRenderedPageBreak/>
              <w:t>būti naudojamos ateityje tobulinant intervencijas. </w:t>
            </w:r>
          </w:p>
        </w:tc>
      </w:tr>
      <w:tr w:rsidR="00FE06BC" w:rsidRPr="00D2411B" w14:paraId="1D37B24D" w14:textId="77777777">
        <w:trPr>
          <w:trHeight w:val="300"/>
        </w:trPr>
        <w:tc>
          <w:tcPr>
            <w:tcW w:w="4380" w:type="dxa"/>
            <w:tcBorders>
              <w:top w:val="nil"/>
              <w:left w:val="single" w:sz="12" w:space="0" w:color="FEFFFE"/>
              <w:bottom w:val="single" w:sz="8" w:space="0" w:color="8BA59C"/>
              <w:right w:val="single" w:sz="12" w:space="0" w:color="FEFFFE"/>
            </w:tcBorders>
            <w:shd w:val="clear" w:color="auto" w:fill="auto"/>
            <w:hideMark/>
          </w:tcPr>
          <w:p w14:paraId="2202DC28" w14:textId="77777777" w:rsidR="00FE06BC" w:rsidRPr="00D2411B" w:rsidRDefault="00FE06BC">
            <w:pPr>
              <w:spacing w:before="0" w:after="0"/>
              <w:rPr>
                <w:rFonts w:eastAsia="Times New Roman" w:cs="Calibri Light"/>
                <w:sz w:val="18"/>
                <w:szCs w:val="18"/>
                <w:lang w:eastAsia="lt-LT"/>
              </w:rPr>
            </w:pPr>
            <w:r w:rsidRPr="00D2411B">
              <w:rPr>
                <w:rFonts w:eastAsia="Times New Roman" w:cs="Calibri Light"/>
                <w:sz w:val="18"/>
                <w:szCs w:val="18"/>
                <w:lang w:eastAsia="lt-LT"/>
              </w:rPr>
              <w:lastRenderedPageBreak/>
              <w:t>5.1.2. Kokios ES fondų ir kitų investicijų kultūros turinio skaitmeninimui ir suskaitmeninto turinio 2014–2020 m. laikotarpiu kiekybiniu ir kokybiniu aspektais sukurto pokyčio apimtys kiekybiniu ir kokybiniu aspektais, vertinant  poveikį kultūros turinio atvirumui ir prieinamumui visuomenei?</w:t>
            </w:r>
          </w:p>
        </w:tc>
        <w:tc>
          <w:tcPr>
            <w:tcW w:w="2126" w:type="dxa"/>
            <w:vMerge/>
            <w:tcBorders>
              <w:left w:val="nil"/>
              <w:right w:val="single" w:sz="12" w:space="0" w:color="FEFFFE"/>
            </w:tcBorders>
            <w:shd w:val="clear" w:color="auto" w:fill="auto"/>
            <w:hideMark/>
          </w:tcPr>
          <w:p w14:paraId="62C4B409" w14:textId="77777777" w:rsidR="00FE06BC" w:rsidRPr="00D2411B" w:rsidRDefault="00FE06BC">
            <w:pPr>
              <w:spacing w:before="0" w:after="0"/>
              <w:rPr>
                <w:rFonts w:eastAsia="Times New Roman" w:cs="Calibri Light"/>
                <w:sz w:val="18"/>
                <w:szCs w:val="18"/>
                <w:lang w:eastAsia="lt-LT"/>
              </w:rPr>
            </w:pPr>
          </w:p>
        </w:tc>
        <w:tc>
          <w:tcPr>
            <w:tcW w:w="2960" w:type="dxa"/>
            <w:vMerge/>
            <w:tcBorders>
              <w:left w:val="nil"/>
              <w:right w:val="single" w:sz="12" w:space="0" w:color="FEFFFE"/>
            </w:tcBorders>
            <w:shd w:val="clear" w:color="auto" w:fill="auto"/>
            <w:hideMark/>
          </w:tcPr>
          <w:p w14:paraId="2F3B9E61" w14:textId="77777777" w:rsidR="00FE06BC" w:rsidRPr="00D2411B" w:rsidRDefault="00FE06BC">
            <w:pPr>
              <w:spacing w:before="0" w:after="0"/>
              <w:rPr>
                <w:rFonts w:eastAsia="Times New Roman" w:cs="Calibri Light"/>
                <w:sz w:val="18"/>
                <w:szCs w:val="18"/>
                <w:lang w:eastAsia="lt-LT"/>
              </w:rPr>
            </w:pPr>
          </w:p>
        </w:tc>
      </w:tr>
      <w:tr w:rsidR="00FE06BC" w:rsidRPr="00D2411B" w14:paraId="1A49A3CD" w14:textId="77777777">
        <w:trPr>
          <w:trHeight w:val="300"/>
        </w:trPr>
        <w:tc>
          <w:tcPr>
            <w:tcW w:w="4380" w:type="dxa"/>
            <w:tcBorders>
              <w:top w:val="nil"/>
              <w:left w:val="single" w:sz="12" w:space="0" w:color="FEFFFE"/>
              <w:bottom w:val="single" w:sz="8" w:space="0" w:color="8BA59C"/>
              <w:right w:val="single" w:sz="12" w:space="0" w:color="FEFFFE"/>
            </w:tcBorders>
            <w:shd w:val="clear" w:color="auto" w:fill="auto"/>
            <w:hideMark/>
          </w:tcPr>
          <w:p w14:paraId="7CBFFD40" w14:textId="77777777" w:rsidR="00FE06BC" w:rsidRPr="00D2411B" w:rsidRDefault="00FE06BC">
            <w:pPr>
              <w:spacing w:before="0" w:after="0"/>
              <w:rPr>
                <w:rFonts w:eastAsia="Times New Roman" w:cs="Calibri Light"/>
                <w:sz w:val="18"/>
                <w:szCs w:val="18"/>
                <w:lang w:eastAsia="lt-LT"/>
              </w:rPr>
            </w:pPr>
            <w:r w:rsidRPr="00D2411B">
              <w:rPr>
                <w:rFonts w:eastAsia="Times New Roman" w:cs="Calibri Light"/>
                <w:sz w:val="18"/>
                <w:szCs w:val="18"/>
                <w:lang w:eastAsia="lt-LT"/>
              </w:rPr>
              <w:t>5.1.3. Kokios investicijos labiausiai ir kurios mažiausiai prisidėjo prie kultūros turinio skaitmeninimo ir suskaitmenintam turiniui 2014–2020 m., vertinant poveikį kultūros turinio atvirumą ir prieinamumą visuomenei?</w:t>
            </w:r>
          </w:p>
        </w:tc>
        <w:tc>
          <w:tcPr>
            <w:tcW w:w="2126" w:type="dxa"/>
            <w:vMerge/>
            <w:tcBorders>
              <w:left w:val="nil"/>
              <w:bottom w:val="single" w:sz="8" w:space="0" w:color="8BA59C"/>
              <w:right w:val="single" w:sz="12" w:space="0" w:color="FEFFFE"/>
            </w:tcBorders>
            <w:shd w:val="clear" w:color="auto" w:fill="auto"/>
            <w:hideMark/>
          </w:tcPr>
          <w:p w14:paraId="6C6372D0" w14:textId="77777777" w:rsidR="00FE06BC" w:rsidRPr="00D2411B" w:rsidRDefault="00FE06BC">
            <w:pPr>
              <w:spacing w:before="0" w:after="0"/>
              <w:rPr>
                <w:rFonts w:eastAsia="Times New Roman" w:cs="Calibri Light"/>
                <w:sz w:val="18"/>
                <w:szCs w:val="18"/>
                <w:lang w:eastAsia="lt-LT"/>
              </w:rPr>
            </w:pPr>
          </w:p>
        </w:tc>
        <w:tc>
          <w:tcPr>
            <w:tcW w:w="2960" w:type="dxa"/>
            <w:vMerge/>
            <w:tcBorders>
              <w:left w:val="nil"/>
              <w:bottom w:val="single" w:sz="8" w:space="0" w:color="8BA59C"/>
              <w:right w:val="single" w:sz="12" w:space="0" w:color="FEFFFE"/>
            </w:tcBorders>
            <w:shd w:val="clear" w:color="auto" w:fill="auto"/>
            <w:hideMark/>
          </w:tcPr>
          <w:p w14:paraId="3E388B6D" w14:textId="77777777" w:rsidR="00FE06BC" w:rsidRPr="00D2411B" w:rsidRDefault="00FE06BC">
            <w:pPr>
              <w:spacing w:before="0" w:after="0"/>
              <w:rPr>
                <w:rFonts w:eastAsia="Times New Roman" w:cs="Calibri Light"/>
                <w:sz w:val="18"/>
                <w:szCs w:val="18"/>
                <w:lang w:eastAsia="lt-LT"/>
              </w:rPr>
            </w:pPr>
          </w:p>
        </w:tc>
      </w:tr>
    </w:tbl>
    <w:p w14:paraId="161DA2BA" w14:textId="77777777" w:rsidR="00FE06BC" w:rsidRPr="00D2411B" w:rsidRDefault="00FE06BC" w:rsidP="00914D94">
      <w:pPr>
        <w:spacing w:before="0"/>
        <w:rPr>
          <w:color w:val="92A9A0"/>
          <w:sz w:val="18"/>
          <w:szCs w:val="18"/>
        </w:rPr>
      </w:pPr>
      <w:r w:rsidRPr="00D2411B">
        <w:rPr>
          <w:rStyle w:val="Nerykuspabraukimas"/>
        </w:rPr>
        <w:t>Šaltinis: sudaryta Vertintojo</w:t>
      </w:r>
    </w:p>
    <w:p w14:paraId="09F87657" w14:textId="77777777" w:rsidR="00FE06BC" w:rsidRPr="00D2411B" w:rsidRDefault="00FE06BC" w:rsidP="00FE06BC">
      <w:pPr>
        <w:keepNext/>
        <w:shd w:val="clear" w:color="auto" w:fill="E1E1D5" w:themeFill="background2"/>
        <w:rPr>
          <w:b/>
          <w:bCs/>
          <w:color w:val="1F7B61" w:themeColor="accent1"/>
        </w:rPr>
      </w:pPr>
      <w:r w:rsidRPr="00D2411B">
        <w:rPr>
          <w:b/>
          <w:bCs/>
          <w:color w:val="1F7B61" w:themeColor="accent1"/>
        </w:rPr>
        <w:t>Intervencijos logikos rekonstrukcija</w:t>
      </w:r>
    </w:p>
    <w:p w14:paraId="1BE0A6FF" w14:textId="05E829DA" w:rsidR="00FE06BC" w:rsidRPr="00D2411B" w:rsidRDefault="00FE06BC" w:rsidP="00FE06BC">
      <w:r w:rsidRPr="00D2411B">
        <w:t>Metodas yra taikomas siekiant nustatyti</w:t>
      </w:r>
      <w:r w:rsidR="002625F3">
        <w:t>,</w:t>
      </w:r>
      <w:r w:rsidRPr="00D2411B">
        <w:t xml:space="preserve"> kokiu tikslu ir kaip buvo siekiama vykdyti intervencijas. Metodas glaudžiai susijęs su teisės aktų analize, nes intervencijos logika yra rekonstruojama pirmiausiai remiantis šiais šaltiniais. Metodas taip pat yra sudėtinė TGPV dalis, nes TGPV taikomas tikrinant kaitos teoriją, kuri yra nustatoma taikant intervencijos logikos rekonstrukciją. </w:t>
      </w:r>
    </w:p>
    <w:p w14:paraId="147351BE" w14:textId="01ABE732" w:rsidR="00FE06BC" w:rsidRPr="00D2411B" w:rsidRDefault="00FE06BC" w:rsidP="00FE06BC">
      <w:pPr>
        <w:pStyle w:val="SCTableTitle"/>
      </w:pPr>
      <w:r w:rsidRPr="00D2411B">
        <w:fldChar w:fldCharType="begin"/>
      </w:r>
      <w:r w:rsidRPr="00D2411B">
        <w:instrText xml:space="preserve"> SEQ lentelė \* ARABIC </w:instrText>
      </w:r>
      <w:r w:rsidRPr="00D2411B">
        <w:fldChar w:fldCharType="separate"/>
      </w:r>
      <w:bookmarkStart w:id="349" w:name="_Toc133939188"/>
      <w:bookmarkStart w:id="350" w:name="_Toc141712729"/>
      <w:r w:rsidR="00CD0CB2">
        <w:t>18</w:t>
      </w:r>
      <w:r w:rsidRPr="00D2411B">
        <w:fldChar w:fldCharType="end"/>
      </w:r>
      <w:r w:rsidRPr="00D2411B">
        <w:t xml:space="preserve"> lentelė. Intervencijos logikos rekonstrukcijos metodo taikymas tyrime</w:t>
      </w:r>
      <w:bookmarkEnd w:id="349"/>
      <w:bookmarkEnd w:id="350"/>
    </w:p>
    <w:tbl>
      <w:tblPr>
        <w:tblW w:w="0" w:type="auto"/>
        <w:tblLook w:val="04A0" w:firstRow="1" w:lastRow="0" w:firstColumn="1" w:lastColumn="0" w:noHBand="0" w:noVBand="1"/>
      </w:tblPr>
      <w:tblGrid>
        <w:gridCol w:w="4035"/>
        <w:gridCol w:w="2172"/>
        <w:gridCol w:w="3259"/>
      </w:tblGrid>
      <w:tr w:rsidR="00FE06BC" w:rsidRPr="00D2411B" w14:paraId="52F88192" w14:textId="77777777">
        <w:trPr>
          <w:trHeight w:val="305"/>
          <w:tblHeader/>
        </w:trPr>
        <w:tc>
          <w:tcPr>
            <w:tcW w:w="0" w:type="auto"/>
            <w:tcBorders>
              <w:top w:val="nil"/>
              <w:left w:val="single" w:sz="12" w:space="0" w:color="FEFFFE"/>
              <w:bottom w:val="single" w:sz="8" w:space="0" w:color="8BA59C"/>
              <w:right w:val="single" w:sz="12" w:space="0" w:color="FEFFFE"/>
            </w:tcBorders>
            <w:shd w:val="clear" w:color="000000" w:fill="1F7B61"/>
            <w:vAlign w:val="center"/>
            <w:hideMark/>
          </w:tcPr>
          <w:p w14:paraId="271395FB" w14:textId="77777777" w:rsidR="00FE06BC" w:rsidRPr="00D2411B" w:rsidRDefault="00FE06BC">
            <w:pPr>
              <w:spacing w:before="0" w:after="0"/>
              <w:jc w:val="center"/>
              <w:rPr>
                <w:rFonts w:eastAsia="Times New Roman" w:cs="Calibri Light"/>
                <w:color w:val="E1E1D5" w:themeColor="background2"/>
                <w:sz w:val="18"/>
                <w:szCs w:val="18"/>
                <w:lang w:eastAsia="lt-LT"/>
              </w:rPr>
            </w:pPr>
            <w:r w:rsidRPr="00D2411B">
              <w:rPr>
                <w:rFonts w:eastAsia="Times New Roman" w:cs="Calibri Light"/>
                <w:color w:val="E1E1D5" w:themeColor="background2"/>
                <w:sz w:val="18"/>
                <w:szCs w:val="18"/>
                <w:lang w:eastAsia="lt-LT"/>
              </w:rPr>
              <w:t>Vertinimo klausimas, kuriems atsakyti taikomas metodas</w:t>
            </w:r>
          </w:p>
        </w:tc>
        <w:tc>
          <w:tcPr>
            <w:tcW w:w="0" w:type="auto"/>
            <w:tcBorders>
              <w:top w:val="nil"/>
              <w:left w:val="nil"/>
              <w:bottom w:val="single" w:sz="8" w:space="0" w:color="8BA59C"/>
              <w:right w:val="single" w:sz="12" w:space="0" w:color="FEFFFE"/>
            </w:tcBorders>
            <w:shd w:val="clear" w:color="000000" w:fill="1F7B61"/>
            <w:vAlign w:val="center"/>
            <w:hideMark/>
          </w:tcPr>
          <w:p w14:paraId="356D7B40" w14:textId="77777777" w:rsidR="00FE06BC" w:rsidRPr="00D2411B" w:rsidRDefault="00FE06BC">
            <w:pPr>
              <w:spacing w:before="0" w:after="0"/>
              <w:jc w:val="left"/>
              <w:rPr>
                <w:rFonts w:eastAsia="Times New Roman" w:cs="Calibri Light"/>
                <w:color w:val="E1E1D5" w:themeColor="background2"/>
                <w:sz w:val="18"/>
                <w:szCs w:val="18"/>
                <w:lang w:eastAsia="lt-LT"/>
              </w:rPr>
            </w:pPr>
            <w:r w:rsidRPr="00D2411B">
              <w:rPr>
                <w:rFonts w:eastAsia="Times New Roman" w:cs="Calibri Light"/>
                <w:color w:val="E1E1D5" w:themeColor="background2"/>
                <w:sz w:val="18"/>
                <w:szCs w:val="18"/>
                <w:lang w:eastAsia="lt-LT"/>
              </w:rPr>
              <w:t>Metodo taikymo logika</w:t>
            </w:r>
          </w:p>
        </w:tc>
        <w:tc>
          <w:tcPr>
            <w:tcW w:w="0" w:type="auto"/>
            <w:tcBorders>
              <w:top w:val="nil"/>
              <w:left w:val="nil"/>
              <w:bottom w:val="single" w:sz="8" w:space="0" w:color="8BA59C"/>
              <w:right w:val="single" w:sz="12" w:space="0" w:color="FEFFFE"/>
            </w:tcBorders>
            <w:shd w:val="clear" w:color="000000" w:fill="1F7B61"/>
            <w:vAlign w:val="center"/>
            <w:hideMark/>
          </w:tcPr>
          <w:p w14:paraId="441E2183" w14:textId="77777777" w:rsidR="00FE06BC" w:rsidRPr="00D2411B" w:rsidRDefault="00FE06BC">
            <w:pPr>
              <w:spacing w:before="0" w:after="0"/>
              <w:jc w:val="left"/>
              <w:rPr>
                <w:rFonts w:eastAsia="Times New Roman" w:cs="Calibri Light"/>
                <w:color w:val="E1E1D5" w:themeColor="background2"/>
                <w:sz w:val="18"/>
                <w:szCs w:val="18"/>
                <w:lang w:eastAsia="lt-LT"/>
              </w:rPr>
            </w:pPr>
            <w:r w:rsidRPr="00D2411B">
              <w:rPr>
                <w:rFonts w:eastAsia="Times New Roman" w:cs="Calibri Light"/>
                <w:color w:val="E1E1D5" w:themeColor="background2"/>
                <w:sz w:val="18"/>
                <w:szCs w:val="18"/>
                <w:lang w:eastAsia="lt-LT"/>
              </w:rPr>
              <w:t>Siekiamas rezultatas</w:t>
            </w:r>
          </w:p>
        </w:tc>
      </w:tr>
      <w:tr w:rsidR="00FE06BC" w:rsidRPr="00D2411B" w14:paraId="130985AC" w14:textId="77777777">
        <w:trPr>
          <w:trHeight w:val="300"/>
        </w:trPr>
        <w:tc>
          <w:tcPr>
            <w:tcW w:w="0" w:type="auto"/>
            <w:tcBorders>
              <w:top w:val="nil"/>
              <w:left w:val="single" w:sz="12" w:space="0" w:color="FEFFFE"/>
              <w:bottom w:val="single" w:sz="8" w:space="0" w:color="8BA59C"/>
              <w:right w:val="single" w:sz="12" w:space="0" w:color="FEFFFE"/>
            </w:tcBorders>
            <w:shd w:val="clear" w:color="auto" w:fill="auto"/>
            <w:hideMark/>
          </w:tcPr>
          <w:p w14:paraId="228F95DB" w14:textId="77777777" w:rsidR="00FE06BC" w:rsidRPr="00D2411B" w:rsidRDefault="00FE06BC">
            <w:pPr>
              <w:spacing w:before="0" w:after="0"/>
              <w:rPr>
                <w:rFonts w:eastAsia="Times New Roman" w:cs="Calibri Light"/>
                <w:sz w:val="18"/>
                <w:szCs w:val="18"/>
                <w:lang w:eastAsia="lt-LT"/>
              </w:rPr>
            </w:pPr>
            <w:r w:rsidRPr="00D2411B">
              <w:rPr>
                <w:rFonts w:eastAsia="Times New Roman" w:cs="Calibri Light"/>
                <w:sz w:val="18"/>
                <w:szCs w:val="18"/>
                <w:lang w:eastAsia="lt-LT"/>
              </w:rPr>
              <w:t>5.1.1. Koks ES fondų ir kitų investicijų poveikis kultūros turinio skaitmeninimui ir suskaitmeninto turinio 2014–2020 m. laikotarpiu kiekybiniu ir kokybiniu aspektais (kultūros turinio atvirumui ir prieinamumui visuomenei)? </w:t>
            </w:r>
          </w:p>
        </w:tc>
        <w:tc>
          <w:tcPr>
            <w:tcW w:w="0" w:type="auto"/>
            <w:vMerge w:val="restart"/>
            <w:tcBorders>
              <w:top w:val="nil"/>
              <w:left w:val="nil"/>
              <w:right w:val="single" w:sz="12" w:space="0" w:color="FEFFFE"/>
            </w:tcBorders>
            <w:shd w:val="clear" w:color="auto" w:fill="auto"/>
            <w:hideMark/>
          </w:tcPr>
          <w:p w14:paraId="7974C7E6" w14:textId="77777777" w:rsidR="00FE06BC" w:rsidRPr="00D2411B" w:rsidRDefault="00FE06BC">
            <w:pPr>
              <w:spacing w:before="0" w:after="0"/>
              <w:rPr>
                <w:rFonts w:eastAsia="Times New Roman" w:cs="Calibri Light"/>
                <w:sz w:val="18"/>
                <w:szCs w:val="18"/>
                <w:lang w:eastAsia="lt-LT"/>
              </w:rPr>
            </w:pPr>
            <w:r w:rsidRPr="00D2411B">
              <w:rPr>
                <w:rFonts w:eastAsia="Times New Roman" w:cs="Calibri Light"/>
                <w:sz w:val="18"/>
                <w:szCs w:val="18"/>
                <w:lang w:eastAsia="lt-LT"/>
              </w:rPr>
              <w:t xml:space="preserve">Remiantis teisės aktų analize nustatomos priemonės ir projektai vykdyti SSKT srityje. Nustatomi jų tikslai, tarpusavio ryšiai. </w:t>
            </w:r>
          </w:p>
        </w:tc>
        <w:tc>
          <w:tcPr>
            <w:tcW w:w="0" w:type="auto"/>
            <w:vMerge w:val="restart"/>
            <w:tcBorders>
              <w:top w:val="nil"/>
              <w:left w:val="nil"/>
              <w:right w:val="single" w:sz="12" w:space="0" w:color="FEFFFE"/>
            </w:tcBorders>
            <w:shd w:val="clear" w:color="auto" w:fill="auto"/>
            <w:hideMark/>
          </w:tcPr>
          <w:p w14:paraId="1025BE7D" w14:textId="77777777" w:rsidR="00FE06BC" w:rsidRPr="00D2411B" w:rsidRDefault="00FE06BC">
            <w:pPr>
              <w:spacing w:before="0" w:after="0"/>
              <w:rPr>
                <w:rFonts w:eastAsia="Times New Roman" w:cs="Calibri Light"/>
                <w:sz w:val="18"/>
                <w:szCs w:val="18"/>
                <w:lang w:eastAsia="lt-LT"/>
              </w:rPr>
            </w:pPr>
            <w:r w:rsidRPr="00D2411B">
              <w:rPr>
                <w:rFonts w:eastAsia="Times New Roman" w:cs="Calibri Light"/>
                <w:sz w:val="18"/>
                <w:szCs w:val="18"/>
                <w:lang w:eastAsia="lt-LT"/>
              </w:rPr>
              <w:t>Nustatyti 2014–2020 m. investicijų tikslus ir intervencijos kaitos teoriją. Tai leis užtikrinti, kad analizėje bus atsižvelgta į visus tikslus, kurių buvo siekiama vykdant investicijas, taip pat paruošti reikalingą medžiagą TGPV taikymui.</w:t>
            </w:r>
          </w:p>
        </w:tc>
      </w:tr>
      <w:tr w:rsidR="00FE06BC" w:rsidRPr="00D2411B" w14:paraId="1BB3638D" w14:textId="77777777">
        <w:trPr>
          <w:trHeight w:val="300"/>
        </w:trPr>
        <w:tc>
          <w:tcPr>
            <w:tcW w:w="0" w:type="auto"/>
            <w:tcBorders>
              <w:top w:val="nil"/>
              <w:left w:val="single" w:sz="12" w:space="0" w:color="FEFFFE"/>
              <w:bottom w:val="single" w:sz="8" w:space="0" w:color="8BA59C"/>
              <w:right w:val="single" w:sz="12" w:space="0" w:color="FEFFFE"/>
            </w:tcBorders>
            <w:shd w:val="clear" w:color="auto" w:fill="auto"/>
            <w:hideMark/>
          </w:tcPr>
          <w:p w14:paraId="6F59DD2A" w14:textId="77777777" w:rsidR="00FE06BC" w:rsidRPr="00D2411B" w:rsidRDefault="00FE06BC">
            <w:pPr>
              <w:spacing w:before="0" w:after="0"/>
              <w:rPr>
                <w:rFonts w:eastAsia="Times New Roman" w:cs="Calibri Light"/>
                <w:sz w:val="18"/>
                <w:szCs w:val="18"/>
                <w:lang w:eastAsia="lt-LT"/>
              </w:rPr>
            </w:pPr>
            <w:r w:rsidRPr="00D2411B">
              <w:rPr>
                <w:rFonts w:eastAsia="Times New Roman" w:cs="Calibri Light"/>
                <w:sz w:val="18"/>
                <w:szCs w:val="18"/>
                <w:lang w:eastAsia="lt-LT"/>
              </w:rPr>
              <w:t> 5.1.2. Kokios ES fondų ir kitų investicijų kultūros turinio skaitmeninimui ir suskaitmeninto turinio 2014–2020 m. laikotarpiu kiekybiniu ir kokybiniu aspektais sukurto pokyčio apimtys kiekybiniu ir kokybiniu aspektais, vertinant  poveikį kultūros turinio atvirumui ir prieinamumui visuomenei?</w:t>
            </w:r>
          </w:p>
        </w:tc>
        <w:tc>
          <w:tcPr>
            <w:tcW w:w="0" w:type="auto"/>
            <w:vMerge/>
            <w:tcBorders>
              <w:left w:val="nil"/>
              <w:bottom w:val="single" w:sz="8" w:space="0" w:color="8BA59C"/>
              <w:right w:val="single" w:sz="12" w:space="0" w:color="FEFFFE"/>
            </w:tcBorders>
            <w:shd w:val="clear" w:color="auto" w:fill="auto"/>
            <w:hideMark/>
          </w:tcPr>
          <w:p w14:paraId="6586919C" w14:textId="77777777" w:rsidR="00FE06BC" w:rsidRPr="00D2411B" w:rsidRDefault="00FE06BC">
            <w:pPr>
              <w:spacing w:before="0" w:after="0"/>
              <w:rPr>
                <w:rFonts w:eastAsia="Times New Roman" w:cs="Calibri Light"/>
                <w:sz w:val="18"/>
                <w:szCs w:val="18"/>
                <w:lang w:eastAsia="lt-LT"/>
              </w:rPr>
            </w:pPr>
          </w:p>
        </w:tc>
        <w:tc>
          <w:tcPr>
            <w:tcW w:w="0" w:type="auto"/>
            <w:vMerge/>
            <w:tcBorders>
              <w:left w:val="nil"/>
              <w:bottom w:val="single" w:sz="8" w:space="0" w:color="8BA59C"/>
              <w:right w:val="single" w:sz="12" w:space="0" w:color="FEFFFE"/>
            </w:tcBorders>
            <w:shd w:val="clear" w:color="auto" w:fill="auto"/>
            <w:hideMark/>
          </w:tcPr>
          <w:p w14:paraId="768D0986" w14:textId="77777777" w:rsidR="00FE06BC" w:rsidRPr="00D2411B" w:rsidRDefault="00FE06BC">
            <w:pPr>
              <w:spacing w:before="0" w:after="0"/>
              <w:rPr>
                <w:rFonts w:eastAsia="Times New Roman" w:cs="Calibri Light"/>
                <w:sz w:val="18"/>
                <w:szCs w:val="18"/>
                <w:lang w:eastAsia="lt-LT"/>
              </w:rPr>
            </w:pPr>
          </w:p>
        </w:tc>
      </w:tr>
    </w:tbl>
    <w:p w14:paraId="4BFED417" w14:textId="77777777" w:rsidR="00FE06BC" w:rsidRPr="00D2411B" w:rsidRDefault="00FE06BC" w:rsidP="00914D94">
      <w:pPr>
        <w:spacing w:before="0"/>
        <w:rPr>
          <w:color w:val="92A9A0"/>
          <w:sz w:val="18"/>
          <w:szCs w:val="18"/>
        </w:rPr>
      </w:pPr>
      <w:r w:rsidRPr="00D2411B">
        <w:rPr>
          <w:rStyle w:val="Nerykuspabraukimas"/>
        </w:rPr>
        <w:t>Šaltinis: sudaryta Vertintojo</w:t>
      </w:r>
    </w:p>
    <w:p w14:paraId="0A1B5538" w14:textId="77777777" w:rsidR="00FE06BC" w:rsidRPr="00D2411B" w:rsidRDefault="00FE06BC" w:rsidP="00FE06BC">
      <w:pPr>
        <w:keepNext/>
        <w:shd w:val="clear" w:color="auto" w:fill="E1E1D5" w:themeFill="background2"/>
        <w:rPr>
          <w:b/>
          <w:bCs/>
          <w:color w:val="1F7B61" w:themeColor="accent1"/>
        </w:rPr>
      </w:pPr>
      <w:r>
        <w:rPr>
          <w:b/>
          <w:bCs/>
          <w:color w:val="1F7B61" w:themeColor="accent1"/>
        </w:rPr>
        <w:t>Vartotojų</w:t>
      </w:r>
      <w:r w:rsidRPr="00D2411B">
        <w:rPr>
          <w:b/>
          <w:bCs/>
          <w:color w:val="1F7B61" w:themeColor="accent1"/>
        </w:rPr>
        <w:t xml:space="preserve"> apklausa</w:t>
      </w:r>
    </w:p>
    <w:p w14:paraId="55A0F72C" w14:textId="77777777" w:rsidR="00FE06BC" w:rsidRPr="00D2411B" w:rsidRDefault="00FE06BC" w:rsidP="00FE06BC">
      <w:r>
        <w:t>Vartotojų</w:t>
      </w:r>
      <w:r w:rsidRPr="00D2411B">
        <w:t xml:space="preserve"> apklausa leidžia kiekybiškai nustatyti populiacijos nuostatas apklausiant respondentus. Apklausos metodas yra vienas populiariausių informacijos rinkimo metodų, kai siekiama patvirtinti įvairias intuityvias idėjas ar nustatyti ryšius (santykius) tarp tyrimo objekto ir žmonių nuostatų, poreikių, požiūrių ar kitų parametrų. Respondentams yra pateikiami iš anksto paruošti klausimynai, vėliau gauti duomenys yra susisteminami taikant statistinę analizę. Tinkamai  atrinkta imtis leidžia pritaikyti apklausos duomenis visai populiacijai. </w:t>
      </w:r>
      <w:r>
        <w:t>Vartotojų</w:t>
      </w:r>
      <w:r w:rsidRPr="00D2411B">
        <w:t xml:space="preserve"> apklausa bus naudojama SSKT vartotojų tikslinių grupių tyrimui bei šių grupių atstovų lūkesčių ir poreikių kiekybiniam įvertinimui. </w:t>
      </w:r>
    </w:p>
    <w:p w14:paraId="1B3724CF" w14:textId="0705D143" w:rsidR="00FE06BC" w:rsidRPr="00D2411B" w:rsidRDefault="00FE06BC" w:rsidP="00FE06BC">
      <w:pPr>
        <w:pStyle w:val="SCTableTitle"/>
      </w:pPr>
      <w:r w:rsidRPr="00D2411B">
        <w:fldChar w:fldCharType="begin"/>
      </w:r>
      <w:r w:rsidRPr="00D2411B">
        <w:instrText xml:space="preserve"> SEQ lentelė \* ARABIC </w:instrText>
      </w:r>
      <w:r w:rsidRPr="00D2411B">
        <w:fldChar w:fldCharType="separate"/>
      </w:r>
      <w:bookmarkStart w:id="351" w:name="_Toc133939189"/>
      <w:bookmarkStart w:id="352" w:name="_Toc141712730"/>
      <w:r w:rsidR="00CD0CB2">
        <w:t>19</w:t>
      </w:r>
      <w:r w:rsidRPr="00D2411B">
        <w:fldChar w:fldCharType="end"/>
      </w:r>
      <w:r w:rsidRPr="00D2411B">
        <w:t xml:space="preserve"> lentelė. </w:t>
      </w:r>
      <w:r>
        <w:t>Vartotojų</w:t>
      </w:r>
      <w:r w:rsidRPr="00D2411B">
        <w:t xml:space="preserve"> apklausos metodo taikymas tyrime</w:t>
      </w:r>
      <w:bookmarkEnd w:id="351"/>
      <w:bookmarkEnd w:id="352"/>
    </w:p>
    <w:tbl>
      <w:tblPr>
        <w:tblW w:w="0" w:type="auto"/>
        <w:tblLook w:val="04A0" w:firstRow="1" w:lastRow="0" w:firstColumn="1" w:lastColumn="0" w:noHBand="0" w:noVBand="1"/>
      </w:tblPr>
      <w:tblGrid>
        <w:gridCol w:w="3743"/>
        <w:gridCol w:w="3753"/>
        <w:gridCol w:w="1970"/>
      </w:tblGrid>
      <w:tr w:rsidR="00FE06BC" w:rsidRPr="00D2411B" w14:paraId="120EC77B" w14:textId="77777777">
        <w:trPr>
          <w:trHeight w:val="585"/>
          <w:tblHeader/>
        </w:trPr>
        <w:tc>
          <w:tcPr>
            <w:tcW w:w="0" w:type="auto"/>
            <w:tcBorders>
              <w:top w:val="nil"/>
              <w:left w:val="single" w:sz="12" w:space="0" w:color="FEFFFE"/>
              <w:bottom w:val="single" w:sz="8" w:space="0" w:color="8BA59C"/>
              <w:right w:val="single" w:sz="12" w:space="0" w:color="FEFFFE"/>
            </w:tcBorders>
            <w:shd w:val="clear" w:color="000000" w:fill="1F7B61"/>
            <w:vAlign w:val="center"/>
            <w:hideMark/>
          </w:tcPr>
          <w:p w14:paraId="2D8BDA2A" w14:textId="77777777" w:rsidR="00FE06BC" w:rsidRPr="00D2411B" w:rsidRDefault="00FE06BC">
            <w:pPr>
              <w:spacing w:before="0" w:after="0"/>
              <w:jc w:val="center"/>
              <w:rPr>
                <w:rFonts w:eastAsia="Times New Roman" w:cs="Calibri Light"/>
                <w:color w:val="E1E1D5" w:themeColor="background2"/>
                <w:sz w:val="18"/>
                <w:szCs w:val="18"/>
                <w:lang w:eastAsia="lt-LT"/>
              </w:rPr>
            </w:pPr>
            <w:r w:rsidRPr="00D2411B">
              <w:rPr>
                <w:rFonts w:eastAsia="Times New Roman" w:cs="Calibri Light"/>
                <w:color w:val="E1E1D5" w:themeColor="background2"/>
                <w:sz w:val="18"/>
                <w:szCs w:val="18"/>
                <w:lang w:eastAsia="lt-LT"/>
              </w:rPr>
              <w:t>Vertinimo klausimas, kuriems atsakyti taikomas metodas</w:t>
            </w:r>
          </w:p>
        </w:tc>
        <w:tc>
          <w:tcPr>
            <w:tcW w:w="0" w:type="auto"/>
            <w:tcBorders>
              <w:top w:val="nil"/>
              <w:left w:val="nil"/>
              <w:bottom w:val="single" w:sz="8" w:space="0" w:color="8BA59C"/>
              <w:right w:val="single" w:sz="12" w:space="0" w:color="FEFFFE"/>
            </w:tcBorders>
            <w:shd w:val="clear" w:color="000000" w:fill="1F7B61"/>
            <w:vAlign w:val="center"/>
            <w:hideMark/>
          </w:tcPr>
          <w:p w14:paraId="693D433D" w14:textId="77777777" w:rsidR="00FE06BC" w:rsidRPr="00D2411B" w:rsidRDefault="00FE06BC">
            <w:pPr>
              <w:spacing w:before="0" w:after="0"/>
              <w:jc w:val="left"/>
              <w:rPr>
                <w:rFonts w:eastAsia="Times New Roman" w:cs="Calibri Light"/>
                <w:color w:val="E1E1D5" w:themeColor="background2"/>
                <w:sz w:val="18"/>
                <w:szCs w:val="18"/>
                <w:lang w:eastAsia="lt-LT"/>
              </w:rPr>
            </w:pPr>
            <w:r w:rsidRPr="00D2411B">
              <w:rPr>
                <w:rFonts w:eastAsia="Times New Roman" w:cs="Calibri Light"/>
                <w:color w:val="E1E1D5" w:themeColor="background2"/>
                <w:sz w:val="18"/>
                <w:szCs w:val="18"/>
                <w:lang w:eastAsia="lt-LT"/>
              </w:rPr>
              <w:t>Metodo taikymo logika</w:t>
            </w:r>
          </w:p>
        </w:tc>
        <w:tc>
          <w:tcPr>
            <w:tcW w:w="0" w:type="auto"/>
            <w:tcBorders>
              <w:top w:val="nil"/>
              <w:left w:val="nil"/>
              <w:bottom w:val="single" w:sz="8" w:space="0" w:color="8BA59C"/>
              <w:right w:val="single" w:sz="12" w:space="0" w:color="FEFFFE"/>
            </w:tcBorders>
            <w:shd w:val="clear" w:color="000000" w:fill="1F7B61"/>
            <w:vAlign w:val="center"/>
            <w:hideMark/>
          </w:tcPr>
          <w:p w14:paraId="6E496E06" w14:textId="77777777" w:rsidR="00FE06BC" w:rsidRPr="00D2411B" w:rsidRDefault="00FE06BC">
            <w:pPr>
              <w:spacing w:before="0" w:after="0"/>
              <w:jc w:val="left"/>
              <w:rPr>
                <w:rFonts w:eastAsia="Times New Roman" w:cs="Calibri Light"/>
                <w:color w:val="E1E1D5" w:themeColor="background2"/>
                <w:sz w:val="18"/>
                <w:szCs w:val="18"/>
                <w:lang w:eastAsia="lt-LT"/>
              </w:rPr>
            </w:pPr>
            <w:r w:rsidRPr="00D2411B">
              <w:rPr>
                <w:rFonts w:eastAsia="Times New Roman" w:cs="Calibri Light"/>
                <w:color w:val="E1E1D5" w:themeColor="background2"/>
                <w:sz w:val="18"/>
                <w:szCs w:val="18"/>
                <w:lang w:eastAsia="lt-LT"/>
              </w:rPr>
              <w:t>Siekiamas rezultatas</w:t>
            </w:r>
          </w:p>
        </w:tc>
      </w:tr>
      <w:tr w:rsidR="00FE06BC" w:rsidRPr="00D2411B" w14:paraId="0D16F0C2" w14:textId="77777777">
        <w:trPr>
          <w:trHeight w:val="300"/>
        </w:trPr>
        <w:tc>
          <w:tcPr>
            <w:tcW w:w="0" w:type="auto"/>
            <w:tcBorders>
              <w:top w:val="nil"/>
              <w:left w:val="single" w:sz="12" w:space="0" w:color="FEFFFE"/>
              <w:bottom w:val="single" w:sz="8" w:space="0" w:color="8BA59C"/>
              <w:right w:val="single" w:sz="12" w:space="0" w:color="FEFFFE"/>
            </w:tcBorders>
            <w:shd w:val="clear" w:color="auto" w:fill="auto"/>
            <w:hideMark/>
          </w:tcPr>
          <w:p w14:paraId="5C07715B" w14:textId="77777777" w:rsidR="00FE06BC" w:rsidRPr="00D2411B" w:rsidRDefault="00FE06BC">
            <w:pPr>
              <w:spacing w:before="0" w:after="0"/>
              <w:rPr>
                <w:rFonts w:eastAsia="Times New Roman" w:cs="Calibri Light"/>
                <w:sz w:val="18"/>
                <w:szCs w:val="18"/>
                <w:lang w:eastAsia="lt-LT"/>
              </w:rPr>
            </w:pPr>
            <w:r w:rsidRPr="00D2411B">
              <w:rPr>
                <w:rFonts w:eastAsia="Times New Roman" w:cs="Calibri Light"/>
                <w:sz w:val="18"/>
                <w:szCs w:val="18"/>
                <w:lang w:eastAsia="lt-LT"/>
              </w:rPr>
              <w:t>5.4.4.1. Kokia yra suskaitmeninto kultūros turinio  apimtis valstybiniame ir NVO sektoriuje, kokia jo paklausa skaitmeninėje erdvėje ir, ar turima pasiūla atliepia paklausą?</w:t>
            </w:r>
          </w:p>
        </w:tc>
        <w:tc>
          <w:tcPr>
            <w:tcW w:w="0" w:type="auto"/>
            <w:vMerge w:val="restart"/>
            <w:tcBorders>
              <w:top w:val="nil"/>
              <w:left w:val="nil"/>
              <w:right w:val="single" w:sz="12" w:space="0" w:color="FEFFFE"/>
            </w:tcBorders>
            <w:shd w:val="clear" w:color="auto" w:fill="auto"/>
            <w:hideMark/>
          </w:tcPr>
          <w:p w14:paraId="24948853" w14:textId="77777777" w:rsidR="00FE06BC" w:rsidRPr="00D2411B" w:rsidRDefault="00FE06BC">
            <w:pPr>
              <w:spacing w:before="0" w:after="0"/>
              <w:rPr>
                <w:rFonts w:eastAsia="Times New Roman" w:cs="Calibri Light"/>
                <w:sz w:val="18"/>
                <w:szCs w:val="18"/>
                <w:lang w:eastAsia="lt-LT"/>
              </w:rPr>
            </w:pPr>
            <w:r w:rsidRPr="00D2411B">
              <w:rPr>
                <w:rFonts w:eastAsia="Times New Roman" w:cs="Calibri Light"/>
                <w:sz w:val="18"/>
                <w:szCs w:val="18"/>
                <w:lang w:eastAsia="lt-LT"/>
              </w:rPr>
              <w:t>Paruošiamas klausimynas remiantis TS, ekspertų žiniomis bei suformuotomis įžvalgomis grupinių diskusijų metu.  Apklausa skleidžiama platinimo kanalais (bibliotekos, mokyklos, universitetų bendruomenės, TIC, per neįgaliųjų asociaciją).  Respondentams pateikiamas iš anksto paruoštas klausimynas. Gauti duomenys apibendrinami taikant statistinę analizę.</w:t>
            </w:r>
          </w:p>
        </w:tc>
        <w:tc>
          <w:tcPr>
            <w:tcW w:w="0" w:type="auto"/>
            <w:vMerge w:val="restart"/>
            <w:tcBorders>
              <w:top w:val="nil"/>
              <w:left w:val="nil"/>
              <w:right w:val="single" w:sz="12" w:space="0" w:color="FEFFFE"/>
            </w:tcBorders>
            <w:shd w:val="clear" w:color="auto" w:fill="auto"/>
            <w:hideMark/>
          </w:tcPr>
          <w:p w14:paraId="713EB0F1" w14:textId="091A43CB" w:rsidR="00FE06BC" w:rsidRPr="00D2411B" w:rsidRDefault="00FE06BC">
            <w:pPr>
              <w:spacing w:before="0" w:after="0"/>
              <w:rPr>
                <w:rFonts w:eastAsia="Times New Roman" w:cs="Calibri Light"/>
                <w:sz w:val="18"/>
                <w:szCs w:val="18"/>
                <w:lang w:eastAsia="lt-LT"/>
              </w:rPr>
            </w:pPr>
            <w:r w:rsidRPr="00D2411B">
              <w:rPr>
                <w:rFonts w:eastAsia="Times New Roman" w:cs="Calibri Light"/>
                <w:sz w:val="18"/>
                <w:szCs w:val="18"/>
                <w:lang w:eastAsia="lt-LT"/>
              </w:rPr>
              <w:t xml:space="preserve">Atliekant apklausą nustatoma, kokios yra SSKT vartotojų nuostatos dėl </w:t>
            </w:r>
            <w:r w:rsidRPr="00D2411B">
              <w:rPr>
                <w:rFonts w:eastAsia="Times New Roman" w:cs="Calibri Light"/>
                <w:color w:val="1F7B61" w:themeColor="accent1"/>
                <w:sz w:val="18"/>
                <w:szCs w:val="18"/>
                <w:lang w:eastAsia="lt-LT"/>
              </w:rPr>
              <w:t xml:space="preserve">esamo SSKT turinio ir naudojamų </w:t>
            </w:r>
            <w:r w:rsidR="00544DB5">
              <w:rPr>
                <w:rFonts w:eastAsia="Times New Roman" w:cs="Calibri Light"/>
                <w:color w:val="1F7B61" w:themeColor="accent1"/>
                <w:sz w:val="18"/>
                <w:szCs w:val="18"/>
                <w:lang w:eastAsia="lt-LT"/>
              </w:rPr>
              <w:t>informacinių</w:t>
            </w:r>
            <w:r w:rsidRPr="00D2411B">
              <w:rPr>
                <w:rFonts w:eastAsia="Times New Roman" w:cs="Calibri Light"/>
                <w:color w:val="1F7B61" w:themeColor="accent1"/>
                <w:sz w:val="18"/>
                <w:szCs w:val="18"/>
                <w:lang w:eastAsia="lt-LT"/>
              </w:rPr>
              <w:t xml:space="preserve"> sistemų</w:t>
            </w:r>
            <w:r w:rsidRPr="00D2411B">
              <w:rPr>
                <w:rFonts w:eastAsia="Times New Roman" w:cs="Calibri Light"/>
                <w:sz w:val="18"/>
                <w:szCs w:val="18"/>
                <w:lang w:eastAsia="lt-LT"/>
              </w:rPr>
              <w:t>.</w:t>
            </w:r>
          </w:p>
        </w:tc>
      </w:tr>
      <w:tr w:rsidR="00FE06BC" w:rsidRPr="00D2411B" w14:paraId="42299C8A" w14:textId="77777777">
        <w:trPr>
          <w:trHeight w:val="300"/>
        </w:trPr>
        <w:tc>
          <w:tcPr>
            <w:tcW w:w="0" w:type="auto"/>
            <w:tcBorders>
              <w:top w:val="nil"/>
              <w:left w:val="single" w:sz="12" w:space="0" w:color="FEFFFE"/>
              <w:bottom w:val="single" w:sz="8" w:space="0" w:color="8BA59C"/>
              <w:right w:val="single" w:sz="12" w:space="0" w:color="FEFFFE"/>
            </w:tcBorders>
            <w:shd w:val="clear" w:color="auto" w:fill="auto"/>
            <w:hideMark/>
          </w:tcPr>
          <w:p w14:paraId="441F08D6" w14:textId="77777777" w:rsidR="00FE06BC" w:rsidRPr="00D2411B" w:rsidRDefault="00FE06BC">
            <w:pPr>
              <w:spacing w:before="0" w:after="0"/>
              <w:rPr>
                <w:rFonts w:eastAsia="Times New Roman" w:cs="Calibri Light"/>
                <w:sz w:val="18"/>
                <w:szCs w:val="18"/>
                <w:lang w:eastAsia="lt-LT"/>
              </w:rPr>
            </w:pPr>
            <w:r w:rsidRPr="00D2411B">
              <w:rPr>
                <w:rFonts w:eastAsia="Times New Roman" w:cs="Calibri Light"/>
                <w:sz w:val="18"/>
                <w:szCs w:val="18"/>
                <w:lang w:eastAsia="lt-LT"/>
              </w:rPr>
              <w:t xml:space="preserve">5.4.4.2. Kokie naudojami technologiniai sprendimai / įrankiai teikiant el. paslaugas kultūros sektoriuje ar skleidžiant skaitmeninį bei suskaitmenintą kultūros turinį valstybiniame ir NVO sektoriuose, kiek jie efektyvūs bei atitinka šiuolaikinės visuomenės poreikius / įpročius </w:t>
            </w:r>
            <w:r w:rsidRPr="00D2411B">
              <w:rPr>
                <w:rFonts w:eastAsia="Times New Roman" w:cs="Calibri Light"/>
                <w:sz w:val="18"/>
                <w:szCs w:val="18"/>
                <w:lang w:eastAsia="lt-LT"/>
              </w:rPr>
              <w:lastRenderedPageBreak/>
              <w:t>vartojant kultūros turinį / naudojantis el. paslaugomis skaitmeninėje erdvėje?</w:t>
            </w:r>
          </w:p>
        </w:tc>
        <w:tc>
          <w:tcPr>
            <w:tcW w:w="0" w:type="auto"/>
            <w:vMerge/>
            <w:tcBorders>
              <w:left w:val="nil"/>
              <w:right w:val="single" w:sz="12" w:space="0" w:color="FEFFFE"/>
            </w:tcBorders>
            <w:shd w:val="clear" w:color="auto" w:fill="auto"/>
            <w:hideMark/>
          </w:tcPr>
          <w:p w14:paraId="75A2C2B8" w14:textId="77777777" w:rsidR="00FE06BC" w:rsidRPr="00D2411B" w:rsidRDefault="00FE06BC">
            <w:pPr>
              <w:spacing w:before="0" w:after="0"/>
              <w:rPr>
                <w:rFonts w:eastAsia="Times New Roman" w:cs="Calibri Light"/>
                <w:sz w:val="18"/>
                <w:szCs w:val="18"/>
                <w:lang w:eastAsia="lt-LT"/>
              </w:rPr>
            </w:pPr>
          </w:p>
        </w:tc>
        <w:tc>
          <w:tcPr>
            <w:tcW w:w="0" w:type="auto"/>
            <w:vMerge/>
            <w:tcBorders>
              <w:left w:val="nil"/>
              <w:bottom w:val="single" w:sz="8" w:space="0" w:color="8BA59C"/>
              <w:right w:val="single" w:sz="12" w:space="0" w:color="FEFFFE"/>
            </w:tcBorders>
            <w:shd w:val="clear" w:color="auto" w:fill="auto"/>
            <w:hideMark/>
          </w:tcPr>
          <w:p w14:paraId="001509E7" w14:textId="77777777" w:rsidR="00FE06BC" w:rsidRPr="00D2411B" w:rsidRDefault="00FE06BC">
            <w:pPr>
              <w:spacing w:before="0" w:after="0"/>
              <w:rPr>
                <w:rFonts w:eastAsia="Times New Roman" w:cs="Calibri Light"/>
                <w:sz w:val="18"/>
                <w:szCs w:val="18"/>
                <w:lang w:eastAsia="lt-LT"/>
              </w:rPr>
            </w:pPr>
          </w:p>
        </w:tc>
      </w:tr>
      <w:tr w:rsidR="00FE06BC" w:rsidRPr="00D2411B" w14:paraId="5C7EFE83" w14:textId="77777777">
        <w:trPr>
          <w:trHeight w:val="300"/>
        </w:trPr>
        <w:tc>
          <w:tcPr>
            <w:tcW w:w="0" w:type="auto"/>
            <w:tcBorders>
              <w:top w:val="nil"/>
              <w:left w:val="single" w:sz="12" w:space="0" w:color="FEFFFE"/>
              <w:bottom w:val="single" w:sz="8" w:space="0" w:color="8BA59C"/>
              <w:right w:val="single" w:sz="12" w:space="0" w:color="FEFFFE"/>
            </w:tcBorders>
            <w:shd w:val="clear" w:color="auto" w:fill="auto"/>
            <w:hideMark/>
          </w:tcPr>
          <w:p w14:paraId="516727C2" w14:textId="77777777" w:rsidR="00FE06BC" w:rsidRPr="00D2411B" w:rsidRDefault="00FE06BC">
            <w:pPr>
              <w:spacing w:before="0" w:after="0"/>
              <w:rPr>
                <w:rFonts w:eastAsia="Times New Roman" w:cs="Calibri Light"/>
                <w:sz w:val="18"/>
                <w:szCs w:val="18"/>
                <w:lang w:eastAsia="lt-LT"/>
              </w:rPr>
            </w:pPr>
            <w:r w:rsidRPr="00D2411B">
              <w:rPr>
                <w:rFonts w:eastAsia="Times New Roman" w:cs="Calibri Light"/>
                <w:sz w:val="18"/>
                <w:szCs w:val="18"/>
                <w:lang w:eastAsia="lt-LT"/>
              </w:rPr>
              <w:t>5.5.1 Kokie yra skirtingų Lietuvos kultūros išteklių vartojimo tikslų turinčių vartotojų grupių (edukaciniais, turizmo, tyrimų, pramogų tikslais) poreikiai ir lūkesčiai, taikomi suskaitmeninto ir skaitmeninio kultūros turiniui, jo prieinamumui, kategorizavimui?</w:t>
            </w:r>
          </w:p>
        </w:tc>
        <w:tc>
          <w:tcPr>
            <w:tcW w:w="0" w:type="auto"/>
            <w:vMerge/>
            <w:tcBorders>
              <w:left w:val="nil"/>
              <w:right w:val="single" w:sz="12" w:space="0" w:color="FEFFFE"/>
            </w:tcBorders>
            <w:shd w:val="clear" w:color="auto" w:fill="auto"/>
            <w:hideMark/>
          </w:tcPr>
          <w:p w14:paraId="7D6D2BD8" w14:textId="77777777" w:rsidR="00FE06BC" w:rsidRPr="00D2411B" w:rsidRDefault="00FE06BC">
            <w:pPr>
              <w:spacing w:before="0" w:after="0"/>
              <w:rPr>
                <w:rFonts w:eastAsia="Times New Roman" w:cs="Calibri Light"/>
                <w:sz w:val="18"/>
                <w:szCs w:val="18"/>
                <w:lang w:eastAsia="lt-LT"/>
              </w:rPr>
            </w:pPr>
          </w:p>
        </w:tc>
        <w:tc>
          <w:tcPr>
            <w:tcW w:w="0" w:type="auto"/>
            <w:vMerge w:val="restart"/>
            <w:tcBorders>
              <w:top w:val="nil"/>
              <w:left w:val="nil"/>
              <w:right w:val="single" w:sz="12" w:space="0" w:color="FEFFFE"/>
            </w:tcBorders>
            <w:shd w:val="clear" w:color="auto" w:fill="auto"/>
            <w:hideMark/>
          </w:tcPr>
          <w:p w14:paraId="6037ECA9" w14:textId="77777777" w:rsidR="00FE06BC" w:rsidRPr="00D2411B" w:rsidRDefault="00FE06BC">
            <w:pPr>
              <w:spacing w:before="0" w:after="0"/>
              <w:rPr>
                <w:rFonts w:eastAsia="Times New Roman" w:cs="Calibri Light"/>
                <w:sz w:val="18"/>
                <w:szCs w:val="18"/>
                <w:lang w:eastAsia="lt-LT"/>
              </w:rPr>
            </w:pPr>
            <w:r w:rsidRPr="00D2411B">
              <w:rPr>
                <w:rFonts w:eastAsia="Times New Roman" w:cs="Calibri Light"/>
                <w:sz w:val="18"/>
                <w:szCs w:val="18"/>
                <w:lang w:eastAsia="lt-LT"/>
              </w:rPr>
              <w:t xml:space="preserve">Atliekant apklausą surenkami kiekybiniai duomenys apie vartotojus, jų lūkesčius bei poreikius, kurie tikrinami grupinių diskusijų metu. </w:t>
            </w:r>
          </w:p>
        </w:tc>
      </w:tr>
      <w:tr w:rsidR="00FE06BC" w:rsidRPr="00D2411B" w14:paraId="73B6C979" w14:textId="77777777">
        <w:trPr>
          <w:trHeight w:val="300"/>
        </w:trPr>
        <w:tc>
          <w:tcPr>
            <w:tcW w:w="0" w:type="auto"/>
            <w:tcBorders>
              <w:top w:val="nil"/>
              <w:left w:val="single" w:sz="12" w:space="0" w:color="FEFFFE"/>
              <w:bottom w:val="single" w:sz="8" w:space="0" w:color="8BA59C"/>
              <w:right w:val="single" w:sz="12" w:space="0" w:color="FEFFFE"/>
            </w:tcBorders>
            <w:shd w:val="clear" w:color="auto" w:fill="auto"/>
            <w:hideMark/>
          </w:tcPr>
          <w:p w14:paraId="0EF6CFBE" w14:textId="77777777" w:rsidR="00FE06BC" w:rsidRPr="00D2411B" w:rsidRDefault="00FE06BC">
            <w:pPr>
              <w:spacing w:before="0" w:after="0"/>
              <w:rPr>
                <w:rFonts w:eastAsia="Times New Roman" w:cs="Calibri Light"/>
                <w:sz w:val="18"/>
                <w:szCs w:val="18"/>
                <w:lang w:eastAsia="lt-LT"/>
              </w:rPr>
            </w:pPr>
            <w:r w:rsidRPr="00D2411B">
              <w:rPr>
                <w:rFonts w:eastAsia="Times New Roman" w:cs="Calibri Light"/>
                <w:sz w:val="18"/>
                <w:szCs w:val="18"/>
                <w:lang w:eastAsia="lt-LT"/>
              </w:rPr>
              <w:t>5.5.2. Kokios yra prioritetinės ir aktualiausios visuomenei skaitmeninės kultūros paslaugos ir produktai?</w:t>
            </w:r>
          </w:p>
        </w:tc>
        <w:tc>
          <w:tcPr>
            <w:tcW w:w="0" w:type="auto"/>
            <w:vMerge/>
            <w:tcBorders>
              <w:left w:val="nil"/>
              <w:right w:val="single" w:sz="12" w:space="0" w:color="FEFFFE"/>
            </w:tcBorders>
            <w:shd w:val="clear" w:color="auto" w:fill="auto"/>
            <w:hideMark/>
          </w:tcPr>
          <w:p w14:paraId="2D8C71EF" w14:textId="77777777" w:rsidR="00FE06BC" w:rsidRPr="00D2411B" w:rsidRDefault="00FE06BC">
            <w:pPr>
              <w:spacing w:before="0" w:after="0"/>
              <w:rPr>
                <w:rFonts w:eastAsia="Times New Roman" w:cs="Calibri Light"/>
                <w:sz w:val="18"/>
                <w:szCs w:val="18"/>
                <w:lang w:eastAsia="lt-LT"/>
              </w:rPr>
            </w:pPr>
          </w:p>
        </w:tc>
        <w:tc>
          <w:tcPr>
            <w:tcW w:w="0" w:type="auto"/>
            <w:vMerge/>
            <w:tcBorders>
              <w:left w:val="nil"/>
              <w:right w:val="single" w:sz="12" w:space="0" w:color="FEFFFE"/>
            </w:tcBorders>
            <w:shd w:val="clear" w:color="auto" w:fill="auto"/>
            <w:hideMark/>
          </w:tcPr>
          <w:p w14:paraId="7FFBA35B" w14:textId="77777777" w:rsidR="00FE06BC" w:rsidRPr="00D2411B" w:rsidRDefault="00FE06BC">
            <w:pPr>
              <w:spacing w:before="0" w:after="0"/>
              <w:rPr>
                <w:rFonts w:eastAsia="Times New Roman" w:cs="Calibri Light"/>
                <w:sz w:val="18"/>
                <w:szCs w:val="18"/>
                <w:lang w:eastAsia="lt-LT"/>
              </w:rPr>
            </w:pPr>
          </w:p>
        </w:tc>
      </w:tr>
      <w:tr w:rsidR="00FE06BC" w:rsidRPr="00D2411B" w14:paraId="0123BBD7" w14:textId="77777777">
        <w:trPr>
          <w:trHeight w:val="300"/>
        </w:trPr>
        <w:tc>
          <w:tcPr>
            <w:tcW w:w="0" w:type="auto"/>
            <w:tcBorders>
              <w:top w:val="nil"/>
              <w:left w:val="single" w:sz="12" w:space="0" w:color="FEFFFE"/>
              <w:bottom w:val="single" w:sz="8" w:space="0" w:color="8BA59C"/>
              <w:right w:val="single" w:sz="12" w:space="0" w:color="FEFFFE"/>
            </w:tcBorders>
            <w:shd w:val="clear" w:color="auto" w:fill="auto"/>
            <w:hideMark/>
          </w:tcPr>
          <w:p w14:paraId="465C2B0E" w14:textId="77777777" w:rsidR="00FE06BC" w:rsidRPr="00D2411B" w:rsidRDefault="00FE06BC">
            <w:pPr>
              <w:spacing w:before="0" w:after="0"/>
              <w:rPr>
                <w:rFonts w:eastAsia="Times New Roman" w:cs="Calibri Light"/>
                <w:sz w:val="18"/>
                <w:szCs w:val="18"/>
                <w:lang w:eastAsia="lt-LT"/>
              </w:rPr>
            </w:pPr>
            <w:r w:rsidRPr="00D2411B">
              <w:rPr>
                <w:rFonts w:eastAsia="Times New Roman" w:cs="Calibri Light"/>
                <w:sz w:val="18"/>
                <w:szCs w:val="18"/>
                <w:lang w:eastAsia="lt-LT"/>
              </w:rPr>
              <w:t>5.5.3. Kokie yra kultūros, kūrybinių industrijų, kultūros turizmo, švietimo ir mokslo sektorių poreikiai ir lūkesčiai, taikomi suskaitmeninto kultūros turinio pakartotiniam naudojimui?</w:t>
            </w:r>
          </w:p>
        </w:tc>
        <w:tc>
          <w:tcPr>
            <w:tcW w:w="0" w:type="auto"/>
            <w:vMerge/>
            <w:tcBorders>
              <w:left w:val="nil"/>
              <w:right w:val="single" w:sz="12" w:space="0" w:color="FEFFFE"/>
            </w:tcBorders>
            <w:shd w:val="clear" w:color="auto" w:fill="auto"/>
            <w:hideMark/>
          </w:tcPr>
          <w:p w14:paraId="58EC9AEA" w14:textId="77777777" w:rsidR="00FE06BC" w:rsidRPr="00D2411B" w:rsidRDefault="00FE06BC">
            <w:pPr>
              <w:spacing w:before="0" w:after="0"/>
              <w:rPr>
                <w:rFonts w:eastAsia="Times New Roman" w:cs="Calibri Light"/>
                <w:sz w:val="18"/>
                <w:szCs w:val="18"/>
                <w:lang w:eastAsia="lt-LT"/>
              </w:rPr>
            </w:pPr>
          </w:p>
        </w:tc>
        <w:tc>
          <w:tcPr>
            <w:tcW w:w="0" w:type="auto"/>
            <w:vMerge/>
            <w:tcBorders>
              <w:left w:val="nil"/>
              <w:right w:val="single" w:sz="12" w:space="0" w:color="FEFFFE"/>
            </w:tcBorders>
            <w:shd w:val="clear" w:color="auto" w:fill="auto"/>
            <w:hideMark/>
          </w:tcPr>
          <w:p w14:paraId="07FFF341" w14:textId="77777777" w:rsidR="00FE06BC" w:rsidRPr="00D2411B" w:rsidRDefault="00FE06BC">
            <w:pPr>
              <w:spacing w:before="0" w:after="0"/>
              <w:rPr>
                <w:rFonts w:eastAsia="Times New Roman" w:cs="Calibri Light"/>
                <w:sz w:val="18"/>
                <w:szCs w:val="18"/>
                <w:lang w:eastAsia="lt-LT"/>
              </w:rPr>
            </w:pPr>
          </w:p>
        </w:tc>
      </w:tr>
      <w:tr w:rsidR="00FE06BC" w:rsidRPr="00D2411B" w14:paraId="7110B736" w14:textId="77777777">
        <w:trPr>
          <w:trHeight w:val="300"/>
        </w:trPr>
        <w:tc>
          <w:tcPr>
            <w:tcW w:w="0" w:type="auto"/>
            <w:tcBorders>
              <w:top w:val="nil"/>
              <w:left w:val="single" w:sz="12" w:space="0" w:color="FEFFFE"/>
              <w:bottom w:val="single" w:sz="8" w:space="0" w:color="8BA59C"/>
              <w:right w:val="single" w:sz="12" w:space="0" w:color="FEFFFE"/>
            </w:tcBorders>
            <w:shd w:val="clear" w:color="auto" w:fill="auto"/>
            <w:hideMark/>
          </w:tcPr>
          <w:p w14:paraId="52E9D58F" w14:textId="77777777" w:rsidR="00FE06BC" w:rsidRPr="00D2411B" w:rsidRDefault="00FE06BC">
            <w:pPr>
              <w:spacing w:before="0" w:after="0"/>
              <w:rPr>
                <w:rFonts w:eastAsia="Times New Roman" w:cs="Calibri Light"/>
                <w:sz w:val="18"/>
                <w:szCs w:val="18"/>
                <w:lang w:eastAsia="lt-LT"/>
              </w:rPr>
            </w:pPr>
            <w:r w:rsidRPr="00D2411B">
              <w:rPr>
                <w:rFonts w:eastAsia="Times New Roman" w:cs="Calibri Light"/>
                <w:sz w:val="18"/>
                <w:szCs w:val="18"/>
                <w:lang w:eastAsia="lt-LT"/>
              </w:rPr>
              <w:t>5.5.4. Kas skatina arba trukdo pakartotinai naudoti suskaitmenintą kultūros turinį?</w:t>
            </w:r>
          </w:p>
        </w:tc>
        <w:tc>
          <w:tcPr>
            <w:tcW w:w="0" w:type="auto"/>
            <w:vMerge/>
            <w:tcBorders>
              <w:left w:val="nil"/>
              <w:bottom w:val="single" w:sz="8" w:space="0" w:color="8BA59C"/>
              <w:right w:val="single" w:sz="12" w:space="0" w:color="FEFFFE"/>
            </w:tcBorders>
            <w:shd w:val="clear" w:color="auto" w:fill="auto"/>
            <w:hideMark/>
          </w:tcPr>
          <w:p w14:paraId="6FB2C077" w14:textId="77777777" w:rsidR="00FE06BC" w:rsidRPr="00D2411B" w:rsidRDefault="00FE06BC">
            <w:pPr>
              <w:spacing w:before="0" w:after="0"/>
              <w:rPr>
                <w:rFonts w:eastAsia="Times New Roman" w:cs="Calibri Light"/>
                <w:sz w:val="18"/>
                <w:szCs w:val="18"/>
                <w:lang w:eastAsia="lt-LT"/>
              </w:rPr>
            </w:pPr>
          </w:p>
        </w:tc>
        <w:tc>
          <w:tcPr>
            <w:tcW w:w="0" w:type="auto"/>
            <w:vMerge/>
            <w:tcBorders>
              <w:left w:val="nil"/>
              <w:bottom w:val="single" w:sz="8" w:space="0" w:color="8BA59C"/>
              <w:right w:val="single" w:sz="12" w:space="0" w:color="FEFFFE"/>
            </w:tcBorders>
            <w:shd w:val="clear" w:color="auto" w:fill="auto"/>
            <w:hideMark/>
          </w:tcPr>
          <w:p w14:paraId="378E81A7" w14:textId="77777777" w:rsidR="00FE06BC" w:rsidRPr="00D2411B" w:rsidRDefault="00FE06BC">
            <w:pPr>
              <w:spacing w:before="0" w:after="0"/>
              <w:rPr>
                <w:rFonts w:eastAsia="Times New Roman" w:cs="Calibri Light"/>
                <w:sz w:val="18"/>
                <w:szCs w:val="18"/>
                <w:lang w:eastAsia="lt-LT"/>
              </w:rPr>
            </w:pPr>
          </w:p>
        </w:tc>
      </w:tr>
    </w:tbl>
    <w:p w14:paraId="295180C3" w14:textId="77777777" w:rsidR="00FE06BC" w:rsidRPr="00D2411B" w:rsidRDefault="00FE06BC" w:rsidP="00914D94">
      <w:pPr>
        <w:spacing w:before="0"/>
        <w:rPr>
          <w:rStyle w:val="Nerykuspabraukimas"/>
        </w:rPr>
      </w:pPr>
      <w:r w:rsidRPr="00D2411B">
        <w:rPr>
          <w:rStyle w:val="Nerykuspabraukimas"/>
        </w:rPr>
        <w:t>Šaltinis: sudaryta Vertintojo</w:t>
      </w:r>
    </w:p>
    <w:p w14:paraId="36C59347" w14:textId="77777777" w:rsidR="00FE06BC" w:rsidRPr="00D2411B" w:rsidRDefault="00FE06BC" w:rsidP="00FE06BC">
      <w:pPr>
        <w:keepNext/>
        <w:shd w:val="clear" w:color="auto" w:fill="E1E1D5" w:themeFill="background2"/>
        <w:rPr>
          <w:b/>
          <w:color w:val="1F7B61" w:themeColor="accent1"/>
        </w:rPr>
      </w:pPr>
      <w:r w:rsidRPr="00D2411B">
        <w:rPr>
          <w:b/>
          <w:bCs/>
          <w:color w:val="1F7B61" w:themeColor="accent1"/>
        </w:rPr>
        <w:t>Anketinė apklausa raštu</w:t>
      </w:r>
    </w:p>
    <w:p w14:paraId="54AFEDD9" w14:textId="77777777" w:rsidR="00FE06BC" w:rsidRPr="00D2411B" w:rsidRDefault="00FE06BC" w:rsidP="00FE06BC">
      <w:r w:rsidRPr="00D2411B">
        <w:t>Anketinė apklausa raštu yra apklausos rūšis, kurioje tiriama populiacija nėra didelė, todėl yra galimybė ekonomiškai ir efektyviai pateikti klausimus visai populiacijai. Duomenų rinkimo metodas bus taikomas 2014–2020 m. ES ir valstybės investicijas gavusių projektų vykdytojų ir kultūros išteklių valdytojų apklausai.</w:t>
      </w:r>
    </w:p>
    <w:p w14:paraId="7C447C9D" w14:textId="44B11C27" w:rsidR="00FE06BC" w:rsidRPr="00D2411B" w:rsidRDefault="00FE06BC" w:rsidP="00FE06BC">
      <w:pPr>
        <w:pStyle w:val="SCTableTitle"/>
      </w:pPr>
      <w:r w:rsidRPr="00D2411B">
        <w:fldChar w:fldCharType="begin"/>
      </w:r>
      <w:r w:rsidRPr="00D2411B">
        <w:instrText xml:space="preserve"> SEQ lentelė \* ARABIC </w:instrText>
      </w:r>
      <w:r w:rsidRPr="00D2411B">
        <w:fldChar w:fldCharType="separate"/>
      </w:r>
      <w:bookmarkStart w:id="353" w:name="_Toc133939190"/>
      <w:bookmarkStart w:id="354" w:name="_Toc141712731"/>
      <w:r w:rsidR="00CD0CB2">
        <w:t>20</w:t>
      </w:r>
      <w:r w:rsidRPr="00D2411B">
        <w:fldChar w:fldCharType="end"/>
      </w:r>
      <w:r w:rsidRPr="00D2411B">
        <w:t xml:space="preserve"> lentelė. Anketinės apklausos raštu metodo taikymas tyrime</w:t>
      </w:r>
      <w:bookmarkEnd w:id="353"/>
      <w:bookmarkEnd w:id="354"/>
    </w:p>
    <w:tbl>
      <w:tblPr>
        <w:tblW w:w="0" w:type="auto"/>
        <w:tblLook w:val="04A0" w:firstRow="1" w:lastRow="0" w:firstColumn="1" w:lastColumn="0" w:noHBand="0" w:noVBand="1"/>
      </w:tblPr>
      <w:tblGrid>
        <w:gridCol w:w="3775"/>
        <w:gridCol w:w="3039"/>
        <w:gridCol w:w="2652"/>
      </w:tblGrid>
      <w:tr w:rsidR="00FE06BC" w:rsidRPr="00D2411B" w14:paraId="4157BC79" w14:textId="77777777">
        <w:trPr>
          <w:trHeight w:val="585"/>
          <w:tblHeader/>
        </w:trPr>
        <w:tc>
          <w:tcPr>
            <w:tcW w:w="0" w:type="auto"/>
            <w:tcBorders>
              <w:top w:val="nil"/>
              <w:left w:val="single" w:sz="12" w:space="0" w:color="FEFFFE"/>
              <w:bottom w:val="single" w:sz="8" w:space="0" w:color="8BA59C"/>
              <w:right w:val="single" w:sz="12" w:space="0" w:color="FEFFFE"/>
            </w:tcBorders>
            <w:shd w:val="clear" w:color="000000" w:fill="1F7B61"/>
            <w:vAlign w:val="center"/>
            <w:hideMark/>
          </w:tcPr>
          <w:p w14:paraId="6A6D8A9E" w14:textId="77777777" w:rsidR="00FE06BC" w:rsidRPr="00D2411B" w:rsidRDefault="00FE06BC">
            <w:pPr>
              <w:spacing w:before="0" w:after="0"/>
              <w:jc w:val="center"/>
              <w:rPr>
                <w:rFonts w:eastAsia="Times New Roman" w:cs="Calibri Light"/>
                <w:color w:val="E1E1D5" w:themeColor="background2"/>
                <w:sz w:val="18"/>
                <w:szCs w:val="18"/>
                <w:lang w:eastAsia="lt-LT"/>
              </w:rPr>
            </w:pPr>
            <w:r w:rsidRPr="00D2411B">
              <w:rPr>
                <w:rFonts w:eastAsia="Times New Roman" w:cs="Calibri Light"/>
                <w:color w:val="E1E1D5" w:themeColor="background2"/>
                <w:sz w:val="18"/>
                <w:szCs w:val="18"/>
                <w:lang w:eastAsia="lt-LT"/>
              </w:rPr>
              <w:t>Vertinimo klausimas, kuriems atsakyti taikomas metodas</w:t>
            </w:r>
          </w:p>
        </w:tc>
        <w:tc>
          <w:tcPr>
            <w:tcW w:w="0" w:type="auto"/>
            <w:tcBorders>
              <w:top w:val="nil"/>
              <w:left w:val="nil"/>
              <w:bottom w:val="single" w:sz="8" w:space="0" w:color="8BA59C"/>
              <w:right w:val="single" w:sz="12" w:space="0" w:color="FEFFFE"/>
            </w:tcBorders>
            <w:shd w:val="clear" w:color="000000" w:fill="1F7B61"/>
            <w:vAlign w:val="center"/>
            <w:hideMark/>
          </w:tcPr>
          <w:p w14:paraId="076BCBB5" w14:textId="77777777" w:rsidR="00FE06BC" w:rsidRPr="00D2411B" w:rsidRDefault="00FE06BC">
            <w:pPr>
              <w:spacing w:before="0" w:after="0"/>
              <w:jc w:val="left"/>
              <w:rPr>
                <w:rFonts w:eastAsia="Times New Roman" w:cs="Calibri Light"/>
                <w:color w:val="E1E1D5" w:themeColor="background2"/>
                <w:sz w:val="18"/>
                <w:szCs w:val="18"/>
                <w:lang w:eastAsia="lt-LT"/>
              </w:rPr>
            </w:pPr>
            <w:r w:rsidRPr="00D2411B">
              <w:rPr>
                <w:rFonts w:eastAsia="Times New Roman" w:cs="Calibri Light"/>
                <w:color w:val="E1E1D5" w:themeColor="background2"/>
                <w:sz w:val="18"/>
                <w:szCs w:val="18"/>
                <w:lang w:eastAsia="lt-LT"/>
              </w:rPr>
              <w:t>Metodo taikymo logika</w:t>
            </w:r>
          </w:p>
        </w:tc>
        <w:tc>
          <w:tcPr>
            <w:tcW w:w="0" w:type="auto"/>
            <w:tcBorders>
              <w:top w:val="nil"/>
              <w:left w:val="nil"/>
              <w:bottom w:val="single" w:sz="8" w:space="0" w:color="8BA59C"/>
              <w:right w:val="single" w:sz="12" w:space="0" w:color="FEFFFE"/>
            </w:tcBorders>
            <w:shd w:val="clear" w:color="000000" w:fill="1F7B61"/>
            <w:vAlign w:val="center"/>
            <w:hideMark/>
          </w:tcPr>
          <w:p w14:paraId="4D729F57" w14:textId="77777777" w:rsidR="00FE06BC" w:rsidRPr="00D2411B" w:rsidRDefault="00FE06BC">
            <w:pPr>
              <w:spacing w:before="0" w:after="0"/>
              <w:jc w:val="left"/>
              <w:rPr>
                <w:rFonts w:eastAsia="Times New Roman" w:cs="Calibri Light"/>
                <w:color w:val="E1E1D5" w:themeColor="background2"/>
                <w:sz w:val="18"/>
                <w:szCs w:val="18"/>
                <w:lang w:eastAsia="lt-LT"/>
              </w:rPr>
            </w:pPr>
            <w:r w:rsidRPr="00D2411B">
              <w:rPr>
                <w:rFonts w:eastAsia="Times New Roman" w:cs="Calibri Light"/>
                <w:color w:val="E1E1D5" w:themeColor="background2"/>
                <w:sz w:val="18"/>
                <w:szCs w:val="18"/>
                <w:lang w:eastAsia="lt-LT"/>
              </w:rPr>
              <w:t>Siekiamas rezultatas</w:t>
            </w:r>
          </w:p>
        </w:tc>
      </w:tr>
      <w:tr w:rsidR="00FE06BC" w:rsidRPr="00D2411B" w14:paraId="10D26642" w14:textId="77777777">
        <w:trPr>
          <w:trHeight w:val="300"/>
        </w:trPr>
        <w:tc>
          <w:tcPr>
            <w:tcW w:w="0" w:type="auto"/>
            <w:tcBorders>
              <w:top w:val="nil"/>
              <w:left w:val="single" w:sz="12" w:space="0" w:color="FEFFFE"/>
              <w:bottom w:val="single" w:sz="8" w:space="0" w:color="8BA59C"/>
              <w:right w:val="single" w:sz="12" w:space="0" w:color="FEFFFE"/>
            </w:tcBorders>
            <w:shd w:val="clear" w:color="auto" w:fill="auto"/>
          </w:tcPr>
          <w:p w14:paraId="5DE64F10" w14:textId="77777777" w:rsidR="00FE06BC" w:rsidRPr="00D2411B" w:rsidRDefault="00FE06BC">
            <w:pPr>
              <w:spacing w:before="0" w:after="0"/>
              <w:rPr>
                <w:rFonts w:eastAsia="Times New Roman" w:cs="Calibri Light"/>
                <w:sz w:val="18"/>
                <w:szCs w:val="18"/>
                <w:lang w:eastAsia="lt-LT"/>
              </w:rPr>
            </w:pPr>
            <w:r w:rsidRPr="00D2411B">
              <w:rPr>
                <w:rFonts w:eastAsia="Times New Roman" w:cs="Calibri Light"/>
                <w:sz w:val="18"/>
                <w:szCs w:val="18"/>
                <w:lang w:eastAsia="lt-LT"/>
              </w:rPr>
              <w:t>5.1.1. Koks ES fondų ir kitų investicijų poveikis kultūros turinio skaitmeninimui ir suskaitmeninto turinio 2014–2020 m. laikotarpiu kiekybiniu ir kokybiniu aspektais (kultūros turinio atvirumui ir prieinamumui visuomenei)?</w:t>
            </w:r>
          </w:p>
        </w:tc>
        <w:tc>
          <w:tcPr>
            <w:tcW w:w="0" w:type="auto"/>
            <w:vMerge w:val="restart"/>
            <w:tcBorders>
              <w:top w:val="nil"/>
              <w:left w:val="nil"/>
              <w:right w:val="single" w:sz="12" w:space="0" w:color="FEFFFE"/>
            </w:tcBorders>
            <w:shd w:val="clear" w:color="auto" w:fill="auto"/>
            <w:hideMark/>
          </w:tcPr>
          <w:p w14:paraId="6774023C" w14:textId="77777777" w:rsidR="00FE06BC" w:rsidRPr="00D2411B" w:rsidRDefault="00FE06BC">
            <w:pPr>
              <w:spacing w:before="0" w:after="0"/>
              <w:rPr>
                <w:rFonts w:eastAsia="Times New Roman" w:cs="Calibri Light"/>
                <w:sz w:val="18"/>
                <w:szCs w:val="18"/>
                <w:lang w:eastAsia="lt-LT"/>
              </w:rPr>
            </w:pPr>
            <w:r w:rsidRPr="00D2411B">
              <w:rPr>
                <w:rFonts w:eastAsia="Times New Roman" w:cs="Calibri Light"/>
                <w:sz w:val="18"/>
                <w:szCs w:val="18"/>
                <w:lang w:eastAsia="lt-LT"/>
              </w:rPr>
              <w:t>Atsižvelgiant į tyrimo klausimus ir prieinamų duomenų trūkumą suformuluojama anketinė apklausa (apklausos forma internetu) ir nustatoma tikslinė populiacija (</w:t>
            </w:r>
            <w:r w:rsidRPr="00D2411B">
              <w:rPr>
                <w:rFonts w:eastAsia="Times New Roman" w:cs="Calibri Light"/>
                <w:color w:val="1F7B61" w:themeColor="accent1"/>
                <w:sz w:val="18"/>
                <w:szCs w:val="18"/>
                <w:lang w:eastAsia="lt-LT"/>
              </w:rPr>
              <w:t>2014–2020 m. ES ir valstybės investicijų projektų vykdytojai</w:t>
            </w:r>
            <w:r w:rsidRPr="00D2411B">
              <w:rPr>
                <w:rFonts w:eastAsia="Times New Roman" w:cs="Calibri Light"/>
                <w:sz w:val="18"/>
                <w:szCs w:val="18"/>
                <w:lang w:eastAsia="lt-LT"/>
              </w:rPr>
              <w:t>). Anketinė apklausa yra siunčiama respondentams. Gauti duomenis analizuojami statistinės analizės metodo pagalba.</w:t>
            </w:r>
          </w:p>
        </w:tc>
        <w:tc>
          <w:tcPr>
            <w:tcW w:w="0" w:type="auto"/>
            <w:vMerge w:val="restart"/>
            <w:tcBorders>
              <w:top w:val="nil"/>
              <w:left w:val="nil"/>
              <w:right w:val="single" w:sz="12" w:space="0" w:color="FEFFFE"/>
            </w:tcBorders>
            <w:shd w:val="clear" w:color="auto" w:fill="auto"/>
          </w:tcPr>
          <w:p w14:paraId="6886A770" w14:textId="77777777" w:rsidR="00FE06BC" w:rsidRPr="00D2411B" w:rsidRDefault="00FE06BC">
            <w:pPr>
              <w:spacing w:before="0" w:after="0"/>
              <w:rPr>
                <w:rFonts w:eastAsia="Times New Roman" w:cs="Calibri Light"/>
                <w:sz w:val="18"/>
                <w:szCs w:val="18"/>
                <w:lang w:eastAsia="lt-LT"/>
              </w:rPr>
            </w:pPr>
            <w:r w:rsidRPr="00D2411B">
              <w:rPr>
                <w:rFonts w:eastAsia="Times New Roman" w:cs="Calibri Light"/>
                <w:sz w:val="18"/>
                <w:szCs w:val="18"/>
                <w:lang w:eastAsia="lt-LT"/>
              </w:rPr>
              <w:t>Nustatomos projektų vykdytojų įžvalgos, gaunami papildomi kiekybiniai ir kokybiniai duomenys dėl investicijų rezultatų ir poveikio.</w:t>
            </w:r>
          </w:p>
        </w:tc>
      </w:tr>
      <w:tr w:rsidR="00FE06BC" w:rsidRPr="00D2411B" w14:paraId="20EF6AA1" w14:textId="77777777">
        <w:trPr>
          <w:trHeight w:val="300"/>
        </w:trPr>
        <w:tc>
          <w:tcPr>
            <w:tcW w:w="0" w:type="auto"/>
            <w:tcBorders>
              <w:top w:val="nil"/>
              <w:left w:val="single" w:sz="12" w:space="0" w:color="FEFFFE"/>
              <w:bottom w:val="single" w:sz="8" w:space="0" w:color="8BA59C"/>
              <w:right w:val="single" w:sz="12" w:space="0" w:color="FEFFFE"/>
            </w:tcBorders>
            <w:shd w:val="clear" w:color="auto" w:fill="auto"/>
          </w:tcPr>
          <w:p w14:paraId="72A99B09" w14:textId="77777777" w:rsidR="00FE06BC" w:rsidRPr="00D2411B" w:rsidRDefault="00FE06BC">
            <w:pPr>
              <w:spacing w:before="0" w:after="0"/>
              <w:rPr>
                <w:rFonts w:eastAsia="Times New Roman" w:cs="Calibri Light"/>
                <w:sz w:val="18"/>
                <w:szCs w:val="18"/>
                <w:lang w:eastAsia="lt-LT"/>
              </w:rPr>
            </w:pPr>
            <w:r w:rsidRPr="00D2411B">
              <w:rPr>
                <w:rFonts w:eastAsia="Times New Roman" w:cs="Calibri Light"/>
                <w:sz w:val="18"/>
                <w:szCs w:val="18"/>
                <w:lang w:eastAsia="lt-LT"/>
              </w:rPr>
              <w:t>5.1.2. Kokios ES fondų ir kitų investicijų kultūros turinio skaitmeninimui ir suskaitmeninto turinio 2014–2020 m. laikotarpiu kiekybiniu ir kokybiniu aspektais sukurto pokyčio apimtys kiekybiniu ir kokybiniu aspektais, vertinant  poveikį kultūros turinio atvirumui ir prieinamumui visuomenei?</w:t>
            </w:r>
          </w:p>
        </w:tc>
        <w:tc>
          <w:tcPr>
            <w:tcW w:w="0" w:type="auto"/>
            <w:vMerge/>
            <w:tcBorders>
              <w:left w:val="nil"/>
              <w:right w:val="single" w:sz="12" w:space="0" w:color="FEFFFE"/>
            </w:tcBorders>
            <w:shd w:val="clear" w:color="auto" w:fill="auto"/>
            <w:hideMark/>
          </w:tcPr>
          <w:p w14:paraId="6FAD96C9" w14:textId="77777777" w:rsidR="00FE06BC" w:rsidRPr="00D2411B" w:rsidRDefault="00FE06BC">
            <w:pPr>
              <w:spacing w:before="0" w:after="0"/>
              <w:rPr>
                <w:rFonts w:eastAsia="Times New Roman" w:cs="Calibri Light"/>
                <w:sz w:val="18"/>
                <w:szCs w:val="18"/>
                <w:lang w:eastAsia="lt-LT"/>
              </w:rPr>
            </w:pPr>
          </w:p>
        </w:tc>
        <w:tc>
          <w:tcPr>
            <w:tcW w:w="0" w:type="auto"/>
            <w:vMerge/>
            <w:tcBorders>
              <w:left w:val="nil"/>
              <w:right w:val="single" w:sz="12" w:space="0" w:color="FEFFFE"/>
            </w:tcBorders>
            <w:shd w:val="clear" w:color="auto" w:fill="auto"/>
          </w:tcPr>
          <w:p w14:paraId="717E9A39" w14:textId="77777777" w:rsidR="00FE06BC" w:rsidRPr="00D2411B" w:rsidRDefault="00FE06BC">
            <w:pPr>
              <w:spacing w:before="0" w:after="0"/>
              <w:rPr>
                <w:rFonts w:eastAsia="Times New Roman" w:cs="Calibri Light"/>
                <w:sz w:val="18"/>
                <w:szCs w:val="18"/>
                <w:lang w:eastAsia="lt-LT"/>
              </w:rPr>
            </w:pPr>
          </w:p>
        </w:tc>
      </w:tr>
      <w:tr w:rsidR="00FE06BC" w:rsidRPr="00D2411B" w14:paraId="7ABA1216" w14:textId="77777777">
        <w:trPr>
          <w:trHeight w:val="300"/>
        </w:trPr>
        <w:tc>
          <w:tcPr>
            <w:tcW w:w="0" w:type="auto"/>
            <w:tcBorders>
              <w:top w:val="nil"/>
              <w:left w:val="single" w:sz="12" w:space="0" w:color="FEFFFE"/>
              <w:bottom w:val="single" w:sz="8" w:space="0" w:color="8BA59C"/>
              <w:right w:val="single" w:sz="12" w:space="0" w:color="FEFFFE"/>
            </w:tcBorders>
            <w:shd w:val="clear" w:color="auto" w:fill="auto"/>
          </w:tcPr>
          <w:p w14:paraId="1BDA67F3" w14:textId="77777777" w:rsidR="00FE06BC" w:rsidRPr="00D2411B" w:rsidRDefault="00FE06BC">
            <w:pPr>
              <w:spacing w:before="0" w:after="0"/>
              <w:rPr>
                <w:rFonts w:eastAsia="Times New Roman" w:cs="Calibri Light"/>
                <w:sz w:val="18"/>
                <w:szCs w:val="18"/>
                <w:lang w:eastAsia="lt-LT"/>
              </w:rPr>
            </w:pPr>
            <w:r w:rsidRPr="00D2411B">
              <w:rPr>
                <w:rFonts w:eastAsia="Times New Roman" w:cs="Calibri Light"/>
                <w:sz w:val="18"/>
                <w:szCs w:val="18"/>
                <w:lang w:eastAsia="lt-LT"/>
              </w:rPr>
              <w:t>5.1.3. Kokios investicijos labiausiai ir kurios mažiausiai prisidėjo prie kultūros turinio skaitmeninimo ir suskaitmenintam turiniui 2014–2020 m., vertinant poveikį kultūros turinio atvirumą ir prieinamumą visuomenei?</w:t>
            </w:r>
          </w:p>
        </w:tc>
        <w:tc>
          <w:tcPr>
            <w:tcW w:w="0" w:type="auto"/>
            <w:vMerge/>
            <w:tcBorders>
              <w:left w:val="nil"/>
              <w:bottom w:val="single" w:sz="8" w:space="0" w:color="8BA59C"/>
              <w:right w:val="single" w:sz="12" w:space="0" w:color="FEFFFE"/>
            </w:tcBorders>
            <w:shd w:val="clear" w:color="auto" w:fill="auto"/>
            <w:hideMark/>
          </w:tcPr>
          <w:p w14:paraId="24D2975E" w14:textId="77777777" w:rsidR="00FE06BC" w:rsidRPr="00D2411B" w:rsidRDefault="00FE06BC">
            <w:pPr>
              <w:spacing w:before="0" w:after="0"/>
              <w:rPr>
                <w:rFonts w:eastAsia="Times New Roman" w:cs="Calibri Light"/>
                <w:sz w:val="18"/>
                <w:szCs w:val="18"/>
                <w:lang w:eastAsia="lt-LT"/>
              </w:rPr>
            </w:pPr>
          </w:p>
        </w:tc>
        <w:tc>
          <w:tcPr>
            <w:tcW w:w="0" w:type="auto"/>
            <w:vMerge/>
            <w:tcBorders>
              <w:left w:val="nil"/>
              <w:bottom w:val="single" w:sz="8" w:space="0" w:color="8BA59C"/>
              <w:right w:val="single" w:sz="12" w:space="0" w:color="FEFFFE"/>
            </w:tcBorders>
            <w:shd w:val="clear" w:color="auto" w:fill="auto"/>
          </w:tcPr>
          <w:p w14:paraId="3E05AC91" w14:textId="77777777" w:rsidR="00FE06BC" w:rsidRPr="00D2411B" w:rsidRDefault="00FE06BC">
            <w:pPr>
              <w:spacing w:before="0" w:after="0"/>
              <w:rPr>
                <w:rFonts w:eastAsia="Times New Roman" w:cs="Calibri Light"/>
                <w:sz w:val="18"/>
                <w:szCs w:val="18"/>
                <w:lang w:eastAsia="lt-LT"/>
              </w:rPr>
            </w:pPr>
          </w:p>
        </w:tc>
      </w:tr>
      <w:tr w:rsidR="00FE06BC" w:rsidRPr="00D2411B" w14:paraId="5AD8FB1B" w14:textId="77777777">
        <w:trPr>
          <w:trHeight w:val="300"/>
        </w:trPr>
        <w:tc>
          <w:tcPr>
            <w:tcW w:w="0" w:type="auto"/>
            <w:tcBorders>
              <w:top w:val="nil"/>
              <w:left w:val="single" w:sz="12" w:space="0" w:color="FEFFFE"/>
              <w:bottom w:val="single" w:sz="8" w:space="0" w:color="8BA59C"/>
              <w:right w:val="single" w:sz="12" w:space="0" w:color="FEFFFE"/>
            </w:tcBorders>
            <w:shd w:val="clear" w:color="auto" w:fill="auto"/>
          </w:tcPr>
          <w:p w14:paraId="4F54C6E9" w14:textId="77777777" w:rsidR="00FE06BC" w:rsidRPr="00D2411B" w:rsidRDefault="00FE06BC">
            <w:pPr>
              <w:spacing w:before="0" w:after="0"/>
              <w:rPr>
                <w:rFonts w:eastAsia="Times New Roman" w:cs="Calibri Light"/>
                <w:sz w:val="18"/>
                <w:szCs w:val="18"/>
                <w:lang w:eastAsia="lt-LT"/>
              </w:rPr>
            </w:pPr>
            <w:r w:rsidRPr="00D2411B">
              <w:rPr>
                <w:rFonts w:eastAsia="Times New Roman" w:cs="Calibri Light"/>
                <w:sz w:val="18"/>
                <w:szCs w:val="18"/>
                <w:lang w:eastAsia="lt-LT"/>
              </w:rPr>
              <w:t>5.3.1. Kokie išanalizuotų unifikuotų portalų (</w:t>
            </w:r>
            <w:r w:rsidRPr="00D2411B">
              <w:rPr>
                <w:rFonts w:eastAsia="Times New Roman" w:cs="Calibri Light"/>
                <w:i/>
                <w:sz w:val="18"/>
                <w:szCs w:val="18"/>
                <w:lang w:eastAsia="lt-LT"/>
              </w:rPr>
              <w:t>Europeana</w:t>
            </w:r>
            <w:r w:rsidRPr="00D2411B">
              <w:rPr>
                <w:rFonts w:eastAsia="Times New Roman" w:cs="Calibri Light"/>
                <w:sz w:val="18"/>
                <w:szCs w:val="18"/>
                <w:lang w:eastAsia="lt-LT"/>
              </w:rPr>
              <w:t>, naujai kuriamo „</w:t>
            </w:r>
            <w:r w:rsidRPr="00D2411B">
              <w:rPr>
                <w:rFonts w:eastAsia="Times New Roman" w:cs="Calibri Light"/>
                <w:i/>
                <w:sz w:val="18"/>
                <w:szCs w:val="18"/>
                <w:lang w:eastAsia="lt-LT"/>
              </w:rPr>
              <w:t>European colloboration cloud for cultural heritage</w:t>
            </w:r>
            <w:r w:rsidRPr="00D2411B">
              <w:rPr>
                <w:rFonts w:eastAsia="Times New Roman" w:cs="Calibri Light"/>
                <w:sz w:val="18"/>
                <w:szCs w:val="18"/>
                <w:lang w:eastAsia="lt-LT"/>
              </w:rPr>
              <w:t>“ ir kt.) skirtų kaupti, saugoti ir skleisti skaitmeninius ir suskaitmenintus kultūros išteklius, tinklaveikos, sąsajumo ir sąveikumo su esamomis Lietuvoje kultūros išteklių sistemomis galimybės, techniniai reikalavimai, taikomi tokių portalų suskaitmenintam kultūros produktui, siekiama vertė ir prognozuojami dalyvavimo kaštai?</w:t>
            </w:r>
          </w:p>
        </w:tc>
        <w:tc>
          <w:tcPr>
            <w:tcW w:w="0" w:type="auto"/>
            <w:vMerge w:val="restart"/>
            <w:tcBorders>
              <w:top w:val="nil"/>
              <w:left w:val="nil"/>
              <w:right w:val="single" w:sz="12" w:space="0" w:color="FEFFFE"/>
            </w:tcBorders>
            <w:shd w:val="clear" w:color="auto" w:fill="auto"/>
            <w:hideMark/>
          </w:tcPr>
          <w:p w14:paraId="025FA84C" w14:textId="77777777" w:rsidR="00FE06BC" w:rsidRPr="00D2411B" w:rsidRDefault="00FE06BC">
            <w:pPr>
              <w:spacing w:before="0" w:after="0"/>
              <w:rPr>
                <w:rFonts w:eastAsia="Times New Roman" w:cs="Calibri Light"/>
                <w:sz w:val="18"/>
                <w:szCs w:val="18"/>
                <w:lang w:eastAsia="lt-LT"/>
              </w:rPr>
            </w:pPr>
            <w:r w:rsidRPr="00D2411B">
              <w:rPr>
                <w:rFonts w:eastAsia="Times New Roman" w:cs="Calibri Light"/>
                <w:sz w:val="18"/>
                <w:szCs w:val="18"/>
                <w:lang w:eastAsia="lt-LT"/>
              </w:rPr>
              <w:t>Atsižvelgiant į tyrimo klausimus ir prieinamų duomenų trūkumą suformuluojama anketinė apklausa (apklausos forma internetu) ir nustatoma tikslinė populiacija (</w:t>
            </w:r>
            <w:r w:rsidRPr="00D2411B">
              <w:rPr>
                <w:rFonts w:eastAsia="Times New Roman" w:cs="Calibri Light"/>
                <w:color w:val="1F7B61" w:themeColor="accent1"/>
                <w:sz w:val="18"/>
                <w:szCs w:val="18"/>
                <w:lang w:eastAsia="lt-LT"/>
              </w:rPr>
              <w:t>kultūros išteklių valdytojai</w:t>
            </w:r>
            <w:r w:rsidRPr="00D2411B">
              <w:rPr>
                <w:rFonts w:eastAsia="Times New Roman" w:cs="Calibri Light"/>
                <w:sz w:val="18"/>
                <w:szCs w:val="18"/>
                <w:lang w:eastAsia="lt-LT"/>
              </w:rPr>
              <w:t>). Anketinė apklausa yra siunčiama respondentams. Gauti duomenis analizuojami statistinės analizės metodo pagalba.</w:t>
            </w:r>
          </w:p>
        </w:tc>
        <w:tc>
          <w:tcPr>
            <w:tcW w:w="0" w:type="auto"/>
            <w:vMerge w:val="restart"/>
            <w:tcBorders>
              <w:top w:val="nil"/>
              <w:left w:val="nil"/>
              <w:right w:val="single" w:sz="12" w:space="0" w:color="FEFFFE"/>
            </w:tcBorders>
            <w:shd w:val="clear" w:color="auto" w:fill="auto"/>
          </w:tcPr>
          <w:p w14:paraId="2AC8224F" w14:textId="77777777" w:rsidR="00FE06BC" w:rsidRPr="00D2411B" w:rsidRDefault="00FE06BC">
            <w:pPr>
              <w:spacing w:before="0" w:after="0"/>
              <w:rPr>
                <w:rFonts w:eastAsia="Times New Roman" w:cs="Calibri Light"/>
                <w:sz w:val="18"/>
                <w:szCs w:val="18"/>
                <w:lang w:eastAsia="lt-LT"/>
              </w:rPr>
            </w:pPr>
            <w:r w:rsidRPr="00D2411B">
              <w:rPr>
                <w:rFonts w:eastAsia="Times New Roman" w:cs="Calibri Light"/>
                <w:sz w:val="18"/>
                <w:szCs w:val="18"/>
                <w:lang w:eastAsia="lt-LT"/>
              </w:rPr>
              <w:t>Nustatomos kultūros išteklių valdytojų įžvalgos dėl jiems kylančių iššūkių, galimybių plėsti bendradarbiavimą su unifikuotais portalais. Papildomai gaunami duomenys dėl esamų techninių sprendimų, SSKT sukūrimo sąnaudų bei jų sandaros.</w:t>
            </w:r>
          </w:p>
        </w:tc>
      </w:tr>
      <w:tr w:rsidR="00FE06BC" w:rsidRPr="00D2411B" w14:paraId="441A4F99" w14:textId="77777777">
        <w:trPr>
          <w:trHeight w:val="300"/>
        </w:trPr>
        <w:tc>
          <w:tcPr>
            <w:tcW w:w="0" w:type="auto"/>
            <w:tcBorders>
              <w:top w:val="nil"/>
              <w:left w:val="single" w:sz="12" w:space="0" w:color="FEFFFE"/>
              <w:bottom w:val="single" w:sz="8" w:space="0" w:color="8BA59C"/>
              <w:right w:val="single" w:sz="12" w:space="0" w:color="FEFFFE"/>
            </w:tcBorders>
            <w:shd w:val="clear" w:color="auto" w:fill="auto"/>
          </w:tcPr>
          <w:p w14:paraId="51261373" w14:textId="77777777" w:rsidR="00FE06BC" w:rsidRPr="00D2411B" w:rsidRDefault="00FE06BC">
            <w:pPr>
              <w:spacing w:before="0" w:after="0"/>
              <w:rPr>
                <w:rFonts w:eastAsia="Times New Roman" w:cs="Calibri Light"/>
                <w:sz w:val="18"/>
                <w:szCs w:val="18"/>
                <w:lang w:eastAsia="lt-LT"/>
              </w:rPr>
            </w:pPr>
            <w:r w:rsidRPr="00D2411B">
              <w:rPr>
                <w:rFonts w:eastAsia="Times New Roman" w:cs="Calibri Light"/>
                <w:sz w:val="18"/>
                <w:szCs w:val="18"/>
                <w:lang w:eastAsia="lt-LT"/>
              </w:rPr>
              <w:t xml:space="preserve">5.4.4.1. Kokia yra suskaitmeninto kultūros turinio  apimtis valstybiniame ir NVO sektoriuje, kokia jo </w:t>
            </w:r>
            <w:r w:rsidRPr="00D2411B">
              <w:rPr>
                <w:rFonts w:eastAsia="Times New Roman" w:cs="Calibri Light"/>
                <w:sz w:val="18"/>
                <w:szCs w:val="18"/>
                <w:lang w:eastAsia="lt-LT"/>
              </w:rPr>
              <w:lastRenderedPageBreak/>
              <w:t>paklausa skaitmeninėje erdvėje ir, ar turima pasiūla atliepia paklausą?</w:t>
            </w:r>
          </w:p>
        </w:tc>
        <w:tc>
          <w:tcPr>
            <w:tcW w:w="0" w:type="auto"/>
            <w:vMerge/>
            <w:tcBorders>
              <w:left w:val="nil"/>
              <w:right w:val="single" w:sz="12" w:space="0" w:color="FEFFFE"/>
            </w:tcBorders>
            <w:shd w:val="clear" w:color="auto" w:fill="auto"/>
            <w:hideMark/>
          </w:tcPr>
          <w:p w14:paraId="3CC4F80C" w14:textId="77777777" w:rsidR="00FE06BC" w:rsidRPr="00D2411B" w:rsidRDefault="00FE06BC">
            <w:pPr>
              <w:spacing w:before="0" w:after="0"/>
              <w:rPr>
                <w:rFonts w:eastAsia="Times New Roman" w:cs="Calibri Light"/>
                <w:sz w:val="18"/>
                <w:szCs w:val="18"/>
                <w:lang w:eastAsia="lt-LT"/>
              </w:rPr>
            </w:pPr>
          </w:p>
        </w:tc>
        <w:tc>
          <w:tcPr>
            <w:tcW w:w="0" w:type="auto"/>
            <w:vMerge/>
            <w:tcBorders>
              <w:left w:val="nil"/>
              <w:right w:val="single" w:sz="12" w:space="0" w:color="FEFFFE"/>
            </w:tcBorders>
            <w:shd w:val="clear" w:color="auto" w:fill="auto"/>
          </w:tcPr>
          <w:p w14:paraId="6B6CB2F5" w14:textId="77777777" w:rsidR="00FE06BC" w:rsidRPr="00D2411B" w:rsidRDefault="00FE06BC">
            <w:pPr>
              <w:spacing w:before="0" w:after="0"/>
              <w:rPr>
                <w:rFonts w:eastAsia="Times New Roman" w:cs="Calibri Light"/>
                <w:sz w:val="18"/>
                <w:szCs w:val="18"/>
                <w:lang w:eastAsia="lt-LT"/>
              </w:rPr>
            </w:pPr>
          </w:p>
        </w:tc>
      </w:tr>
      <w:tr w:rsidR="00FE06BC" w:rsidRPr="00D2411B" w14:paraId="7A744A40" w14:textId="77777777">
        <w:trPr>
          <w:trHeight w:val="300"/>
        </w:trPr>
        <w:tc>
          <w:tcPr>
            <w:tcW w:w="0" w:type="auto"/>
            <w:tcBorders>
              <w:top w:val="single" w:sz="8" w:space="0" w:color="8BA59C"/>
              <w:left w:val="single" w:sz="12" w:space="0" w:color="FEFFFE"/>
              <w:bottom w:val="single" w:sz="8" w:space="0" w:color="8BA59C"/>
              <w:right w:val="single" w:sz="12" w:space="0" w:color="FEFFFE"/>
            </w:tcBorders>
            <w:shd w:val="clear" w:color="auto" w:fill="auto"/>
          </w:tcPr>
          <w:p w14:paraId="406C7E51" w14:textId="77777777" w:rsidR="00FE06BC" w:rsidRPr="00D2411B" w:rsidRDefault="00FE06BC">
            <w:pPr>
              <w:spacing w:before="0" w:after="0"/>
              <w:rPr>
                <w:rFonts w:eastAsia="Times New Roman" w:cs="Calibri Light"/>
                <w:sz w:val="18"/>
                <w:szCs w:val="18"/>
                <w:lang w:eastAsia="lt-LT"/>
              </w:rPr>
            </w:pPr>
            <w:r w:rsidRPr="00D2411B">
              <w:rPr>
                <w:rFonts w:eastAsia="Times New Roman" w:cs="Calibri Light"/>
                <w:sz w:val="18"/>
                <w:szCs w:val="18"/>
                <w:lang w:eastAsia="lt-LT"/>
              </w:rPr>
              <w:t>5.4.4.3. Kokios Lietuvos kultūros įstaigų – skaitmeninių  ir suskaitmenintų kultūros išteklių valdytojų - dabartinės techninės galimybės šiuos išteklius skleisti, plėtoti, saugoti ir atnaujinti, su kokiais susiduriama iššūkiais bei problemomis (finansinėmis, teisinėmis, technologinėmis, administravimo ir pan.) šiuos išteklius skleidžiant, plėtojant, saugant ir atnaujinant, kokie galimi sprendimai šiems iššūkiams bei problemoms spręsti, kokie pasiūlymai?</w:t>
            </w:r>
          </w:p>
        </w:tc>
        <w:tc>
          <w:tcPr>
            <w:tcW w:w="0" w:type="auto"/>
            <w:vMerge/>
            <w:tcBorders>
              <w:left w:val="nil"/>
              <w:right w:val="single" w:sz="12" w:space="0" w:color="FEFFFE"/>
            </w:tcBorders>
            <w:shd w:val="clear" w:color="auto" w:fill="auto"/>
          </w:tcPr>
          <w:p w14:paraId="1D36CC2F" w14:textId="77777777" w:rsidR="00FE06BC" w:rsidRPr="00D2411B" w:rsidRDefault="00FE06BC">
            <w:pPr>
              <w:spacing w:before="0" w:after="0"/>
              <w:rPr>
                <w:rFonts w:eastAsia="Times New Roman" w:cs="Calibri Light"/>
                <w:sz w:val="18"/>
                <w:szCs w:val="18"/>
                <w:lang w:eastAsia="lt-LT"/>
              </w:rPr>
            </w:pPr>
          </w:p>
        </w:tc>
        <w:tc>
          <w:tcPr>
            <w:tcW w:w="0" w:type="auto"/>
            <w:vMerge/>
            <w:tcBorders>
              <w:left w:val="nil"/>
              <w:right w:val="single" w:sz="12" w:space="0" w:color="FEFFFE"/>
            </w:tcBorders>
            <w:shd w:val="clear" w:color="auto" w:fill="auto"/>
          </w:tcPr>
          <w:p w14:paraId="5A43E9FC" w14:textId="77777777" w:rsidR="00FE06BC" w:rsidRPr="00D2411B" w:rsidRDefault="00FE06BC">
            <w:pPr>
              <w:spacing w:before="0" w:after="0"/>
              <w:rPr>
                <w:rFonts w:eastAsia="Times New Roman" w:cs="Calibri Light"/>
                <w:sz w:val="18"/>
                <w:szCs w:val="18"/>
                <w:lang w:eastAsia="lt-LT"/>
              </w:rPr>
            </w:pPr>
          </w:p>
        </w:tc>
      </w:tr>
      <w:tr w:rsidR="00FE06BC" w:rsidRPr="00D2411B" w14:paraId="4C131629" w14:textId="77777777">
        <w:trPr>
          <w:trHeight w:val="300"/>
        </w:trPr>
        <w:tc>
          <w:tcPr>
            <w:tcW w:w="0" w:type="auto"/>
            <w:tcBorders>
              <w:top w:val="single" w:sz="8" w:space="0" w:color="8BA59C"/>
              <w:left w:val="single" w:sz="12" w:space="0" w:color="FEFFFE"/>
              <w:bottom w:val="single" w:sz="8" w:space="0" w:color="8BA59C"/>
              <w:right w:val="single" w:sz="12" w:space="0" w:color="FEFFFE"/>
            </w:tcBorders>
            <w:shd w:val="clear" w:color="auto" w:fill="auto"/>
          </w:tcPr>
          <w:p w14:paraId="5A51740E" w14:textId="210261B4" w:rsidR="00FE06BC" w:rsidRPr="00D2411B" w:rsidRDefault="00FE06BC">
            <w:pPr>
              <w:spacing w:before="0" w:after="0"/>
              <w:rPr>
                <w:rFonts w:eastAsia="Times New Roman" w:cs="Calibri Light"/>
                <w:sz w:val="18"/>
                <w:szCs w:val="18"/>
                <w:lang w:eastAsia="lt-LT"/>
              </w:rPr>
            </w:pPr>
            <w:r w:rsidRPr="00D2411B">
              <w:rPr>
                <w:rFonts w:eastAsia="Times New Roman" w:cs="Calibri Light"/>
                <w:sz w:val="18"/>
                <w:szCs w:val="18"/>
                <w:lang w:eastAsia="lt-LT"/>
              </w:rPr>
              <w:t>5.4.4.4. kokie skaitmeninio ir suskaitmeninto kultūros turinio produkto/paslaugos  sukūrimo kaštai bei jų sandara? Kokie kaštai optimalūs reikiamai kokybei pasiekti? Kultūros turinio produktų  imtis: 5.4.4.4.1. parodos; 5.4.4.4.2. kultūros paveldo objekto; 5.4.4.4.3. koncerto; 5.4.4.4.4. spektaklio;  5.4.4.4.5. filmo; 5.4.4.4.6. edukacijos; 5.4.4.4.7. performanso</w:t>
            </w:r>
            <w:r w:rsidR="00D26A07">
              <w:rPr>
                <w:rFonts w:eastAsia="Times New Roman" w:cs="Calibri Light"/>
                <w:sz w:val="18"/>
                <w:szCs w:val="18"/>
                <w:lang w:eastAsia="lt-LT"/>
              </w:rPr>
              <w:t xml:space="preserve"> </w:t>
            </w:r>
            <w:r w:rsidRPr="00D2411B">
              <w:rPr>
                <w:rFonts w:eastAsia="Times New Roman" w:cs="Calibri Light"/>
                <w:sz w:val="18"/>
                <w:szCs w:val="18"/>
                <w:lang w:eastAsia="lt-LT"/>
              </w:rPr>
              <w:t>/</w:t>
            </w:r>
            <w:r w:rsidR="00262245">
              <w:rPr>
                <w:rFonts w:eastAsia="Times New Roman" w:cs="Calibri Light"/>
                <w:sz w:val="18"/>
                <w:szCs w:val="18"/>
                <w:lang w:eastAsia="lt-LT"/>
              </w:rPr>
              <w:t xml:space="preserve"> </w:t>
            </w:r>
            <w:r w:rsidRPr="00D2411B">
              <w:rPr>
                <w:rFonts w:eastAsia="Times New Roman" w:cs="Calibri Light"/>
                <w:sz w:val="18"/>
                <w:szCs w:val="18"/>
                <w:lang w:eastAsia="lt-LT"/>
              </w:rPr>
              <w:t>pasirodymo; 5.4.4.4.8. kt. galimi variantai.</w:t>
            </w:r>
          </w:p>
        </w:tc>
        <w:tc>
          <w:tcPr>
            <w:tcW w:w="0" w:type="auto"/>
            <w:vMerge/>
            <w:tcBorders>
              <w:left w:val="nil"/>
              <w:bottom w:val="single" w:sz="8" w:space="0" w:color="8BA59C"/>
              <w:right w:val="single" w:sz="12" w:space="0" w:color="FEFFFE"/>
            </w:tcBorders>
            <w:shd w:val="clear" w:color="auto" w:fill="auto"/>
          </w:tcPr>
          <w:p w14:paraId="01DE3234" w14:textId="77777777" w:rsidR="00FE06BC" w:rsidRPr="00D2411B" w:rsidRDefault="00FE06BC">
            <w:pPr>
              <w:spacing w:before="0" w:after="0"/>
              <w:rPr>
                <w:rFonts w:eastAsia="Times New Roman" w:cs="Calibri Light"/>
                <w:sz w:val="18"/>
                <w:szCs w:val="18"/>
                <w:lang w:eastAsia="lt-LT"/>
              </w:rPr>
            </w:pPr>
          </w:p>
        </w:tc>
        <w:tc>
          <w:tcPr>
            <w:tcW w:w="0" w:type="auto"/>
            <w:vMerge/>
            <w:tcBorders>
              <w:left w:val="nil"/>
              <w:bottom w:val="single" w:sz="8" w:space="0" w:color="8BA59C"/>
              <w:right w:val="single" w:sz="12" w:space="0" w:color="FEFFFE"/>
            </w:tcBorders>
            <w:shd w:val="clear" w:color="auto" w:fill="auto"/>
          </w:tcPr>
          <w:p w14:paraId="4438A4B2" w14:textId="77777777" w:rsidR="00FE06BC" w:rsidRPr="00D2411B" w:rsidRDefault="00FE06BC">
            <w:pPr>
              <w:spacing w:before="0" w:after="0"/>
              <w:rPr>
                <w:rFonts w:eastAsia="Times New Roman" w:cs="Calibri Light"/>
                <w:sz w:val="18"/>
                <w:szCs w:val="18"/>
                <w:lang w:eastAsia="lt-LT"/>
              </w:rPr>
            </w:pPr>
          </w:p>
        </w:tc>
      </w:tr>
    </w:tbl>
    <w:p w14:paraId="1345F70B" w14:textId="77777777" w:rsidR="00FE06BC" w:rsidRPr="00D2411B" w:rsidRDefault="00FE06BC" w:rsidP="00914D94">
      <w:pPr>
        <w:spacing w:before="0"/>
        <w:rPr>
          <w:color w:val="92A9A0"/>
          <w:sz w:val="18"/>
          <w:szCs w:val="18"/>
        </w:rPr>
      </w:pPr>
      <w:r w:rsidRPr="00D2411B">
        <w:rPr>
          <w:rStyle w:val="Nerykuspabraukimas"/>
        </w:rPr>
        <w:t>Šaltinis: sudaryta Vertintojo</w:t>
      </w:r>
    </w:p>
    <w:p w14:paraId="7E2313CB" w14:textId="77777777" w:rsidR="00FE06BC" w:rsidRPr="00D2411B" w:rsidRDefault="00FE06BC" w:rsidP="00FE06BC">
      <w:pPr>
        <w:keepNext/>
        <w:shd w:val="clear" w:color="auto" w:fill="E1E1D5" w:themeFill="background2"/>
        <w:rPr>
          <w:b/>
          <w:bCs/>
          <w:color w:val="1F7B61" w:themeColor="accent1"/>
        </w:rPr>
      </w:pPr>
      <w:r w:rsidRPr="00D2411B">
        <w:rPr>
          <w:b/>
          <w:bCs/>
          <w:color w:val="1F7B61" w:themeColor="accent1"/>
        </w:rPr>
        <w:t>Statistinė analizė</w:t>
      </w:r>
    </w:p>
    <w:p w14:paraId="22BB58CC" w14:textId="77777777" w:rsidR="00FE06BC" w:rsidRPr="00D2411B" w:rsidRDefault="00FE06BC" w:rsidP="00FE06BC">
      <w:r w:rsidRPr="00D2411B">
        <w:t xml:space="preserve">Statistinės analizės metodas apima statistinių įrankių taikymą kiekybinių duomenų analizei. Metodas apima skirtingus įrankius ir praktikas, kurie yra parenkami kiekvienai analizei atskirai. </w:t>
      </w:r>
    </w:p>
    <w:p w14:paraId="084A3BF1" w14:textId="4D4A847A" w:rsidR="00FE06BC" w:rsidRPr="00D2411B" w:rsidRDefault="00FE06BC" w:rsidP="00FE06BC">
      <w:pPr>
        <w:pStyle w:val="SCTableTitle"/>
      </w:pPr>
      <w:r w:rsidRPr="00D2411B">
        <w:fldChar w:fldCharType="begin"/>
      </w:r>
      <w:r w:rsidRPr="00D2411B">
        <w:instrText xml:space="preserve"> SEQ lentelė \* ARABIC </w:instrText>
      </w:r>
      <w:r w:rsidRPr="00D2411B">
        <w:fldChar w:fldCharType="separate"/>
      </w:r>
      <w:bookmarkStart w:id="355" w:name="_Toc133939191"/>
      <w:bookmarkStart w:id="356" w:name="_Toc141712732"/>
      <w:r w:rsidR="00CD0CB2">
        <w:t>21</w:t>
      </w:r>
      <w:r w:rsidRPr="00D2411B">
        <w:fldChar w:fldCharType="end"/>
      </w:r>
      <w:r w:rsidRPr="00D2411B">
        <w:t xml:space="preserve"> lentelė. Statistinės analizės metodo taikymas tyrime</w:t>
      </w:r>
      <w:bookmarkEnd w:id="355"/>
      <w:bookmarkEnd w:id="356"/>
    </w:p>
    <w:tbl>
      <w:tblPr>
        <w:tblW w:w="0" w:type="auto"/>
        <w:tblLook w:val="04A0" w:firstRow="1" w:lastRow="0" w:firstColumn="1" w:lastColumn="0" w:noHBand="0" w:noVBand="1"/>
      </w:tblPr>
      <w:tblGrid>
        <w:gridCol w:w="3924"/>
        <w:gridCol w:w="2717"/>
        <w:gridCol w:w="2825"/>
      </w:tblGrid>
      <w:tr w:rsidR="00544DB5" w:rsidRPr="00D2411B" w14:paraId="3FA56E0B" w14:textId="77777777">
        <w:trPr>
          <w:trHeight w:val="585"/>
          <w:tblHeader/>
        </w:trPr>
        <w:tc>
          <w:tcPr>
            <w:tcW w:w="0" w:type="auto"/>
            <w:tcBorders>
              <w:top w:val="nil"/>
              <w:left w:val="single" w:sz="12" w:space="0" w:color="FEFFFE"/>
              <w:bottom w:val="single" w:sz="8" w:space="0" w:color="8BA59C"/>
              <w:right w:val="single" w:sz="12" w:space="0" w:color="FEFFFE"/>
            </w:tcBorders>
            <w:shd w:val="clear" w:color="000000" w:fill="1F7B61"/>
            <w:vAlign w:val="center"/>
            <w:hideMark/>
          </w:tcPr>
          <w:p w14:paraId="22EA3803" w14:textId="77777777" w:rsidR="00FE06BC" w:rsidRPr="00D2411B" w:rsidRDefault="00FE06BC">
            <w:pPr>
              <w:spacing w:before="0" w:after="0"/>
              <w:jc w:val="center"/>
              <w:rPr>
                <w:rFonts w:eastAsia="Times New Roman" w:cs="Calibri Light"/>
                <w:color w:val="E1E1D5" w:themeColor="background2"/>
                <w:sz w:val="18"/>
                <w:szCs w:val="18"/>
                <w:lang w:eastAsia="lt-LT"/>
              </w:rPr>
            </w:pPr>
            <w:r w:rsidRPr="00D2411B">
              <w:rPr>
                <w:rFonts w:eastAsia="Times New Roman" w:cs="Calibri Light"/>
                <w:color w:val="E1E1D5" w:themeColor="background2"/>
                <w:sz w:val="18"/>
                <w:szCs w:val="18"/>
                <w:lang w:eastAsia="lt-LT"/>
              </w:rPr>
              <w:t>Vertinimo klausimas, kuriems atsakyti taikomas metodas</w:t>
            </w:r>
          </w:p>
        </w:tc>
        <w:tc>
          <w:tcPr>
            <w:tcW w:w="0" w:type="auto"/>
            <w:tcBorders>
              <w:top w:val="nil"/>
              <w:left w:val="nil"/>
              <w:bottom w:val="single" w:sz="8" w:space="0" w:color="8BA59C"/>
              <w:right w:val="single" w:sz="12" w:space="0" w:color="FEFFFE"/>
            </w:tcBorders>
            <w:shd w:val="clear" w:color="000000" w:fill="1F7B61"/>
            <w:vAlign w:val="center"/>
            <w:hideMark/>
          </w:tcPr>
          <w:p w14:paraId="0E738C0E" w14:textId="77777777" w:rsidR="00FE06BC" w:rsidRPr="00D2411B" w:rsidRDefault="00FE06BC">
            <w:pPr>
              <w:spacing w:before="0" w:after="0"/>
              <w:jc w:val="left"/>
              <w:rPr>
                <w:rFonts w:eastAsia="Times New Roman" w:cs="Calibri Light"/>
                <w:color w:val="E1E1D5" w:themeColor="background2"/>
                <w:sz w:val="18"/>
                <w:szCs w:val="18"/>
                <w:lang w:eastAsia="lt-LT"/>
              </w:rPr>
            </w:pPr>
            <w:r w:rsidRPr="00D2411B">
              <w:rPr>
                <w:rFonts w:eastAsia="Times New Roman" w:cs="Calibri Light"/>
                <w:color w:val="E1E1D5" w:themeColor="background2"/>
                <w:sz w:val="18"/>
                <w:szCs w:val="18"/>
                <w:lang w:eastAsia="lt-LT"/>
              </w:rPr>
              <w:t>Metodo taikymo logika</w:t>
            </w:r>
          </w:p>
        </w:tc>
        <w:tc>
          <w:tcPr>
            <w:tcW w:w="0" w:type="auto"/>
            <w:tcBorders>
              <w:top w:val="nil"/>
              <w:left w:val="nil"/>
              <w:bottom w:val="single" w:sz="8" w:space="0" w:color="8BA59C"/>
              <w:right w:val="single" w:sz="12" w:space="0" w:color="FEFFFE"/>
            </w:tcBorders>
            <w:shd w:val="clear" w:color="000000" w:fill="1F7B61"/>
            <w:vAlign w:val="center"/>
            <w:hideMark/>
          </w:tcPr>
          <w:p w14:paraId="01D0BB13" w14:textId="77777777" w:rsidR="00FE06BC" w:rsidRPr="00D2411B" w:rsidRDefault="00FE06BC">
            <w:pPr>
              <w:spacing w:before="0" w:after="0"/>
              <w:jc w:val="left"/>
              <w:rPr>
                <w:rFonts w:eastAsia="Times New Roman" w:cs="Calibri Light"/>
                <w:color w:val="E1E1D5" w:themeColor="background2"/>
                <w:sz w:val="18"/>
                <w:szCs w:val="18"/>
                <w:lang w:eastAsia="lt-LT"/>
              </w:rPr>
            </w:pPr>
            <w:r w:rsidRPr="00D2411B">
              <w:rPr>
                <w:rFonts w:eastAsia="Times New Roman" w:cs="Calibri Light"/>
                <w:color w:val="E1E1D5" w:themeColor="background2"/>
                <w:sz w:val="18"/>
                <w:szCs w:val="18"/>
                <w:lang w:eastAsia="lt-LT"/>
              </w:rPr>
              <w:t>Siekiamas rezultatas</w:t>
            </w:r>
          </w:p>
        </w:tc>
      </w:tr>
      <w:tr w:rsidR="00FE06BC" w:rsidRPr="00D2411B" w14:paraId="6A8212B5" w14:textId="77777777">
        <w:trPr>
          <w:trHeight w:val="300"/>
        </w:trPr>
        <w:tc>
          <w:tcPr>
            <w:tcW w:w="0" w:type="auto"/>
            <w:tcBorders>
              <w:top w:val="nil"/>
              <w:left w:val="single" w:sz="12" w:space="0" w:color="FEFFFE"/>
              <w:bottom w:val="single" w:sz="8" w:space="0" w:color="8BA59C"/>
              <w:right w:val="single" w:sz="12" w:space="0" w:color="FEFFFE"/>
            </w:tcBorders>
            <w:shd w:val="clear" w:color="auto" w:fill="auto"/>
            <w:hideMark/>
          </w:tcPr>
          <w:p w14:paraId="487B60EF" w14:textId="77777777" w:rsidR="00FE06BC" w:rsidRPr="00D2411B" w:rsidRDefault="00FE06BC">
            <w:pPr>
              <w:spacing w:before="0" w:after="0"/>
              <w:rPr>
                <w:rFonts w:eastAsia="Times New Roman" w:cs="Calibri Light"/>
                <w:sz w:val="18"/>
                <w:szCs w:val="18"/>
                <w:lang w:eastAsia="lt-LT"/>
              </w:rPr>
            </w:pPr>
            <w:r w:rsidRPr="00D2411B">
              <w:rPr>
                <w:rFonts w:eastAsia="Times New Roman" w:cs="Calibri Light"/>
                <w:sz w:val="18"/>
                <w:szCs w:val="18"/>
                <w:lang w:eastAsia="lt-LT"/>
              </w:rPr>
              <w:t>5.1.1. Koks ES fondų ir kitų investicijų poveikis kultūros turinio skaitmeninimui ir suskaitmeninto turinio 2014–2020 m. laikotarpiu kiekybiniu ir kokybiniu aspektais (kultūros turinio atvirumui ir prieinamumui visuomenei)?</w:t>
            </w:r>
          </w:p>
        </w:tc>
        <w:tc>
          <w:tcPr>
            <w:tcW w:w="0" w:type="auto"/>
            <w:vMerge w:val="restart"/>
            <w:tcBorders>
              <w:top w:val="nil"/>
              <w:left w:val="nil"/>
              <w:right w:val="single" w:sz="12" w:space="0" w:color="FEFFFE"/>
            </w:tcBorders>
            <w:shd w:val="clear" w:color="auto" w:fill="auto"/>
            <w:hideMark/>
          </w:tcPr>
          <w:p w14:paraId="40427F80" w14:textId="77777777" w:rsidR="00FE06BC" w:rsidRPr="00D2411B" w:rsidRDefault="00FE06BC">
            <w:pPr>
              <w:spacing w:before="0" w:after="0"/>
              <w:rPr>
                <w:rFonts w:eastAsia="Times New Roman" w:cs="Calibri Light"/>
                <w:sz w:val="18"/>
                <w:szCs w:val="18"/>
                <w:lang w:eastAsia="lt-LT"/>
              </w:rPr>
            </w:pPr>
            <w:r w:rsidRPr="00D2411B">
              <w:rPr>
                <w:rFonts w:eastAsia="Times New Roman" w:cs="Calibri Light"/>
                <w:sz w:val="18"/>
                <w:szCs w:val="18"/>
                <w:lang w:eastAsia="lt-LT"/>
              </w:rPr>
              <w:t>Surenkami priemonių ir projektų stebėsenos rodiklių kiekybiniai duomenys. Analizuojamas atskirų priemonių ir projektų prisidėjimas prie bendro poveikio.</w:t>
            </w:r>
          </w:p>
        </w:tc>
        <w:tc>
          <w:tcPr>
            <w:tcW w:w="0" w:type="auto"/>
            <w:vMerge w:val="restart"/>
            <w:tcBorders>
              <w:top w:val="nil"/>
              <w:left w:val="nil"/>
              <w:right w:val="single" w:sz="12" w:space="0" w:color="FEFFFE"/>
            </w:tcBorders>
            <w:shd w:val="clear" w:color="auto" w:fill="auto"/>
            <w:hideMark/>
          </w:tcPr>
          <w:p w14:paraId="522220B3" w14:textId="77777777" w:rsidR="00FE06BC" w:rsidRPr="00D2411B" w:rsidRDefault="00FE06BC">
            <w:pPr>
              <w:spacing w:before="0" w:after="0"/>
              <w:rPr>
                <w:rFonts w:eastAsia="Times New Roman" w:cs="Calibri Light"/>
                <w:sz w:val="18"/>
                <w:szCs w:val="18"/>
                <w:lang w:eastAsia="lt-LT"/>
              </w:rPr>
            </w:pPr>
            <w:r w:rsidRPr="00D2411B">
              <w:rPr>
                <w:rFonts w:eastAsia="Times New Roman" w:cs="Calibri Light"/>
                <w:sz w:val="18"/>
                <w:szCs w:val="18"/>
                <w:lang w:eastAsia="lt-LT"/>
              </w:rPr>
              <w:t xml:space="preserve">Nustatomas analizuojamų priemonių ir projektų </w:t>
            </w:r>
            <w:r w:rsidRPr="00D2411B">
              <w:rPr>
                <w:rFonts w:eastAsia="Times New Roman" w:cs="Calibri Light"/>
                <w:color w:val="1F7B61" w:themeColor="accent1"/>
                <w:sz w:val="18"/>
                <w:szCs w:val="18"/>
                <w:lang w:eastAsia="lt-LT"/>
              </w:rPr>
              <w:t>poveikis atvirumui ir prieinamumui</w:t>
            </w:r>
            <w:r w:rsidRPr="00D2411B">
              <w:rPr>
                <w:rFonts w:eastAsia="Times New Roman" w:cs="Calibri Light"/>
                <w:sz w:val="18"/>
                <w:szCs w:val="18"/>
                <w:lang w:eastAsia="lt-LT"/>
              </w:rPr>
              <w:t>. Papildomai nustatomos investicijos, kurios labiausiai ir mažiausiai prisidėjo prie SSKT atvirumo ir prieinamumo.</w:t>
            </w:r>
          </w:p>
          <w:p w14:paraId="024D4CA5" w14:textId="77777777" w:rsidR="00FE06BC" w:rsidRPr="00D2411B" w:rsidRDefault="00FE06BC">
            <w:pPr>
              <w:spacing w:before="0" w:after="0"/>
              <w:rPr>
                <w:rFonts w:eastAsia="Times New Roman" w:cs="Calibri Light"/>
                <w:sz w:val="18"/>
                <w:szCs w:val="18"/>
                <w:lang w:eastAsia="lt-LT"/>
              </w:rPr>
            </w:pPr>
          </w:p>
        </w:tc>
      </w:tr>
      <w:tr w:rsidR="00FE06BC" w:rsidRPr="00D2411B" w14:paraId="45815A51" w14:textId="77777777">
        <w:trPr>
          <w:trHeight w:val="300"/>
        </w:trPr>
        <w:tc>
          <w:tcPr>
            <w:tcW w:w="0" w:type="auto"/>
            <w:tcBorders>
              <w:top w:val="nil"/>
              <w:left w:val="single" w:sz="12" w:space="0" w:color="FEFFFE"/>
              <w:bottom w:val="single" w:sz="8" w:space="0" w:color="8BA59C"/>
              <w:right w:val="single" w:sz="12" w:space="0" w:color="FEFFFE"/>
            </w:tcBorders>
            <w:shd w:val="clear" w:color="auto" w:fill="auto"/>
            <w:hideMark/>
          </w:tcPr>
          <w:p w14:paraId="1B148F83" w14:textId="77777777" w:rsidR="00FE06BC" w:rsidRPr="00D2411B" w:rsidRDefault="00FE06BC">
            <w:pPr>
              <w:spacing w:before="0" w:after="0"/>
              <w:rPr>
                <w:rFonts w:eastAsia="Times New Roman" w:cs="Calibri Light"/>
                <w:sz w:val="18"/>
                <w:szCs w:val="18"/>
                <w:lang w:eastAsia="lt-LT"/>
              </w:rPr>
            </w:pPr>
            <w:r w:rsidRPr="00D2411B">
              <w:rPr>
                <w:rFonts w:eastAsia="Times New Roman" w:cs="Calibri Light"/>
                <w:sz w:val="18"/>
                <w:szCs w:val="18"/>
                <w:lang w:eastAsia="lt-LT"/>
              </w:rPr>
              <w:t>5.1.2. Koks ES fondų ir kitų investicijų poveikis kultūros turinio skaitmeninimui ir suskaitmeninto turinio 2014–2020 m. laikotarpiu kiekybiniu ir kokybiniu aspektais (kultūros turinio atvirumui ir prieinamumui visuomenei)?</w:t>
            </w:r>
          </w:p>
        </w:tc>
        <w:tc>
          <w:tcPr>
            <w:tcW w:w="0" w:type="auto"/>
            <w:vMerge/>
            <w:tcBorders>
              <w:left w:val="nil"/>
              <w:right w:val="single" w:sz="12" w:space="0" w:color="FEFFFE"/>
            </w:tcBorders>
            <w:shd w:val="clear" w:color="auto" w:fill="auto"/>
            <w:hideMark/>
          </w:tcPr>
          <w:p w14:paraId="7ED25254" w14:textId="77777777" w:rsidR="00FE06BC" w:rsidRPr="00D2411B" w:rsidRDefault="00FE06BC">
            <w:pPr>
              <w:spacing w:before="0" w:after="0"/>
              <w:rPr>
                <w:rFonts w:eastAsia="Times New Roman" w:cs="Calibri Light"/>
                <w:sz w:val="18"/>
                <w:szCs w:val="18"/>
                <w:lang w:eastAsia="lt-LT"/>
              </w:rPr>
            </w:pPr>
          </w:p>
        </w:tc>
        <w:tc>
          <w:tcPr>
            <w:tcW w:w="0" w:type="auto"/>
            <w:vMerge/>
            <w:tcBorders>
              <w:left w:val="nil"/>
              <w:right w:val="single" w:sz="12" w:space="0" w:color="FEFFFE"/>
            </w:tcBorders>
            <w:shd w:val="clear" w:color="auto" w:fill="auto"/>
            <w:hideMark/>
          </w:tcPr>
          <w:p w14:paraId="65AD5421" w14:textId="77777777" w:rsidR="00FE06BC" w:rsidRPr="00D2411B" w:rsidRDefault="00FE06BC">
            <w:pPr>
              <w:spacing w:before="0" w:after="0"/>
              <w:rPr>
                <w:rFonts w:eastAsia="Times New Roman" w:cs="Calibri Light"/>
                <w:sz w:val="18"/>
                <w:szCs w:val="18"/>
                <w:lang w:eastAsia="lt-LT"/>
              </w:rPr>
            </w:pPr>
          </w:p>
        </w:tc>
      </w:tr>
      <w:tr w:rsidR="00FE06BC" w:rsidRPr="00D2411B" w14:paraId="4A7A8E6F" w14:textId="77777777">
        <w:trPr>
          <w:trHeight w:val="300"/>
        </w:trPr>
        <w:tc>
          <w:tcPr>
            <w:tcW w:w="0" w:type="auto"/>
            <w:tcBorders>
              <w:top w:val="nil"/>
              <w:left w:val="single" w:sz="12" w:space="0" w:color="FEFFFE"/>
              <w:bottom w:val="single" w:sz="8" w:space="0" w:color="8BA59C"/>
              <w:right w:val="single" w:sz="12" w:space="0" w:color="FEFFFE"/>
            </w:tcBorders>
            <w:shd w:val="clear" w:color="auto" w:fill="auto"/>
            <w:hideMark/>
          </w:tcPr>
          <w:p w14:paraId="0E72B796" w14:textId="77777777" w:rsidR="00FE06BC" w:rsidRPr="00D2411B" w:rsidRDefault="00FE06BC">
            <w:pPr>
              <w:spacing w:before="0" w:after="0"/>
              <w:rPr>
                <w:rFonts w:eastAsia="Times New Roman" w:cs="Calibri Light"/>
                <w:sz w:val="18"/>
                <w:szCs w:val="18"/>
                <w:lang w:eastAsia="lt-LT"/>
              </w:rPr>
            </w:pPr>
            <w:r w:rsidRPr="00D2411B">
              <w:rPr>
                <w:rFonts w:eastAsia="Times New Roman" w:cs="Calibri Light"/>
                <w:sz w:val="18"/>
                <w:szCs w:val="18"/>
                <w:lang w:eastAsia="lt-LT"/>
              </w:rPr>
              <w:t>5.1.3. Kokios investicijos labiausiai ir kurios mažiausiai prisidėjo prie kultūros turinio skaitmeninimo ir suskaitmenintam turiniui 2014–2020 m., vertinant poveikį kultūros turinio atvirumą ir prieinamumą visuomenei?</w:t>
            </w:r>
          </w:p>
        </w:tc>
        <w:tc>
          <w:tcPr>
            <w:tcW w:w="0" w:type="auto"/>
            <w:vMerge/>
            <w:tcBorders>
              <w:left w:val="nil"/>
              <w:bottom w:val="single" w:sz="8" w:space="0" w:color="8BA59C"/>
              <w:right w:val="single" w:sz="12" w:space="0" w:color="FEFFFE"/>
            </w:tcBorders>
            <w:shd w:val="clear" w:color="auto" w:fill="auto"/>
            <w:hideMark/>
          </w:tcPr>
          <w:p w14:paraId="61F9A705" w14:textId="77777777" w:rsidR="00FE06BC" w:rsidRPr="00D2411B" w:rsidRDefault="00FE06BC">
            <w:pPr>
              <w:spacing w:before="0" w:after="0"/>
              <w:rPr>
                <w:rFonts w:eastAsia="Times New Roman" w:cs="Calibri Light"/>
                <w:sz w:val="18"/>
                <w:szCs w:val="18"/>
                <w:lang w:eastAsia="lt-LT"/>
              </w:rPr>
            </w:pPr>
          </w:p>
        </w:tc>
        <w:tc>
          <w:tcPr>
            <w:tcW w:w="0" w:type="auto"/>
            <w:vMerge/>
            <w:tcBorders>
              <w:left w:val="nil"/>
              <w:bottom w:val="single" w:sz="8" w:space="0" w:color="8BA59C"/>
              <w:right w:val="single" w:sz="12" w:space="0" w:color="FEFFFE"/>
            </w:tcBorders>
            <w:shd w:val="clear" w:color="auto" w:fill="auto"/>
            <w:hideMark/>
          </w:tcPr>
          <w:p w14:paraId="41894721" w14:textId="77777777" w:rsidR="00FE06BC" w:rsidRPr="00D2411B" w:rsidRDefault="00FE06BC">
            <w:pPr>
              <w:spacing w:before="0" w:after="0"/>
              <w:rPr>
                <w:rFonts w:eastAsia="Times New Roman" w:cs="Calibri Light"/>
                <w:sz w:val="18"/>
                <w:szCs w:val="18"/>
                <w:lang w:eastAsia="lt-LT"/>
              </w:rPr>
            </w:pPr>
          </w:p>
        </w:tc>
      </w:tr>
      <w:tr w:rsidR="00FE06BC" w:rsidRPr="00D2411B" w14:paraId="7F3A8472" w14:textId="77777777">
        <w:trPr>
          <w:trHeight w:val="300"/>
        </w:trPr>
        <w:tc>
          <w:tcPr>
            <w:tcW w:w="0" w:type="auto"/>
            <w:tcBorders>
              <w:top w:val="nil"/>
              <w:left w:val="single" w:sz="12" w:space="0" w:color="FEFFFE"/>
              <w:bottom w:val="single" w:sz="8" w:space="0" w:color="8BA59C"/>
              <w:right w:val="single" w:sz="12" w:space="0" w:color="FEFFFE"/>
            </w:tcBorders>
            <w:shd w:val="clear" w:color="auto" w:fill="auto"/>
            <w:hideMark/>
          </w:tcPr>
          <w:p w14:paraId="5AB7232C" w14:textId="77777777" w:rsidR="00FE06BC" w:rsidRPr="00D2411B" w:rsidRDefault="00FE06BC">
            <w:pPr>
              <w:spacing w:before="0" w:after="0"/>
              <w:rPr>
                <w:rFonts w:eastAsia="Times New Roman" w:cs="Calibri Light"/>
                <w:sz w:val="18"/>
                <w:szCs w:val="18"/>
                <w:lang w:eastAsia="lt-LT"/>
              </w:rPr>
            </w:pPr>
            <w:r w:rsidRPr="00D2411B">
              <w:rPr>
                <w:rFonts w:eastAsia="Times New Roman" w:cs="Calibri Light"/>
                <w:sz w:val="18"/>
                <w:szCs w:val="18"/>
                <w:lang w:eastAsia="lt-LT"/>
              </w:rPr>
              <w:t>5.4.4.1. Kokia yra suskaitmeninto kultūros turinio  apimtis valstybiniame ir NVO sektoriuje, kokia jo paklausa skaitmeninėje erdvėje ir, ar turima pasiūla atliepia paklausą?</w:t>
            </w:r>
          </w:p>
        </w:tc>
        <w:tc>
          <w:tcPr>
            <w:tcW w:w="0" w:type="auto"/>
            <w:vMerge w:val="restart"/>
            <w:tcBorders>
              <w:top w:val="nil"/>
              <w:left w:val="nil"/>
              <w:right w:val="single" w:sz="12" w:space="0" w:color="FEFFFE"/>
            </w:tcBorders>
            <w:shd w:val="clear" w:color="auto" w:fill="auto"/>
            <w:hideMark/>
          </w:tcPr>
          <w:p w14:paraId="3ECD2993" w14:textId="4FA7826F" w:rsidR="00FE06BC" w:rsidRPr="00D2411B" w:rsidRDefault="00FE06BC">
            <w:pPr>
              <w:spacing w:before="0" w:after="0"/>
              <w:rPr>
                <w:rFonts w:eastAsia="Times New Roman" w:cs="Calibri Light"/>
                <w:sz w:val="18"/>
                <w:szCs w:val="18"/>
                <w:lang w:eastAsia="lt-LT"/>
              </w:rPr>
            </w:pPr>
            <w:r w:rsidRPr="00D2411B">
              <w:rPr>
                <w:rFonts w:eastAsia="Times New Roman" w:cs="Calibri Light"/>
                <w:sz w:val="18"/>
                <w:szCs w:val="18"/>
                <w:lang w:eastAsia="lt-LT"/>
              </w:rPr>
              <w:t xml:space="preserve">Iš </w:t>
            </w:r>
            <w:r>
              <w:rPr>
                <w:rFonts w:eastAsia="Times New Roman" w:cs="Calibri Light"/>
                <w:sz w:val="18"/>
                <w:szCs w:val="18"/>
                <w:lang w:eastAsia="lt-LT"/>
              </w:rPr>
              <w:t>vartotojų</w:t>
            </w:r>
            <w:r w:rsidRPr="00D2411B">
              <w:rPr>
                <w:rFonts w:eastAsia="Times New Roman" w:cs="Calibri Light"/>
                <w:sz w:val="18"/>
                <w:szCs w:val="18"/>
                <w:lang w:eastAsia="lt-LT"/>
              </w:rPr>
              <w:t xml:space="preserve"> apklausos gauti kiekybiniai duomenys naudojami SSKT vartotojų tikslinių grupių analizei. Nustatomos tikslinių grupių apimtis, sudėtis, </w:t>
            </w:r>
            <w:r w:rsidRPr="00D2411B">
              <w:rPr>
                <w:rFonts w:eastAsia="Times New Roman" w:cs="Calibri Light"/>
                <w:color w:val="1F7B61" w:themeColor="accent1"/>
                <w:sz w:val="18"/>
                <w:szCs w:val="18"/>
                <w:lang w:eastAsia="lt-LT"/>
              </w:rPr>
              <w:t>jų požiūris į esamą SSKT apimtį, kokybę ir</w:t>
            </w:r>
            <w:r w:rsidR="00544DB5">
              <w:rPr>
                <w:rFonts w:eastAsia="Times New Roman" w:cs="Calibri Light"/>
                <w:color w:val="1F7B61" w:themeColor="accent1"/>
                <w:sz w:val="18"/>
                <w:szCs w:val="18"/>
                <w:lang w:eastAsia="lt-LT"/>
              </w:rPr>
              <w:t xml:space="preserve"> informacines</w:t>
            </w:r>
            <w:r w:rsidRPr="00D2411B">
              <w:rPr>
                <w:rFonts w:eastAsia="Times New Roman" w:cs="Calibri Light"/>
                <w:color w:val="1F7B61" w:themeColor="accent1"/>
                <w:sz w:val="18"/>
                <w:szCs w:val="18"/>
                <w:lang w:eastAsia="lt-LT"/>
              </w:rPr>
              <w:t xml:space="preserve"> sistemas</w:t>
            </w:r>
            <w:r w:rsidRPr="00D2411B">
              <w:rPr>
                <w:rFonts w:eastAsia="Times New Roman" w:cs="Calibri Light"/>
                <w:sz w:val="18"/>
                <w:szCs w:val="18"/>
                <w:lang w:eastAsia="lt-LT"/>
              </w:rPr>
              <w:t>.</w:t>
            </w:r>
          </w:p>
        </w:tc>
        <w:tc>
          <w:tcPr>
            <w:tcW w:w="0" w:type="auto"/>
            <w:vMerge w:val="restart"/>
            <w:tcBorders>
              <w:top w:val="nil"/>
              <w:left w:val="nil"/>
              <w:right w:val="single" w:sz="12" w:space="0" w:color="FEFFFE"/>
            </w:tcBorders>
            <w:shd w:val="clear" w:color="auto" w:fill="auto"/>
            <w:hideMark/>
          </w:tcPr>
          <w:p w14:paraId="5FC0B708" w14:textId="6843C54C" w:rsidR="00FE06BC" w:rsidRPr="00D2411B" w:rsidRDefault="00FE06BC">
            <w:pPr>
              <w:spacing w:before="0" w:after="0"/>
              <w:rPr>
                <w:rFonts w:eastAsia="Times New Roman" w:cs="Calibri Light"/>
                <w:sz w:val="18"/>
                <w:szCs w:val="18"/>
                <w:lang w:eastAsia="lt-LT"/>
              </w:rPr>
            </w:pPr>
            <w:r w:rsidRPr="00D2411B">
              <w:rPr>
                <w:rFonts w:eastAsia="Times New Roman" w:cs="Calibri Light"/>
                <w:sz w:val="18"/>
                <w:szCs w:val="18"/>
                <w:lang w:eastAsia="lt-LT"/>
              </w:rPr>
              <w:t xml:space="preserve">Statistinė analizė naudojama </w:t>
            </w:r>
            <w:r>
              <w:rPr>
                <w:rFonts w:eastAsia="Times New Roman" w:cs="Calibri Light"/>
                <w:sz w:val="18"/>
                <w:szCs w:val="18"/>
                <w:lang w:eastAsia="lt-LT"/>
              </w:rPr>
              <w:t>vartotojų</w:t>
            </w:r>
            <w:r w:rsidRPr="00D2411B">
              <w:rPr>
                <w:rFonts w:eastAsia="Times New Roman" w:cs="Calibri Light"/>
                <w:sz w:val="18"/>
                <w:szCs w:val="18"/>
                <w:lang w:eastAsia="lt-LT"/>
              </w:rPr>
              <w:t xml:space="preserve"> apklausos rezultatų analizei ir interpretacijai, tai leidžia pateikti pagrįstas kiekybines išvadas dėl </w:t>
            </w:r>
            <w:r w:rsidRPr="00D2411B">
              <w:rPr>
                <w:rFonts w:eastAsia="Times New Roman" w:cs="Calibri Light"/>
                <w:color w:val="1F7B61" w:themeColor="accent1"/>
                <w:sz w:val="18"/>
                <w:szCs w:val="18"/>
                <w:lang w:eastAsia="lt-LT"/>
              </w:rPr>
              <w:t xml:space="preserve">vartotojų tikslinių grupių požiūrio į esamą SSKT apimtį, kokybę ir </w:t>
            </w:r>
            <w:r w:rsidR="00544DB5">
              <w:rPr>
                <w:rFonts w:eastAsia="Times New Roman" w:cs="Calibri Light"/>
                <w:color w:val="1F7B61" w:themeColor="accent1"/>
                <w:sz w:val="18"/>
                <w:szCs w:val="18"/>
                <w:lang w:eastAsia="lt-LT"/>
              </w:rPr>
              <w:t>informacines</w:t>
            </w:r>
            <w:r w:rsidRPr="00D2411B">
              <w:rPr>
                <w:rFonts w:eastAsia="Times New Roman" w:cs="Calibri Light"/>
                <w:color w:val="1F7B61" w:themeColor="accent1"/>
                <w:sz w:val="18"/>
                <w:szCs w:val="18"/>
                <w:lang w:eastAsia="lt-LT"/>
              </w:rPr>
              <w:t xml:space="preserve"> sistemas</w:t>
            </w:r>
            <w:r w:rsidRPr="00D2411B">
              <w:rPr>
                <w:rFonts w:eastAsia="Times New Roman" w:cs="Calibri Light"/>
                <w:sz w:val="18"/>
                <w:szCs w:val="18"/>
                <w:lang w:eastAsia="lt-LT"/>
              </w:rPr>
              <w:t>.</w:t>
            </w:r>
          </w:p>
        </w:tc>
      </w:tr>
      <w:tr w:rsidR="00FE06BC" w:rsidRPr="00D2411B" w14:paraId="0402E142" w14:textId="77777777">
        <w:trPr>
          <w:trHeight w:val="300"/>
        </w:trPr>
        <w:tc>
          <w:tcPr>
            <w:tcW w:w="0" w:type="auto"/>
            <w:tcBorders>
              <w:top w:val="nil"/>
              <w:left w:val="single" w:sz="12" w:space="0" w:color="FEFFFE"/>
              <w:bottom w:val="single" w:sz="8" w:space="0" w:color="8BA59C"/>
              <w:right w:val="single" w:sz="12" w:space="0" w:color="FEFFFE"/>
            </w:tcBorders>
            <w:shd w:val="clear" w:color="auto" w:fill="auto"/>
            <w:hideMark/>
          </w:tcPr>
          <w:p w14:paraId="02F801C1" w14:textId="77777777" w:rsidR="00FE06BC" w:rsidRPr="00D2411B" w:rsidRDefault="00FE06BC">
            <w:pPr>
              <w:spacing w:before="0" w:after="0"/>
              <w:rPr>
                <w:rFonts w:eastAsia="Times New Roman" w:cs="Calibri Light"/>
                <w:sz w:val="18"/>
                <w:szCs w:val="18"/>
                <w:lang w:eastAsia="lt-LT"/>
              </w:rPr>
            </w:pPr>
            <w:r w:rsidRPr="00D2411B">
              <w:rPr>
                <w:rFonts w:eastAsia="Times New Roman" w:cs="Calibri Light"/>
                <w:sz w:val="18"/>
                <w:szCs w:val="18"/>
                <w:lang w:eastAsia="lt-LT"/>
              </w:rPr>
              <w:t>5.4.4.2. Kokie naudojami technologiniai sprendimai / įrankiai teikiant el. paslaugas kultūros sektoriuje ar skleidžiant skaitmeninį bei suskaitmenintą kultūros turinį valstybiniame ir NVO sektoriuose, kiek jie efektyvūs bei atitinka šiuolaikinės visuomenės poreikius / įpročius vartojant kultūros turinį / naudojantis el. paslaugomis skaitmeninėje erdvėje?</w:t>
            </w:r>
          </w:p>
        </w:tc>
        <w:tc>
          <w:tcPr>
            <w:tcW w:w="0" w:type="auto"/>
            <w:vMerge/>
            <w:tcBorders>
              <w:left w:val="nil"/>
              <w:bottom w:val="single" w:sz="8" w:space="0" w:color="8BA59C"/>
              <w:right w:val="single" w:sz="12" w:space="0" w:color="FEFFFE"/>
            </w:tcBorders>
            <w:shd w:val="clear" w:color="auto" w:fill="auto"/>
            <w:hideMark/>
          </w:tcPr>
          <w:p w14:paraId="7F67F1CC" w14:textId="77777777" w:rsidR="00FE06BC" w:rsidRPr="00D2411B" w:rsidRDefault="00FE06BC">
            <w:pPr>
              <w:spacing w:before="0" w:after="0"/>
              <w:rPr>
                <w:rFonts w:eastAsia="Times New Roman" w:cs="Calibri Light"/>
                <w:sz w:val="18"/>
                <w:szCs w:val="18"/>
                <w:lang w:eastAsia="lt-LT"/>
              </w:rPr>
            </w:pPr>
          </w:p>
        </w:tc>
        <w:tc>
          <w:tcPr>
            <w:tcW w:w="0" w:type="auto"/>
            <w:vMerge/>
            <w:tcBorders>
              <w:left w:val="nil"/>
              <w:bottom w:val="single" w:sz="8" w:space="0" w:color="8BA59C"/>
              <w:right w:val="single" w:sz="12" w:space="0" w:color="FEFFFE"/>
            </w:tcBorders>
            <w:shd w:val="clear" w:color="auto" w:fill="auto"/>
            <w:hideMark/>
          </w:tcPr>
          <w:p w14:paraId="51B41127" w14:textId="77777777" w:rsidR="00FE06BC" w:rsidRPr="00D2411B" w:rsidRDefault="00FE06BC">
            <w:pPr>
              <w:spacing w:before="0" w:after="0"/>
              <w:rPr>
                <w:rFonts w:eastAsia="Times New Roman" w:cs="Calibri Light"/>
                <w:sz w:val="18"/>
                <w:szCs w:val="18"/>
                <w:lang w:eastAsia="lt-LT"/>
              </w:rPr>
            </w:pPr>
          </w:p>
        </w:tc>
      </w:tr>
      <w:tr w:rsidR="00FE06BC" w:rsidRPr="00D2411B" w14:paraId="66824A58" w14:textId="77777777">
        <w:trPr>
          <w:trHeight w:val="300"/>
        </w:trPr>
        <w:tc>
          <w:tcPr>
            <w:tcW w:w="0" w:type="auto"/>
            <w:tcBorders>
              <w:top w:val="nil"/>
              <w:left w:val="single" w:sz="12" w:space="0" w:color="FEFFFE"/>
              <w:bottom w:val="single" w:sz="8" w:space="0" w:color="8BA59C"/>
              <w:right w:val="single" w:sz="12" w:space="0" w:color="FEFFFE"/>
            </w:tcBorders>
            <w:shd w:val="clear" w:color="auto" w:fill="auto"/>
          </w:tcPr>
          <w:p w14:paraId="7D885D84" w14:textId="77777777" w:rsidR="00FE06BC" w:rsidRPr="00D2411B" w:rsidRDefault="00FE06BC">
            <w:pPr>
              <w:spacing w:before="0" w:after="0"/>
              <w:rPr>
                <w:rFonts w:eastAsia="Times New Roman" w:cs="Calibri Light"/>
                <w:sz w:val="18"/>
                <w:szCs w:val="18"/>
                <w:lang w:eastAsia="lt-LT"/>
              </w:rPr>
            </w:pPr>
            <w:r w:rsidRPr="00D2411B">
              <w:rPr>
                <w:rFonts w:eastAsia="Times New Roman" w:cs="Calibri Light"/>
                <w:sz w:val="18"/>
                <w:szCs w:val="18"/>
                <w:lang w:eastAsia="lt-LT"/>
              </w:rPr>
              <w:lastRenderedPageBreak/>
              <w:t>5.5.1. Kokie yra skirtingų Lietuvos kultūros išteklių vartojimo tikslų turinčių vartotojų grupių (edukaciniais, turizmo, tyrimų, pramogų tikslais) poreikiai ir lūkesčiai, taikomi suskaitmeninto ir skaitmeninio kultūros turiniui, jo prieinamumui, kategorizavimui?</w:t>
            </w:r>
          </w:p>
        </w:tc>
        <w:tc>
          <w:tcPr>
            <w:tcW w:w="0" w:type="auto"/>
            <w:vMerge w:val="restart"/>
            <w:tcBorders>
              <w:top w:val="nil"/>
              <w:left w:val="nil"/>
              <w:right w:val="single" w:sz="12" w:space="0" w:color="FEFFFE"/>
            </w:tcBorders>
            <w:shd w:val="clear" w:color="auto" w:fill="auto"/>
          </w:tcPr>
          <w:p w14:paraId="73788829" w14:textId="77777777" w:rsidR="00FE06BC" w:rsidRPr="00D2411B" w:rsidRDefault="00FE06BC">
            <w:pPr>
              <w:spacing w:before="0" w:after="0"/>
              <w:rPr>
                <w:rFonts w:eastAsia="Times New Roman" w:cs="Calibri Light"/>
                <w:sz w:val="18"/>
                <w:szCs w:val="18"/>
                <w:lang w:eastAsia="lt-LT"/>
              </w:rPr>
            </w:pPr>
            <w:r w:rsidRPr="00D2411B">
              <w:rPr>
                <w:rFonts w:eastAsia="Times New Roman" w:cs="Calibri Light"/>
                <w:sz w:val="18"/>
                <w:szCs w:val="18"/>
                <w:lang w:eastAsia="lt-LT"/>
              </w:rPr>
              <w:t xml:space="preserve">Iš </w:t>
            </w:r>
            <w:r>
              <w:rPr>
                <w:rFonts w:eastAsia="Times New Roman" w:cs="Calibri Light"/>
                <w:sz w:val="18"/>
                <w:szCs w:val="18"/>
                <w:lang w:eastAsia="lt-LT"/>
              </w:rPr>
              <w:t>vartotojų</w:t>
            </w:r>
            <w:r w:rsidRPr="00D2411B">
              <w:rPr>
                <w:rFonts w:eastAsia="Times New Roman" w:cs="Calibri Light"/>
                <w:sz w:val="18"/>
                <w:szCs w:val="18"/>
                <w:lang w:eastAsia="lt-LT"/>
              </w:rPr>
              <w:t xml:space="preserve"> apklausos gauti kiekybiniai duomenys naudojami SSKT vartotojų tikslinių grupių analizei. Nustatomos tikslinių grupių apimtis, sudėtis, </w:t>
            </w:r>
            <w:r w:rsidRPr="00D2411B">
              <w:rPr>
                <w:rFonts w:eastAsia="Times New Roman" w:cs="Calibri Light"/>
                <w:color w:val="1F7B61" w:themeColor="accent1"/>
                <w:sz w:val="18"/>
                <w:szCs w:val="18"/>
                <w:lang w:eastAsia="lt-LT"/>
              </w:rPr>
              <w:t>jų prioritetai, poreikiai ir lūkesčiai</w:t>
            </w:r>
            <w:r w:rsidRPr="00D2411B">
              <w:rPr>
                <w:rFonts w:eastAsia="Times New Roman" w:cs="Calibri Light"/>
                <w:sz w:val="18"/>
                <w:szCs w:val="18"/>
                <w:lang w:eastAsia="lt-LT"/>
              </w:rPr>
              <w:t>.</w:t>
            </w:r>
          </w:p>
        </w:tc>
        <w:tc>
          <w:tcPr>
            <w:tcW w:w="0" w:type="auto"/>
            <w:vMerge w:val="restart"/>
            <w:tcBorders>
              <w:top w:val="nil"/>
              <w:left w:val="nil"/>
              <w:right w:val="single" w:sz="12" w:space="0" w:color="FEFFFE"/>
            </w:tcBorders>
            <w:shd w:val="clear" w:color="auto" w:fill="auto"/>
          </w:tcPr>
          <w:p w14:paraId="720C8CCB" w14:textId="77777777" w:rsidR="00FE06BC" w:rsidRPr="00D2411B" w:rsidRDefault="00FE06BC">
            <w:pPr>
              <w:spacing w:before="0" w:after="0"/>
              <w:rPr>
                <w:rFonts w:eastAsia="Times New Roman" w:cs="Calibri Light"/>
                <w:sz w:val="18"/>
                <w:szCs w:val="18"/>
                <w:lang w:eastAsia="lt-LT"/>
              </w:rPr>
            </w:pPr>
            <w:r w:rsidRPr="00D2411B">
              <w:rPr>
                <w:rFonts w:eastAsia="Times New Roman" w:cs="Calibri Light"/>
                <w:sz w:val="18"/>
                <w:szCs w:val="18"/>
                <w:lang w:eastAsia="lt-LT"/>
              </w:rPr>
              <w:t xml:space="preserve">Statistinė analizė naudojama </w:t>
            </w:r>
            <w:r>
              <w:rPr>
                <w:rFonts w:eastAsia="Times New Roman" w:cs="Calibri Light"/>
                <w:sz w:val="18"/>
                <w:szCs w:val="18"/>
                <w:lang w:eastAsia="lt-LT"/>
              </w:rPr>
              <w:t>vartotojų</w:t>
            </w:r>
            <w:r w:rsidRPr="00D2411B">
              <w:rPr>
                <w:rFonts w:eastAsia="Times New Roman" w:cs="Calibri Light"/>
                <w:sz w:val="18"/>
                <w:szCs w:val="18"/>
                <w:lang w:eastAsia="lt-LT"/>
              </w:rPr>
              <w:t xml:space="preserve"> apklausos rezultatų analizei ir interpretacijai, tai leidžia pateikti pagrįstas kiekybines išvadas dėl </w:t>
            </w:r>
            <w:r w:rsidRPr="00D2411B">
              <w:rPr>
                <w:rFonts w:eastAsia="Times New Roman" w:cs="Calibri Light"/>
                <w:color w:val="1F7B61" w:themeColor="accent1"/>
                <w:sz w:val="18"/>
                <w:szCs w:val="18"/>
                <w:lang w:eastAsia="lt-LT"/>
              </w:rPr>
              <w:t>vartotojų tikslinių grupių sudėties, prioritetų, poreikių ir lūkesčių</w:t>
            </w:r>
            <w:r w:rsidRPr="00D2411B">
              <w:rPr>
                <w:rFonts w:eastAsia="Times New Roman" w:cs="Calibri Light"/>
                <w:sz w:val="18"/>
                <w:szCs w:val="18"/>
                <w:lang w:eastAsia="lt-LT"/>
              </w:rPr>
              <w:t>.</w:t>
            </w:r>
          </w:p>
        </w:tc>
      </w:tr>
      <w:tr w:rsidR="00FE06BC" w:rsidRPr="00D2411B" w14:paraId="52EB0D18" w14:textId="77777777">
        <w:trPr>
          <w:trHeight w:val="300"/>
        </w:trPr>
        <w:tc>
          <w:tcPr>
            <w:tcW w:w="0" w:type="auto"/>
            <w:tcBorders>
              <w:top w:val="nil"/>
              <w:left w:val="single" w:sz="12" w:space="0" w:color="FEFFFE"/>
              <w:bottom w:val="single" w:sz="8" w:space="0" w:color="8BA59C"/>
              <w:right w:val="single" w:sz="12" w:space="0" w:color="FEFFFE"/>
            </w:tcBorders>
            <w:shd w:val="clear" w:color="auto" w:fill="auto"/>
          </w:tcPr>
          <w:p w14:paraId="2F6B02E3" w14:textId="77777777" w:rsidR="00FE06BC" w:rsidRPr="00D2411B" w:rsidRDefault="00FE06BC">
            <w:pPr>
              <w:spacing w:before="0" w:after="0"/>
              <w:rPr>
                <w:rFonts w:eastAsia="Times New Roman" w:cs="Calibri Light"/>
                <w:sz w:val="18"/>
                <w:szCs w:val="18"/>
                <w:lang w:eastAsia="lt-LT"/>
              </w:rPr>
            </w:pPr>
            <w:r w:rsidRPr="00D2411B">
              <w:rPr>
                <w:rFonts w:eastAsia="Times New Roman" w:cs="Calibri Light"/>
                <w:sz w:val="18"/>
                <w:szCs w:val="18"/>
                <w:lang w:eastAsia="lt-LT"/>
              </w:rPr>
              <w:t>5.5.2. Kokios yra prioritetinės ir aktualiausios visuomenei skaitmeninės kultūros paslaugos ir produktai?</w:t>
            </w:r>
          </w:p>
        </w:tc>
        <w:tc>
          <w:tcPr>
            <w:tcW w:w="0" w:type="auto"/>
            <w:vMerge/>
            <w:tcBorders>
              <w:left w:val="nil"/>
              <w:right w:val="single" w:sz="12" w:space="0" w:color="FEFFFE"/>
            </w:tcBorders>
            <w:shd w:val="clear" w:color="auto" w:fill="auto"/>
          </w:tcPr>
          <w:p w14:paraId="375A8E0A" w14:textId="77777777" w:rsidR="00FE06BC" w:rsidRPr="00D2411B" w:rsidRDefault="00FE06BC">
            <w:pPr>
              <w:spacing w:before="0" w:after="0"/>
              <w:rPr>
                <w:rFonts w:eastAsia="Times New Roman" w:cs="Calibri Light"/>
                <w:sz w:val="18"/>
                <w:szCs w:val="18"/>
                <w:lang w:eastAsia="lt-LT"/>
              </w:rPr>
            </w:pPr>
          </w:p>
        </w:tc>
        <w:tc>
          <w:tcPr>
            <w:tcW w:w="0" w:type="auto"/>
            <w:vMerge/>
            <w:tcBorders>
              <w:left w:val="nil"/>
              <w:right w:val="single" w:sz="12" w:space="0" w:color="FEFFFE"/>
            </w:tcBorders>
            <w:shd w:val="clear" w:color="auto" w:fill="auto"/>
          </w:tcPr>
          <w:p w14:paraId="2807EBBA" w14:textId="77777777" w:rsidR="00FE06BC" w:rsidRPr="00D2411B" w:rsidRDefault="00FE06BC">
            <w:pPr>
              <w:spacing w:before="0" w:after="0"/>
              <w:rPr>
                <w:rFonts w:eastAsia="Times New Roman" w:cs="Calibri Light"/>
                <w:sz w:val="18"/>
                <w:szCs w:val="18"/>
                <w:lang w:eastAsia="lt-LT"/>
              </w:rPr>
            </w:pPr>
          </w:p>
        </w:tc>
      </w:tr>
      <w:tr w:rsidR="00FE06BC" w:rsidRPr="00D2411B" w14:paraId="19D672B4" w14:textId="77777777">
        <w:trPr>
          <w:trHeight w:val="300"/>
        </w:trPr>
        <w:tc>
          <w:tcPr>
            <w:tcW w:w="0" w:type="auto"/>
            <w:tcBorders>
              <w:top w:val="nil"/>
              <w:left w:val="single" w:sz="12" w:space="0" w:color="FEFFFE"/>
              <w:bottom w:val="single" w:sz="8" w:space="0" w:color="8BA59C"/>
              <w:right w:val="single" w:sz="12" w:space="0" w:color="FEFFFE"/>
            </w:tcBorders>
            <w:shd w:val="clear" w:color="auto" w:fill="auto"/>
          </w:tcPr>
          <w:p w14:paraId="1E623959" w14:textId="77777777" w:rsidR="00FE06BC" w:rsidRPr="00D2411B" w:rsidRDefault="00FE06BC">
            <w:pPr>
              <w:spacing w:before="0" w:after="0"/>
              <w:rPr>
                <w:rFonts w:eastAsia="Times New Roman" w:cs="Calibri Light"/>
                <w:sz w:val="18"/>
                <w:szCs w:val="18"/>
                <w:lang w:eastAsia="lt-LT"/>
              </w:rPr>
            </w:pPr>
            <w:r w:rsidRPr="00D2411B">
              <w:rPr>
                <w:rFonts w:eastAsia="Times New Roman" w:cs="Calibri Light"/>
                <w:sz w:val="18"/>
                <w:szCs w:val="18"/>
                <w:lang w:eastAsia="lt-LT"/>
              </w:rPr>
              <w:t>5.5.3. Kokie yra kultūros, kūrybinių industrijų, kultūros turizmo, švietimo ir mokslo sektorių poreikiai ir lūkesčiai, taikomi suskaitmeninto kultūros turinio pakartotiniam naudojimui?</w:t>
            </w:r>
          </w:p>
        </w:tc>
        <w:tc>
          <w:tcPr>
            <w:tcW w:w="0" w:type="auto"/>
            <w:vMerge/>
            <w:tcBorders>
              <w:left w:val="nil"/>
              <w:right w:val="single" w:sz="12" w:space="0" w:color="FEFFFE"/>
            </w:tcBorders>
            <w:shd w:val="clear" w:color="auto" w:fill="auto"/>
          </w:tcPr>
          <w:p w14:paraId="393EC6D3" w14:textId="77777777" w:rsidR="00FE06BC" w:rsidRPr="00D2411B" w:rsidRDefault="00FE06BC">
            <w:pPr>
              <w:spacing w:before="0" w:after="0"/>
              <w:rPr>
                <w:rFonts w:eastAsia="Times New Roman" w:cs="Calibri Light"/>
                <w:sz w:val="18"/>
                <w:szCs w:val="18"/>
                <w:lang w:eastAsia="lt-LT"/>
              </w:rPr>
            </w:pPr>
          </w:p>
        </w:tc>
        <w:tc>
          <w:tcPr>
            <w:tcW w:w="0" w:type="auto"/>
            <w:vMerge/>
            <w:tcBorders>
              <w:left w:val="nil"/>
              <w:right w:val="single" w:sz="12" w:space="0" w:color="FEFFFE"/>
            </w:tcBorders>
            <w:shd w:val="clear" w:color="auto" w:fill="auto"/>
          </w:tcPr>
          <w:p w14:paraId="385E6F09" w14:textId="77777777" w:rsidR="00FE06BC" w:rsidRPr="00D2411B" w:rsidRDefault="00FE06BC">
            <w:pPr>
              <w:spacing w:before="0" w:after="0"/>
              <w:rPr>
                <w:rFonts w:eastAsia="Times New Roman" w:cs="Calibri Light"/>
                <w:sz w:val="18"/>
                <w:szCs w:val="18"/>
                <w:lang w:eastAsia="lt-LT"/>
              </w:rPr>
            </w:pPr>
          </w:p>
        </w:tc>
      </w:tr>
      <w:tr w:rsidR="00FE06BC" w:rsidRPr="00D2411B" w14:paraId="45332AFD" w14:textId="77777777">
        <w:trPr>
          <w:trHeight w:val="300"/>
        </w:trPr>
        <w:tc>
          <w:tcPr>
            <w:tcW w:w="0" w:type="auto"/>
            <w:tcBorders>
              <w:top w:val="single" w:sz="8" w:space="0" w:color="8BA59C"/>
              <w:left w:val="single" w:sz="12" w:space="0" w:color="FEFFFE"/>
              <w:bottom w:val="single" w:sz="8" w:space="0" w:color="8BA59C"/>
              <w:right w:val="single" w:sz="12" w:space="0" w:color="FEFFFE"/>
            </w:tcBorders>
            <w:shd w:val="clear" w:color="auto" w:fill="auto"/>
          </w:tcPr>
          <w:p w14:paraId="52FB3357" w14:textId="77777777" w:rsidR="00FE06BC" w:rsidRPr="00D2411B" w:rsidRDefault="00FE06BC">
            <w:pPr>
              <w:spacing w:before="0" w:after="0"/>
              <w:rPr>
                <w:rFonts w:eastAsia="Times New Roman" w:cs="Calibri Light"/>
                <w:sz w:val="18"/>
                <w:szCs w:val="18"/>
                <w:lang w:eastAsia="lt-LT"/>
              </w:rPr>
            </w:pPr>
            <w:r w:rsidRPr="00D2411B">
              <w:rPr>
                <w:rFonts w:eastAsia="Times New Roman" w:cs="Calibri Light"/>
                <w:sz w:val="18"/>
                <w:szCs w:val="18"/>
                <w:lang w:eastAsia="lt-LT"/>
              </w:rPr>
              <w:t>5.5.4. Kas skatina arba trukdo pakartotinai naudoti suskaitmenintą kultūros turinį?</w:t>
            </w:r>
          </w:p>
        </w:tc>
        <w:tc>
          <w:tcPr>
            <w:tcW w:w="0" w:type="auto"/>
            <w:vMerge/>
            <w:tcBorders>
              <w:left w:val="nil"/>
              <w:bottom w:val="single" w:sz="8" w:space="0" w:color="8BA59C"/>
              <w:right w:val="single" w:sz="12" w:space="0" w:color="FEFFFE"/>
            </w:tcBorders>
            <w:shd w:val="clear" w:color="auto" w:fill="auto"/>
          </w:tcPr>
          <w:p w14:paraId="09ED632E" w14:textId="77777777" w:rsidR="00FE06BC" w:rsidRPr="00D2411B" w:rsidRDefault="00FE06BC">
            <w:pPr>
              <w:spacing w:before="0" w:after="0"/>
              <w:rPr>
                <w:rFonts w:eastAsia="Times New Roman" w:cs="Calibri Light"/>
                <w:sz w:val="18"/>
                <w:szCs w:val="18"/>
                <w:lang w:eastAsia="lt-LT"/>
              </w:rPr>
            </w:pPr>
          </w:p>
        </w:tc>
        <w:tc>
          <w:tcPr>
            <w:tcW w:w="0" w:type="auto"/>
            <w:vMerge/>
            <w:tcBorders>
              <w:left w:val="nil"/>
              <w:bottom w:val="single" w:sz="8" w:space="0" w:color="8BA59C"/>
              <w:right w:val="single" w:sz="12" w:space="0" w:color="FEFFFE"/>
            </w:tcBorders>
            <w:shd w:val="clear" w:color="auto" w:fill="auto"/>
          </w:tcPr>
          <w:p w14:paraId="730295A1" w14:textId="77777777" w:rsidR="00FE06BC" w:rsidRPr="00D2411B" w:rsidRDefault="00FE06BC">
            <w:pPr>
              <w:spacing w:before="0" w:after="0"/>
              <w:rPr>
                <w:rFonts w:eastAsia="Times New Roman" w:cs="Calibri Light"/>
                <w:sz w:val="18"/>
                <w:szCs w:val="18"/>
                <w:lang w:eastAsia="lt-LT"/>
              </w:rPr>
            </w:pPr>
          </w:p>
        </w:tc>
      </w:tr>
    </w:tbl>
    <w:p w14:paraId="5704FC28" w14:textId="77777777" w:rsidR="00FE06BC" w:rsidRPr="00D2411B" w:rsidRDefault="00FE06BC" w:rsidP="00914D94">
      <w:pPr>
        <w:spacing w:before="0"/>
        <w:rPr>
          <w:color w:val="92A9A0"/>
          <w:sz w:val="18"/>
          <w:szCs w:val="18"/>
        </w:rPr>
      </w:pPr>
      <w:r w:rsidRPr="00D2411B">
        <w:rPr>
          <w:rStyle w:val="Nerykuspabraukimas"/>
        </w:rPr>
        <w:t>Šaltinis: sudaryta Vertintojo</w:t>
      </w:r>
    </w:p>
    <w:p w14:paraId="754A78F9" w14:textId="77777777" w:rsidR="00FE06BC" w:rsidRPr="00D2411B" w:rsidRDefault="00FE06BC" w:rsidP="00FE06BC">
      <w:pPr>
        <w:keepNext/>
        <w:shd w:val="clear" w:color="auto" w:fill="E1E1D5" w:themeFill="background2"/>
        <w:rPr>
          <w:b/>
          <w:bCs/>
          <w:color w:val="1F7B61" w:themeColor="accent1"/>
        </w:rPr>
      </w:pPr>
      <w:r w:rsidRPr="00D2411B">
        <w:rPr>
          <w:b/>
          <w:bCs/>
          <w:color w:val="1F7B61" w:themeColor="accent1"/>
        </w:rPr>
        <w:t>Antrinių šaltinių analizė</w:t>
      </w:r>
    </w:p>
    <w:p w14:paraId="450FDE9E" w14:textId="3694065D" w:rsidR="00FE06BC" w:rsidRPr="00D2411B" w:rsidRDefault="00FE06BC" w:rsidP="00FE06BC">
      <w:r w:rsidRPr="00D2411B">
        <w:t>Antrinių šaltinių (duomenų) analizė yra plačiai naudojamas metodas, kurio esmė yra kitų tyrėjų darbų analizė siekiant patikrinti hipotezes. Metodas taip pat gali būti naudojamas norint papildomai pagrįsti tyrimo rezultatus ir išvadas.</w:t>
      </w:r>
    </w:p>
    <w:p w14:paraId="0CDC3E79" w14:textId="2445767F" w:rsidR="00FE06BC" w:rsidRPr="00D2411B" w:rsidRDefault="00FE06BC" w:rsidP="00FE06BC">
      <w:pPr>
        <w:pStyle w:val="SCTableTitle"/>
      </w:pPr>
      <w:r w:rsidRPr="00D2411B">
        <w:fldChar w:fldCharType="begin"/>
      </w:r>
      <w:r w:rsidRPr="00D2411B">
        <w:instrText xml:space="preserve"> SEQ lentelė \* ARABIC </w:instrText>
      </w:r>
      <w:r w:rsidRPr="00D2411B">
        <w:fldChar w:fldCharType="separate"/>
      </w:r>
      <w:bookmarkStart w:id="357" w:name="_Toc133939192"/>
      <w:bookmarkStart w:id="358" w:name="_Toc141712733"/>
      <w:r w:rsidR="00CD0CB2">
        <w:t>22</w:t>
      </w:r>
      <w:r w:rsidRPr="00D2411B">
        <w:fldChar w:fldCharType="end"/>
      </w:r>
      <w:r w:rsidRPr="00D2411B">
        <w:t xml:space="preserve"> lentelė. Antrinių šaltinių analizės metodo taikymas tyrime</w:t>
      </w:r>
      <w:bookmarkEnd w:id="357"/>
      <w:bookmarkEnd w:id="358"/>
    </w:p>
    <w:tbl>
      <w:tblPr>
        <w:tblW w:w="0" w:type="auto"/>
        <w:tblLook w:val="04A0" w:firstRow="1" w:lastRow="0" w:firstColumn="1" w:lastColumn="0" w:noHBand="0" w:noVBand="1"/>
      </w:tblPr>
      <w:tblGrid>
        <w:gridCol w:w="4805"/>
        <w:gridCol w:w="2044"/>
        <w:gridCol w:w="2617"/>
      </w:tblGrid>
      <w:tr w:rsidR="00FE06BC" w:rsidRPr="00D2411B" w14:paraId="28ED273E" w14:textId="77777777">
        <w:trPr>
          <w:trHeight w:val="393"/>
          <w:tblHeader/>
        </w:trPr>
        <w:tc>
          <w:tcPr>
            <w:tcW w:w="4805" w:type="dxa"/>
            <w:tcBorders>
              <w:top w:val="nil"/>
              <w:left w:val="single" w:sz="12" w:space="0" w:color="FEFFFE"/>
              <w:bottom w:val="single" w:sz="8" w:space="0" w:color="8BA59C"/>
              <w:right w:val="single" w:sz="12" w:space="0" w:color="FEFFFE"/>
            </w:tcBorders>
            <w:shd w:val="clear" w:color="000000" w:fill="1F7B61"/>
            <w:vAlign w:val="center"/>
            <w:hideMark/>
          </w:tcPr>
          <w:p w14:paraId="78557115" w14:textId="77777777" w:rsidR="00FE06BC" w:rsidRPr="00D2411B" w:rsidRDefault="00FE06BC">
            <w:pPr>
              <w:spacing w:before="0" w:after="0"/>
              <w:jc w:val="center"/>
              <w:rPr>
                <w:rFonts w:eastAsia="Times New Roman" w:cs="Calibri Light"/>
                <w:color w:val="E1E1D5" w:themeColor="background2"/>
                <w:sz w:val="18"/>
                <w:szCs w:val="18"/>
                <w:lang w:eastAsia="lt-LT"/>
              </w:rPr>
            </w:pPr>
            <w:r w:rsidRPr="00D2411B">
              <w:rPr>
                <w:rFonts w:eastAsia="Times New Roman" w:cs="Calibri Light"/>
                <w:color w:val="E1E1D5" w:themeColor="background2"/>
                <w:sz w:val="18"/>
                <w:szCs w:val="18"/>
                <w:lang w:eastAsia="lt-LT"/>
              </w:rPr>
              <w:t>Vertinimo klausimas, kuriems atsakyti taikomas metodas</w:t>
            </w:r>
          </w:p>
        </w:tc>
        <w:tc>
          <w:tcPr>
            <w:tcW w:w="2044" w:type="dxa"/>
            <w:tcBorders>
              <w:top w:val="nil"/>
              <w:left w:val="nil"/>
              <w:bottom w:val="single" w:sz="8" w:space="0" w:color="8BA59C"/>
              <w:right w:val="single" w:sz="12" w:space="0" w:color="FEFFFE"/>
            </w:tcBorders>
            <w:shd w:val="clear" w:color="000000" w:fill="1F7B61"/>
            <w:vAlign w:val="center"/>
            <w:hideMark/>
          </w:tcPr>
          <w:p w14:paraId="00E03DA0" w14:textId="77777777" w:rsidR="00FE06BC" w:rsidRPr="00D2411B" w:rsidRDefault="00FE06BC">
            <w:pPr>
              <w:spacing w:before="0" w:after="0"/>
              <w:jc w:val="center"/>
              <w:rPr>
                <w:rFonts w:eastAsia="Times New Roman" w:cs="Calibri Light"/>
                <w:color w:val="E1E1D5" w:themeColor="background2"/>
                <w:sz w:val="18"/>
                <w:szCs w:val="18"/>
                <w:lang w:eastAsia="lt-LT"/>
              </w:rPr>
            </w:pPr>
            <w:r w:rsidRPr="00D2411B">
              <w:rPr>
                <w:rFonts w:eastAsia="Times New Roman" w:cs="Calibri Light"/>
                <w:color w:val="E1E1D5" w:themeColor="background2"/>
                <w:sz w:val="18"/>
                <w:szCs w:val="18"/>
                <w:lang w:eastAsia="lt-LT"/>
              </w:rPr>
              <w:t>Metodo taikymo logika</w:t>
            </w:r>
          </w:p>
        </w:tc>
        <w:tc>
          <w:tcPr>
            <w:tcW w:w="0" w:type="auto"/>
            <w:tcBorders>
              <w:top w:val="nil"/>
              <w:left w:val="nil"/>
              <w:bottom w:val="single" w:sz="8" w:space="0" w:color="8BA59C"/>
              <w:right w:val="single" w:sz="12" w:space="0" w:color="FEFFFE"/>
            </w:tcBorders>
            <w:shd w:val="clear" w:color="000000" w:fill="1F7B61"/>
            <w:vAlign w:val="center"/>
            <w:hideMark/>
          </w:tcPr>
          <w:p w14:paraId="35A8D481" w14:textId="77777777" w:rsidR="00FE06BC" w:rsidRPr="00D2411B" w:rsidRDefault="00FE06BC">
            <w:pPr>
              <w:spacing w:before="0" w:after="0"/>
              <w:jc w:val="center"/>
              <w:rPr>
                <w:rFonts w:eastAsia="Times New Roman" w:cs="Calibri Light"/>
                <w:color w:val="E1E1D5" w:themeColor="background2"/>
                <w:sz w:val="18"/>
                <w:szCs w:val="18"/>
                <w:lang w:eastAsia="lt-LT"/>
              </w:rPr>
            </w:pPr>
            <w:r w:rsidRPr="00D2411B">
              <w:rPr>
                <w:rFonts w:eastAsia="Times New Roman" w:cs="Calibri Light"/>
                <w:color w:val="E1E1D5" w:themeColor="background2"/>
                <w:sz w:val="18"/>
                <w:szCs w:val="18"/>
                <w:lang w:eastAsia="lt-LT"/>
              </w:rPr>
              <w:t>Siekiamas rezultatas</w:t>
            </w:r>
          </w:p>
        </w:tc>
      </w:tr>
      <w:tr w:rsidR="00FE06BC" w:rsidRPr="00D2411B" w14:paraId="0C5C5739" w14:textId="77777777">
        <w:trPr>
          <w:trHeight w:val="300"/>
        </w:trPr>
        <w:tc>
          <w:tcPr>
            <w:tcW w:w="4805" w:type="dxa"/>
            <w:tcBorders>
              <w:top w:val="nil"/>
              <w:left w:val="single" w:sz="12" w:space="0" w:color="FEFFFE"/>
              <w:bottom w:val="single" w:sz="8" w:space="0" w:color="8BA59C"/>
              <w:right w:val="single" w:sz="12" w:space="0" w:color="FEFFFE"/>
            </w:tcBorders>
            <w:shd w:val="clear" w:color="auto" w:fill="auto"/>
          </w:tcPr>
          <w:p w14:paraId="2D073451" w14:textId="77777777" w:rsidR="00FE06BC" w:rsidRPr="00D2411B" w:rsidRDefault="00FE06BC">
            <w:pPr>
              <w:spacing w:before="0" w:after="0"/>
              <w:rPr>
                <w:rFonts w:eastAsia="Times New Roman" w:cs="Calibri Light"/>
                <w:sz w:val="18"/>
                <w:szCs w:val="18"/>
                <w:lang w:eastAsia="lt-LT"/>
              </w:rPr>
            </w:pPr>
            <w:r w:rsidRPr="00D2411B">
              <w:rPr>
                <w:rFonts w:eastAsia="Times New Roman" w:cs="Calibri Light"/>
                <w:sz w:val="18"/>
                <w:szCs w:val="18"/>
                <w:lang w:eastAsia="lt-LT"/>
              </w:rPr>
              <w:t>5.1.1. Koks ES fondų ir kitų investicijų poveikis kultūros turinio skaitmeninimui ir suskaitmeninto turinio 2014–2020 m. laikotarpiu kiekybiniu ir kokybiniu aspektais (kultūros turinio atvirumui ir prieinamumui visuomenei)?</w:t>
            </w:r>
          </w:p>
        </w:tc>
        <w:tc>
          <w:tcPr>
            <w:tcW w:w="2044" w:type="dxa"/>
            <w:vMerge w:val="restart"/>
            <w:tcBorders>
              <w:top w:val="nil"/>
              <w:left w:val="nil"/>
              <w:right w:val="single" w:sz="12" w:space="0" w:color="FEFFFE"/>
            </w:tcBorders>
            <w:shd w:val="clear" w:color="auto" w:fill="auto"/>
          </w:tcPr>
          <w:p w14:paraId="086EC326" w14:textId="77777777" w:rsidR="00FE06BC" w:rsidRPr="00D2411B" w:rsidRDefault="00FE06BC">
            <w:pPr>
              <w:spacing w:before="0" w:after="0"/>
              <w:rPr>
                <w:rFonts w:eastAsia="Times New Roman" w:cs="Calibri Light"/>
                <w:sz w:val="18"/>
                <w:szCs w:val="18"/>
                <w:lang w:eastAsia="lt-LT"/>
              </w:rPr>
            </w:pPr>
            <w:r w:rsidRPr="00D2411B">
              <w:rPr>
                <w:rFonts w:eastAsia="Times New Roman" w:cs="Calibri Light"/>
                <w:sz w:val="18"/>
                <w:szCs w:val="18"/>
                <w:lang w:eastAsia="lt-LT"/>
              </w:rPr>
              <w:t>Išskiriami vertingi ir patikimi tyrimai ir vertinimai. Šių tyrimų rezultatai naudojami analizei arba išvadų papildomam pagrindimui.</w:t>
            </w:r>
          </w:p>
        </w:tc>
        <w:tc>
          <w:tcPr>
            <w:tcW w:w="0" w:type="auto"/>
            <w:vMerge w:val="restart"/>
            <w:tcBorders>
              <w:top w:val="nil"/>
              <w:left w:val="nil"/>
              <w:right w:val="single" w:sz="12" w:space="0" w:color="FEFFFE"/>
            </w:tcBorders>
            <w:shd w:val="clear" w:color="auto" w:fill="auto"/>
            <w:hideMark/>
          </w:tcPr>
          <w:p w14:paraId="1C41335E" w14:textId="77777777" w:rsidR="00FE06BC" w:rsidRPr="00D2411B" w:rsidRDefault="00FE06BC">
            <w:pPr>
              <w:spacing w:before="0" w:after="0"/>
              <w:rPr>
                <w:rFonts w:eastAsia="Times New Roman" w:cs="Calibri Light"/>
                <w:sz w:val="18"/>
                <w:szCs w:val="18"/>
                <w:lang w:eastAsia="lt-LT"/>
              </w:rPr>
            </w:pPr>
            <w:r w:rsidRPr="00D2411B">
              <w:rPr>
                <w:rFonts w:eastAsia="Times New Roman" w:cs="Calibri Light"/>
                <w:sz w:val="18"/>
                <w:szCs w:val="18"/>
                <w:lang w:eastAsia="lt-LT"/>
              </w:rPr>
              <w:t>Pagrindžiama iškelta TGPV kaitos hipotezė. Papildomai metodas naudojamas projektų ir priemonių poveikio nustatymui (kai nepakanka kitų metodų ir / arba pirminių šaltinių).</w:t>
            </w:r>
          </w:p>
        </w:tc>
      </w:tr>
      <w:tr w:rsidR="00FE06BC" w:rsidRPr="00D2411B" w14:paraId="076C89CC" w14:textId="77777777">
        <w:trPr>
          <w:trHeight w:val="300"/>
        </w:trPr>
        <w:tc>
          <w:tcPr>
            <w:tcW w:w="4805" w:type="dxa"/>
            <w:tcBorders>
              <w:top w:val="single" w:sz="8" w:space="0" w:color="8BA59C"/>
              <w:left w:val="single" w:sz="12" w:space="0" w:color="FEFFFE"/>
              <w:bottom w:val="single" w:sz="8" w:space="0" w:color="8BA59C"/>
              <w:right w:val="single" w:sz="12" w:space="0" w:color="FEFFFE"/>
            </w:tcBorders>
            <w:shd w:val="clear" w:color="auto" w:fill="auto"/>
          </w:tcPr>
          <w:p w14:paraId="4D8AD06A" w14:textId="77777777" w:rsidR="00FE06BC" w:rsidRPr="00D2411B" w:rsidRDefault="00FE06BC">
            <w:pPr>
              <w:spacing w:before="0" w:after="0"/>
              <w:rPr>
                <w:rFonts w:eastAsia="Times New Roman" w:cs="Calibri Light"/>
                <w:sz w:val="18"/>
                <w:szCs w:val="18"/>
                <w:lang w:eastAsia="lt-LT"/>
              </w:rPr>
            </w:pPr>
            <w:r w:rsidRPr="00D2411B">
              <w:rPr>
                <w:rFonts w:eastAsia="Times New Roman" w:cs="Calibri Light"/>
                <w:sz w:val="18"/>
                <w:szCs w:val="18"/>
                <w:lang w:eastAsia="lt-LT"/>
              </w:rPr>
              <w:t>5.1.2. Koks ES fondų ir kitų investicijų poveikis kultūros turinio skaitmeninimui ir suskaitmeninto turinio 2014–2020 m. laikotarpiu kiekybiniu ir kokybiniu aspektais (kultūros turinio atvirumui ir prieinamumui visuomenei)?</w:t>
            </w:r>
          </w:p>
        </w:tc>
        <w:tc>
          <w:tcPr>
            <w:tcW w:w="2044" w:type="dxa"/>
            <w:vMerge/>
            <w:tcBorders>
              <w:left w:val="nil"/>
              <w:right w:val="single" w:sz="12" w:space="0" w:color="FEFFFE"/>
            </w:tcBorders>
            <w:shd w:val="clear" w:color="auto" w:fill="auto"/>
          </w:tcPr>
          <w:p w14:paraId="616A60E0" w14:textId="77777777" w:rsidR="00FE06BC" w:rsidRPr="00D2411B" w:rsidRDefault="00FE06BC">
            <w:pPr>
              <w:spacing w:before="0" w:after="0"/>
              <w:rPr>
                <w:rFonts w:eastAsia="Times New Roman" w:cs="Calibri Light"/>
                <w:sz w:val="18"/>
                <w:szCs w:val="18"/>
                <w:lang w:eastAsia="lt-LT"/>
              </w:rPr>
            </w:pPr>
          </w:p>
        </w:tc>
        <w:tc>
          <w:tcPr>
            <w:tcW w:w="0" w:type="auto"/>
            <w:vMerge/>
            <w:tcBorders>
              <w:left w:val="nil"/>
              <w:right w:val="single" w:sz="12" w:space="0" w:color="FEFFFE"/>
            </w:tcBorders>
            <w:shd w:val="clear" w:color="auto" w:fill="auto"/>
          </w:tcPr>
          <w:p w14:paraId="49136091" w14:textId="77777777" w:rsidR="00FE06BC" w:rsidRPr="00D2411B" w:rsidRDefault="00FE06BC">
            <w:pPr>
              <w:spacing w:before="0" w:after="0"/>
              <w:rPr>
                <w:rFonts w:eastAsia="Times New Roman" w:cs="Calibri Light"/>
                <w:sz w:val="18"/>
                <w:szCs w:val="18"/>
                <w:lang w:eastAsia="lt-LT"/>
              </w:rPr>
            </w:pPr>
          </w:p>
        </w:tc>
      </w:tr>
      <w:tr w:rsidR="00FE06BC" w:rsidRPr="00D2411B" w14:paraId="5FAF7742" w14:textId="77777777">
        <w:trPr>
          <w:trHeight w:val="300"/>
        </w:trPr>
        <w:tc>
          <w:tcPr>
            <w:tcW w:w="4805" w:type="dxa"/>
            <w:tcBorders>
              <w:top w:val="single" w:sz="8" w:space="0" w:color="8BA59C"/>
              <w:left w:val="single" w:sz="12" w:space="0" w:color="FEFFFE"/>
              <w:bottom w:val="single" w:sz="8" w:space="0" w:color="8BA59C"/>
              <w:right w:val="single" w:sz="12" w:space="0" w:color="FEFFFE"/>
            </w:tcBorders>
            <w:shd w:val="clear" w:color="auto" w:fill="auto"/>
          </w:tcPr>
          <w:p w14:paraId="69EF18E5" w14:textId="77777777" w:rsidR="00FE06BC" w:rsidRPr="00D2411B" w:rsidRDefault="00FE06BC">
            <w:pPr>
              <w:spacing w:before="0" w:after="0"/>
              <w:rPr>
                <w:rFonts w:eastAsia="Times New Roman" w:cs="Calibri Light"/>
                <w:sz w:val="18"/>
                <w:szCs w:val="18"/>
                <w:lang w:eastAsia="lt-LT"/>
              </w:rPr>
            </w:pPr>
            <w:r w:rsidRPr="00D2411B">
              <w:rPr>
                <w:rFonts w:eastAsia="Times New Roman" w:cs="Calibri Light"/>
                <w:sz w:val="18"/>
                <w:szCs w:val="18"/>
                <w:lang w:eastAsia="lt-LT"/>
              </w:rPr>
              <w:t>5.1.3. Kokios investicijos labiausiai ir kurios mažiausiai prisidėjo prie kultūros turinio skaitmeninimo ir suskaitmenintam turiniui 2014–2020 m., vertinant poveikį kultūros turinio atvirumą ir prieinamumą visuomenei?</w:t>
            </w:r>
          </w:p>
        </w:tc>
        <w:tc>
          <w:tcPr>
            <w:tcW w:w="2044" w:type="dxa"/>
            <w:vMerge/>
            <w:tcBorders>
              <w:left w:val="nil"/>
              <w:right w:val="single" w:sz="12" w:space="0" w:color="FEFFFE"/>
            </w:tcBorders>
            <w:shd w:val="clear" w:color="auto" w:fill="auto"/>
          </w:tcPr>
          <w:p w14:paraId="149AF577" w14:textId="77777777" w:rsidR="00FE06BC" w:rsidRPr="00D2411B" w:rsidRDefault="00FE06BC">
            <w:pPr>
              <w:spacing w:before="0" w:after="0"/>
              <w:rPr>
                <w:rFonts w:eastAsia="Times New Roman" w:cs="Calibri Light"/>
                <w:sz w:val="18"/>
                <w:szCs w:val="18"/>
                <w:lang w:eastAsia="lt-LT"/>
              </w:rPr>
            </w:pPr>
          </w:p>
        </w:tc>
        <w:tc>
          <w:tcPr>
            <w:tcW w:w="0" w:type="auto"/>
            <w:vMerge/>
            <w:tcBorders>
              <w:left w:val="nil"/>
              <w:bottom w:val="single" w:sz="8" w:space="0" w:color="8BA59C"/>
              <w:right w:val="single" w:sz="12" w:space="0" w:color="FEFFFE"/>
            </w:tcBorders>
            <w:shd w:val="clear" w:color="auto" w:fill="auto"/>
          </w:tcPr>
          <w:p w14:paraId="17C79BC4" w14:textId="77777777" w:rsidR="00FE06BC" w:rsidRPr="00D2411B" w:rsidRDefault="00FE06BC">
            <w:pPr>
              <w:spacing w:before="0" w:after="0"/>
              <w:rPr>
                <w:rFonts w:eastAsia="Times New Roman" w:cs="Calibri Light"/>
                <w:sz w:val="18"/>
                <w:szCs w:val="18"/>
                <w:lang w:eastAsia="lt-LT"/>
              </w:rPr>
            </w:pPr>
          </w:p>
        </w:tc>
      </w:tr>
      <w:tr w:rsidR="00FE06BC" w:rsidRPr="00D2411B" w14:paraId="20825A07" w14:textId="77777777">
        <w:trPr>
          <w:trHeight w:val="300"/>
        </w:trPr>
        <w:tc>
          <w:tcPr>
            <w:tcW w:w="4805" w:type="dxa"/>
            <w:tcBorders>
              <w:top w:val="single" w:sz="8" w:space="0" w:color="8BA59C"/>
              <w:left w:val="single" w:sz="12" w:space="0" w:color="FEFFFE"/>
              <w:bottom w:val="single" w:sz="8" w:space="0" w:color="8BA59C"/>
              <w:right w:val="single" w:sz="12" w:space="0" w:color="FEFFFE"/>
            </w:tcBorders>
            <w:shd w:val="clear" w:color="auto" w:fill="auto"/>
          </w:tcPr>
          <w:p w14:paraId="697EFCA2" w14:textId="77777777" w:rsidR="00FE06BC" w:rsidRPr="00D2411B" w:rsidRDefault="00FE06BC">
            <w:pPr>
              <w:spacing w:before="0" w:after="0"/>
              <w:rPr>
                <w:rFonts w:eastAsia="Times New Roman" w:cs="Calibri Light"/>
                <w:sz w:val="18"/>
                <w:szCs w:val="18"/>
                <w:lang w:eastAsia="lt-LT"/>
              </w:rPr>
            </w:pPr>
            <w:r w:rsidRPr="00D2411B">
              <w:rPr>
                <w:rFonts w:eastAsia="Times New Roman" w:cs="Calibri Light"/>
                <w:sz w:val="18"/>
                <w:szCs w:val="18"/>
                <w:lang w:eastAsia="lt-LT"/>
              </w:rPr>
              <w:t>5.2.2. Kokios skaitmeninio ir suskaitmeninto turinio priemonės padarė didžiausią įtaką išanalizuotose Europos Sąjungos šalyse skaitmeninio ir suskaitmeninto turinio atvėrimui ir prieinamumui visuomenėje 2014 – 2020 metų laikotarpyje?</w:t>
            </w:r>
          </w:p>
        </w:tc>
        <w:tc>
          <w:tcPr>
            <w:tcW w:w="2044" w:type="dxa"/>
            <w:vMerge/>
            <w:tcBorders>
              <w:left w:val="nil"/>
              <w:right w:val="single" w:sz="12" w:space="0" w:color="FEFFFE"/>
            </w:tcBorders>
            <w:shd w:val="clear" w:color="auto" w:fill="auto"/>
          </w:tcPr>
          <w:p w14:paraId="47AED500" w14:textId="77777777" w:rsidR="00FE06BC" w:rsidRPr="00D2411B" w:rsidRDefault="00FE06BC">
            <w:pPr>
              <w:spacing w:before="0" w:after="0"/>
              <w:rPr>
                <w:rFonts w:eastAsia="Times New Roman" w:cs="Calibri Light"/>
                <w:sz w:val="18"/>
                <w:szCs w:val="18"/>
                <w:lang w:eastAsia="lt-LT"/>
              </w:rPr>
            </w:pPr>
          </w:p>
        </w:tc>
        <w:tc>
          <w:tcPr>
            <w:tcW w:w="0" w:type="auto"/>
            <w:tcBorders>
              <w:top w:val="single" w:sz="8" w:space="0" w:color="8BA59C"/>
              <w:left w:val="nil"/>
              <w:bottom w:val="single" w:sz="8" w:space="0" w:color="8BA59C"/>
              <w:right w:val="single" w:sz="12" w:space="0" w:color="FEFFFE"/>
            </w:tcBorders>
            <w:shd w:val="clear" w:color="auto" w:fill="auto"/>
          </w:tcPr>
          <w:p w14:paraId="192E4E66" w14:textId="77777777" w:rsidR="00FE06BC" w:rsidRPr="00D2411B" w:rsidRDefault="00FE06BC">
            <w:pPr>
              <w:spacing w:before="0" w:after="0"/>
              <w:rPr>
                <w:rFonts w:eastAsia="Times New Roman" w:cs="Calibri Light"/>
                <w:sz w:val="18"/>
                <w:szCs w:val="18"/>
                <w:lang w:eastAsia="lt-LT"/>
              </w:rPr>
            </w:pPr>
            <w:r w:rsidRPr="00D2411B">
              <w:rPr>
                <w:rFonts w:eastAsia="Times New Roman" w:cs="Calibri Light"/>
                <w:sz w:val="18"/>
                <w:szCs w:val="18"/>
                <w:lang w:eastAsia="lt-LT"/>
              </w:rPr>
              <w:t>Nustatomas užsienio šalių investicijų į SSKT poveikis turinio atvirumui ir prieinamumui 2014–2020 m.</w:t>
            </w:r>
          </w:p>
        </w:tc>
      </w:tr>
      <w:tr w:rsidR="00FE06BC" w:rsidRPr="00D2411B" w14:paraId="05C288A2" w14:textId="77777777">
        <w:trPr>
          <w:trHeight w:val="300"/>
        </w:trPr>
        <w:tc>
          <w:tcPr>
            <w:tcW w:w="4805" w:type="dxa"/>
            <w:tcBorders>
              <w:top w:val="single" w:sz="8" w:space="0" w:color="8BA59C"/>
              <w:left w:val="single" w:sz="12" w:space="0" w:color="FEFFFE"/>
              <w:bottom w:val="single" w:sz="8" w:space="0" w:color="8BA59C"/>
              <w:right w:val="single" w:sz="12" w:space="0" w:color="FEFFFE"/>
            </w:tcBorders>
            <w:shd w:val="clear" w:color="auto" w:fill="auto"/>
          </w:tcPr>
          <w:p w14:paraId="43C47025" w14:textId="77777777" w:rsidR="00FE06BC" w:rsidRPr="00D2411B" w:rsidRDefault="00FE06BC">
            <w:pPr>
              <w:spacing w:before="0" w:after="0"/>
              <w:rPr>
                <w:rFonts w:eastAsia="Times New Roman" w:cs="Calibri Light"/>
                <w:sz w:val="18"/>
                <w:szCs w:val="18"/>
                <w:lang w:eastAsia="lt-LT"/>
              </w:rPr>
            </w:pPr>
            <w:r w:rsidRPr="00D2411B">
              <w:rPr>
                <w:rFonts w:eastAsia="Times New Roman" w:cs="Calibri Light"/>
                <w:sz w:val="18"/>
                <w:szCs w:val="18"/>
                <w:lang w:eastAsia="lt-LT"/>
              </w:rPr>
              <w:t>5.3.1. Kokie išanalizuotų unifikuotų portalų (</w:t>
            </w:r>
            <w:r w:rsidRPr="00826072">
              <w:rPr>
                <w:rFonts w:eastAsia="Times New Roman" w:cs="Calibri Light"/>
                <w:i/>
                <w:iCs/>
                <w:sz w:val="18"/>
                <w:szCs w:val="18"/>
                <w:lang w:eastAsia="lt-LT"/>
              </w:rPr>
              <w:t>Europeana,</w:t>
            </w:r>
            <w:r w:rsidRPr="00D2411B">
              <w:rPr>
                <w:rFonts w:eastAsia="Times New Roman" w:cs="Calibri Light"/>
                <w:sz w:val="18"/>
                <w:szCs w:val="18"/>
                <w:lang w:eastAsia="lt-LT"/>
              </w:rPr>
              <w:t xml:space="preserve"> naujai kuriamo „</w:t>
            </w:r>
            <w:r w:rsidRPr="00826072">
              <w:rPr>
                <w:rFonts w:eastAsia="Times New Roman" w:cs="Calibri Light"/>
                <w:i/>
                <w:iCs/>
                <w:sz w:val="18"/>
                <w:szCs w:val="18"/>
                <w:lang w:eastAsia="lt-LT"/>
              </w:rPr>
              <w:t>European colloboration cloud for cultural heritage</w:t>
            </w:r>
            <w:r w:rsidRPr="00D2411B">
              <w:rPr>
                <w:rFonts w:eastAsia="Times New Roman" w:cs="Calibri Light"/>
                <w:sz w:val="18"/>
                <w:szCs w:val="18"/>
                <w:lang w:eastAsia="lt-LT"/>
              </w:rPr>
              <w:t>“ ir kt.) skirtų kaupti, saugoti ir skleisti skaitmeninius ir suskaitmenintus kultūros išteklius, tinklaveikos, sąsajumo ir sąveikumo su esamomis Lietuvoje kultūros išteklių sistemomis galimybės, techniniai reikalavimai, taikomi tokių portalų suskaitmenintam kultūros produktui, siekiama vertė ir prognozuojami dalyvavimo kaštai?</w:t>
            </w:r>
          </w:p>
        </w:tc>
        <w:tc>
          <w:tcPr>
            <w:tcW w:w="2044" w:type="dxa"/>
            <w:vMerge/>
            <w:tcBorders>
              <w:left w:val="nil"/>
              <w:right w:val="single" w:sz="12" w:space="0" w:color="FEFFFE"/>
            </w:tcBorders>
            <w:shd w:val="clear" w:color="auto" w:fill="auto"/>
          </w:tcPr>
          <w:p w14:paraId="620F1EB8" w14:textId="77777777" w:rsidR="00FE06BC" w:rsidRPr="00D2411B" w:rsidRDefault="00FE06BC">
            <w:pPr>
              <w:spacing w:before="0" w:after="0"/>
              <w:rPr>
                <w:rFonts w:eastAsia="Times New Roman" w:cs="Calibri Light"/>
                <w:sz w:val="18"/>
                <w:szCs w:val="18"/>
                <w:lang w:eastAsia="lt-LT"/>
              </w:rPr>
            </w:pPr>
          </w:p>
        </w:tc>
        <w:tc>
          <w:tcPr>
            <w:tcW w:w="0" w:type="auto"/>
            <w:tcBorders>
              <w:top w:val="single" w:sz="8" w:space="0" w:color="8BA59C"/>
              <w:left w:val="nil"/>
              <w:bottom w:val="single" w:sz="8" w:space="0" w:color="8BA59C"/>
              <w:right w:val="single" w:sz="12" w:space="0" w:color="FEFFFE"/>
            </w:tcBorders>
            <w:shd w:val="clear" w:color="auto" w:fill="auto"/>
          </w:tcPr>
          <w:p w14:paraId="791A6C88" w14:textId="77777777" w:rsidR="00FE06BC" w:rsidRPr="00D2411B" w:rsidRDefault="00FE06BC">
            <w:pPr>
              <w:spacing w:before="0" w:after="0"/>
              <w:rPr>
                <w:rFonts w:eastAsia="Times New Roman" w:cs="Calibri Light"/>
                <w:sz w:val="18"/>
                <w:szCs w:val="18"/>
                <w:lang w:eastAsia="lt-LT"/>
              </w:rPr>
            </w:pPr>
            <w:r w:rsidRPr="00D2411B">
              <w:rPr>
                <w:rFonts w:eastAsia="Times New Roman" w:cs="Calibri Light"/>
                <w:sz w:val="18"/>
                <w:szCs w:val="18"/>
                <w:lang w:eastAsia="lt-LT"/>
              </w:rPr>
              <w:t>Nustatoma bendradarbiavimo su unifikuotais portalais plėtros galima vertė.</w:t>
            </w:r>
          </w:p>
        </w:tc>
      </w:tr>
      <w:tr w:rsidR="00FE06BC" w:rsidRPr="00D2411B" w14:paraId="06817FF2" w14:textId="77777777">
        <w:trPr>
          <w:trHeight w:val="300"/>
        </w:trPr>
        <w:tc>
          <w:tcPr>
            <w:tcW w:w="4805" w:type="dxa"/>
            <w:tcBorders>
              <w:top w:val="single" w:sz="8" w:space="0" w:color="8BA59C"/>
              <w:left w:val="single" w:sz="12" w:space="0" w:color="FEFFFE"/>
              <w:bottom w:val="single" w:sz="8" w:space="0" w:color="8BA59C"/>
              <w:right w:val="single" w:sz="12" w:space="0" w:color="FEFFFE"/>
            </w:tcBorders>
            <w:shd w:val="clear" w:color="auto" w:fill="auto"/>
          </w:tcPr>
          <w:p w14:paraId="13005FA2" w14:textId="77777777" w:rsidR="00FE06BC" w:rsidRPr="00D2411B" w:rsidRDefault="00FE06BC">
            <w:pPr>
              <w:spacing w:before="0" w:after="0"/>
              <w:rPr>
                <w:rFonts w:eastAsia="Times New Roman" w:cs="Calibri Light"/>
                <w:sz w:val="18"/>
                <w:szCs w:val="18"/>
                <w:lang w:eastAsia="lt-LT"/>
              </w:rPr>
            </w:pPr>
            <w:r w:rsidRPr="00D2411B">
              <w:rPr>
                <w:rFonts w:eastAsia="Times New Roman" w:cs="Calibri Light"/>
                <w:sz w:val="18"/>
                <w:szCs w:val="18"/>
                <w:lang w:eastAsia="lt-LT"/>
              </w:rPr>
              <w:t>5.4.4.4. kokie skaitmeninio ir suskaitmeninto kultūros turinio produkto/paslaugos  sukūrimo kaštai bei jų sandara? Kokie kaštai optimalūs reikiamai kokybei pasiekti? Kultūros turinio produktų  imtis: 5.4.4.4.1. parodos; 5.4.4.4.2. kultūros paveldo objekto; 5.4.4.4.3. koncerto; 5.4.4.4.4. spektaklio;  5.4.4.4.5. filmo; 5.4.4.4.6. edukacijos; 5.4.4.4.7. performanso/pasirodymo; 5.4.4.4.8. kt. galimi variantai.</w:t>
            </w:r>
          </w:p>
        </w:tc>
        <w:tc>
          <w:tcPr>
            <w:tcW w:w="2044" w:type="dxa"/>
            <w:vMerge/>
            <w:tcBorders>
              <w:left w:val="nil"/>
              <w:bottom w:val="single" w:sz="8" w:space="0" w:color="8BA59C"/>
              <w:right w:val="single" w:sz="12" w:space="0" w:color="FEFFFE"/>
            </w:tcBorders>
            <w:shd w:val="clear" w:color="auto" w:fill="auto"/>
          </w:tcPr>
          <w:p w14:paraId="106186D9" w14:textId="77777777" w:rsidR="00FE06BC" w:rsidRPr="00D2411B" w:rsidRDefault="00FE06BC">
            <w:pPr>
              <w:spacing w:before="0" w:after="0"/>
              <w:rPr>
                <w:rFonts w:eastAsia="Times New Roman" w:cs="Calibri Light"/>
                <w:sz w:val="18"/>
                <w:szCs w:val="18"/>
                <w:lang w:eastAsia="lt-LT"/>
              </w:rPr>
            </w:pPr>
          </w:p>
        </w:tc>
        <w:tc>
          <w:tcPr>
            <w:tcW w:w="0" w:type="auto"/>
            <w:tcBorders>
              <w:top w:val="single" w:sz="8" w:space="0" w:color="8BA59C"/>
              <w:left w:val="nil"/>
              <w:bottom w:val="single" w:sz="8" w:space="0" w:color="8BA59C"/>
              <w:right w:val="single" w:sz="12" w:space="0" w:color="FEFFFE"/>
            </w:tcBorders>
            <w:shd w:val="clear" w:color="auto" w:fill="auto"/>
          </w:tcPr>
          <w:p w14:paraId="087EE0C4" w14:textId="77777777" w:rsidR="00FE06BC" w:rsidRPr="00D2411B" w:rsidRDefault="00FE06BC">
            <w:pPr>
              <w:spacing w:before="0" w:after="0"/>
              <w:rPr>
                <w:rFonts w:eastAsia="Times New Roman" w:cs="Calibri Light"/>
                <w:sz w:val="18"/>
                <w:szCs w:val="18"/>
                <w:lang w:eastAsia="lt-LT"/>
              </w:rPr>
            </w:pPr>
            <w:r w:rsidRPr="00D2411B">
              <w:rPr>
                <w:rFonts w:eastAsia="Times New Roman" w:cs="Calibri Light"/>
                <w:sz w:val="18"/>
                <w:szCs w:val="18"/>
                <w:lang w:eastAsia="lt-LT"/>
              </w:rPr>
              <w:t>Nustatomi tipiniai SSKT produkto / paslaugos sukūrimo procesai ir vidutiniai įverčiai.</w:t>
            </w:r>
          </w:p>
        </w:tc>
      </w:tr>
    </w:tbl>
    <w:p w14:paraId="311617FE" w14:textId="77777777" w:rsidR="00FE06BC" w:rsidRPr="00D2411B" w:rsidRDefault="00FE06BC" w:rsidP="00914D94">
      <w:pPr>
        <w:spacing w:before="0"/>
        <w:rPr>
          <w:rStyle w:val="Nerykuspabraukimas"/>
        </w:rPr>
      </w:pPr>
      <w:r w:rsidRPr="00D2411B">
        <w:rPr>
          <w:rStyle w:val="Nerykuspabraukimas"/>
        </w:rPr>
        <w:t>Šaltinis: sudaryta Vertintojo</w:t>
      </w:r>
    </w:p>
    <w:p w14:paraId="37A34424" w14:textId="77777777" w:rsidR="00FE06BC" w:rsidRPr="00D2411B" w:rsidRDefault="00FE06BC" w:rsidP="00FE06BC">
      <w:pPr>
        <w:keepNext/>
        <w:shd w:val="clear" w:color="auto" w:fill="E1E1D5" w:themeFill="background2"/>
        <w:rPr>
          <w:b/>
          <w:bCs/>
          <w:color w:val="1F7B61" w:themeColor="accent1"/>
        </w:rPr>
      </w:pPr>
      <w:r w:rsidRPr="00D2411B">
        <w:rPr>
          <w:b/>
          <w:bCs/>
          <w:color w:val="1F7B61" w:themeColor="accent1"/>
        </w:rPr>
        <w:lastRenderedPageBreak/>
        <w:t>Užsienio gerųjų praktikų analizė</w:t>
      </w:r>
    </w:p>
    <w:p w14:paraId="0D79DCE4" w14:textId="77777777" w:rsidR="00FE06BC" w:rsidRPr="00D2411B" w:rsidRDefault="00FE06BC" w:rsidP="00FE06BC">
      <w:r w:rsidRPr="00D2411B">
        <w:t xml:space="preserve">Taikant metodą atliekama atrinktų užsienio šalių gerųjų praktikų atvejo analizė. Metodo metu surenkama informacija, kuri išsamiai išanalizuojama, kad būtų galima nustatyti ir palyginti užsienio valstybių gerąją praktiką. Šiame vertinime, remiantis TS, atliekama trijų užsienio šalių gerųjų praktikų analizė. </w:t>
      </w:r>
    </w:p>
    <w:p w14:paraId="171BD911" w14:textId="64ABE228" w:rsidR="00FE06BC" w:rsidRPr="00D2411B" w:rsidRDefault="00FE06BC" w:rsidP="00FE06BC">
      <w:pPr>
        <w:pStyle w:val="SCTableTitle"/>
      </w:pPr>
      <w:r w:rsidRPr="00D2411B">
        <w:fldChar w:fldCharType="begin"/>
      </w:r>
      <w:r w:rsidRPr="00D2411B">
        <w:instrText xml:space="preserve"> SEQ lentelė \* ARABIC </w:instrText>
      </w:r>
      <w:r w:rsidRPr="00D2411B">
        <w:fldChar w:fldCharType="separate"/>
      </w:r>
      <w:bookmarkStart w:id="359" w:name="_Toc133939193"/>
      <w:bookmarkStart w:id="360" w:name="_Toc141712734"/>
      <w:r w:rsidR="00CD0CB2">
        <w:t>23</w:t>
      </w:r>
      <w:r w:rsidRPr="00D2411B">
        <w:fldChar w:fldCharType="end"/>
      </w:r>
      <w:r w:rsidRPr="00D2411B">
        <w:t xml:space="preserve"> lentelė. Užsienio gerųjų praktikų analizės metodo taikymas tyrime</w:t>
      </w:r>
      <w:bookmarkEnd w:id="359"/>
      <w:bookmarkEnd w:id="360"/>
    </w:p>
    <w:tbl>
      <w:tblPr>
        <w:tblW w:w="0" w:type="auto"/>
        <w:tblLook w:val="04A0" w:firstRow="1" w:lastRow="0" w:firstColumn="1" w:lastColumn="0" w:noHBand="0" w:noVBand="1"/>
      </w:tblPr>
      <w:tblGrid>
        <w:gridCol w:w="4100"/>
        <w:gridCol w:w="3107"/>
        <w:gridCol w:w="2259"/>
      </w:tblGrid>
      <w:tr w:rsidR="00FE06BC" w:rsidRPr="00D2411B" w14:paraId="06EF9613" w14:textId="77777777">
        <w:trPr>
          <w:trHeight w:val="585"/>
          <w:tblHeader/>
        </w:trPr>
        <w:tc>
          <w:tcPr>
            <w:tcW w:w="0" w:type="auto"/>
            <w:tcBorders>
              <w:top w:val="nil"/>
              <w:left w:val="single" w:sz="12" w:space="0" w:color="FEFFFE"/>
              <w:bottom w:val="single" w:sz="8" w:space="0" w:color="8BA59C"/>
              <w:right w:val="single" w:sz="12" w:space="0" w:color="FEFFFE"/>
            </w:tcBorders>
            <w:shd w:val="clear" w:color="000000" w:fill="1F7B61"/>
            <w:vAlign w:val="center"/>
            <w:hideMark/>
          </w:tcPr>
          <w:p w14:paraId="22632A88" w14:textId="77777777" w:rsidR="00FE06BC" w:rsidRPr="00D2411B" w:rsidRDefault="00FE06BC">
            <w:pPr>
              <w:spacing w:before="0" w:after="0"/>
              <w:jc w:val="center"/>
              <w:rPr>
                <w:rFonts w:eastAsia="Times New Roman" w:cs="Calibri Light"/>
                <w:color w:val="E1E1D5" w:themeColor="background2"/>
                <w:sz w:val="18"/>
                <w:szCs w:val="18"/>
                <w:lang w:eastAsia="lt-LT"/>
              </w:rPr>
            </w:pPr>
            <w:r w:rsidRPr="00D2411B">
              <w:rPr>
                <w:rFonts w:eastAsia="Times New Roman" w:cs="Calibri Light"/>
                <w:color w:val="E1E1D5" w:themeColor="background2"/>
                <w:sz w:val="18"/>
                <w:szCs w:val="18"/>
                <w:lang w:eastAsia="lt-LT"/>
              </w:rPr>
              <w:t>Vertinimo klausimas, kuriems atsakyti taikomas metodas</w:t>
            </w:r>
          </w:p>
        </w:tc>
        <w:tc>
          <w:tcPr>
            <w:tcW w:w="0" w:type="auto"/>
            <w:tcBorders>
              <w:top w:val="nil"/>
              <w:left w:val="nil"/>
              <w:bottom w:val="single" w:sz="8" w:space="0" w:color="8BA59C"/>
              <w:right w:val="single" w:sz="12" w:space="0" w:color="FEFFFE"/>
            </w:tcBorders>
            <w:shd w:val="clear" w:color="000000" w:fill="1F7B61"/>
            <w:vAlign w:val="center"/>
            <w:hideMark/>
          </w:tcPr>
          <w:p w14:paraId="51637693" w14:textId="77777777" w:rsidR="00FE06BC" w:rsidRPr="00D2411B" w:rsidRDefault="00FE06BC">
            <w:pPr>
              <w:spacing w:before="0" w:after="0"/>
              <w:jc w:val="center"/>
              <w:rPr>
                <w:rFonts w:eastAsia="Times New Roman" w:cs="Calibri Light"/>
                <w:color w:val="E1E1D5" w:themeColor="background2"/>
                <w:sz w:val="18"/>
                <w:szCs w:val="18"/>
                <w:lang w:eastAsia="lt-LT"/>
              </w:rPr>
            </w:pPr>
            <w:r w:rsidRPr="00D2411B">
              <w:rPr>
                <w:rFonts w:eastAsia="Times New Roman" w:cs="Calibri Light"/>
                <w:color w:val="E1E1D5" w:themeColor="background2"/>
                <w:sz w:val="18"/>
                <w:szCs w:val="18"/>
                <w:lang w:eastAsia="lt-LT"/>
              </w:rPr>
              <w:t>Metodo taikymo logika</w:t>
            </w:r>
          </w:p>
        </w:tc>
        <w:tc>
          <w:tcPr>
            <w:tcW w:w="0" w:type="auto"/>
            <w:tcBorders>
              <w:top w:val="nil"/>
              <w:left w:val="nil"/>
              <w:bottom w:val="single" w:sz="8" w:space="0" w:color="8BA59C"/>
              <w:right w:val="single" w:sz="12" w:space="0" w:color="FEFFFE"/>
            </w:tcBorders>
            <w:shd w:val="clear" w:color="000000" w:fill="1F7B61"/>
            <w:vAlign w:val="center"/>
            <w:hideMark/>
          </w:tcPr>
          <w:p w14:paraId="6FC8D711" w14:textId="77777777" w:rsidR="00FE06BC" w:rsidRPr="00D2411B" w:rsidRDefault="00FE06BC">
            <w:pPr>
              <w:spacing w:before="0" w:after="0"/>
              <w:jc w:val="center"/>
              <w:rPr>
                <w:rFonts w:eastAsia="Times New Roman" w:cs="Calibri Light"/>
                <w:color w:val="E1E1D5" w:themeColor="background2"/>
                <w:sz w:val="18"/>
                <w:szCs w:val="18"/>
                <w:lang w:eastAsia="lt-LT"/>
              </w:rPr>
            </w:pPr>
            <w:r w:rsidRPr="00D2411B">
              <w:rPr>
                <w:rFonts w:eastAsia="Times New Roman" w:cs="Calibri Light"/>
                <w:color w:val="E1E1D5" w:themeColor="background2"/>
                <w:sz w:val="18"/>
                <w:szCs w:val="18"/>
                <w:lang w:eastAsia="lt-LT"/>
              </w:rPr>
              <w:t>Siekiamas rezultatas</w:t>
            </w:r>
          </w:p>
        </w:tc>
      </w:tr>
      <w:tr w:rsidR="00FE06BC" w:rsidRPr="00D2411B" w14:paraId="6FD1A5B9" w14:textId="77777777">
        <w:trPr>
          <w:trHeight w:val="300"/>
        </w:trPr>
        <w:tc>
          <w:tcPr>
            <w:tcW w:w="0" w:type="auto"/>
            <w:tcBorders>
              <w:top w:val="nil"/>
              <w:left w:val="single" w:sz="12" w:space="0" w:color="FEFFFE"/>
              <w:bottom w:val="single" w:sz="8" w:space="0" w:color="8BA59C"/>
              <w:right w:val="single" w:sz="12" w:space="0" w:color="FEFFFE"/>
            </w:tcBorders>
            <w:shd w:val="clear" w:color="auto" w:fill="auto"/>
            <w:hideMark/>
          </w:tcPr>
          <w:p w14:paraId="305D03C9" w14:textId="77777777" w:rsidR="00FE06BC" w:rsidRPr="00D2411B" w:rsidRDefault="00FE06BC">
            <w:pPr>
              <w:spacing w:before="0" w:after="0"/>
              <w:rPr>
                <w:rFonts w:eastAsia="Times New Roman" w:cs="Calibri Light"/>
                <w:sz w:val="18"/>
                <w:szCs w:val="18"/>
                <w:lang w:eastAsia="lt-LT"/>
              </w:rPr>
            </w:pPr>
            <w:r w:rsidRPr="00D2411B">
              <w:rPr>
                <w:rFonts w:eastAsia="Times New Roman" w:cs="Calibri Light"/>
                <w:sz w:val="18"/>
                <w:szCs w:val="18"/>
                <w:lang w:eastAsia="lt-LT"/>
              </w:rPr>
              <w:t>5.2.1. Kokios skaitmeninio ir suskaitmeninto kultūros turinio sklaidos praktikos (prioritetai, apimtys, technologiniai sprendiniai ar pan.) Europos Sąjungos šalyse gali būti pateiktos kaip gerosios praktikos?</w:t>
            </w:r>
          </w:p>
        </w:tc>
        <w:tc>
          <w:tcPr>
            <w:tcW w:w="0" w:type="auto"/>
            <w:vMerge w:val="restart"/>
            <w:tcBorders>
              <w:top w:val="nil"/>
              <w:left w:val="nil"/>
              <w:right w:val="single" w:sz="12" w:space="0" w:color="FEFFFE"/>
            </w:tcBorders>
            <w:shd w:val="clear" w:color="auto" w:fill="auto"/>
            <w:hideMark/>
          </w:tcPr>
          <w:p w14:paraId="7B67084A" w14:textId="77777777" w:rsidR="00FE06BC" w:rsidRPr="00D2411B" w:rsidRDefault="00FE06BC">
            <w:pPr>
              <w:spacing w:before="0" w:after="0"/>
              <w:rPr>
                <w:rFonts w:eastAsia="Times New Roman" w:cs="Calibri Light"/>
                <w:sz w:val="18"/>
                <w:szCs w:val="18"/>
                <w:lang w:eastAsia="lt-LT"/>
              </w:rPr>
            </w:pPr>
            <w:r w:rsidRPr="00D2411B">
              <w:rPr>
                <w:rFonts w:eastAsia="Times New Roman" w:cs="Calibri Light"/>
                <w:sz w:val="18"/>
                <w:szCs w:val="18"/>
                <w:lang w:eastAsia="lt-LT"/>
              </w:rPr>
              <w:t>Su Kultūros ministerija suderinami užsienio šalių atvejai. Atrinktų trijų užsienio šalių politika ir praktika kultūros srityje analizuojama siekiant nustatyti gerąsias praktikas.</w:t>
            </w:r>
          </w:p>
        </w:tc>
        <w:tc>
          <w:tcPr>
            <w:tcW w:w="0" w:type="auto"/>
            <w:vMerge w:val="restart"/>
            <w:tcBorders>
              <w:top w:val="nil"/>
              <w:left w:val="nil"/>
              <w:right w:val="single" w:sz="12" w:space="0" w:color="FEFFFE"/>
            </w:tcBorders>
            <w:shd w:val="clear" w:color="auto" w:fill="auto"/>
            <w:hideMark/>
          </w:tcPr>
          <w:p w14:paraId="3AB5E9A8" w14:textId="77777777" w:rsidR="00FE06BC" w:rsidRPr="00D2411B" w:rsidRDefault="00FE06BC">
            <w:pPr>
              <w:spacing w:before="0" w:after="0"/>
              <w:rPr>
                <w:rFonts w:eastAsia="Times New Roman" w:cs="Calibri Light"/>
                <w:sz w:val="18"/>
                <w:szCs w:val="18"/>
                <w:lang w:eastAsia="lt-LT"/>
              </w:rPr>
            </w:pPr>
            <w:r w:rsidRPr="00D2411B">
              <w:rPr>
                <w:rFonts w:eastAsia="Times New Roman" w:cs="Calibri Light"/>
                <w:sz w:val="18"/>
                <w:szCs w:val="18"/>
                <w:lang w:eastAsia="lt-LT"/>
              </w:rPr>
              <w:t xml:space="preserve">Nustatomos SSKT sklaidos gerosios praktikos, kuriomis remiantis bus galima formuoti išvadas ir siūlymus. </w:t>
            </w:r>
          </w:p>
        </w:tc>
      </w:tr>
      <w:tr w:rsidR="00FE06BC" w:rsidRPr="00D2411B" w14:paraId="7A835C7F" w14:textId="77777777">
        <w:trPr>
          <w:trHeight w:val="300"/>
        </w:trPr>
        <w:tc>
          <w:tcPr>
            <w:tcW w:w="0" w:type="auto"/>
            <w:tcBorders>
              <w:top w:val="single" w:sz="8" w:space="0" w:color="8BA59C"/>
              <w:left w:val="single" w:sz="12" w:space="0" w:color="FEFFFE"/>
              <w:bottom w:val="single" w:sz="8" w:space="0" w:color="8BA59C"/>
              <w:right w:val="single" w:sz="12" w:space="0" w:color="FEFFFE"/>
            </w:tcBorders>
            <w:shd w:val="clear" w:color="auto" w:fill="auto"/>
          </w:tcPr>
          <w:p w14:paraId="58CFA649" w14:textId="77777777" w:rsidR="00FE06BC" w:rsidRPr="00D2411B" w:rsidRDefault="00FE06BC">
            <w:pPr>
              <w:spacing w:before="0" w:after="0"/>
              <w:rPr>
                <w:rFonts w:eastAsia="Times New Roman" w:cs="Calibri Light"/>
                <w:sz w:val="18"/>
                <w:szCs w:val="18"/>
                <w:lang w:eastAsia="lt-LT"/>
              </w:rPr>
            </w:pPr>
            <w:r w:rsidRPr="00D2411B">
              <w:rPr>
                <w:rFonts w:eastAsia="Times New Roman" w:cs="Calibri Light"/>
                <w:sz w:val="18"/>
                <w:szCs w:val="18"/>
                <w:lang w:eastAsia="lt-LT"/>
              </w:rPr>
              <w:t>5.2.2. Kokios skaitmeninio ir suskaitmeninto turinio priemonės padarė didžiausią įtaką išanalizuotose Europos Sąjungos šalyse skaitmeninio ir suskaitmeninto turinio atvėrimui ir prieinamumui visuomenėje 2014 – 2020 metų laikotarpyje?</w:t>
            </w:r>
          </w:p>
        </w:tc>
        <w:tc>
          <w:tcPr>
            <w:tcW w:w="0" w:type="auto"/>
            <w:vMerge/>
            <w:tcBorders>
              <w:left w:val="nil"/>
              <w:bottom w:val="single" w:sz="8" w:space="0" w:color="8BA59C"/>
              <w:right w:val="single" w:sz="12" w:space="0" w:color="FEFFFE"/>
            </w:tcBorders>
            <w:shd w:val="clear" w:color="auto" w:fill="auto"/>
          </w:tcPr>
          <w:p w14:paraId="312B36EE" w14:textId="77777777" w:rsidR="00FE06BC" w:rsidRPr="00D2411B" w:rsidRDefault="00FE06BC">
            <w:pPr>
              <w:spacing w:before="0" w:after="0"/>
              <w:rPr>
                <w:rFonts w:eastAsia="Times New Roman" w:cs="Calibri Light"/>
                <w:sz w:val="18"/>
                <w:szCs w:val="18"/>
                <w:lang w:eastAsia="lt-LT"/>
              </w:rPr>
            </w:pPr>
          </w:p>
        </w:tc>
        <w:tc>
          <w:tcPr>
            <w:tcW w:w="0" w:type="auto"/>
            <w:vMerge/>
            <w:tcBorders>
              <w:left w:val="nil"/>
              <w:bottom w:val="single" w:sz="8" w:space="0" w:color="8BA59C"/>
              <w:right w:val="single" w:sz="12" w:space="0" w:color="FEFFFE"/>
            </w:tcBorders>
            <w:shd w:val="clear" w:color="auto" w:fill="auto"/>
          </w:tcPr>
          <w:p w14:paraId="61E71E54" w14:textId="77777777" w:rsidR="00FE06BC" w:rsidRPr="00D2411B" w:rsidRDefault="00FE06BC">
            <w:pPr>
              <w:spacing w:before="0" w:after="0"/>
              <w:rPr>
                <w:rFonts w:eastAsia="Times New Roman" w:cs="Calibri Light"/>
                <w:sz w:val="18"/>
                <w:szCs w:val="18"/>
                <w:lang w:eastAsia="lt-LT"/>
              </w:rPr>
            </w:pPr>
          </w:p>
        </w:tc>
      </w:tr>
    </w:tbl>
    <w:p w14:paraId="1C806821" w14:textId="77777777" w:rsidR="00FE06BC" w:rsidRPr="00D2411B" w:rsidRDefault="00FE06BC" w:rsidP="00914D94">
      <w:pPr>
        <w:spacing w:before="0"/>
        <w:rPr>
          <w:color w:val="92A9A0"/>
          <w:sz w:val="18"/>
          <w:szCs w:val="18"/>
        </w:rPr>
      </w:pPr>
      <w:r w:rsidRPr="00D2411B">
        <w:rPr>
          <w:rStyle w:val="Nerykuspabraukimas"/>
        </w:rPr>
        <w:t>Šaltinis: sudaryta Vertintojo</w:t>
      </w:r>
    </w:p>
    <w:p w14:paraId="0527745D" w14:textId="77777777" w:rsidR="00FE06BC" w:rsidRPr="00D2411B" w:rsidRDefault="00FE06BC" w:rsidP="00FE06BC">
      <w:pPr>
        <w:keepNext/>
        <w:shd w:val="clear" w:color="auto" w:fill="E1E1D5" w:themeFill="background2"/>
        <w:rPr>
          <w:b/>
          <w:bCs/>
          <w:color w:val="1F7B61" w:themeColor="accent1"/>
        </w:rPr>
      </w:pPr>
      <w:r w:rsidRPr="00D2411B">
        <w:rPr>
          <w:b/>
          <w:bCs/>
          <w:color w:val="1F7B61" w:themeColor="accent1"/>
        </w:rPr>
        <w:t>Strateginių dokumentų analizė</w:t>
      </w:r>
    </w:p>
    <w:p w14:paraId="55A7B401" w14:textId="77777777" w:rsidR="00FE06BC" w:rsidRPr="00D2411B" w:rsidRDefault="00FE06BC" w:rsidP="00FE06BC">
      <w:r w:rsidRPr="00D2411B">
        <w:t>Strateginių dokumentų analizės metu atliekama nacionalinio lygmens strateginio planavimo ir ES reglamentų nuostatų analizė.</w:t>
      </w:r>
    </w:p>
    <w:p w14:paraId="1DB16840" w14:textId="484BB452" w:rsidR="00FE06BC" w:rsidRPr="00D2411B" w:rsidRDefault="00FE06BC" w:rsidP="00FE06BC">
      <w:pPr>
        <w:pStyle w:val="SCTableTitle"/>
      </w:pPr>
      <w:r w:rsidRPr="00D2411B">
        <w:fldChar w:fldCharType="begin"/>
      </w:r>
      <w:r w:rsidRPr="00D2411B">
        <w:instrText xml:space="preserve"> SEQ lentelė \* ARABIC </w:instrText>
      </w:r>
      <w:r w:rsidRPr="00D2411B">
        <w:fldChar w:fldCharType="separate"/>
      </w:r>
      <w:bookmarkStart w:id="361" w:name="_Toc133939194"/>
      <w:bookmarkStart w:id="362" w:name="_Toc141712735"/>
      <w:r w:rsidR="00CD0CB2">
        <w:t>24</w:t>
      </w:r>
      <w:r w:rsidRPr="00D2411B">
        <w:fldChar w:fldCharType="end"/>
      </w:r>
      <w:r w:rsidRPr="00D2411B">
        <w:t xml:space="preserve"> lentelė. Strateginių dokumentų analizės metodo taikymas tyrime</w:t>
      </w:r>
      <w:bookmarkEnd w:id="361"/>
      <w:bookmarkEnd w:id="362"/>
    </w:p>
    <w:tbl>
      <w:tblPr>
        <w:tblW w:w="0" w:type="auto"/>
        <w:tblLook w:val="04A0" w:firstRow="1" w:lastRow="0" w:firstColumn="1" w:lastColumn="0" w:noHBand="0" w:noVBand="1"/>
      </w:tblPr>
      <w:tblGrid>
        <w:gridCol w:w="4436"/>
        <w:gridCol w:w="2252"/>
        <w:gridCol w:w="2778"/>
      </w:tblGrid>
      <w:tr w:rsidR="00FE06BC" w:rsidRPr="00D2411B" w14:paraId="23E57714" w14:textId="77777777">
        <w:trPr>
          <w:trHeight w:val="585"/>
          <w:tblHeader/>
        </w:trPr>
        <w:tc>
          <w:tcPr>
            <w:tcW w:w="0" w:type="auto"/>
            <w:tcBorders>
              <w:top w:val="nil"/>
              <w:left w:val="single" w:sz="12" w:space="0" w:color="FEFFFE"/>
              <w:bottom w:val="single" w:sz="8" w:space="0" w:color="8BA59C"/>
              <w:right w:val="single" w:sz="12" w:space="0" w:color="FEFFFE"/>
            </w:tcBorders>
            <w:shd w:val="clear" w:color="000000" w:fill="1F7B61"/>
            <w:vAlign w:val="center"/>
            <w:hideMark/>
          </w:tcPr>
          <w:p w14:paraId="39F92994" w14:textId="77777777" w:rsidR="00FE06BC" w:rsidRPr="00D2411B" w:rsidRDefault="00FE06BC">
            <w:pPr>
              <w:spacing w:before="0" w:after="0"/>
              <w:jc w:val="center"/>
              <w:rPr>
                <w:rFonts w:eastAsia="Times New Roman" w:cs="Calibri Light"/>
                <w:color w:val="E1E1D5" w:themeColor="background2"/>
                <w:sz w:val="18"/>
                <w:szCs w:val="18"/>
                <w:lang w:eastAsia="lt-LT"/>
              </w:rPr>
            </w:pPr>
            <w:r w:rsidRPr="00D2411B">
              <w:rPr>
                <w:rFonts w:eastAsia="Times New Roman" w:cs="Calibri Light"/>
                <w:color w:val="E1E1D5" w:themeColor="background2"/>
                <w:sz w:val="18"/>
                <w:szCs w:val="18"/>
                <w:lang w:eastAsia="lt-LT"/>
              </w:rPr>
              <w:t>Vertinimo klausimas, kuriems atsakyti taikomas metodas</w:t>
            </w:r>
          </w:p>
        </w:tc>
        <w:tc>
          <w:tcPr>
            <w:tcW w:w="0" w:type="auto"/>
            <w:tcBorders>
              <w:top w:val="nil"/>
              <w:left w:val="nil"/>
              <w:bottom w:val="single" w:sz="8" w:space="0" w:color="8BA59C"/>
              <w:right w:val="single" w:sz="12" w:space="0" w:color="FEFFFE"/>
            </w:tcBorders>
            <w:shd w:val="clear" w:color="000000" w:fill="1F7B61"/>
            <w:vAlign w:val="center"/>
            <w:hideMark/>
          </w:tcPr>
          <w:p w14:paraId="26BCF3CD" w14:textId="77777777" w:rsidR="00FE06BC" w:rsidRPr="00D2411B" w:rsidRDefault="00FE06BC">
            <w:pPr>
              <w:spacing w:before="0" w:after="0"/>
              <w:jc w:val="center"/>
              <w:rPr>
                <w:rFonts w:eastAsia="Times New Roman" w:cs="Calibri Light"/>
                <w:color w:val="E1E1D5" w:themeColor="background2"/>
                <w:sz w:val="18"/>
                <w:szCs w:val="18"/>
                <w:lang w:eastAsia="lt-LT"/>
              </w:rPr>
            </w:pPr>
            <w:r w:rsidRPr="00D2411B">
              <w:rPr>
                <w:rFonts w:eastAsia="Times New Roman" w:cs="Calibri Light"/>
                <w:color w:val="E1E1D5" w:themeColor="background2"/>
                <w:sz w:val="18"/>
                <w:szCs w:val="18"/>
                <w:lang w:eastAsia="lt-LT"/>
              </w:rPr>
              <w:t>Metodo taikymo logika</w:t>
            </w:r>
          </w:p>
        </w:tc>
        <w:tc>
          <w:tcPr>
            <w:tcW w:w="0" w:type="auto"/>
            <w:tcBorders>
              <w:top w:val="nil"/>
              <w:left w:val="nil"/>
              <w:bottom w:val="single" w:sz="8" w:space="0" w:color="8BA59C"/>
              <w:right w:val="single" w:sz="12" w:space="0" w:color="FEFFFE"/>
            </w:tcBorders>
            <w:shd w:val="clear" w:color="000000" w:fill="1F7B61"/>
            <w:vAlign w:val="center"/>
            <w:hideMark/>
          </w:tcPr>
          <w:p w14:paraId="39E1BB91" w14:textId="77777777" w:rsidR="00FE06BC" w:rsidRPr="00D2411B" w:rsidRDefault="00FE06BC">
            <w:pPr>
              <w:spacing w:before="0" w:after="0"/>
              <w:jc w:val="center"/>
              <w:rPr>
                <w:rFonts w:eastAsia="Times New Roman" w:cs="Calibri Light"/>
                <w:color w:val="E1E1D5" w:themeColor="background2"/>
                <w:sz w:val="18"/>
                <w:szCs w:val="18"/>
                <w:lang w:eastAsia="lt-LT"/>
              </w:rPr>
            </w:pPr>
            <w:r w:rsidRPr="00D2411B">
              <w:rPr>
                <w:rFonts w:eastAsia="Times New Roman" w:cs="Calibri Light"/>
                <w:color w:val="E1E1D5" w:themeColor="background2"/>
                <w:sz w:val="18"/>
                <w:szCs w:val="18"/>
                <w:lang w:eastAsia="lt-LT"/>
              </w:rPr>
              <w:t>Siekiamas rezultatas</w:t>
            </w:r>
          </w:p>
        </w:tc>
      </w:tr>
      <w:tr w:rsidR="00FE06BC" w:rsidRPr="00D2411B" w14:paraId="0CD32237" w14:textId="77777777">
        <w:trPr>
          <w:trHeight w:val="300"/>
        </w:trPr>
        <w:tc>
          <w:tcPr>
            <w:tcW w:w="0" w:type="auto"/>
            <w:tcBorders>
              <w:top w:val="nil"/>
              <w:left w:val="single" w:sz="12" w:space="0" w:color="FEFFFE"/>
              <w:bottom w:val="single" w:sz="8" w:space="0" w:color="8BA59C"/>
              <w:right w:val="single" w:sz="12" w:space="0" w:color="FEFFFE"/>
            </w:tcBorders>
            <w:shd w:val="clear" w:color="auto" w:fill="auto"/>
            <w:hideMark/>
          </w:tcPr>
          <w:p w14:paraId="35160618" w14:textId="77777777" w:rsidR="00FE06BC" w:rsidRPr="00D2411B" w:rsidRDefault="00FE06BC">
            <w:pPr>
              <w:spacing w:before="0" w:after="0"/>
              <w:rPr>
                <w:rFonts w:eastAsia="Times New Roman" w:cs="Calibri Light"/>
                <w:sz w:val="18"/>
                <w:szCs w:val="18"/>
                <w:lang w:eastAsia="lt-LT"/>
              </w:rPr>
            </w:pPr>
            <w:r w:rsidRPr="00D2411B">
              <w:rPr>
                <w:rFonts w:eastAsia="Times New Roman" w:cs="Calibri Light"/>
                <w:sz w:val="18"/>
                <w:szCs w:val="18"/>
                <w:lang w:eastAsia="lt-LT"/>
              </w:rPr>
              <w:t>5.1.1. Koks ES fondų ir kitų investicijų poveikis kultūros turinio skaitmeninimui ir suskaitmeninto turinio 2014–2020 m. laikotarpiu kiekybiniu ir kokybiniu aspektais (kultūros turinio atvirumui ir prieinamumui visuomenei)?</w:t>
            </w:r>
          </w:p>
        </w:tc>
        <w:tc>
          <w:tcPr>
            <w:tcW w:w="0" w:type="auto"/>
            <w:tcBorders>
              <w:top w:val="nil"/>
              <w:left w:val="nil"/>
              <w:bottom w:val="single" w:sz="8" w:space="0" w:color="8BA59C"/>
              <w:right w:val="single" w:sz="12" w:space="0" w:color="FEFFFE"/>
            </w:tcBorders>
            <w:shd w:val="clear" w:color="auto" w:fill="auto"/>
            <w:hideMark/>
          </w:tcPr>
          <w:p w14:paraId="28F499AB" w14:textId="77777777" w:rsidR="00FE06BC" w:rsidRPr="00D2411B" w:rsidRDefault="00FE06BC">
            <w:pPr>
              <w:spacing w:before="0" w:after="0"/>
              <w:rPr>
                <w:rFonts w:eastAsia="Times New Roman" w:cs="Calibri Light"/>
                <w:sz w:val="18"/>
                <w:szCs w:val="18"/>
                <w:lang w:eastAsia="lt-LT"/>
              </w:rPr>
            </w:pPr>
            <w:r w:rsidRPr="00D2411B">
              <w:rPr>
                <w:rFonts w:eastAsia="Times New Roman" w:cs="Calibri Light"/>
                <w:sz w:val="18"/>
                <w:szCs w:val="18"/>
                <w:lang w:eastAsia="lt-LT"/>
              </w:rPr>
              <w:t>Nustatoma, kokios SSKT priemonės ir projektai buvo vykdomi 2014–2020 m. laikotarpiu.</w:t>
            </w:r>
          </w:p>
        </w:tc>
        <w:tc>
          <w:tcPr>
            <w:tcW w:w="0" w:type="auto"/>
            <w:tcBorders>
              <w:top w:val="nil"/>
              <w:left w:val="nil"/>
              <w:bottom w:val="single" w:sz="8" w:space="0" w:color="8BA59C"/>
              <w:right w:val="single" w:sz="12" w:space="0" w:color="FEFFFE"/>
            </w:tcBorders>
            <w:shd w:val="clear" w:color="auto" w:fill="auto"/>
            <w:hideMark/>
          </w:tcPr>
          <w:p w14:paraId="4AB7EB85" w14:textId="77777777" w:rsidR="00FE06BC" w:rsidRPr="00D2411B" w:rsidRDefault="00FE06BC">
            <w:pPr>
              <w:spacing w:before="0" w:after="0"/>
              <w:rPr>
                <w:rFonts w:eastAsia="Times New Roman" w:cs="Calibri Light"/>
                <w:sz w:val="18"/>
                <w:szCs w:val="18"/>
                <w:lang w:eastAsia="lt-LT"/>
              </w:rPr>
            </w:pPr>
            <w:r w:rsidRPr="00D2411B">
              <w:rPr>
                <w:rFonts w:eastAsia="Times New Roman" w:cs="Calibri Light"/>
                <w:sz w:val="18"/>
                <w:szCs w:val="18"/>
                <w:lang w:eastAsia="lt-LT"/>
              </w:rPr>
              <w:t>Strateginių dokumentų analizė leidžia nustatyti, kokios priemonės buvo vykdomos 2014–2020 m. laikotarpyje SSKT srityje, koks buvo planuotas jų poveikis. Analizė leidžia kokybiškai atlikti intervencijos logikos rekonstrukciją ir TGPV.</w:t>
            </w:r>
          </w:p>
        </w:tc>
      </w:tr>
      <w:tr w:rsidR="00FE06BC" w:rsidRPr="00D2411B" w14:paraId="1100D801" w14:textId="77777777">
        <w:trPr>
          <w:trHeight w:val="300"/>
        </w:trPr>
        <w:tc>
          <w:tcPr>
            <w:tcW w:w="0" w:type="auto"/>
            <w:tcBorders>
              <w:top w:val="nil"/>
              <w:left w:val="single" w:sz="12" w:space="0" w:color="FEFFFE"/>
              <w:bottom w:val="single" w:sz="8" w:space="0" w:color="8BA59C"/>
              <w:right w:val="single" w:sz="12" w:space="0" w:color="FEFFFE"/>
            </w:tcBorders>
            <w:shd w:val="clear" w:color="auto" w:fill="auto"/>
            <w:hideMark/>
          </w:tcPr>
          <w:p w14:paraId="1AD443BE" w14:textId="77777777" w:rsidR="00FE06BC" w:rsidRPr="00D2411B" w:rsidRDefault="00FE06BC">
            <w:pPr>
              <w:spacing w:before="0" w:after="0"/>
              <w:rPr>
                <w:rFonts w:eastAsia="Times New Roman" w:cs="Calibri Light"/>
                <w:sz w:val="18"/>
                <w:szCs w:val="18"/>
                <w:lang w:eastAsia="lt-LT"/>
              </w:rPr>
            </w:pPr>
            <w:r w:rsidRPr="00D2411B">
              <w:rPr>
                <w:rFonts w:eastAsia="Times New Roman" w:cs="Calibri Light"/>
                <w:sz w:val="18"/>
                <w:szCs w:val="18"/>
                <w:lang w:eastAsia="lt-LT"/>
              </w:rPr>
              <w:t>5.2.1. Kokios skaitmeninio ir suskaitmeninto kultūros turinio sklaidos praktikos (prioritetai, apimtys, technologiniai sprendiniai ar pan.) Europos Sąjungos šalyse gali būti pateiktos kaip gerosios praktikos?</w:t>
            </w:r>
          </w:p>
        </w:tc>
        <w:tc>
          <w:tcPr>
            <w:tcW w:w="0" w:type="auto"/>
            <w:tcBorders>
              <w:top w:val="nil"/>
              <w:left w:val="nil"/>
              <w:bottom w:val="single" w:sz="8" w:space="0" w:color="8BA59C"/>
              <w:right w:val="single" w:sz="12" w:space="0" w:color="FEFFFE"/>
            </w:tcBorders>
            <w:shd w:val="clear" w:color="auto" w:fill="auto"/>
            <w:hideMark/>
          </w:tcPr>
          <w:p w14:paraId="5C37867F" w14:textId="77777777" w:rsidR="00FE06BC" w:rsidRPr="00D2411B" w:rsidRDefault="00FE06BC">
            <w:pPr>
              <w:spacing w:before="0" w:after="0"/>
              <w:rPr>
                <w:rFonts w:eastAsia="Times New Roman" w:cs="Calibri Light"/>
                <w:sz w:val="18"/>
                <w:szCs w:val="18"/>
                <w:lang w:eastAsia="lt-LT"/>
              </w:rPr>
            </w:pPr>
            <w:r w:rsidRPr="00D2411B">
              <w:rPr>
                <w:rFonts w:eastAsia="Times New Roman" w:cs="Calibri Light"/>
                <w:sz w:val="18"/>
                <w:szCs w:val="18"/>
                <w:lang w:eastAsia="lt-LT"/>
              </w:rPr>
              <w:t>Analizuojami užsienio šalių teisės aktai, taip nustatoma SSKT sklaidos praktika.</w:t>
            </w:r>
          </w:p>
        </w:tc>
        <w:tc>
          <w:tcPr>
            <w:tcW w:w="0" w:type="auto"/>
            <w:tcBorders>
              <w:top w:val="nil"/>
              <w:left w:val="nil"/>
              <w:bottom w:val="single" w:sz="8" w:space="0" w:color="8BA59C"/>
              <w:right w:val="single" w:sz="12" w:space="0" w:color="FEFFFE"/>
            </w:tcBorders>
            <w:shd w:val="clear" w:color="auto" w:fill="auto"/>
            <w:hideMark/>
          </w:tcPr>
          <w:p w14:paraId="592F91FF" w14:textId="77777777" w:rsidR="00FE06BC" w:rsidRPr="00D2411B" w:rsidRDefault="00FE06BC">
            <w:pPr>
              <w:spacing w:before="0" w:after="0"/>
              <w:rPr>
                <w:rFonts w:eastAsia="Times New Roman" w:cs="Calibri Light"/>
                <w:sz w:val="18"/>
                <w:szCs w:val="18"/>
                <w:lang w:eastAsia="lt-LT"/>
              </w:rPr>
            </w:pPr>
            <w:r w:rsidRPr="00D2411B">
              <w:rPr>
                <w:rFonts w:eastAsia="Times New Roman" w:cs="Calibri Light"/>
                <w:sz w:val="18"/>
                <w:szCs w:val="18"/>
                <w:lang w:eastAsia="lt-LT"/>
              </w:rPr>
              <w:t>Teisės aktų analizė leidžia identifikuoti teisinio reguliavimo ir institucinės struktūros gerąsias praktikas SSKT srityje.</w:t>
            </w:r>
          </w:p>
        </w:tc>
      </w:tr>
      <w:tr w:rsidR="00FE06BC" w:rsidRPr="00D2411B" w14:paraId="54D4E613" w14:textId="77777777">
        <w:trPr>
          <w:trHeight w:val="300"/>
        </w:trPr>
        <w:tc>
          <w:tcPr>
            <w:tcW w:w="0" w:type="auto"/>
            <w:tcBorders>
              <w:top w:val="nil"/>
              <w:left w:val="single" w:sz="12" w:space="0" w:color="FEFFFE"/>
              <w:bottom w:val="single" w:sz="8" w:space="0" w:color="8BA59C"/>
              <w:right w:val="single" w:sz="12" w:space="0" w:color="FEFFFE"/>
            </w:tcBorders>
            <w:shd w:val="clear" w:color="auto" w:fill="auto"/>
            <w:hideMark/>
          </w:tcPr>
          <w:p w14:paraId="686B5535" w14:textId="77777777" w:rsidR="00FE06BC" w:rsidRPr="00D2411B" w:rsidRDefault="00FE06BC">
            <w:pPr>
              <w:keepLines/>
              <w:spacing w:before="0" w:after="0"/>
              <w:rPr>
                <w:rFonts w:eastAsia="Times New Roman" w:cs="Calibri Light"/>
                <w:sz w:val="18"/>
                <w:szCs w:val="18"/>
                <w:lang w:eastAsia="lt-LT"/>
              </w:rPr>
            </w:pPr>
            <w:r w:rsidRPr="00D2411B">
              <w:rPr>
                <w:rFonts w:eastAsia="Times New Roman" w:cs="Calibri Light"/>
                <w:sz w:val="18"/>
                <w:szCs w:val="18"/>
                <w:lang w:eastAsia="lt-LT"/>
              </w:rPr>
              <w:t>5.3.1. Kokie išanalizuotų unifikuotų portalų (</w:t>
            </w:r>
            <w:r w:rsidRPr="00D2411B">
              <w:rPr>
                <w:rFonts w:eastAsia="Times New Roman" w:cs="Calibri Light"/>
                <w:i/>
                <w:sz w:val="18"/>
                <w:szCs w:val="18"/>
                <w:lang w:eastAsia="lt-LT"/>
              </w:rPr>
              <w:t>Europeana</w:t>
            </w:r>
            <w:r w:rsidRPr="00D2411B">
              <w:rPr>
                <w:rFonts w:eastAsia="Times New Roman" w:cs="Calibri Light"/>
                <w:sz w:val="18"/>
                <w:szCs w:val="18"/>
                <w:lang w:eastAsia="lt-LT"/>
              </w:rPr>
              <w:t>, naujai kuriamo „</w:t>
            </w:r>
            <w:r w:rsidRPr="00D2411B">
              <w:rPr>
                <w:rFonts w:eastAsia="Times New Roman" w:cs="Calibri Light"/>
                <w:i/>
                <w:sz w:val="18"/>
                <w:szCs w:val="18"/>
                <w:lang w:eastAsia="lt-LT"/>
              </w:rPr>
              <w:t>European colloboration cloud for cultural heritage</w:t>
            </w:r>
            <w:r w:rsidRPr="00D2411B">
              <w:rPr>
                <w:rFonts w:eastAsia="Times New Roman" w:cs="Calibri Light"/>
                <w:sz w:val="18"/>
                <w:szCs w:val="18"/>
                <w:lang w:eastAsia="lt-LT"/>
              </w:rPr>
              <w:t>“ ir kt.) skirtų kaupti, saugoti ir skleisti skaitmeninius ir suskaitmenintus kultūros išteklius, tinklaveikos, sąsajumo ir sąveikumo su esamomis Lietuvoje kultūros išteklių sistemomis galimybės, techniniai reikalavimai, taikomi tokių portalų suskaitmenintam kultūros produktui, siekiama vertė ir prognozuojami dalyvavimo kaštai?</w:t>
            </w:r>
          </w:p>
        </w:tc>
        <w:tc>
          <w:tcPr>
            <w:tcW w:w="0" w:type="auto"/>
            <w:tcBorders>
              <w:top w:val="nil"/>
              <w:left w:val="nil"/>
              <w:bottom w:val="single" w:sz="8" w:space="0" w:color="8BA59C"/>
              <w:right w:val="single" w:sz="12" w:space="0" w:color="FEFFFE"/>
            </w:tcBorders>
            <w:shd w:val="clear" w:color="auto" w:fill="auto"/>
            <w:hideMark/>
          </w:tcPr>
          <w:p w14:paraId="78B0D0F4" w14:textId="77777777" w:rsidR="00FE06BC" w:rsidRPr="00D2411B" w:rsidRDefault="00FE06BC">
            <w:pPr>
              <w:keepLines/>
              <w:spacing w:before="0" w:after="0"/>
              <w:rPr>
                <w:rFonts w:eastAsia="Times New Roman" w:cs="Calibri Light"/>
                <w:sz w:val="18"/>
                <w:szCs w:val="18"/>
                <w:lang w:eastAsia="lt-LT"/>
              </w:rPr>
            </w:pPr>
            <w:r w:rsidRPr="00D2411B">
              <w:rPr>
                <w:rFonts w:eastAsia="Times New Roman" w:cs="Calibri Light"/>
                <w:sz w:val="18"/>
                <w:szCs w:val="18"/>
                <w:lang w:eastAsia="lt-LT"/>
              </w:rPr>
              <w:t>Remiantis unifikuotų portalų teisės aktais nustatomi tų portalų techniniai reikalavimai, kurie leis įvertinti Lietuvos ir unifikuotų portalų tinklaveiką, sąsajumą ir sąveikumą.</w:t>
            </w:r>
          </w:p>
        </w:tc>
        <w:tc>
          <w:tcPr>
            <w:tcW w:w="0" w:type="auto"/>
            <w:tcBorders>
              <w:top w:val="nil"/>
              <w:left w:val="nil"/>
              <w:bottom w:val="single" w:sz="8" w:space="0" w:color="8BA59C"/>
              <w:right w:val="single" w:sz="12" w:space="0" w:color="FEFFFE"/>
            </w:tcBorders>
            <w:shd w:val="clear" w:color="auto" w:fill="auto"/>
            <w:hideMark/>
          </w:tcPr>
          <w:p w14:paraId="324D26C3" w14:textId="77777777" w:rsidR="00FE06BC" w:rsidRPr="00D2411B" w:rsidRDefault="00FE06BC">
            <w:pPr>
              <w:keepLines/>
              <w:spacing w:before="0" w:after="0"/>
              <w:rPr>
                <w:rFonts w:eastAsia="Times New Roman" w:cs="Calibri Light"/>
                <w:sz w:val="18"/>
                <w:szCs w:val="18"/>
                <w:lang w:eastAsia="lt-LT"/>
              </w:rPr>
            </w:pPr>
            <w:r w:rsidRPr="00D2411B">
              <w:rPr>
                <w:rFonts w:eastAsia="Times New Roman" w:cs="Calibri Light"/>
                <w:sz w:val="18"/>
                <w:szCs w:val="18"/>
                <w:lang w:eastAsia="lt-LT"/>
              </w:rPr>
              <w:t>Teisės aktų analizė leidžia nustatyti reikalavimus Lietuvos kultūros išteklių sistemų tinklaveikos, sąsajumo ir sąveikumo su unifikuotais portalais plėtrai.</w:t>
            </w:r>
          </w:p>
        </w:tc>
      </w:tr>
    </w:tbl>
    <w:p w14:paraId="068B3B93" w14:textId="77777777" w:rsidR="00FE06BC" w:rsidRPr="00D2411B" w:rsidRDefault="00FE06BC" w:rsidP="00914D94">
      <w:pPr>
        <w:keepLines/>
        <w:spacing w:before="0"/>
        <w:rPr>
          <w:color w:val="92A9A0"/>
          <w:sz w:val="18"/>
          <w:szCs w:val="18"/>
        </w:rPr>
      </w:pPr>
      <w:r w:rsidRPr="00D2411B">
        <w:rPr>
          <w:rStyle w:val="Nerykuspabraukimas"/>
        </w:rPr>
        <w:t>Šaltinis: sudaryta Vertintojo</w:t>
      </w:r>
    </w:p>
    <w:p w14:paraId="2679339F" w14:textId="77777777" w:rsidR="00FE06BC" w:rsidRPr="00D2411B" w:rsidRDefault="00FE06BC" w:rsidP="00FE06BC">
      <w:pPr>
        <w:keepNext/>
        <w:shd w:val="clear" w:color="auto" w:fill="E1E1D5" w:themeFill="background2"/>
        <w:rPr>
          <w:b/>
          <w:bCs/>
          <w:color w:val="1F7B61" w:themeColor="accent1"/>
        </w:rPr>
      </w:pPr>
      <w:r w:rsidRPr="00D2411B">
        <w:rPr>
          <w:b/>
          <w:bCs/>
          <w:color w:val="1F7B61" w:themeColor="accent1"/>
        </w:rPr>
        <w:t>Pusiau struktūruoti interviu</w:t>
      </w:r>
    </w:p>
    <w:p w14:paraId="12BE1D9A" w14:textId="77777777" w:rsidR="00FE06BC" w:rsidRPr="00D2411B" w:rsidRDefault="00FE06BC" w:rsidP="00FE06BC">
      <w:r w:rsidRPr="00D2411B">
        <w:t xml:space="preserve">Interviu yra sistemingas duomenų rinkimas, atliekamas pokalbio metu. Interviu gali būti struktūruotas, nestruktūruotas arba pusiau struktūruotas. Šiame vertinime atliekami pusiau struktūruoti interviu, kuomet tyrėjas yra pasiruošęs klausimus, tačiau gali užduoti ir papildomų klausimų, kurie nebuvo numatyti. Interviu gali būti naudojamas kaip pagrindinis metodas rinkti duomenis arba kaip papildomas, kuriuo tikslinama turima informacija. Šiame Vertinime atliekamos </w:t>
      </w:r>
      <w:r w:rsidRPr="00D2411B">
        <w:rPr>
          <w:color w:val="1F7B61" w:themeColor="accent1"/>
        </w:rPr>
        <w:t>3 interviu programos</w:t>
      </w:r>
      <w:r w:rsidRPr="00D2411B">
        <w:t>: dėl 2014–2020 m. investicijų poveikio, dėl užsienio šalių gerųjų praktikų ir dėl kultūros išteklių valdytojų poreikių ir lūkesčių.</w:t>
      </w:r>
    </w:p>
    <w:p w14:paraId="22825153" w14:textId="3C02965B" w:rsidR="00FE06BC" w:rsidRPr="00D2411B" w:rsidRDefault="00FE06BC" w:rsidP="00FE06BC">
      <w:pPr>
        <w:pStyle w:val="SCTableTitle"/>
      </w:pPr>
      <w:r w:rsidRPr="00D2411B">
        <w:lastRenderedPageBreak/>
        <w:fldChar w:fldCharType="begin"/>
      </w:r>
      <w:r w:rsidRPr="00D2411B">
        <w:instrText xml:space="preserve"> SEQ lentelė \* ARABIC </w:instrText>
      </w:r>
      <w:r w:rsidRPr="00D2411B">
        <w:fldChar w:fldCharType="separate"/>
      </w:r>
      <w:bookmarkStart w:id="363" w:name="_Toc133939195"/>
      <w:bookmarkStart w:id="364" w:name="_Toc141712736"/>
      <w:r w:rsidR="00CD0CB2">
        <w:t>25</w:t>
      </w:r>
      <w:r w:rsidRPr="00D2411B">
        <w:fldChar w:fldCharType="end"/>
      </w:r>
      <w:r w:rsidRPr="00D2411B">
        <w:t xml:space="preserve"> lentelė. Pusiau struktūruotų interviu metodo taikymas tyrime</w:t>
      </w:r>
      <w:bookmarkEnd w:id="363"/>
      <w:bookmarkEnd w:id="364"/>
    </w:p>
    <w:tbl>
      <w:tblPr>
        <w:tblW w:w="0" w:type="auto"/>
        <w:tblLook w:val="04A0" w:firstRow="1" w:lastRow="0" w:firstColumn="1" w:lastColumn="0" w:noHBand="0" w:noVBand="1"/>
      </w:tblPr>
      <w:tblGrid>
        <w:gridCol w:w="4403"/>
        <w:gridCol w:w="2395"/>
        <w:gridCol w:w="2668"/>
      </w:tblGrid>
      <w:tr w:rsidR="00FE06BC" w:rsidRPr="00D2411B" w14:paraId="6E20633E" w14:textId="77777777">
        <w:trPr>
          <w:trHeight w:val="585"/>
          <w:tblHeader/>
        </w:trPr>
        <w:tc>
          <w:tcPr>
            <w:tcW w:w="0" w:type="auto"/>
            <w:tcBorders>
              <w:top w:val="nil"/>
              <w:left w:val="single" w:sz="12" w:space="0" w:color="FEFFFE"/>
              <w:bottom w:val="single" w:sz="8" w:space="0" w:color="8BA59C"/>
              <w:right w:val="single" w:sz="12" w:space="0" w:color="FEFFFE"/>
            </w:tcBorders>
            <w:shd w:val="clear" w:color="000000" w:fill="1F7B61"/>
            <w:vAlign w:val="center"/>
            <w:hideMark/>
          </w:tcPr>
          <w:p w14:paraId="7C768F5A" w14:textId="77777777" w:rsidR="00FE06BC" w:rsidRPr="00D2411B" w:rsidRDefault="00FE06BC">
            <w:pPr>
              <w:spacing w:before="0" w:after="0"/>
              <w:jc w:val="center"/>
              <w:rPr>
                <w:rFonts w:eastAsia="Times New Roman" w:cs="Calibri Light"/>
                <w:color w:val="E1E1D5" w:themeColor="background2"/>
                <w:sz w:val="18"/>
                <w:szCs w:val="18"/>
                <w:lang w:eastAsia="lt-LT"/>
              </w:rPr>
            </w:pPr>
            <w:r w:rsidRPr="00D2411B">
              <w:rPr>
                <w:rFonts w:eastAsia="Times New Roman" w:cs="Calibri Light"/>
                <w:color w:val="E1E1D5" w:themeColor="background2"/>
                <w:sz w:val="18"/>
                <w:szCs w:val="18"/>
                <w:lang w:eastAsia="lt-LT"/>
              </w:rPr>
              <w:t>Vertinimo klausimas, kuriems atsakyti taikomas metodas</w:t>
            </w:r>
          </w:p>
        </w:tc>
        <w:tc>
          <w:tcPr>
            <w:tcW w:w="0" w:type="auto"/>
            <w:tcBorders>
              <w:top w:val="nil"/>
              <w:left w:val="nil"/>
              <w:bottom w:val="single" w:sz="8" w:space="0" w:color="8BA59C"/>
              <w:right w:val="single" w:sz="12" w:space="0" w:color="FEFFFE"/>
            </w:tcBorders>
            <w:shd w:val="clear" w:color="000000" w:fill="1F7B61"/>
            <w:vAlign w:val="center"/>
            <w:hideMark/>
          </w:tcPr>
          <w:p w14:paraId="6B66645B" w14:textId="77777777" w:rsidR="00FE06BC" w:rsidRPr="00D2411B" w:rsidRDefault="00FE06BC">
            <w:pPr>
              <w:spacing w:before="0" w:after="0"/>
              <w:jc w:val="center"/>
              <w:rPr>
                <w:rFonts w:eastAsia="Times New Roman" w:cs="Calibri Light"/>
                <w:color w:val="E1E1D5" w:themeColor="background2"/>
                <w:sz w:val="18"/>
                <w:szCs w:val="18"/>
                <w:lang w:eastAsia="lt-LT"/>
              </w:rPr>
            </w:pPr>
            <w:r w:rsidRPr="00D2411B">
              <w:rPr>
                <w:rFonts w:eastAsia="Times New Roman" w:cs="Calibri Light"/>
                <w:color w:val="E1E1D5" w:themeColor="background2"/>
                <w:sz w:val="18"/>
                <w:szCs w:val="18"/>
                <w:lang w:eastAsia="lt-LT"/>
              </w:rPr>
              <w:t>Metodo taikymo logika</w:t>
            </w:r>
          </w:p>
        </w:tc>
        <w:tc>
          <w:tcPr>
            <w:tcW w:w="0" w:type="auto"/>
            <w:tcBorders>
              <w:top w:val="nil"/>
              <w:left w:val="nil"/>
              <w:bottom w:val="single" w:sz="8" w:space="0" w:color="8BA59C"/>
              <w:right w:val="single" w:sz="12" w:space="0" w:color="FEFFFE"/>
            </w:tcBorders>
            <w:shd w:val="clear" w:color="000000" w:fill="1F7B61"/>
            <w:vAlign w:val="center"/>
            <w:hideMark/>
          </w:tcPr>
          <w:p w14:paraId="5224F038" w14:textId="77777777" w:rsidR="00FE06BC" w:rsidRPr="00D2411B" w:rsidRDefault="00FE06BC">
            <w:pPr>
              <w:spacing w:before="0" w:after="0"/>
              <w:jc w:val="center"/>
              <w:rPr>
                <w:rFonts w:eastAsia="Times New Roman" w:cs="Calibri Light"/>
                <w:color w:val="E1E1D5" w:themeColor="background2"/>
                <w:sz w:val="18"/>
                <w:szCs w:val="18"/>
                <w:lang w:eastAsia="lt-LT"/>
              </w:rPr>
            </w:pPr>
            <w:r w:rsidRPr="00D2411B">
              <w:rPr>
                <w:rFonts w:eastAsia="Times New Roman" w:cs="Calibri Light"/>
                <w:color w:val="E1E1D5" w:themeColor="background2"/>
                <w:sz w:val="18"/>
                <w:szCs w:val="18"/>
                <w:lang w:eastAsia="lt-LT"/>
              </w:rPr>
              <w:t>Siekiamas rezultatas</w:t>
            </w:r>
          </w:p>
        </w:tc>
      </w:tr>
      <w:tr w:rsidR="00FE06BC" w:rsidRPr="00D2411B" w14:paraId="12CB3825" w14:textId="77777777">
        <w:trPr>
          <w:trHeight w:val="300"/>
        </w:trPr>
        <w:tc>
          <w:tcPr>
            <w:tcW w:w="0" w:type="auto"/>
            <w:tcBorders>
              <w:top w:val="nil"/>
              <w:left w:val="single" w:sz="12" w:space="0" w:color="FEFFFE"/>
              <w:bottom w:val="single" w:sz="8" w:space="0" w:color="8BA59C"/>
              <w:right w:val="single" w:sz="12" w:space="0" w:color="FEFFFE"/>
            </w:tcBorders>
            <w:shd w:val="clear" w:color="auto" w:fill="auto"/>
            <w:hideMark/>
          </w:tcPr>
          <w:p w14:paraId="6B8C25A0" w14:textId="77777777" w:rsidR="00FE06BC" w:rsidRPr="00D2411B" w:rsidRDefault="00FE06BC">
            <w:pPr>
              <w:spacing w:before="0" w:after="0"/>
              <w:rPr>
                <w:rFonts w:eastAsia="Times New Roman" w:cs="Calibri Light"/>
                <w:sz w:val="18"/>
                <w:szCs w:val="18"/>
                <w:lang w:eastAsia="lt-LT"/>
              </w:rPr>
            </w:pPr>
            <w:r w:rsidRPr="00D2411B">
              <w:rPr>
                <w:rFonts w:eastAsia="Times New Roman" w:cs="Calibri Light"/>
                <w:sz w:val="18"/>
                <w:szCs w:val="18"/>
                <w:lang w:eastAsia="lt-LT"/>
              </w:rPr>
              <w:t>5.1.1. Koks ES fondų ir kitų investicijų poveikis kultūros turinio skaitmeninimui ir suskaitmeninto turinio 2014–2020 m. laikotarpiu kiekybiniu ir kokybiniu aspektais (kultūros turinio atvirumui ir prieinamumui visuomenei)?</w:t>
            </w:r>
          </w:p>
        </w:tc>
        <w:tc>
          <w:tcPr>
            <w:tcW w:w="0" w:type="auto"/>
            <w:vMerge w:val="restart"/>
            <w:tcBorders>
              <w:top w:val="nil"/>
              <w:left w:val="nil"/>
              <w:right w:val="single" w:sz="12" w:space="0" w:color="FEFFFE"/>
            </w:tcBorders>
            <w:shd w:val="clear" w:color="auto" w:fill="auto"/>
            <w:hideMark/>
          </w:tcPr>
          <w:p w14:paraId="7A8C5EBC" w14:textId="77777777" w:rsidR="00FE06BC" w:rsidRPr="00D2411B" w:rsidRDefault="00FE06BC">
            <w:pPr>
              <w:spacing w:before="0" w:after="0"/>
              <w:rPr>
                <w:rFonts w:eastAsia="Times New Roman" w:cs="Calibri Light"/>
                <w:sz w:val="18"/>
                <w:szCs w:val="18"/>
                <w:lang w:eastAsia="lt-LT"/>
              </w:rPr>
            </w:pPr>
            <w:r w:rsidRPr="00D2411B">
              <w:rPr>
                <w:rFonts w:eastAsia="Times New Roman" w:cs="Calibri Light"/>
                <w:sz w:val="18"/>
                <w:szCs w:val="18"/>
                <w:lang w:eastAsia="lt-LT"/>
              </w:rPr>
              <w:t>Atliekami bent aštuoni pusiau struktūruoti interviu su atrinktais projektų vykdytojais ir priemones administruojančiomis institucijomis.</w:t>
            </w:r>
          </w:p>
        </w:tc>
        <w:tc>
          <w:tcPr>
            <w:tcW w:w="0" w:type="auto"/>
            <w:vMerge w:val="restart"/>
            <w:tcBorders>
              <w:top w:val="nil"/>
              <w:left w:val="nil"/>
              <w:right w:val="single" w:sz="12" w:space="0" w:color="FEFFFE"/>
            </w:tcBorders>
            <w:shd w:val="clear" w:color="auto" w:fill="auto"/>
            <w:hideMark/>
          </w:tcPr>
          <w:p w14:paraId="761B5CFC" w14:textId="77777777" w:rsidR="00FE06BC" w:rsidRPr="00D2411B" w:rsidRDefault="00FE06BC">
            <w:pPr>
              <w:spacing w:before="0" w:after="0"/>
              <w:rPr>
                <w:rFonts w:eastAsia="Times New Roman" w:cs="Calibri Light"/>
                <w:sz w:val="18"/>
                <w:szCs w:val="18"/>
                <w:lang w:eastAsia="lt-LT"/>
              </w:rPr>
            </w:pPr>
            <w:r w:rsidRPr="00D2411B">
              <w:rPr>
                <w:rFonts w:eastAsia="Times New Roman" w:cs="Calibri Light"/>
                <w:sz w:val="18"/>
                <w:szCs w:val="18"/>
                <w:lang w:eastAsia="lt-LT"/>
              </w:rPr>
              <w:t>Nustatomos projektų vykdytojų ir priemones administruojančių institucijų įžvalgos, atliekamas kokybinis investicijų vertinimas.</w:t>
            </w:r>
          </w:p>
        </w:tc>
      </w:tr>
      <w:tr w:rsidR="00FE06BC" w:rsidRPr="00D2411B" w14:paraId="7A1713FA" w14:textId="77777777">
        <w:trPr>
          <w:trHeight w:val="300"/>
        </w:trPr>
        <w:tc>
          <w:tcPr>
            <w:tcW w:w="0" w:type="auto"/>
            <w:tcBorders>
              <w:top w:val="nil"/>
              <w:left w:val="single" w:sz="12" w:space="0" w:color="FEFFFE"/>
              <w:bottom w:val="single" w:sz="8" w:space="0" w:color="8BA59C"/>
              <w:right w:val="single" w:sz="12" w:space="0" w:color="FEFFFE"/>
            </w:tcBorders>
            <w:shd w:val="clear" w:color="auto" w:fill="auto"/>
            <w:hideMark/>
          </w:tcPr>
          <w:p w14:paraId="19359C04" w14:textId="77777777" w:rsidR="00FE06BC" w:rsidRPr="00D2411B" w:rsidRDefault="00FE06BC">
            <w:pPr>
              <w:spacing w:before="0" w:after="0"/>
              <w:rPr>
                <w:rFonts w:eastAsia="Times New Roman" w:cs="Calibri Light"/>
                <w:sz w:val="18"/>
                <w:szCs w:val="18"/>
                <w:lang w:eastAsia="lt-LT"/>
              </w:rPr>
            </w:pPr>
            <w:r w:rsidRPr="00D2411B">
              <w:rPr>
                <w:rFonts w:eastAsia="Times New Roman" w:cs="Calibri Light"/>
                <w:sz w:val="18"/>
                <w:szCs w:val="18"/>
                <w:lang w:eastAsia="lt-LT"/>
              </w:rPr>
              <w:t>5.1.2. Kokios ES fondų ir kitų investicijų kultūros turinio skaitmeninimui ir suskaitmeninto turinio 2014–2020 m. laikotarpiu kiekybiniu ir kokybiniu aspektais sukurto pokyčio apimtys kiekybiniu ir kokybiniu aspektais, vertinant  poveikį kultūros turinio atvirumui ir prieinamumui visuomenei?</w:t>
            </w:r>
          </w:p>
        </w:tc>
        <w:tc>
          <w:tcPr>
            <w:tcW w:w="0" w:type="auto"/>
            <w:vMerge/>
            <w:tcBorders>
              <w:left w:val="nil"/>
              <w:right w:val="single" w:sz="12" w:space="0" w:color="FEFFFE"/>
            </w:tcBorders>
            <w:shd w:val="clear" w:color="auto" w:fill="auto"/>
            <w:hideMark/>
          </w:tcPr>
          <w:p w14:paraId="38AEFE40" w14:textId="77777777" w:rsidR="00FE06BC" w:rsidRPr="00D2411B" w:rsidRDefault="00FE06BC">
            <w:pPr>
              <w:spacing w:before="0" w:after="0"/>
              <w:rPr>
                <w:rFonts w:eastAsia="Times New Roman" w:cs="Calibri Light"/>
                <w:sz w:val="18"/>
                <w:szCs w:val="18"/>
                <w:lang w:eastAsia="lt-LT"/>
              </w:rPr>
            </w:pPr>
          </w:p>
        </w:tc>
        <w:tc>
          <w:tcPr>
            <w:tcW w:w="0" w:type="auto"/>
            <w:vMerge/>
            <w:tcBorders>
              <w:left w:val="nil"/>
              <w:right w:val="single" w:sz="12" w:space="0" w:color="FEFFFE"/>
            </w:tcBorders>
            <w:shd w:val="clear" w:color="auto" w:fill="auto"/>
            <w:hideMark/>
          </w:tcPr>
          <w:p w14:paraId="2C5CAAF4" w14:textId="77777777" w:rsidR="00FE06BC" w:rsidRPr="00D2411B" w:rsidRDefault="00FE06BC">
            <w:pPr>
              <w:spacing w:before="0" w:after="0"/>
              <w:rPr>
                <w:rFonts w:eastAsia="Times New Roman" w:cs="Calibri Light"/>
                <w:sz w:val="18"/>
                <w:szCs w:val="18"/>
                <w:lang w:eastAsia="lt-LT"/>
              </w:rPr>
            </w:pPr>
          </w:p>
        </w:tc>
      </w:tr>
      <w:tr w:rsidR="00FE06BC" w:rsidRPr="00D2411B" w14:paraId="6BD86C58" w14:textId="77777777">
        <w:trPr>
          <w:trHeight w:val="300"/>
        </w:trPr>
        <w:tc>
          <w:tcPr>
            <w:tcW w:w="0" w:type="auto"/>
            <w:tcBorders>
              <w:top w:val="nil"/>
              <w:left w:val="single" w:sz="12" w:space="0" w:color="FEFFFE"/>
              <w:bottom w:val="single" w:sz="8" w:space="0" w:color="8BA59C"/>
              <w:right w:val="single" w:sz="12" w:space="0" w:color="FEFFFE"/>
            </w:tcBorders>
            <w:shd w:val="clear" w:color="auto" w:fill="auto"/>
            <w:hideMark/>
          </w:tcPr>
          <w:p w14:paraId="626646A5" w14:textId="77777777" w:rsidR="00FE06BC" w:rsidRPr="00D2411B" w:rsidRDefault="00FE06BC">
            <w:pPr>
              <w:spacing w:before="0" w:after="0"/>
              <w:rPr>
                <w:rFonts w:eastAsia="Times New Roman" w:cs="Calibri Light"/>
                <w:sz w:val="18"/>
                <w:szCs w:val="18"/>
                <w:lang w:eastAsia="lt-LT"/>
              </w:rPr>
            </w:pPr>
            <w:r w:rsidRPr="00D2411B">
              <w:rPr>
                <w:rFonts w:eastAsia="Times New Roman" w:cs="Calibri Light"/>
                <w:sz w:val="18"/>
                <w:szCs w:val="18"/>
                <w:lang w:eastAsia="lt-LT"/>
              </w:rPr>
              <w:t>5.1.3. Kokios investicijos labiausiai ir kurios mažiausiai prisidėjo prie kultūros turinio skaitmeninimo ir suskaitmenintam turiniui 2014–2020 m., vertinant poveikį kultūros turinio atvirumą ir prieinamumą visuomenei?</w:t>
            </w:r>
          </w:p>
        </w:tc>
        <w:tc>
          <w:tcPr>
            <w:tcW w:w="0" w:type="auto"/>
            <w:vMerge/>
            <w:tcBorders>
              <w:left w:val="nil"/>
              <w:bottom w:val="single" w:sz="8" w:space="0" w:color="8BA59C"/>
              <w:right w:val="single" w:sz="12" w:space="0" w:color="FEFFFE"/>
            </w:tcBorders>
            <w:shd w:val="clear" w:color="auto" w:fill="auto"/>
            <w:hideMark/>
          </w:tcPr>
          <w:p w14:paraId="08B10648" w14:textId="77777777" w:rsidR="00FE06BC" w:rsidRPr="00D2411B" w:rsidRDefault="00FE06BC">
            <w:pPr>
              <w:spacing w:before="0" w:after="0"/>
              <w:rPr>
                <w:rFonts w:eastAsia="Times New Roman" w:cs="Calibri Light"/>
                <w:sz w:val="18"/>
                <w:szCs w:val="18"/>
                <w:lang w:eastAsia="lt-LT"/>
              </w:rPr>
            </w:pPr>
          </w:p>
        </w:tc>
        <w:tc>
          <w:tcPr>
            <w:tcW w:w="0" w:type="auto"/>
            <w:vMerge/>
            <w:tcBorders>
              <w:left w:val="nil"/>
              <w:bottom w:val="single" w:sz="8" w:space="0" w:color="8BA59C"/>
              <w:right w:val="single" w:sz="12" w:space="0" w:color="FEFFFE"/>
            </w:tcBorders>
            <w:shd w:val="clear" w:color="auto" w:fill="auto"/>
            <w:hideMark/>
          </w:tcPr>
          <w:p w14:paraId="0A4A9F92" w14:textId="77777777" w:rsidR="00FE06BC" w:rsidRPr="00D2411B" w:rsidRDefault="00FE06BC">
            <w:pPr>
              <w:spacing w:before="0" w:after="0"/>
              <w:rPr>
                <w:rFonts w:eastAsia="Times New Roman" w:cs="Calibri Light"/>
                <w:sz w:val="18"/>
                <w:szCs w:val="18"/>
                <w:lang w:eastAsia="lt-LT"/>
              </w:rPr>
            </w:pPr>
          </w:p>
        </w:tc>
      </w:tr>
      <w:tr w:rsidR="00FE06BC" w:rsidRPr="00D2411B" w14:paraId="7C53BE0A" w14:textId="77777777">
        <w:trPr>
          <w:trHeight w:val="300"/>
        </w:trPr>
        <w:tc>
          <w:tcPr>
            <w:tcW w:w="0" w:type="auto"/>
            <w:tcBorders>
              <w:top w:val="nil"/>
              <w:left w:val="single" w:sz="12" w:space="0" w:color="FEFFFE"/>
              <w:bottom w:val="single" w:sz="8" w:space="0" w:color="8BA59C"/>
              <w:right w:val="single" w:sz="12" w:space="0" w:color="FEFFFE"/>
            </w:tcBorders>
            <w:shd w:val="clear" w:color="auto" w:fill="auto"/>
          </w:tcPr>
          <w:p w14:paraId="68C150AC" w14:textId="77777777" w:rsidR="00FE06BC" w:rsidRPr="00D2411B" w:rsidRDefault="00FE06BC">
            <w:pPr>
              <w:spacing w:before="0" w:after="0"/>
              <w:rPr>
                <w:rFonts w:eastAsia="Times New Roman" w:cs="Calibri Light"/>
                <w:sz w:val="18"/>
                <w:szCs w:val="18"/>
                <w:lang w:eastAsia="lt-LT"/>
              </w:rPr>
            </w:pPr>
            <w:r w:rsidRPr="00D2411B">
              <w:rPr>
                <w:rFonts w:eastAsia="Times New Roman" w:cs="Calibri Light"/>
                <w:sz w:val="18"/>
                <w:szCs w:val="18"/>
                <w:lang w:eastAsia="lt-LT"/>
              </w:rPr>
              <w:t>5.2.1. Kokios skaitmeninio ir suskaitmeninto kultūros turinio sklaidos praktikos (prioritetai, apimtys, technologiniai sprendiniai ar pan.) Europos Sąjungos šalyse gali būti pateiktos kaip gerosios praktikos?</w:t>
            </w:r>
          </w:p>
        </w:tc>
        <w:tc>
          <w:tcPr>
            <w:tcW w:w="0" w:type="auto"/>
            <w:vMerge w:val="restart"/>
            <w:tcBorders>
              <w:left w:val="nil"/>
              <w:right w:val="single" w:sz="12" w:space="0" w:color="FEFFFE"/>
            </w:tcBorders>
            <w:shd w:val="clear" w:color="auto" w:fill="auto"/>
          </w:tcPr>
          <w:p w14:paraId="5B40B51E" w14:textId="77777777" w:rsidR="00FE06BC" w:rsidRPr="00D2411B" w:rsidRDefault="00FE06BC">
            <w:pPr>
              <w:spacing w:before="0" w:after="0"/>
              <w:rPr>
                <w:rFonts w:eastAsia="Times New Roman" w:cs="Calibri Light"/>
                <w:sz w:val="18"/>
                <w:szCs w:val="18"/>
                <w:lang w:eastAsia="lt-LT"/>
              </w:rPr>
            </w:pPr>
            <w:r w:rsidRPr="00D2411B">
              <w:rPr>
                <w:rFonts w:eastAsia="Times New Roman" w:cs="Calibri Light"/>
                <w:sz w:val="18"/>
                <w:szCs w:val="18"/>
                <w:lang w:eastAsia="lt-LT"/>
              </w:rPr>
              <w:t>Atliekami trys pusiau struktūruoti interviu su atrinktų užsienio valstybių atsakingų institucijų atstovais.</w:t>
            </w:r>
          </w:p>
        </w:tc>
        <w:tc>
          <w:tcPr>
            <w:tcW w:w="0" w:type="auto"/>
            <w:vMerge w:val="restart"/>
            <w:tcBorders>
              <w:left w:val="nil"/>
              <w:right w:val="single" w:sz="12" w:space="0" w:color="FEFFFE"/>
            </w:tcBorders>
            <w:shd w:val="clear" w:color="auto" w:fill="auto"/>
          </w:tcPr>
          <w:p w14:paraId="5C71298C" w14:textId="77777777" w:rsidR="00FE06BC" w:rsidRPr="00D2411B" w:rsidRDefault="00FE06BC">
            <w:pPr>
              <w:spacing w:before="0" w:after="0"/>
              <w:rPr>
                <w:rFonts w:eastAsia="Times New Roman" w:cs="Calibri Light"/>
                <w:sz w:val="18"/>
                <w:szCs w:val="18"/>
                <w:lang w:eastAsia="lt-LT"/>
              </w:rPr>
            </w:pPr>
            <w:r w:rsidRPr="00D2411B">
              <w:rPr>
                <w:rFonts w:eastAsia="Times New Roman" w:cs="Calibri Light"/>
                <w:sz w:val="18"/>
                <w:szCs w:val="18"/>
                <w:lang w:eastAsia="lt-LT"/>
              </w:rPr>
              <w:t>Nustatomos atrinktų užsienio šalių atsakingų institucijų įžvalgos dėl SSKT sklaidos gerųjų praktikų, vykdytų investicijų poveikio.</w:t>
            </w:r>
          </w:p>
        </w:tc>
      </w:tr>
      <w:tr w:rsidR="00FE06BC" w:rsidRPr="00D2411B" w14:paraId="28B6BA3D" w14:textId="77777777">
        <w:trPr>
          <w:trHeight w:val="300"/>
        </w:trPr>
        <w:tc>
          <w:tcPr>
            <w:tcW w:w="0" w:type="auto"/>
            <w:tcBorders>
              <w:top w:val="nil"/>
              <w:left w:val="single" w:sz="12" w:space="0" w:color="FEFFFE"/>
              <w:bottom w:val="single" w:sz="8" w:space="0" w:color="8BA59C"/>
              <w:right w:val="single" w:sz="12" w:space="0" w:color="FEFFFE"/>
            </w:tcBorders>
            <w:shd w:val="clear" w:color="auto" w:fill="auto"/>
            <w:hideMark/>
          </w:tcPr>
          <w:p w14:paraId="33AE9233" w14:textId="77777777" w:rsidR="00FE06BC" w:rsidRPr="00D2411B" w:rsidRDefault="00FE06BC">
            <w:pPr>
              <w:spacing w:before="0" w:after="0"/>
              <w:rPr>
                <w:rFonts w:eastAsia="Times New Roman" w:cs="Calibri Light"/>
                <w:sz w:val="18"/>
                <w:szCs w:val="18"/>
                <w:lang w:eastAsia="lt-LT"/>
              </w:rPr>
            </w:pPr>
            <w:r w:rsidRPr="00D2411B">
              <w:rPr>
                <w:rFonts w:eastAsia="Times New Roman" w:cs="Calibri Light"/>
                <w:sz w:val="18"/>
                <w:szCs w:val="18"/>
                <w:lang w:eastAsia="lt-LT"/>
              </w:rPr>
              <w:t>5.2.2. Kokios skaitmeninio ir suskaitmeninto turinio priemonės padarė didžiausią įtaką išanalizuotose Europos Sąjungos šalyse skaitmeninio ir suskaitmeninto turinio atvėrimui ir prieinamumui visuomenėje 2014 – 2020 metų laikotarpyje?</w:t>
            </w:r>
          </w:p>
        </w:tc>
        <w:tc>
          <w:tcPr>
            <w:tcW w:w="0" w:type="auto"/>
            <w:vMerge/>
            <w:tcBorders>
              <w:left w:val="nil"/>
              <w:bottom w:val="single" w:sz="8" w:space="0" w:color="8BA59C"/>
              <w:right w:val="single" w:sz="12" w:space="0" w:color="FEFFFE"/>
            </w:tcBorders>
            <w:shd w:val="clear" w:color="auto" w:fill="auto"/>
            <w:hideMark/>
          </w:tcPr>
          <w:p w14:paraId="4B2B7F13" w14:textId="77777777" w:rsidR="00FE06BC" w:rsidRPr="00D2411B" w:rsidRDefault="00FE06BC">
            <w:pPr>
              <w:spacing w:before="0" w:after="0"/>
              <w:rPr>
                <w:rFonts w:eastAsia="Times New Roman" w:cs="Calibri Light"/>
                <w:sz w:val="18"/>
                <w:szCs w:val="18"/>
                <w:lang w:eastAsia="lt-LT"/>
              </w:rPr>
            </w:pPr>
          </w:p>
        </w:tc>
        <w:tc>
          <w:tcPr>
            <w:tcW w:w="0" w:type="auto"/>
            <w:vMerge/>
            <w:tcBorders>
              <w:left w:val="nil"/>
              <w:bottom w:val="single" w:sz="8" w:space="0" w:color="8BA59C"/>
              <w:right w:val="single" w:sz="12" w:space="0" w:color="FEFFFE"/>
            </w:tcBorders>
            <w:shd w:val="clear" w:color="auto" w:fill="auto"/>
            <w:hideMark/>
          </w:tcPr>
          <w:p w14:paraId="5EB6DFDB" w14:textId="77777777" w:rsidR="00FE06BC" w:rsidRPr="00D2411B" w:rsidRDefault="00FE06BC">
            <w:pPr>
              <w:spacing w:before="0" w:after="0"/>
              <w:rPr>
                <w:rFonts w:eastAsia="Times New Roman" w:cs="Calibri Light"/>
                <w:sz w:val="18"/>
                <w:szCs w:val="18"/>
                <w:lang w:eastAsia="lt-LT"/>
              </w:rPr>
            </w:pPr>
          </w:p>
        </w:tc>
      </w:tr>
      <w:tr w:rsidR="00FE06BC" w:rsidRPr="00D2411B" w14:paraId="04A8A647" w14:textId="77777777">
        <w:trPr>
          <w:trHeight w:val="300"/>
        </w:trPr>
        <w:tc>
          <w:tcPr>
            <w:tcW w:w="0" w:type="auto"/>
            <w:tcBorders>
              <w:top w:val="nil"/>
              <w:left w:val="single" w:sz="12" w:space="0" w:color="FEFFFE"/>
              <w:bottom w:val="single" w:sz="8" w:space="0" w:color="8BA59C"/>
              <w:right w:val="single" w:sz="12" w:space="0" w:color="FEFFFE"/>
            </w:tcBorders>
            <w:shd w:val="clear" w:color="auto" w:fill="auto"/>
          </w:tcPr>
          <w:p w14:paraId="05137C4C" w14:textId="77777777" w:rsidR="00FE06BC" w:rsidRPr="00D2411B" w:rsidRDefault="00FE06BC">
            <w:pPr>
              <w:spacing w:before="0" w:after="0"/>
              <w:rPr>
                <w:rFonts w:eastAsia="Times New Roman" w:cs="Calibri Light"/>
                <w:sz w:val="18"/>
                <w:szCs w:val="18"/>
                <w:lang w:eastAsia="lt-LT"/>
              </w:rPr>
            </w:pPr>
            <w:r w:rsidRPr="00D2411B">
              <w:rPr>
                <w:rFonts w:eastAsia="Times New Roman" w:cs="Calibri Light"/>
                <w:sz w:val="18"/>
                <w:szCs w:val="18"/>
                <w:lang w:eastAsia="lt-LT"/>
              </w:rPr>
              <w:t>5.3.1. Kokie išanalizuotų unifikuotų portalų (</w:t>
            </w:r>
            <w:r w:rsidRPr="00D2411B">
              <w:rPr>
                <w:rFonts w:eastAsia="Times New Roman" w:cs="Calibri Light"/>
                <w:i/>
                <w:iCs/>
                <w:sz w:val="18"/>
                <w:szCs w:val="18"/>
                <w:lang w:eastAsia="lt-LT"/>
              </w:rPr>
              <w:t>Europeana</w:t>
            </w:r>
            <w:r w:rsidRPr="00D2411B">
              <w:rPr>
                <w:rFonts w:eastAsia="Times New Roman" w:cs="Calibri Light"/>
                <w:sz w:val="18"/>
                <w:szCs w:val="18"/>
                <w:lang w:eastAsia="lt-LT"/>
              </w:rPr>
              <w:t>, naujai kuriamo „</w:t>
            </w:r>
            <w:r w:rsidRPr="00D2411B">
              <w:rPr>
                <w:rFonts w:eastAsia="Times New Roman" w:cs="Calibri Light"/>
                <w:i/>
                <w:iCs/>
                <w:sz w:val="18"/>
                <w:szCs w:val="18"/>
                <w:lang w:eastAsia="lt-LT"/>
              </w:rPr>
              <w:t>European colloboration cloud for cultural heritage</w:t>
            </w:r>
            <w:r w:rsidRPr="00D2411B">
              <w:rPr>
                <w:rFonts w:eastAsia="Times New Roman" w:cs="Calibri Light"/>
                <w:sz w:val="18"/>
                <w:szCs w:val="18"/>
                <w:lang w:eastAsia="lt-LT"/>
              </w:rPr>
              <w:t>“ ir kt.) skirtų kaupti, saugoti ir skleisti skaitmeninius ir suskaitmenintus kultūros išteklius, tinklaveikos, sąsajumo ir sąveikumo su esamomis Lietuvoje kultūros išteklių sistemomis galimybės, techniniai reikalavimai, taikomi tokių portalų suskaitmenintam kultūros produktui, siekiama vertė ir prognozuojami dalyvavimo kaštai?</w:t>
            </w:r>
          </w:p>
        </w:tc>
        <w:tc>
          <w:tcPr>
            <w:tcW w:w="0" w:type="auto"/>
            <w:vMerge w:val="restart"/>
            <w:tcBorders>
              <w:top w:val="nil"/>
              <w:left w:val="nil"/>
              <w:right w:val="single" w:sz="12" w:space="0" w:color="FEFFFE"/>
            </w:tcBorders>
            <w:shd w:val="clear" w:color="auto" w:fill="auto"/>
          </w:tcPr>
          <w:p w14:paraId="579423AF" w14:textId="77777777" w:rsidR="00FE06BC" w:rsidRPr="00D2411B" w:rsidRDefault="00FE06BC">
            <w:pPr>
              <w:spacing w:before="0" w:after="0"/>
              <w:rPr>
                <w:rFonts w:eastAsia="Times New Roman" w:cs="Calibri Light"/>
                <w:sz w:val="18"/>
                <w:szCs w:val="18"/>
                <w:lang w:eastAsia="lt-LT"/>
              </w:rPr>
            </w:pPr>
            <w:r w:rsidRPr="00D2411B">
              <w:rPr>
                <w:rFonts w:eastAsia="Times New Roman" w:cs="Calibri Light"/>
                <w:sz w:val="18"/>
                <w:szCs w:val="18"/>
                <w:lang w:eastAsia="lt-LT"/>
              </w:rPr>
              <w:t>Atliekami šeši pusiau struktūruoti interviu su suskaitmeninto kultūros turinio platformų valdytojais ar jų atstovais.</w:t>
            </w:r>
          </w:p>
        </w:tc>
        <w:tc>
          <w:tcPr>
            <w:tcW w:w="0" w:type="auto"/>
            <w:vMerge w:val="restart"/>
            <w:tcBorders>
              <w:top w:val="nil"/>
              <w:left w:val="nil"/>
              <w:right w:val="single" w:sz="12" w:space="0" w:color="FEFFFE"/>
            </w:tcBorders>
            <w:shd w:val="clear" w:color="auto" w:fill="auto"/>
          </w:tcPr>
          <w:p w14:paraId="6929D3A1" w14:textId="77777777" w:rsidR="00FE06BC" w:rsidRPr="00D2411B" w:rsidRDefault="00FE06BC">
            <w:pPr>
              <w:spacing w:before="0" w:after="0"/>
              <w:rPr>
                <w:rFonts w:eastAsia="Times New Roman" w:cs="Calibri Light"/>
                <w:sz w:val="18"/>
                <w:szCs w:val="18"/>
                <w:lang w:eastAsia="lt-LT"/>
              </w:rPr>
            </w:pPr>
            <w:r w:rsidRPr="00D2411B">
              <w:rPr>
                <w:rFonts w:eastAsia="Times New Roman" w:cs="Calibri Light"/>
                <w:sz w:val="18"/>
                <w:szCs w:val="18"/>
                <w:lang w:eastAsia="lt-LT"/>
              </w:rPr>
              <w:t>Nustatomos suskaitmeninto kultūros paveldo platformų valdytojų įžvalgos dėl kylančių problemų ir iššūkių. Papildomai, gautos įžvalgos bus naudojamos formuluojant kultūros išteklių valdytojų anketinės apklausos klausimyną.</w:t>
            </w:r>
          </w:p>
        </w:tc>
      </w:tr>
      <w:tr w:rsidR="00FE06BC" w:rsidRPr="00D2411B" w14:paraId="30E056C8" w14:textId="77777777">
        <w:trPr>
          <w:trHeight w:val="300"/>
        </w:trPr>
        <w:tc>
          <w:tcPr>
            <w:tcW w:w="0" w:type="auto"/>
            <w:tcBorders>
              <w:top w:val="single" w:sz="8" w:space="0" w:color="8BA59C"/>
              <w:left w:val="single" w:sz="12" w:space="0" w:color="FEFFFE"/>
              <w:bottom w:val="single" w:sz="8" w:space="0" w:color="8BA59C"/>
              <w:right w:val="single" w:sz="12" w:space="0" w:color="FEFFFE"/>
            </w:tcBorders>
            <w:shd w:val="clear" w:color="auto" w:fill="auto"/>
          </w:tcPr>
          <w:p w14:paraId="54FF9CA7" w14:textId="77777777" w:rsidR="00FE06BC" w:rsidRPr="00D2411B" w:rsidRDefault="00FE06BC">
            <w:pPr>
              <w:spacing w:before="0" w:after="0"/>
              <w:rPr>
                <w:rFonts w:eastAsia="Times New Roman" w:cs="Calibri Light"/>
                <w:sz w:val="18"/>
                <w:szCs w:val="18"/>
                <w:lang w:eastAsia="lt-LT"/>
              </w:rPr>
            </w:pPr>
            <w:r w:rsidRPr="00D2411B">
              <w:rPr>
                <w:rFonts w:eastAsia="Times New Roman" w:cs="Calibri Light"/>
                <w:sz w:val="18"/>
                <w:szCs w:val="18"/>
                <w:lang w:eastAsia="lt-LT"/>
              </w:rPr>
              <w:t>5.4.4.1. Kokia yra suskaitmeninto kultūros turinio  apimtis valstybiniame ir NVO sektoriuje, kokia jo paklausa skaitmeninėje erdvėje ir, ar turima pasiūla atliepia paklausą?</w:t>
            </w:r>
          </w:p>
        </w:tc>
        <w:tc>
          <w:tcPr>
            <w:tcW w:w="0" w:type="auto"/>
            <w:vMerge/>
            <w:tcBorders>
              <w:left w:val="nil"/>
              <w:right w:val="single" w:sz="12" w:space="0" w:color="FEFFFE"/>
            </w:tcBorders>
            <w:shd w:val="clear" w:color="auto" w:fill="auto"/>
          </w:tcPr>
          <w:p w14:paraId="6D29889C" w14:textId="77777777" w:rsidR="00FE06BC" w:rsidRPr="00D2411B" w:rsidRDefault="00FE06BC">
            <w:pPr>
              <w:spacing w:before="0" w:after="0"/>
              <w:rPr>
                <w:rFonts w:eastAsia="Times New Roman" w:cs="Calibri Light"/>
                <w:sz w:val="18"/>
                <w:szCs w:val="18"/>
                <w:lang w:eastAsia="lt-LT"/>
              </w:rPr>
            </w:pPr>
          </w:p>
        </w:tc>
        <w:tc>
          <w:tcPr>
            <w:tcW w:w="0" w:type="auto"/>
            <w:vMerge/>
            <w:tcBorders>
              <w:left w:val="nil"/>
              <w:right w:val="single" w:sz="12" w:space="0" w:color="FEFFFE"/>
            </w:tcBorders>
            <w:shd w:val="clear" w:color="auto" w:fill="auto"/>
          </w:tcPr>
          <w:p w14:paraId="6D6AAF9F" w14:textId="77777777" w:rsidR="00FE06BC" w:rsidRPr="00D2411B" w:rsidRDefault="00FE06BC">
            <w:pPr>
              <w:spacing w:before="0" w:after="0"/>
              <w:rPr>
                <w:rFonts w:eastAsia="Times New Roman" w:cs="Calibri Light"/>
                <w:sz w:val="18"/>
                <w:szCs w:val="18"/>
                <w:lang w:eastAsia="lt-LT"/>
              </w:rPr>
            </w:pPr>
          </w:p>
        </w:tc>
      </w:tr>
      <w:tr w:rsidR="00FE06BC" w:rsidRPr="00D2411B" w14:paraId="3EEC57ED" w14:textId="77777777">
        <w:trPr>
          <w:trHeight w:val="300"/>
        </w:trPr>
        <w:tc>
          <w:tcPr>
            <w:tcW w:w="0" w:type="auto"/>
            <w:tcBorders>
              <w:top w:val="single" w:sz="8" w:space="0" w:color="8BA59C"/>
              <w:left w:val="single" w:sz="12" w:space="0" w:color="FEFFFE"/>
              <w:bottom w:val="nil"/>
              <w:right w:val="single" w:sz="12" w:space="0" w:color="FEFFFE"/>
            </w:tcBorders>
            <w:shd w:val="clear" w:color="auto" w:fill="auto"/>
          </w:tcPr>
          <w:p w14:paraId="296DFF6A" w14:textId="77777777" w:rsidR="00FE06BC" w:rsidRPr="00D2411B" w:rsidRDefault="00FE06BC">
            <w:pPr>
              <w:spacing w:before="0" w:after="0"/>
              <w:rPr>
                <w:rFonts w:eastAsia="Times New Roman" w:cs="Calibri Light"/>
                <w:sz w:val="18"/>
                <w:szCs w:val="18"/>
                <w:lang w:eastAsia="lt-LT"/>
              </w:rPr>
            </w:pPr>
            <w:r w:rsidRPr="00D2411B">
              <w:rPr>
                <w:rFonts w:eastAsia="Times New Roman" w:cs="Calibri Light"/>
                <w:sz w:val="18"/>
                <w:szCs w:val="18"/>
                <w:lang w:eastAsia="lt-LT"/>
              </w:rPr>
              <w:t>5.4.4.2. Kokie naudojami technologiniai sprendimai / įrankiai teikiant el. paslaugas kultūros sektoriuje ar skleidžiant skaitmeninį bei suskaitmenintą kultūros turinį valstybiniame ir NVO sektoriuose, kiek jie efektyvūs bei atitinka šiuolaikinės visuomenės poreikius / įpročius vartojant kultūros turinį / naudojantis el. paslaugomis skaitmeninėje erdvėje?</w:t>
            </w:r>
          </w:p>
        </w:tc>
        <w:tc>
          <w:tcPr>
            <w:tcW w:w="0" w:type="auto"/>
            <w:vMerge/>
            <w:tcBorders>
              <w:left w:val="nil"/>
              <w:right w:val="single" w:sz="12" w:space="0" w:color="FEFFFE"/>
            </w:tcBorders>
            <w:shd w:val="clear" w:color="auto" w:fill="auto"/>
          </w:tcPr>
          <w:p w14:paraId="7BEC474B" w14:textId="77777777" w:rsidR="00FE06BC" w:rsidRPr="00D2411B" w:rsidRDefault="00FE06BC">
            <w:pPr>
              <w:spacing w:before="0" w:after="0"/>
              <w:rPr>
                <w:rFonts w:eastAsia="Times New Roman" w:cs="Calibri Light"/>
                <w:sz w:val="18"/>
                <w:szCs w:val="18"/>
                <w:lang w:eastAsia="lt-LT"/>
              </w:rPr>
            </w:pPr>
          </w:p>
        </w:tc>
        <w:tc>
          <w:tcPr>
            <w:tcW w:w="0" w:type="auto"/>
            <w:vMerge/>
            <w:tcBorders>
              <w:left w:val="nil"/>
              <w:right w:val="single" w:sz="12" w:space="0" w:color="FEFFFE"/>
            </w:tcBorders>
            <w:shd w:val="clear" w:color="auto" w:fill="auto"/>
          </w:tcPr>
          <w:p w14:paraId="3277F485" w14:textId="77777777" w:rsidR="00FE06BC" w:rsidRPr="00D2411B" w:rsidRDefault="00FE06BC">
            <w:pPr>
              <w:spacing w:before="0" w:after="0"/>
              <w:rPr>
                <w:rFonts w:eastAsia="Times New Roman" w:cs="Calibri Light"/>
                <w:sz w:val="18"/>
                <w:szCs w:val="18"/>
                <w:lang w:eastAsia="lt-LT"/>
              </w:rPr>
            </w:pPr>
          </w:p>
        </w:tc>
      </w:tr>
      <w:tr w:rsidR="00FE06BC" w:rsidRPr="00D2411B" w14:paraId="7A398DDF" w14:textId="77777777">
        <w:trPr>
          <w:trHeight w:val="300"/>
        </w:trPr>
        <w:tc>
          <w:tcPr>
            <w:tcW w:w="0" w:type="auto"/>
            <w:tcBorders>
              <w:top w:val="nil"/>
              <w:left w:val="single" w:sz="12" w:space="0" w:color="FEFFFE"/>
              <w:bottom w:val="single" w:sz="8" w:space="0" w:color="8BA59C"/>
              <w:right w:val="single" w:sz="12" w:space="0" w:color="FEFFFE"/>
            </w:tcBorders>
            <w:shd w:val="clear" w:color="auto" w:fill="auto"/>
          </w:tcPr>
          <w:p w14:paraId="0BF5EF20" w14:textId="77777777" w:rsidR="00FE06BC" w:rsidRPr="00D2411B" w:rsidRDefault="00FE06BC">
            <w:pPr>
              <w:spacing w:before="0" w:after="0"/>
              <w:rPr>
                <w:rFonts w:eastAsia="Times New Roman" w:cs="Calibri Light"/>
                <w:sz w:val="18"/>
                <w:szCs w:val="18"/>
                <w:lang w:eastAsia="lt-LT"/>
              </w:rPr>
            </w:pPr>
            <w:r w:rsidRPr="00D2411B">
              <w:rPr>
                <w:rFonts w:eastAsia="Times New Roman" w:cs="Calibri Light"/>
                <w:sz w:val="18"/>
                <w:szCs w:val="18"/>
                <w:lang w:eastAsia="lt-LT"/>
              </w:rPr>
              <w:t>5.4.4.1. Kokia yra suskaitmeninto kultūros turinio  apimtis valstybiniame ir NVO sektoriuje, kokia jo paklausa skaitmeninėje erdvėje ir, ar turima pasiūla atliepia paklausą?</w:t>
            </w:r>
          </w:p>
        </w:tc>
        <w:tc>
          <w:tcPr>
            <w:tcW w:w="0" w:type="auto"/>
            <w:vMerge/>
            <w:tcBorders>
              <w:left w:val="nil"/>
              <w:right w:val="single" w:sz="12" w:space="0" w:color="FEFFFE"/>
            </w:tcBorders>
            <w:shd w:val="clear" w:color="auto" w:fill="auto"/>
          </w:tcPr>
          <w:p w14:paraId="74E351CC" w14:textId="77777777" w:rsidR="00FE06BC" w:rsidRPr="00D2411B" w:rsidRDefault="00FE06BC">
            <w:pPr>
              <w:spacing w:before="0" w:after="0"/>
              <w:rPr>
                <w:rFonts w:eastAsia="Times New Roman" w:cs="Calibri Light"/>
                <w:sz w:val="18"/>
                <w:szCs w:val="18"/>
                <w:lang w:eastAsia="lt-LT"/>
              </w:rPr>
            </w:pPr>
          </w:p>
        </w:tc>
        <w:tc>
          <w:tcPr>
            <w:tcW w:w="0" w:type="auto"/>
            <w:vMerge/>
            <w:tcBorders>
              <w:left w:val="nil"/>
              <w:right w:val="single" w:sz="12" w:space="0" w:color="FEFFFE"/>
            </w:tcBorders>
            <w:shd w:val="clear" w:color="auto" w:fill="auto"/>
          </w:tcPr>
          <w:p w14:paraId="4FC601A2" w14:textId="77777777" w:rsidR="00FE06BC" w:rsidRPr="00D2411B" w:rsidRDefault="00FE06BC">
            <w:pPr>
              <w:spacing w:before="0" w:after="0"/>
              <w:rPr>
                <w:rFonts w:eastAsia="Times New Roman" w:cs="Calibri Light"/>
                <w:sz w:val="18"/>
                <w:szCs w:val="18"/>
                <w:lang w:eastAsia="lt-LT"/>
              </w:rPr>
            </w:pPr>
          </w:p>
        </w:tc>
      </w:tr>
      <w:tr w:rsidR="00FE06BC" w:rsidRPr="00D2411B" w14:paraId="25B8AEB0" w14:textId="77777777">
        <w:trPr>
          <w:trHeight w:val="300"/>
        </w:trPr>
        <w:tc>
          <w:tcPr>
            <w:tcW w:w="0" w:type="auto"/>
            <w:tcBorders>
              <w:top w:val="single" w:sz="8" w:space="0" w:color="8BA59C"/>
              <w:left w:val="single" w:sz="12" w:space="0" w:color="FEFFFE"/>
              <w:bottom w:val="single" w:sz="8" w:space="0" w:color="8BA59C"/>
              <w:right w:val="single" w:sz="12" w:space="0" w:color="FEFFFE"/>
            </w:tcBorders>
            <w:shd w:val="clear" w:color="auto" w:fill="auto"/>
          </w:tcPr>
          <w:p w14:paraId="0D04A50B" w14:textId="77777777" w:rsidR="00FE06BC" w:rsidRPr="00D2411B" w:rsidRDefault="00FE06BC">
            <w:pPr>
              <w:spacing w:before="0" w:after="0"/>
              <w:rPr>
                <w:rFonts w:eastAsia="Times New Roman" w:cs="Calibri Light"/>
                <w:sz w:val="18"/>
                <w:szCs w:val="18"/>
                <w:lang w:eastAsia="lt-LT"/>
              </w:rPr>
            </w:pPr>
            <w:r w:rsidRPr="00D2411B">
              <w:rPr>
                <w:rFonts w:eastAsia="Times New Roman" w:cs="Calibri Light"/>
                <w:sz w:val="18"/>
                <w:szCs w:val="18"/>
                <w:lang w:eastAsia="lt-LT"/>
              </w:rPr>
              <w:t>5.4.4.3. Kokios Lietuvos kultūros įstaigų – skaitmeninių  ir suskaitmenintų kultūros išteklių valdytojų - dabartinės techninės galimybės šiuos išteklius skleisti, plėtoti, saugoti ir atnaujinti, su kokiais susiduriama iššūkiais bei problemomis (finansinėmis, teisinėmis, technologinėmis, administravimo ir pan.) šiuos išteklius skleidžiant, plėtojant, saugant ir atnaujinant, kokie galimi sprendimai šiems iššūkiams bei problemoms spręsti, kokie pasiūlymai?</w:t>
            </w:r>
          </w:p>
        </w:tc>
        <w:tc>
          <w:tcPr>
            <w:tcW w:w="0" w:type="auto"/>
            <w:vMerge/>
            <w:tcBorders>
              <w:left w:val="nil"/>
              <w:right w:val="single" w:sz="12" w:space="0" w:color="FEFFFE"/>
            </w:tcBorders>
            <w:shd w:val="clear" w:color="auto" w:fill="auto"/>
          </w:tcPr>
          <w:p w14:paraId="063C4262" w14:textId="77777777" w:rsidR="00FE06BC" w:rsidRPr="00D2411B" w:rsidRDefault="00FE06BC">
            <w:pPr>
              <w:spacing w:before="0" w:after="0"/>
              <w:rPr>
                <w:rFonts w:eastAsia="Times New Roman" w:cs="Calibri Light"/>
                <w:sz w:val="18"/>
                <w:szCs w:val="18"/>
                <w:lang w:eastAsia="lt-LT"/>
              </w:rPr>
            </w:pPr>
          </w:p>
        </w:tc>
        <w:tc>
          <w:tcPr>
            <w:tcW w:w="0" w:type="auto"/>
            <w:vMerge/>
            <w:tcBorders>
              <w:left w:val="nil"/>
              <w:right w:val="single" w:sz="12" w:space="0" w:color="FEFFFE"/>
            </w:tcBorders>
            <w:shd w:val="clear" w:color="auto" w:fill="auto"/>
          </w:tcPr>
          <w:p w14:paraId="50CB6398" w14:textId="77777777" w:rsidR="00FE06BC" w:rsidRPr="00D2411B" w:rsidRDefault="00FE06BC">
            <w:pPr>
              <w:spacing w:before="0" w:after="0"/>
              <w:rPr>
                <w:rFonts w:eastAsia="Times New Roman" w:cs="Calibri Light"/>
                <w:sz w:val="18"/>
                <w:szCs w:val="18"/>
                <w:lang w:eastAsia="lt-LT"/>
              </w:rPr>
            </w:pPr>
          </w:p>
        </w:tc>
      </w:tr>
      <w:tr w:rsidR="00FE06BC" w:rsidRPr="00D2411B" w14:paraId="74548D61" w14:textId="77777777">
        <w:trPr>
          <w:trHeight w:val="300"/>
        </w:trPr>
        <w:tc>
          <w:tcPr>
            <w:tcW w:w="0" w:type="auto"/>
            <w:tcBorders>
              <w:top w:val="single" w:sz="8" w:space="0" w:color="8BA59C"/>
              <w:left w:val="single" w:sz="12" w:space="0" w:color="FEFFFE"/>
              <w:bottom w:val="single" w:sz="8" w:space="0" w:color="8BA59C"/>
              <w:right w:val="single" w:sz="12" w:space="0" w:color="FEFFFE"/>
            </w:tcBorders>
            <w:shd w:val="clear" w:color="auto" w:fill="auto"/>
          </w:tcPr>
          <w:p w14:paraId="39126211" w14:textId="77777777" w:rsidR="00FE06BC" w:rsidRPr="00D2411B" w:rsidRDefault="00FE06BC">
            <w:pPr>
              <w:spacing w:before="0" w:after="0"/>
              <w:rPr>
                <w:rFonts w:eastAsia="Times New Roman" w:cs="Calibri Light"/>
                <w:sz w:val="18"/>
                <w:szCs w:val="18"/>
                <w:lang w:eastAsia="lt-LT"/>
              </w:rPr>
            </w:pPr>
            <w:r w:rsidRPr="00D2411B">
              <w:rPr>
                <w:rFonts w:eastAsia="Times New Roman" w:cs="Calibri Light"/>
                <w:sz w:val="18"/>
                <w:szCs w:val="18"/>
                <w:lang w:eastAsia="lt-LT"/>
              </w:rPr>
              <w:t xml:space="preserve">5.4.4.4. kokie skaitmeninio ir suskaitmeninto kultūros turinio produkto/paslaugos  sukūrimo kaštai bei jų </w:t>
            </w:r>
            <w:r w:rsidRPr="00D2411B">
              <w:rPr>
                <w:rFonts w:eastAsia="Times New Roman" w:cs="Calibri Light"/>
                <w:sz w:val="18"/>
                <w:szCs w:val="18"/>
                <w:lang w:eastAsia="lt-LT"/>
              </w:rPr>
              <w:lastRenderedPageBreak/>
              <w:t>sandara? Kokie kaštai optimalūs reikiamai kokybei pasiekti? Kultūros turinio produktų  imtis: 5.4.4.4.1. parodos; 5.4.4.4.2. kultūros paveldo objekto; 5.4.4.4.3. koncerto; 5.4.4.4.4. spektaklio;  5.4.4.4.5. filmo; 5.4.4.4.6. edukacijos; 5.4.4.4.7. performanso/pasirodymo; 5.4.4.4.8. kt. galimi variantai.</w:t>
            </w:r>
          </w:p>
        </w:tc>
        <w:tc>
          <w:tcPr>
            <w:tcW w:w="0" w:type="auto"/>
            <w:vMerge/>
            <w:tcBorders>
              <w:left w:val="nil"/>
              <w:bottom w:val="single" w:sz="8" w:space="0" w:color="8BA59C"/>
              <w:right w:val="single" w:sz="12" w:space="0" w:color="FEFFFE"/>
            </w:tcBorders>
            <w:shd w:val="clear" w:color="auto" w:fill="auto"/>
          </w:tcPr>
          <w:p w14:paraId="1148EEA2" w14:textId="77777777" w:rsidR="00FE06BC" w:rsidRPr="00D2411B" w:rsidRDefault="00FE06BC">
            <w:pPr>
              <w:spacing w:before="0" w:after="0"/>
              <w:rPr>
                <w:rFonts w:eastAsia="Times New Roman" w:cs="Calibri Light"/>
                <w:sz w:val="18"/>
                <w:szCs w:val="18"/>
                <w:lang w:eastAsia="lt-LT"/>
              </w:rPr>
            </w:pPr>
          </w:p>
        </w:tc>
        <w:tc>
          <w:tcPr>
            <w:tcW w:w="0" w:type="auto"/>
            <w:vMerge/>
            <w:tcBorders>
              <w:left w:val="nil"/>
              <w:bottom w:val="single" w:sz="8" w:space="0" w:color="8BA59C"/>
              <w:right w:val="single" w:sz="12" w:space="0" w:color="FEFFFE"/>
            </w:tcBorders>
            <w:shd w:val="clear" w:color="auto" w:fill="auto"/>
          </w:tcPr>
          <w:p w14:paraId="35F78921" w14:textId="77777777" w:rsidR="00FE06BC" w:rsidRPr="00D2411B" w:rsidRDefault="00FE06BC">
            <w:pPr>
              <w:spacing w:before="0" w:after="0"/>
              <w:rPr>
                <w:rFonts w:eastAsia="Times New Roman" w:cs="Calibri Light"/>
                <w:sz w:val="18"/>
                <w:szCs w:val="18"/>
                <w:lang w:eastAsia="lt-LT"/>
              </w:rPr>
            </w:pPr>
          </w:p>
        </w:tc>
      </w:tr>
    </w:tbl>
    <w:p w14:paraId="6AC0ACA2" w14:textId="77777777" w:rsidR="00FE06BC" w:rsidRPr="00D2411B" w:rsidRDefault="00FE06BC" w:rsidP="00914D94">
      <w:pPr>
        <w:spacing w:before="0"/>
        <w:rPr>
          <w:color w:val="92A9A0"/>
          <w:sz w:val="18"/>
          <w:szCs w:val="18"/>
        </w:rPr>
      </w:pPr>
      <w:r w:rsidRPr="00D2411B">
        <w:rPr>
          <w:rStyle w:val="Nerykuspabraukimas"/>
        </w:rPr>
        <w:t>Šaltinis: sudaryta Vertintojo</w:t>
      </w:r>
    </w:p>
    <w:p w14:paraId="7CABC05A" w14:textId="77777777" w:rsidR="00FE06BC" w:rsidRPr="00D2411B" w:rsidRDefault="00FE06BC" w:rsidP="00FE06BC">
      <w:pPr>
        <w:keepNext/>
        <w:shd w:val="clear" w:color="auto" w:fill="E1E1D5" w:themeFill="background2"/>
        <w:rPr>
          <w:b/>
          <w:bCs/>
          <w:color w:val="1F7B61" w:themeColor="accent1"/>
        </w:rPr>
      </w:pPr>
      <w:r w:rsidRPr="00D2411B">
        <w:rPr>
          <w:b/>
          <w:bCs/>
          <w:color w:val="1F7B61" w:themeColor="accent1"/>
        </w:rPr>
        <w:t>Ekspertinis vertinimas</w:t>
      </w:r>
    </w:p>
    <w:p w14:paraId="63FF4669" w14:textId="77777777" w:rsidR="00FE06BC" w:rsidRPr="00D2411B" w:rsidRDefault="00FE06BC" w:rsidP="00FE06BC">
      <w:r w:rsidRPr="00D2411B">
        <w:t>Vertinimo klausimai atsakomi vadovaujantis ekspertų patirtimi ir ankščiau sukauptų žinių pagrindu.</w:t>
      </w:r>
    </w:p>
    <w:p w14:paraId="533D24F3" w14:textId="5B7397B2" w:rsidR="00FE06BC" w:rsidRPr="00D2411B" w:rsidRDefault="005836B1" w:rsidP="00FE06BC">
      <w:pPr>
        <w:pStyle w:val="SCFigTitle"/>
      </w:pPr>
      <w:r>
        <w:fldChar w:fldCharType="begin"/>
      </w:r>
      <w:r>
        <w:instrText>SEQ lentelė \* ARABIC</w:instrText>
      </w:r>
      <w:r>
        <w:fldChar w:fldCharType="separate"/>
      </w:r>
      <w:bookmarkStart w:id="365" w:name="_Toc133939196"/>
      <w:bookmarkStart w:id="366" w:name="_Toc141712737"/>
      <w:r w:rsidR="00CD0CB2">
        <w:rPr>
          <w:noProof/>
        </w:rPr>
        <w:t>26</w:t>
      </w:r>
      <w:r>
        <w:fldChar w:fldCharType="end"/>
      </w:r>
      <w:r w:rsidR="00FE06BC" w:rsidRPr="00D2411B">
        <w:t xml:space="preserve"> lentelė. Ekspertinio vertinimo metodo taikymas tyrime</w:t>
      </w:r>
      <w:bookmarkEnd w:id="365"/>
      <w:bookmarkEnd w:id="366"/>
    </w:p>
    <w:tbl>
      <w:tblPr>
        <w:tblW w:w="0" w:type="auto"/>
        <w:tblLook w:val="04A0" w:firstRow="1" w:lastRow="0" w:firstColumn="1" w:lastColumn="0" w:noHBand="0" w:noVBand="1"/>
      </w:tblPr>
      <w:tblGrid>
        <w:gridCol w:w="3956"/>
        <w:gridCol w:w="3754"/>
        <w:gridCol w:w="1756"/>
      </w:tblGrid>
      <w:tr w:rsidR="00FE06BC" w:rsidRPr="00D2411B" w14:paraId="23B3FDAA" w14:textId="77777777">
        <w:trPr>
          <w:trHeight w:val="585"/>
          <w:tblHeader/>
        </w:trPr>
        <w:tc>
          <w:tcPr>
            <w:tcW w:w="0" w:type="auto"/>
            <w:tcBorders>
              <w:top w:val="nil"/>
              <w:left w:val="single" w:sz="12" w:space="0" w:color="FEFFFE"/>
              <w:bottom w:val="single" w:sz="8" w:space="0" w:color="8BA59C"/>
              <w:right w:val="single" w:sz="12" w:space="0" w:color="FEFFFE"/>
            </w:tcBorders>
            <w:shd w:val="clear" w:color="000000" w:fill="1F7B61"/>
            <w:vAlign w:val="center"/>
            <w:hideMark/>
          </w:tcPr>
          <w:p w14:paraId="6BBF7350" w14:textId="77777777" w:rsidR="00FE06BC" w:rsidRPr="00D2411B" w:rsidRDefault="00FE06BC">
            <w:pPr>
              <w:spacing w:before="0" w:after="0"/>
              <w:jc w:val="center"/>
              <w:rPr>
                <w:rFonts w:eastAsia="Times New Roman" w:cs="Calibri Light"/>
                <w:color w:val="E1E1D5" w:themeColor="background2"/>
                <w:sz w:val="18"/>
                <w:szCs w:val="18"/>
                <w:lang w:eastAsia="lt-LT"/>
              </w:rPr>
            </w:pPr>
            <w:r w:rsidRPr="00D2411B">
              <w:rPr>
                <w:rFonts w:eastAsia="Times New Roman" w:cs="Calibri Light"/>
                <w:color w:val="E1E1D5" w:themeColor="background2"/>
                <w:sz w:val="18"/>
                <w:szCs w:val="18"/>
                <w:lang w:eastAsia="lt-LT"/>
              </w:rPr>
              <w:t>Vertinimo klausimas, kuriems atsakyti taikomas metodas</w:t>
            </w:r>
          </w:p>
        </w:tc>
        <w:tc>
          <w:tcPr>
            <w:tcW w:w="0" w:type="auto"/>
            <w:tcBorders>
              <w:top w:val="nil"/>
              <w:left w:val="nil"/>
              <w:bottom w:val="single" w:sz="8" w:space="0" w:color="8BA59C"/>
              <w:right w:val="single" w:sz="12" w:space="0" w:color="FEFFFE"/>
            </w:tcBorders>
            <w:shd w:val="clear" w:color="000000" w:fill="1F7B61"/>
            <w:vAlign w:val="center"/>
            <w:hideMark/>
          </w:tcPr>
          <w:p w14:paraId="2AB7B9A0" w14:textId="77777777" w:rsidR="00FE06BC" w:rsidRPr="00D2411B" w:rsidRDefault="00FE06BC">
            <w:pPr>
              <w:spacing w:before="0" w:after="0"/>
              <w:jc w:val="center"/>
              <w:rPr>
                <w:rFonts w:eastAsia="Times New Roman" w:cs="Calibri Light"/>
                <w:color w:val="E1E1D5" w:themeColor="background2"/>
                <w:sz w:val="18"/>
                <w:szCs w:val="18"/>
                <w:lang w:eastAsia="lt-LT"/>
              </w:rPr>
            </w:pPr>
            <w:r w:rsidRPr="00D2411B">
              <w:rPr>
                <w:rFonts w:eastAsia="Times New Roman" w:cs="Calibri Light"/>
                <w:color w:val="E1E1D5" w:themeColor="background2"/>
                <w:sz w:val="18"/>
                <w:szCs w:val="18"/>
                <w:lang w:eastAsia="lt-LT"/>
              </w:rPr>
              <w:t>Metodo taikymo logika</w:t>
            </w:r>
          </w:p>
        </w:tc>
        <w:tc>
          <w:tcPr>
            <w:tcW w:w="0" w:type="auto"/>
            <w:tcBorders>
              <w:top w:val="nil"/>
              <w:left w:val="nil"/>
              <w:bottom w:val="single" w:sz="8" w:space="0" w:color="8BA59C"/>
              <w:right w:val="single" w:sz="12" w:space="0" w:color="FEFFFE"/>
            </w:tcBorders>
            <w:shd w:val="clear" w:color="000000" w:fill="1F7B61"/>
            <w:vAlign w:val="center"/>
            <w:hideMark/>
          </w:tcPr>
          <w:p w14:paraId="655908D0" w14:textId="77777777" w:rsidR="00FE06BC" w:rsidRPr="00D2411B" w:rsidRDefault="00FE06BC">
            <w:pPr>
              <w:spacing w:before="0" w:after="0"/>
              <w:jc w:val="center"/>
              <w:rPr>
                <w:rFonts w:eastAsia="Times New Roman" w:cs="Calibri Light"/>
                <w:color w:val="E1E1D5" w:themeColor="background2"/>
                <w:sz w:val="18"/>
                <w:szCs w:val="18"/>
                <w:lang w:eastAsia="lt-LT"/>
              </w:rPr>
            </w:pPr>
            <w:r w:rsidRPr="00D2411B">
              <w:rPr>
                <w:rFonts w:eastAsia="Times New Roman" w:cs="Calibri Light"/>
                <w:color w:val="E1E1D5" w:themeColor="background2"/>
                <w:sz w:val="18"/>
                <w:szCs w:val="18"/>
                <w:lang w:eastAsia="lt-LT"/>
              </w:rPr>
              <w:t>Siekiamas rezultatas</w:t>
            </w:r>
          </w:p>
        </w:tc>
      </w:tr>
      <w:tr w:rsidR="00FE06BC" w:rsidRPr="00D2411B" w14:paraId="51741FDC" w14:textId="77777777">
        <w:trPr>
          <w:trHeight w:val="300"/>
        </w:trPr>
        <w:tc>
          <w:tcPr>
            <w:tcW w:w="0" w:type="auto"/>
            <w:tcBorders>
              <w:top w:val="nil"/>
              <w:left w:val="single" w:sz="12" w:space="0" w:color="FEFFFE"/>
              <w:bottom w:val="single" w:sz="8" w:space="0" w:color="8BA59C"/>
              <w:right w:val="single" w:sz="12" w:space="0" w:color="FEFFFE"/>
            </w:tcBorders>
            <w:shd w:val="clear" w:color="auto" w:fill="auto"/>
            <w:vAlign w:val="center"/>
            <w:hideMark/>
          </w:tcPr>
          <w:p w14:paraId="4B171E07" w14:textId="77777777" w:rsidR="00FE06BC" w:rsidRPr="00D2411B" w:rsidRDefault="00FE06BC">
            <w:pPr>
              <w:spacing w:before="0" w:after="0"/>
              <w:rPr>
                <w:rFonts w:eastAsia="Times New Roman" w:cs="Calibri Light"/>
                <w:sz w:val="18"/>
                <w:szCs w:val="18"/>
                <w:lang w:eastAsia="lt-LT"/>
              </w:rPr>
            </w:pPr>
            <w:r w:rsidRPr="00D2411B">
              <w:rPr>
                <w:rFonts w:eastAsia="Times New Roman" w:cs="Calibri Light"/>
                <w:sz w:val="18"/>
                <w:szCs w:val="18"/>
                <w:lang w:eastAsia="lt-LT"/>
              </w:rPr>
              <w:t>5.2.3. Remiantis išanalizuotų Europos Sąjungos šalių patirtimi, ką galima rekomenduoti formuluojant gaires ir kryptis dėl skaitmeninio ir suskaitmeninto kultūros turinio plėtros, atvėrimo ir prieinamumo bei elektroninių paslaugų efektyvinimo 2021–2027 m. programavimo laikotarpiu?</w:t>
            </w:r>
          </w:p>
        </w:tc>
        <w:tc>
          <w:tcPr>
            <w:tcW w:w="0" w:type="auto"/>
            <w:tcBorders>
              <w:top w:val="nil"/>
              <w:left w:val="nil"/>
              <w:bottom w:val="single" w:sz="8" w:space="0" w:color="8BA59C"/>
              <w:right w:val="single" w:sz="12" w:space="0" w:color="FEFFFE"/>
            </w:tcBorders>
            <w:shd w:val="clear" w:color="auto" w:fill="auto"/>
            <w:hideMark/>
          </w:tcPr>
          <w:p w14:paraId="50E7C005" w14:textId="77777777" w:rsidR="00FE06BC" w:rsidRPr="00D2411B" w:rsidRDefault="00FE06BC">
            <w:pPr>
              <w:spacing w:before="0" w:after="0"/>
              <w:rPr>
                <w:rFonts w:eastAsia="Times New Roman" w:cs="Calibri Light"/>
                <w:sz w:val="18"/>
                <w:szCs w:val="18"/>
                <w:lang w:eastAsia="lt-LT"/>
              </w:rPr>
            </w:pPr>
            <w:r w:rsidRPr="00D2411B">
              <w:rPr>
                <w:rFonts w:eastAsia="Times New Roman" w:cs="Calibri Light"/>
                <w:sz w:val="18"/>
                <w:szCs w:val="18"/>
                <w:lang w:eastAsia="lt-LT"/>
              </w:rPr>
              <w:t>Vadovaujantis ekspertų patirtimi įvertinami surinktų įrodymų svoriai formuluojant rekomendacijas Lietuvai 2021–2027  m. programavimo laikotarpiui.</w:t>
            </w:r>
          </w:p>
        </w:tc>
        <w:tc>
          <w:tcPr>
            <w:tcW w:w="0" w:type="auto"/>
            <w:vMerge w:val="restart"/>
            <w:tcBorders>
              <w:top w:val="nil"/>
              <w:left w:val="nil"/>
              <w:right w:val="single" w:sz="12" w:space="0" w:color="FEFFFE"/>
            </w:tcBorders>
            <w:shd w:val="clear" w:color="auto" w:fill="auto"/>
            <w:hideMark/>
          </w:tcPr>
          <w:p w14:paraId="65BE529C" w14:textId="77777777" w:rsidR="00FE06BC" w:rsidRPr="00D2411B" w:rsidRDefault="00FE06BC">
            <w:pPr>
              <w:spacing w:before="0" w:after="0"/>
              <w:rPr>
                <w:rFonts w:eastAsia="Times New Roman" w:cs="Calibri Light"/>
                <w:sz w:val="18"/>
                <w:szCs w:val="18"/>
                <w:lang w:eastAsia="lt-LT"/>
              </w:rPr>
            </w:pPr>
            <w:r w:rsidRPr="00D2411B">
              <w:rPr>
                <w:rFonts w:eastAsia="Times New Roman" w:cs="Calibri Light"/>
                <w:sz w:val="18"/>
                <w:szCs w:val="18"/>
                <w:lang w:eastAsia="lt-LT"/>
              </w:rPr>
              <w:t>Suformuluojamos pagrįstos rekomendacijos ir išvados.</w:t>
            </w:r>
          </w:p>
        </w:tc>
      </w:tr>
      <w:tr w:rsidR="00FE06BC" w:rsidRPr="00D2411B" w14:paraId="5B158412" w14:textId="77777777">
        <w:trPr>
          <w:trHeight w:val="300"/>
        </w:trPr>
        <w:tc>
          <w:tcPr>
            <w:tcW w:w="0" w:type="auto"/>
            <w:tcBorders>
              <w:top w:val="nil"/>
              <w:left w:val="single" w:sz="12" w:space="0" w:color="FEFFFE"/>
              <w:bottom w:val="single" w:sz="8" w:space="0" w:color="8BA59C"/>
              <w:right w:val="single" w:sz="12" w:space="0" w:color="FEFFFE"/>
            </w:tcBorders>
            <w:shd w:val="clear" w:color="auto" w:fill="auto"/>
            <w:vAlign w:val="center"/>
            <w:hideMark/>
          </w:tcPr>
          <w:p w14:paraId="6EF7180E" w14:textId="77777777" w:rsidR="00FE06BC" w:rsidRPr="00D2411B" w:rsidRDefault="00FE06BC">
            <w:pPr>
              <w:spacing w:before="0" w:after="0"/>
              <w:rPr>
                <w:rFonts w:eastAsia="Times New Roman" w:cs="Calibri Light"/>
                <w:sz w:val="18"/>
                <w:szCs w:val="18"/>
                <w:lang w:eastAsia="lt-LT"/>
              </w:rPr>
            </w:pPr>
            <w:r w:rsidRPr="00D2411B">
              <w:rPr>
                <w:rFonts w:eastAsia="Times New Roman" w:cs="Calibri Light"/>
                <w:sz w:val="18"/>
                <w:szCs w:val="18"/>
                <w:lang w:eastAsia="lt-LT"/>
              </w:rPr>
              <w:t>5.6.1. Kokios išvados ir rekomendacijos dėl ES fondų ir kitų investicijų panaudojimo krypčių siekiant skaitmeninių ir suskaitmenintų kultūros išteklių bei elektroninių kultūros paslaugų efektyvinimo, plėtros bei įvairovės ir patrauklumo vartotojui didinimo 2021–2027 m. programavimo laikotarpiu (pateikiant konkrečias gaires ir apibrėžiant išteklius / investicijų apimtis joms realizuoti)?</w:t>
            </w:r>
          </w:p>
        </w:tc>
        <w:tc>
          <w:tcPr>
            <w:tcW w:w="0" w:type="auto"/>
            <w:tcBorders>
              <w:top w:val="nil"/>
              <w:left w:val="nil"/>
              <w:bottom w:val="single" w:sz="8" w:space="0" w:color="8BA59C"/>
              <w:right w:val="single" w:sz="12" w:space="0" w:color="FEFFFE"/>
            </w:tcBorders>
            <w:shd w:val="clear" w:color="auto" w:fill="auto"/>
            <w:vAlign w:val="center"/>
            <w:hideMark/>
          </w:tcPr>
          <w:p w14:paraId="1862C8D3" w14:textId="77777777" w:rsidR="00FE06BC" w:rsidRPr="00D2411B" w:rsidRDefault="00FE06BC">
            <w:pPr>
              <w:spacing w:before="0" w:after="0"/>
              <w:rPr>
                <w:rFonts w:eastAsia="Times New Roman" w:cs="Calibri Light"/>
                <w:sz w:val="18"/>
                <w:szCs w:val="18"/>
                <w:lang w:eastAsia="lt-LT"/>
              </w:rPr>
            </w:pPr>
            <w:r w:rsidRPr="00D2411B">
              <w:rPr>
                <w:rFonts w:eastAsia="Times New Roman" w:cs="Calibri Light"/>
                <w:sz w:val="18"/>
                <w:szCs w:val="18"/>
                <w:lang w:eastAsia="lt-LT"/>
              </w:rPr>
              <w:t>Vadovaujantis ekspertų patirtimi ir surinktais įrodymais, formuluojamos išvados ir rekomendacijos dėl ES fondų ir kitų investicijų panaudojimo krypčių, siekiant skaitmeninių ir suskaitmenintų kultūros išteklių bei elektroninių kultūros paslaugų efektyvinimo, plėtros bei įvairovės ir patrauklumo vartotojui didinimo 2021–2027 m. programavimo laikotarpiu.</w:t>
            </w:r>
          </w:p>
        </w:tc>
        <w:tc>
          <w:tcPr>
            <w:tcW w:w="0" w:type="auto"/>
            <w:vMerge/>
            <w:tcBorders>
              <w:left w:val="nil"/>
              <w:bottom w:val="single" w:sz="8" w:space="0" w:color="8BA59C"/>
              <w:right w:val="single" w:sz="12" w:space="0" w:color="FEFFFE"/>
            </w:tcBorders>
            <w:shd w:val="clear" w:color="auto" w:fill="auto"/>
            <w:vAlign w:val="center"/>
            <w:hideMark/>
          </w:tcPr>
          <w:p w14:paraId="20BF0452" w14:textId="77777777" w:rsidR="00FE06BC" w:rsidRPr="00D2411B" w:rsidRDefault="00FE06BC">
            <w:pPr>
              <w:spacing w:before="0" w:after="0"/>
              <w:rPr>
                <w:rFonts w:eastAsia="Times New Roman" w:cs="Calibri Light"/>
                <w:sz w:val="18"/>
                <w:szCs w:val="18"/>
                <w:lang w:eastAsia="lt-LT"/>
              </w:rPr>
            </w:pPr>
          </w:p>
        </w:tc>
      </w:tr>
    </w:tbl>
    <w:p w14:paraId="63788EEA" w14:textId="77777777" w:rsidR="00FE06BC" w:rsidRPr="00D2411B" w:rsidRDefault="00FE06BC" w:rsidP="00914D94">
      <w:pPr>
        <w:spacing w:before="0"/>
        <w:rPr>
          <w:color w:val="92A9A0"/>
          <w:sz w:val="18"/>
          <w:szCs w:val="18"/>
        </w:rPr>
      </w:pPr>
      <w:r w:rsidRPr="00D2411B">
        <w:rPr>
          <w:rStyle w:val="Nerykuspabraukimas"/>
        </w:rPr>
        <w:t>Šaltinis: sudaryta Vertintojo</w:t>
      </w:r>
    </w:p>
    <w:p w14:paraId="344CAF78" w14:textId="52E5BBB9" w:rsidR="00FE06BC" w:rsidRDefault="00FE06BC">
      <w:pPr>
        <w:spacing w:before="0" w:after="200" w:line="276" w:lineRule="auto"/>
        <w:jc w:val="left"/>
      </w:pPr>
      <w:r>
        <w:br w:type="page"/>
      </w:r>
    </w:p>
    <w:p w14:paraId="170C32C7" w14:textId="7E961B2E" w:rsidR="00FE06BC" w:rsidRDefault="00FE06BC" w:rsidP="00236483">
      <w:pPr>
        <w:pStyle w:val="Antrat2"/>
        <w:numPr>
          <w:ilvl w:val="0"/>
          <w:numId w:val="0"/>
        </w:numPr>
      </w:pPr>
      <w:bookmarkStart w:id="367" w:name="_Toc141713213"/>
      <w:r>
        <w:lastRenderedPageBreak/>
        <w:t xml:space="preserve">3 priedas. </w:t>
      </w:r>
      <w:r w:rsidR="00236483">
        <w:t>Pusiau struktūruotų interviu klausimynai ir dalyvių sąrašai</w:t>
      </w:r>
      <w:bookmarkEnd w:id="367"/>
    </w:p>
    <w:p w14:paraId="054D0E27" w14:textId="71672F89" w:rsidR="00C84224" w:rsidRPr="00C84224" w:rsidRDefault="00C84224" w:rsidP="00C84224">
      <w:pPr>
        <w:keepNext/>
        <w:shd w:val="clear" w:color="auto" w:fill="E1E1D5" w:themeFill="background2"/>
        <w:rPr>
          <w:color w:val="92A9A0"/>
          <w:sz w:val="18"/>
          <w:szCs w:val="18"/>
        </w:rPr>
      </w:pPr>
      <w:r w:rsidRPr="00C84224">
        <w:rPr>
          <w:b/>
          <w:bCs/>
          <w:color w:val="1F7B61" w:themeColor="accent1"/>
        </w:rPr>
        <w:t xml:space="preserve">Interviu su </w:t>
      </w:r>
      <w:r>
        <w:rPr>
          <w:b/>
          <w:bCs/>
          <w:color w:val="1F7B61" w:themeColor="accent1"/>
        </w:rPr>
        <w:t xml:space="preserve">užsienio </w:t>
      </w:r>
      <w:r w:rsidR="00925F06">
        <w:rPr>
          <w:b/>
          <w:bCs/>
          <w:color w:val="1F7B61" w:themeColor="accent1"/>
        </w:rPr>
        <w:t>šalių atstovais</w:t>
      </w:r>
    </w:p>
    <w:p w14:paraId="1E6FB6E9" w14:textId="77777777" w:rsidR="00C84224" w:rsidRPr="00C84224" w:rsidRDefault="00C84224" w:rsidP="00C84224">
      <w:r w:rsidRPr="00C84224">
        <w:t>Atliekami trys pusiau struktūruoti interviu su atrinktų užsienio valstybių atsakingų institucijų atstovais. Nustatomos atrinktų užsienio šalių atsakingų institucijų įžvalgos dėl SSKT sklaidos gerųjų praktikų, vykdytų investicijų poveikio.</w:t>
      </w:r>
    </w:p>
    <w:p w14:paraId="3EC8BAB2" w14:textId="293AF22A" w:rsidR="00C84224" w:rsidRPr="00C84224" w:rsidRDefault="00C84224" w:rsidP="00C84224">
      <w:pPr>
        <w:keepNext/>
        <w:spacing w:after="0"/>
        <w:rPr>
          <w:noProof/>
          <w:color w:val="1F7B61" w:themeColor="accent1"/>
          <w:sz w:val="18"/>
          <w:szCs w:val="18"/>
          <w:lang w:eastAsia="en-GB"/>
        </w:rPr>
      </w:pPr>
      <w:r w:rsidRPr="00C84224">
        <w:rPr>
          <w:noProof/>
          <w:color w:val="1F7B61" w:themeColor="accent1"/>
          <w:sz w:val="18"/>
          <w:szCs w:val="18"/>
          <w:lang w:eastAsia="en-GB"/>
        </w:rPr>
        <w:fldChar w:fldCharType="begin"/>
      </w:r>
      <w:r w:rsidRPr="00C84224">
        <w:rPr>
          <w:noProof/>
          <w:color w:val="1F7B61" w:themeColor="accent1"/>
          <w:sz w:val="18"/>
          <w:szCs w:val="18"/>
          <w:lang w:eastAsia="en-GB"/>
        </w:rPr>
        <w:instrText xml:space="preserve"> SEQ lentelė \* ARABIC </w:instrText>
      </w:r>
      <w:r w:rsidRPr="00C84224">
        <w:rPr>
          <w:noProof/>
          <w:color w:val="1F7B61" w:themeColor="accent1"/>
          <w:sz w:val="18"/>
          <w:szCs w:val="18"/>
          <w:lang w:eastAsia="en-GB"/>
        </w:rPr>
        <w:fldChar w:fldCharType="separate"/>
      </w:r>
      <w:bookmarkStart w:id="368" w:name="_Toc133939199"/>
      <w:bookmarkStart w:id="369" w:name="_Toc141712738"/>
      <w:r w:rsidR="00CD0CB2">
        <w:rPr>
          <w:noProof/>
          <w:color w:val="1F7B61" w:themeColor="accent1"/>
          <w:sz w:val="18"/>
          <w:szCs w:val="18"/>
          <w:lang w:eastAsia="en-GB"/>
        </w:rPr>
        <w:t>27</w:t>
      </w:r>
      <w:r w:rsidRPr="00C84224">
        <w:rPr>
          <w:noProof/>
          <w:color w:val="1F7B61" w:themeColor="accent1"/>
          <w:sz w:val="18"/>
          <w:szCs w:val="18"/>
          <w:lang w:eastAsia="en-GB"/>
        </w:rPr>
        <w:fldChar w:fldCharType="end"/>
      </w:r>
      <w:r w:rsidRPr="00C84224">
        <w:rPr>
          <w:noProof/>
          <w:color w:val="1F7B61" w:themeColor="accent1"/>
          <w:sz w:val="18"/>
          <w:szCs w:val="18"/>
          <w:lang w:eastAsia="en-GB"/>
        </w:rPr>
        <w:t xml:space="preserve"> lentelė. Užsienio šalių atstovų klausimynas</w:t>
      </w:r>
      <w:bookmarkEnd w:id="368"/>
      <w:bookmarkEnd w:id="369"/>
    </w:p>
    <w:tbl>
      <w:tblPr>
        <w:tblW w:w="9466"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1095"/>
        <w:gridCol w:w="8371"/>
      </w:tblGrid>
      <w:tr w:rsidR="00C84224" w:rsidRPr="00C84224" w14:paraId="25F42C5B" w14:textId="77777777">
        <w:trPr>
          <w:trHeight w:val="315"/>
        </w:trPr>
        <w:tc>
          <w:tcPr>
            <w:tcW w:w="1095" w:type="dxa"/>
            <w:tcBorders>
              <w:top w:val="nil"/>
              <w:left w:val="single" w:sz="12" w:space="0" w:color="FEFFFE"/>
              <w:bottom w:val="single" w:sz="6" w:space="0" w:color="8BA59C"/>
              <w:right w:val="single" w:sz="12" w:space="0" w:color="FEFFFE"/>
            </w:tcBorders>
            <w:shd w:val="clear" w:color="auto" w:fill="1F7B61" w:themeFill="accent1"/>
            <w:vAlign w:val="center"/>
            <w:hideMark/>
          </w:tcPr>
          <w:p w14:paraId="35AF2564" w14:textId="77777777" w:rsidR="00C84224" w:rsidRPr="00C84224" w:rsidRDefault="00C84224" w:rsidP="00C84224">
            <w:pPr>
              <w:spacing w:before="0" w:after="0"/>
              <w:jc w:val="center"/>
              <w:textAlignment w:val="baseline"/>
              <w:rPr>
                <w:rFonts w:ascii="Segoe UI" w:eastAsia="Times New Roman" w:hAnsi="Segoe UI" w:cs="Segoe UI"/>
                <w:color w:val="auto"/>
                <w:sz w:val="18"/>
                <w:szCs w:val="18"/>
                <w:lang w:val="en-GB" w:eastAsia="en-GB"/>
              </w:rPr>
            </w:pPr>
            <w:r w:rsidRPr="00C84224">
              <w:rPr>
                <w:rFonts w:eastAsia="Times New Roman" w:cs="Calibri Light"/>
                <w:color w:val="E1E1D5"/>
                <w:sz w:val="18"/>
                <w:szCs w:val="18"/>
                <w:lang w:val="en-GB" w:eastAsia="en-GB"/>
              </w:rPr>
              <w:t>No. </w:t>
            </w:r>
          </w:p>
        </w:tc>
        <w:tc>
          <w:tcPr>
            <w:tcW w:w="8371" w:type="dxa"/>
            <w:tcBorders>
              <w:top w:val="nil"/>
              <w:left w:val="nil"/>
              <w:bottom w:val="single" w:sz="6" w:space="0" w:color="8BA59C"/>
              <w:right w:val="single" w:sz="12" w:space="0" w:color="FEFFFE"/>
            </w:tcBorders>
            <w:shd w:val="clear" w:color="auto" w:fill="1F7B61" w:themeFill="accent1"/>
            <w:vAlign w:val="center"/>
            <w:hideMark/>
          </w:tcPr>
          <w:p w14:paraId="1B3A484B" w14:textId="77777777" w:rsidR="00C84224" w:rsidRPr="00C84224" w:rsidRDefault="00C84224" w:rsidP="00C84224">
            <w:pPr>
              <w:spacing w:before="0" w:after="0"/>
              <w:jc w:val="center"/>
              <w:textAlignment w:val="baseline"/>
              <w:rPr>
                <w:rFonts w:ascii="Segoe UI" w:eastAsia="Times New Roman" w:hAnsi="Segoe UI" w:cs="Segoe UI"/>
                <w:color w:val="auto"/>
                <w:sz w:val="18"/>
                <w:szCs w:val="18"/>
                <w:lang w:val="en-GB" w:eastAsia="en-GB"/>
              </w:rPr>
            </w:pPr>
            <w:r w:rsidRPr="00C84224">
              <w:rPr>
                <w:rFonts w:eastAsia="Times New Roman" w:cs="Calibri Light"/>
                <w:color w:val="E1E1D5" w:themeColor="background2"/>
                <w:sz w:val="18"/>
                <w:szCs w:val="18"/>
                <w:lang w:val="en-GB" w:eastAsia="en-GB"/>
              </w:rPr>
              <w:t>Questions </w:t>
            </w:r>
          </w:p>
        </w:tc>
      </w:tr>
      <w:tr w:rsidR="00C84224" w:rsidRPr="00C84224" w14:paraId="43D3EA7B" w14:textId="77777777">
        <w:trPr>
          <w:trHeight w:val="315"/>
        </w:trPr>
        <w:tc>
          <w:tcPr>
            <w:tcW w:w="9466" w:type="dxa"/>
            <w:gridSpan w:val="2"/>
            <w:tcBorders>
              <w:top w:val="nil"/>
              <w:left w:val="single" w:sz="12" w:space="0" w:color="FEFFFE"/>
              <w:bottom w:val="single" w:sz="6" w:space="0" w:color="8BA59C"/>
              <w:right w:val="single" w:sz="12" w:space="0" w:color="FEFFFE"/>
            </w:tcBorders>
            <w:shd w:val="clear" w:color="auto" w:fill="E1E1D5" w:themeFill="background2"/>
            <w:vAlign w:val="center"/>
            <w:hideMark/>
          </w:tcPr>
          <w:p w14:paraId="235660FF" w14:textId="77777777" w:rsidR="00C84224" w:rsidRPr="00C84224" w:rsidRDefault="00C84224" w:rsidP="00C84224">
            <w:pPr>
              <w:spacing w:before="0" w:after="0"/>
              <w:jc w:val="left"/>
              <w:textAlignment w:val="baseline"/>
              <w:rPr>
                <w:rFonts w:ascii="Segoe UI" w:eastAsia="Times New Roman" w:hAnsi="Segoe UI" w:cs="Segoe UI"/>
                <w:color w:val="auto"/>
                <w:sz w:val="18"/>
                <w:szCs w:val="18"/>
                <w:lang w:val="en-GB" w:eastAsia="en-GB"/>
              </w:rPr>
            </w:pPr>
            <w:r w:rsidRPr="00C84224">
              <w:rPr>
                <w:rFonts w:eastAsia="Times New Roman" w:cs="Calibri Light"/>
                <w:color w:val="000000"/>
                <w:sz w:val="18"/>
                <w:szCs w:val="18"/>
                <w:lang w:val="en-GB" w:eastAsia="en-GB"/>
              </w:rPr>
              <w:t>General questions </w:t>
            </w:r>
          </w:p>
        </w:tc>
      </w:tr>
      <w:tr w:rsidR="00C84224" w:rsidRPr="00C84224" w14:paraId="21E52DC4" w14:textId="77777777">
        <w:trPr>
          <w:trHeight w:val="315"/>
        </w:trPr>
        <w:tc>
          <w:tcPr>
            <w:tcW w:w="1095" w:type="dxa"/>
            <w:tcBorders>
              <w:top w:val="nil"/>
              <w:left w:val="single" w:sz="12" w:space="0" w:color="FEFFFE"/>
              <w:bottom w:val="single" w:sz="6" w:space="0" w:color="8BA59C"/>
              <w:right w:val="single" w:sz="12" w:space="0" w:color="FEFFFE"/>
            </w:tcBorders>
            <w:shd w:val="clear" w:color="auto" w:fill="auto"/>
            <w:vAlign w:val="center"/>
          </w:tcPr>
          <w:p w14:paraId="33D75457" w14:textId="77777777" w:rsidR="00C84224" w:rsidRPr="00C84224" w:rsidRDefault="00C84224" w:rsidP="002324BA">
            <w:pPr>
              <w:numPr>
                <w:ilvl w:val="0"/>
                <w:numId w:val="12"/>
              </w:numPr>
              <w:spacing w:before="0" w:after="0"/>
              <w:contextualSpacing/>
              <w:jc w:val="center"/>
              <w:textAlignment w:val="baseline"/>
              <w:rPr>
                <w:rFonts w:eastAsia="Times New Roman" w:cs="Calibri Light"/>
                <w:color w:val="000000"/>
                <w:sz w:val="18"/>
                <w:szCs w:val="18"/>
                <w:lang w:val="en-GB" w:eastAsia="en-GB"/>
              </w:rPr>
            </w:pPr>
          </w:p>
        </w:tc>
        <w:tc>
          <w:tcPr>
            <w:tcW w:w="8371" w:type="dxa"/>
            <w:tcBorders>
              <w:top w:val="nil"/>
              <w:left w:val="nil"/>
              <w:bottom w:val="single" w:sz="6" w:space="0" w:color="8BA59C"/>
              <w:right w:val="single" w:sz="12" w:space="0" w:color="FEFFFE"/>
            </w:tcBorders>
            <w:shd w:val="clear" w:color="auto" w:fill="auto"/>
            <w:hideMark/>
          </w:tcPr>
          <w:p w14:paraId="66CB5768" w14:textId="77777777" w:rsidR="00C84224" w:rsidRPr="00C84224" w:rsidRDefault="00C84224" w:rsidP="00C84224">
            <w:pPr>
              <w:spacing w:before="0" w:after="0"/>
              <w:textAlignment w:val="baseline"/>
              <w:rPr>
                <w:rFonts w:ascii="Segoe UI" w:eastAsia="Times New Roman" w:hAnsi="Segoe UI" w:cs="Segoe UI"/>
                <w:color w:val="auto"/>
                <w:sz w:val="18"/>
                <w:szCs w:val="18"/>
                <w:lang w:val="en-GB" w:eastAsia="en-GB"/>
              </w:rPr>
            </w:pPr>
            <w:r w:rsidRPr="00C84224">
              <w:rPr>
                <w:rFonts w:eastAsia="Times New Roman" w:cs="Calibri Light"/>
                <w:sz w:val="18"/>
                <w:szCs w:val="18"/>
                <w:lang w:val="en-GB" w:eastAsia="en-GB"/>
              </w:rPr>
              <w:t>Could you, please, tell us how the culture digitisation process is going in your country, what are the priorities? Does your country have plans or programs on how and what content should be digitised first? What are the plans in this field?</w:t>
            </w:r>
          </w:p>
        </w:tc>
      </w:tr>
      <w:tr w:rsidR="00C84224" w:rsidRPr="00C84224" w14:paraId="2FCE97F4" w14:textId="77777777">
        <w:trPr>
          <w:trHeight w:val="315"/>
        </w:trPr>
        <w:tc>
          <w:tcPr>
            <w:tcW w:w="1095" w:type="dxa"/>
            <w:tcBorders>
              <w:top w:val="nil"/>
              <w:left w:val="single" w:sz="12" w:space="0" w:color="FEFFFE"/>
              <w:bottom w:val="single" w:sz="6" w:space="0" w:color="8BA59C"/>
              <w:right w:val="single" w:sz="12" w:space="0" w:color="FEFFFE"/>
            </w:tcBorders>
            <w:shd w:val="clear" w:color="auto" w:fill="auto"/>
            <w:vAlign w:val="center"/>
          </w:tcPr>
          <w:p w14:paraId="70196AC7" w14:textId="77777777" w:rsidR="00C84224" w:rsidRPr="00C84224" w:rsidRDefault="00C84224" w:rsidP="002324BA">
            <w:pPr>
              <w:numPr>
                <w:ilvl w:val="0"/>
                <w:numId w:val="12"/>
              </w:numPr>
              <w:spacing w:before="0" w:after="0"/>
              <w:contextualSpacing/>
              <w:jc w:val="center"/>
              <w:textAlignment w:val="baseline"/>
              <w:rPr>
                <w:rFonts w:eastAsia="Times New Roman" w:cs="Calibri Light"/>
                <w:color w:val="000000"/>
                <w:sz w:val="18"/>
                <w:szCs w:val="18"/>
                <w:lang w:val="en-GB" w:eastAsia="en-GB"/>
              </w:rPr>
            </w:pPr>
          </w:p>
        </w:tc>
        <w:tc>
          <w:tcPr>
            <w:tcW w:w="8371" w:type="dxa"/>
            <w:tcBorders>
              <w:top w:val="nil"/>
              <w:left w:val="nil"/>
              <w:bottom w:val="single" w:sz="6" w:space="0" w:color="8BA59C"/>
              <w:right w:val="single" w:sz="12" w:space="0" w:color="FEFFFE"/>
            </w:tcBorders>
            <w:shd w:val="clear" w:color="auto" w:fill="auto"/>
            <w:hideMark/>
          </w:tcPr>
          <w:p w14:paraId="1A224570" w14:textId="77777777" w:rsidR="00C84224" w:rsidRPr="00C84224" w:rsidRDefault="00C84224" w:rsidP="00C84224">
            <w:pPr>
              <w:spacing w:before="0" w:after="0"/>
              <w:textAlignment w:val="baseline"/>
              <w:rPr>
                <w:rFonts w:ascii="Segoe UI" w:eastAsia="Times New Roman" w:hAnsi="Segoe UI" w:cs="Segoe UI"/>
                <w:color w:val="auto"/>
                <w:sz w:val="18"/>
                <w:szCs w:val="18"/>
                <w:lang w:val="en-GB" w:eastAsia="en-GB"/>
              </w:rPr>
            </w:pPr>
            <w:r w:rsidRPr="00C84224">
              <w:rPr>
                <w:rFonts w:eastAsia="Times New Roman" w:cs="Calibri Light"/>
                <w:b/>
                <w:bCs/>
                <w:smallCaps/>
                <w:color w:val="1F7B61"/>
                <w:sz w:val="18"/>
                <w:szCs w:val="18"/>
                <w:lang w:val="en-GB" w:eastAsia="en-GB"/>
              </w:rPr>
              <w:t>IF THEY HAVE PLANS / PROGRAMMES:</w:t>
            </w:r>
            <w:r w:rsidRPr="00C84224">
              <w:rPr>
                <w:rFonts w:eastAsia="Times New Roman" w:cs="Calibri Light"/>
                <w:b/>
                <w:bCs/>
                <w:smallCaps/>
                <w:color w:val="000000"/>
                <w:sz w:val="18"/>
                <w:szCs w:val="18"/>
                <w:lang w:val="en-GB" w:eastAsia="en-GB"/>
              </w:rPr>
              <w:t xml:space="preserve"> </w:t>
            </w:r>
            <w:r w:rsidRPr="00C84224">
              <w:rPr>
                <w:rFonts w:eastAsia="Times New Roman" w:cs="Calibri Light"/>
                <w:color w:val="000000"/>
                <w:sz w:val="18"/>
                <w:szCs w:val="18"/>
                <w:lang w:val="en-GB" w:eastAsia="en-GB"/>
              </w:rPr>
              <w:t xml:space="preserve">Could you tell us what the </w:t>
            </w:r>
            <w:r w:rsidRPr="00C84224">
              <w:rPr>
                <w:rFonts w:eastAsia="Times New Roman" w:cs="Calibri Light"/>
                <w:sz w:val="18"/>
                <w:szCs w:val="18"/>
                <w:lang w:val="en-GB" w:eastAsia="en-GB"/>
              </w:rPr>
              <w:t xml:space="preserve">digitisation </w:t>
            </w:r>
            <w:r w:rsidRPr="00C84224">
              <w:rPr>
                <w:rFonts w:eastAsia="Times New Roman" w:cs="Calibri Light"/>
                <w:color w:val="000000"/>
                <w:sz w:val="18"/>
                <w:szCs w:val="18"/>
                <w:lang w:val="en-GB" w:eastAsia="en-GB"/>
              </w:rPr>
              <w:t>process of your country is based on (programmes, plans, strategies etc.)? What evaluations or research has been conducted in this field? </w:t>
            </w:r>
          </w:p>
        </w:tc>
      </w:tr>
      <w:tr w:rsidR="00C84224" w:rsidRPr="00C84224" w14:paraId="092AF51C" w14:textId="77777777">
        <w:trPr>
          <w:trHeight w:val="315"/>
        </w:trPr>
        <w:tc>
          <w:tcPr>
            <w:tcW w:w="9466" w:type="dxa"/>
            <w:gridSpan w:val="2"/>
            <w:tcBorders>
              <w:top w:val="nil"/>
              <w:left w:val="single" w:sz="12" w:space="0" w:color="FEFFFE"/>
              <w:bottom w:val="single" w:sz="6" w:space="0" w:color="8BA59C"/>
              <w:right w:val="single" w:sz="12" w:space="0" w:color="FEFFFE"/>
            </w:tcBorders>
            <w:shd w:val="clear" w:color="auto" w:fill="E1E1D5" w:themeFill="background2"/>
            <w:vAlign w:val="center"/>
            <w:hideMark/>
          </w:tcPr>
          <w:p w14:paraId="23A8434F" w14:textId="77777777" w:rsidR="00C84224" w:rsidRPr="00C84224" w:rsidRDefault="00C84224" w:rsidP="00C84224">
            <w:pPr>
              <w:spacing w:before="60" w:after="60"/>
              <w:rPr>
                <w:rFonts w:ascii="Segoe UI" w:hAnsi="Segoe UI" w:cs="Segoe UI"/>
                <w:color w:val="auto"/>
                <w:sz w:val="18"/>
                <w:lang w:val="en-GB" w:eastAsia="ar-SA"/>
              </w:rPr>
            </w:pPr>
            <w:r w:rsidRPr="00C84224">
              <w:rPr>
                <w:sz w:val="18"/>
                <w:lang w:val="en-GB" w:eastAsia="ar-SA"/>
              </w:rPr>
              <w:t>Current situation </w:t>
            </w:r>
          </w:p>
        </w:tc>
      </w:tr>
      <w:tr w:rsidR="00C84224" w:rsidRPr="00C84224" w14:paraId="25511F6B" w14:textId="77777777">
        <w:trPr>
          <w:trHeight w:val="315"/>
        </w:trPr>
        <w:tc>
          <w:tcPr>
            <w:tcW w:w="1095" w:type="dxa"/>
            <w:tcBorders>
              <w:top w:val="nil"/>
              <w:left w:val="single" w:sz="12" w:space="0" w:color="FEFFFE"/>
              <w:bottom w:val="single" w:sz="6" w:space="0" w:color="8BA59C"/>
              <w:right w:val="single" w:sz="12" w:space="0" w:color="FEFFFE"/>
            </w:tcBorders>
            <w:shd w:val="clear" w:color="auto" w:fill="auto"/>
            <w:vAlign w:val="center"/>
          </w:tcPr>
          <w:p w14:paraId="5009EA9E" w14:textId="77777777" w:rsidR="00C84224" w:rsidRPr="00C84224" w:rsidRDefault="00C84224" w:rsidP="002324BA">
            <w:pPr>
              <w:numPr>
                <w:ilvl w:val="0"/>
                <w:numId w:val="12"/>
              </w:numPr>
              <w:spacing w:before="0" w:after="0"/>
              <w:contextualSpacing/>
              <w:jc w:val="center"/>
              <w:textAlignment w:val="baseline"/>
              <w:rPr>
                <w:rFonts w:eastAsia="Times New Roman" w:cs="Calibri Light"/>
                <w:color w:val="000000"/>
                <w:sz w:val="18"/>
                <w:szCs w:val="18"/>
                <w:lang w:val="en-GB" w:eastAsia="en-GB"/>
              </w:rPr>
            </w:pPr>
          </w:p>
        </w:tc>
        <w:tc>
          <w:tcPr>
            <w:tcW w:w="8371" w:type="dxa"/>
            <w:tcBorders>
              <w:top w:val="nil"/>
              <w:left w:val="nil"/>
              <w:bottom w:val="single" w:sz="6" w:space="0" w:color="8BA59C"/>
              <w:right w:val="single" w:sz="12" w:space="0" w:color="FEFFFE"/>
            </w:tcBorders>
            <w:shd w:val="clear" w:color="auto" w:fill="auto"/>
            <w:hideMark/>
          </w:tcPr>
          <w:p w14:paraId="277A9920" w14:textId="77777777" w:rsidR="00C84224" w:rsidRPr="00C84224" w:rsidRDefault="00C84224" w:rsidP="00C84224">
            <w:pPr>
              <w:spacing w:before="0" w:after="0"/>
              <w:textAlignment w:val="baseline"/>
              <w:rPr>
                <w:rFonts w:ascii="Segoe UI" w:eastAsia="Times New Roman" w:hAnsi="Segoe UI" w:cs="Segoe UI"/>
                <w:color w:val="auto"/>
                <w:sz w:val="18"/>
                <w:szCs w:val="18"/>
                <w:lang w:val="en-GB" w:eastAsia="en-GB"/>
              </w:rPr>
            </w:pPr>
            <w:r w:rsidRPr="00C84224">
              <w:rPr>
                <w:rFonts w:eastAsia="Times New Roman" w:cs="Calibri Light"/>
                <w:color w:val="000000"/>
                <w:sz w:val="18"/>
                <w:szCs w:val="18"/>
                <w:lang w:val="en-GB" w:eastAsia="en-GB"/>
              </w:rPr>
              <w:t>Could you, please, tell us what cultural content type (exhibitions, cultural heritage objects, concerts, performances, films, educations, performances, etc.) is digitised in your country and what progress has been achieved so far? What priorities will be the focus going forward? Why?</w:t>
            </w:r>
          </w:p>
        </w:tc>
      </w:tr>
      <w:tr w:rsidR="00C84224" w:rsidRPr="00C84224" w14:paraId="23E83EBA" w14:textId="77777777">
        <w:trPr>
          <w:trHeight w:val="315"/>
        </w:trPr>
        <w:tc>
          <w:tcPr>
            <w:tcW w:w="1095" w:type="dxa"/>
            <w:tcBorders>
              <w:top w:val="nil"/>
              <w:left w:val="single" w:sz="12" w:space="0" w:color="FEFFFE"/>
              <w:bottom w:val="single" w:sz="6" w:space="0" w:color="8BA59C"/>
              <w:right w:val="single" w:sz="12" w:space="0" w:color="FEFFFE"/>
            </w:tcBorders>
            <w:shd w:val="clear" w:color="auto" w:fill="auto"/>
            <w:vAlign w:val="center"/>
          </w:tcPr>
          <w:p w14:paraId="342F0797" w14:textId="77777777" w:rsidR="00C84224" w:rsidRPr="00C84224" w:rsidRDefault="00C84224" w:rsidP="002324BA">
            <w:pPr>
              <w:numPr>
                <w:ilvl w:val="0"/>
                <w:numId w:val="12"/>
              </w:numPr>
              <w:spacing w:before="0" w:after="0"/>
              <w:contextualSpacing/>
              <w:jc w:val="center"/>
              <w:textAlignment w:val="baseline"/>
              <w:rPr>
                <w:rFonts w:eastAsia="Times New Roman" w:cs="Calibri Light"/>
                <w:color w:val="000000"/>
                <w:sz w:val="18"/>
                <w:szCs w:val="18"/>
                <w:lang w:val="en-GB" w:eastAsia="en-GB"/>
              </w:rPr>
            </w:pPr>
          </w:p>
        </w:tc>
        <w:tc>
          <w:tcPr>
            <w:tcW w:w="8371" w:type="dxa"/>
            <w:tcBorders>
              <w:top w:val="nil"/>
              <w:left w:val="nil"/>
              <w:bottom w:val="single" w:sz="6" w:space="0" w:color="8BA59C"/>
              <w:right w:val="single" w:sz="12" w:space="0" w:color="FEFFFE"/>
            </w:tcBorders>
            <w:shd w:val="clear" w:color="auto" w:fill="auto"/>
            <w:hideMark/>
          </w:tcPr>
          <w:p w14:paraId="0B42FCC8" w14:textId="77777777" w:rsidR="00C84224" w:rsidRPr="00C84224" w:rsidRDefault="00C84224" w:rsidP="00C84224">
            <w:pPr>
              <w:spacing w:before="0" w:after="0"/>
              <w:textAlignment w:val="baseline"/>
              <w:rPr>
                <w:rFonts w:ascii="Segoe UI" w:eastAsia="Times New Roman" w:hAnsi="Segoe UI" w:cs="Segoe UI"/>
                <w:color w:val="auto"/>
                <w:sz w:val="18"/>
                <w:szCs w:val="18"/>
                <w:lang w:val="en-GB" w:eastAsia="en-GB"/>
              </w:rPr>
            </w:pPr>
            <w:r w:rsidRPr="00C84224">
              <w:rPr>
                <w:rFonts w:eastAsia="Times New Roman" w:cs="Calibri Light"/>
                <w:sz w:val="18"/>
                <w:szCs w:val="18"/>
                <w:lang w:val="en-GB" w:eastAsia="en-GB"/>
              </w:rPr>
              <w:t>Could you, please, tell us what technological solutions and tools are used to share digital and digitised content in your country? What kind of best practices in terms of technological solutions or design can you single out? Why?</w:t>
            </w:r>
          </w:p>
        </w:tc>
      </w:tr>
      <w:tr w:rsidR="00C84224" w:rsidRPr="00C84224" w14:paraId="73D2761B" w14:textId="77777777">
        <w:trPr>
          <w:trHeight w:val="315"/>
        </w:trPr>
        <w:tc>
          <w:tcPr>
            <w:tcW w:w="1095" w:type="dxa"/>
            <w:tcBorders>
              <w:top w:val="nil"/>
              <w:left w:val="single" w:sz="12" w:space="0" w:color="FEFFFE"/>
              <w:bottom w:val="single" w:sz="6" w:space="0" w:color="8BA59C"/>
              <w:right w:val="single" w:sz="12" w:space="0" w:color="FEFFFE"/>
            </w:tcBorders>
            <w:shd w:val="clear" w:color="auto" w:fill="auto"/>
            <w:vAlign w:val="center"/>
          </w:tcPr>
          <w:p w14:paraId="1FBB36A5" w14:textId="77777777" w:rsidR="00C84224" w:rsidRPr="00C84224" w:rsidDel="00DB5469" w:rsidRDefault="00C84224" w:rsidP="002324BA">
            <w:pPr>
              <w:numPr>
                <w:ilvl w:val="0"/>
                <w:numId w:val="12"/>
              </w:numPr>
              <w:spacing w:before="0" w:after="0"/>
              <w:contextualSpacing/>
              <w:jc w:val="center"/>
              <w:textAlignment w:val="baseline"/>
              <w:rPr>
                <w:rFonts w:eastAsia="Times New Roman" w:cs="Calibri Light"/>
                <w:color w:val="000000"/>
                <w:sz w:val="18"/>
                <w:szCs w:val="18"/>
                <w:lang w:val="en-GB" w:eastAsia="en-GB"/>
              </w:rPr>
            </w:pPr>
          </w:p>
        </w:tc>
        <w:tc>
          <w:tcPr>
            <w:tcW w:w="8371" w:type="dxa"/>
            <w:tcBorders>
              <w:top w:val="nil"/>
              <w:left w:val="nil"/>
              <w:bottom w:val="single" w:sz="6" w:space="0" w:color="8BA59C"/>
              <w:right w:val="single" w:sz="12" w:space="0" w:color="FEFFFE"/>
            </w:tcBorders>
            <w:shd w:val="clear" w:color="auto" w:fill="auto"/>
          </w:tcPr>
          <w:p w14:paraId="6C2C1FF2" w14:textId="77777777" w:rsidR="00C84224" w:rsidRPr="00C84224" w:rsidRDefault="00C84224" w:rsidP="00C84224">
            <w:pPr>
              <w:spacing w:before="0" w:after="0"/>
              <w:textAlignment w:val="baseline"/>
              <w:rPr>
                <w:rFonts w:eastAsia="Times New Roman" w:cs="Calibri Light"/>
                <w:sz w:val="18"/>
                <w:szCs w:val="18"/>
                <w:lang w:val="en-GB" w:eastAsia="en-GB"/>
              </w:rPr>
            </w:pPr>
            <w:r w:rsidRPr="00C84224">
              <w:rPr>
                <w:rFonts w:eastAsia="Times New Roman" w:cs="Calibri Light"/>
                <w:color w:val="000000"/>
                <w:sz w:val="18"/>
                <w:szCs w:val="18"/>
                <w:lang w:val="en-GB" w:eastAsia="en-GB"/>
              </w:rPr>
              <w:t xml:space="preserve">Could you, please, name the most common problems and challenges in making digital and digitised content open and accessible to the public? What lessons have been learned in this field and implemented? </w:t>
            </w:r>
          </w:p>
        </w:tc>
      </w:tr>
      <w:tr w:rsidR="00C84224" w:rsidRPr="00C84224" w14:paraId="6BEB111A" w14:textId="77777777">
        <w:trPr>
          <w:trHeight w:val="315"/>
        </w:trPr>
        <w:tc>
          <w:tcPr>
            <w:tcW w:w="1095" w:type="dxa"/>
            <w:tcBorders>
              <w:top w:val="nil"/>
              <w:left w:val="single" w:sz="12" w:space="0" w:color="FEFFFE"/>
              <w:bottom w:val="single" w:sz="6" w:space="0" w:color="8BA59C"/>
              <w:right w:val="single" w:sz="12" w:space="0" w:color="FEFFFE"/>
            </w:tcBorders>
            <w:shd w:val="clear" w:color="auto" w:fill="auto"/>
            <w:vAlign w:val="center"/>
          </w:tcPr>
          <w:p w14:paraId="6C09D8ED" w14:textId="77777777" w:rsidR="00C84224" w:rsidRPr="00C84224" w:rsidRDefault="00C84224" w:rsidP="002324BA">
            <w:pPr>
              <w:numPr>
                <w:ilvl w:val="0"/>
                <w:numId w:val="12"/>
              </w:numPr>
              <w:spacing w:before="0" w:after="0"/>
              <w:contextualSpacing/>
              <w:jc w:val="center"/>
              <w:textAlignment w:val="baseline"/>
              <w:rPr>
                <w:rFonts w:eastAsia="Times New Roman" w:cs="Calibri Light"/>
                <w:color w:val="000000"/>
                <w:sz w:val="18"/>
                <w:szCs w:val="18"/>
                <w:lang w:val="en-GB" w:eastAsia="en-GB"/>
              </w:rPr>
            </w:pPr>
          </w:p>
        </w:tc>
        <w:tc>
          <w:tcPr>
            <w:tcW w:w="8371" w:type="dxa"/>
            <w:tcBorders>
              <w:top w:val="nil"/>
              <w:left w:val="nil"/>
              <w:bottom w:val="single" w:sz="6" w:space="0" w:color="8BA59C"/>
              <w:right w:val="single" w:sz="12" w:space="0" w:color="FEFFFE"/>
            </w:tcBorders>
            <w:shd w:val="clear" w:color="auto" w:fill="auto"/>
            <w:hideMark/>
          </w:tcPr>
          <w:p w14:paraId="50D3E452" w14:textId="77777777" w:rsidR="00C84224" w:rsidRPr="00C84224" w:rsidRDefault="00C84224" w:rsidP="00C84224">
            <w:pPr>
              <w:spacing w:before="0" w:after="0"/>
              <w:jc w:val="left"/>
              <w:textAlignment w:val="baseline"/>
              <w:rPr>
                <w:rFonts w:ascii="Segoe UI" w:eastAsia="Times New Roman" w:hAnsi="Segoe UI" w:cs="Segoe UI"/>
                <w:color w:val="auto"/>
                <w:sz w:val="18"/>
                <w:szCs w:val="18"/>
                <w:lang w:val="en-GB" w:eastAsia="en-GB"/>
              </w:rPr>
            </w:pPr>
            <w:r w:rsidRPr="00C84224">
              <w:rPr>
                <w:rFonts w:eastAsia="Times New Roman" w:cs="Calibri Light"/>
                <w:color w:val="000000"/>
                <w:sz w:val="18"/>
                <w:szCs w:val="18"/>
                <w:lang w:val="en-GB" w:eastAsia="en-GB"/>
              </w:rPr>
              <w:t>Which policies or measures do you think made the greatest impact on the openness and accessibility of digital and digitised cultural content? Were there any relevant evaluations conducted on this topic? What kind of best practices can be distinguished?</w:t>
            </w:r>
          </w:p>
        </w:tc>
      </w:tr>
      <w:tr w:rsidR="00C84224" w:rsidRPr="00C84224" w14:paraId="65C67A42" w14:textId="77777777">
        <w:trPr>
          <w:trHeight w:val="315"/>
        </w:trPr>
        <w:tc>
          <w:tcPr>
            <w:tcW w:w="9466" w:type="dxa"/>
            <w:gridSpan w:val="2"/>
            <w:tcBorders>
              <w:top w:val="nil"/>
              <w:left w:val="single" w:sz="12" w:space="0" w:color="FEFFFE"/>
              <w:bottom w:val="single" w:sz="6" w:space="0" w:color="8BA59C"/>
              <w:right w:val="single" w:sz="12" w:space="0" w:color="FEFFFE"/>
            </w:tcBorders>
            <w:shd w:val="clear" w:color="auto" w:fill="E1E1D5" w:themeFill="background2"/>
            <w:vAlign w:val="center"/>
            <w:hideMark/>
          </w:tcPr>
          <w:p w14:paraId="33FC0131" w14:textId="77777777" w:rsidR="00C84224" w:rsidRPr="00C84224" w:rsidRDefault="00C84224" w:rsidP="00C84224">
            <w:pPr>
              <w:spacing w:before="60" w:after="60"/>
              <w:rPr>
                <w:rFonts w:ascii="Segoe UI" w:hAnsi="Segoe UI" w:cs="Segoe UI"/>
                <w:color w:val="auto"/>
                <w:sz w:val="18"/>
                <w:lang w:val="en-GB" w:eastAsia="ar-SA"/>
              </w:rPr>
            </w:pPr>
            <w:r w:rsidRPr="00C84224">
              <w:rPr>
                <w:sz w:val="18"/>
                <w:lang w:val="en-GB" w:eastAsia="ar-SA"/>
              </w:rPr>
              <w:t>Users of digitised content  </w:t>
            </w:r>
          </w:p>
        </w:tc>
      </w:tr>
      <w:tr w:rsidR="00C84224" w:rsidRPr="00C84224" w14:paraId="11BF5C49" w14:textId="77777777">
        <w:trPr>
          <w:trHeight w:val="315"/>
        </w:trPr>
        <w:tc>
          <w:tcPr>
            <w:tcW w:w="1095" w:type="dxa"/>
            <w:tcBorders>
              <w:top w:val="single" w:sz="6" w:space="0" w:color="8BA59C"/>
              <w:left w:val="single" w:sz="12" w:space="0" w:color="FEFFFE"/>
              <w:bottom w:val="single" w:sz="6" w:space="0" w:color="8BA59C"/>
              <w:right w:val="single" w:sz="12" w:space="0" w:color="FEFFFE"/>
            </w:tcBorders>
            <w:shd w:val="clear" w:color="auto" w:fill="auto"/>
            <w:vAlign w:val="center"/>
          </w:tcPr>
          <w:p w14:paraId="0A4D1E6E" w14:textId="77777777" w:rsidR="00C84224" w:rsidRPr="00C84224" w:rsidRDefault="00C84224" w:rsidP="002324BA">
            <w:pPr>
              <w:numPr>
                <w:ilvl w:val="0"/>
                <w:numId w:val="12"/>
              </w:numPr>
              <w:spacing w:before="0" w:after="0"/>
              <w:contextualSpacing/>
              <w:jc w:val="center"/>
              <w:textAlignment w:val="baseline"/>
              <w:rPr>
                <w:rFonts w:eastAsia="Times New Roman" w:cs="Calibri Light"/>
                <w:color w:val="000000"/>
                <w:sz w:val="18"/>
                <w:szCs w:val="18"/>
                <w:lang w:val="en-GB" w:eastAsia="en-GB"/>
              </w:rPr>
            </w:pPr>
          </w:p>
        </w:tc>
        <w:tc>
          <w:tcPr>
            <w:tcW w:w="8371" w:type="dxa"/>
            <w:tcBorders>
              <w:top w:val="single" w:sz="6" w:space="0" w:color="8BA59C"/>
              <w:left w:val="nil"/>
              <w:bottom w:val="single" w:sz="6" w:space="0" w:color="8BA59C"/>
              <w:right w:val="single" w:sz="12" w:space="0" w:color="FEFFFE"/>
            </w:tcBorders>
            <w:shd w:val="clear" w:color="auto" w:fill="auto"/>
            <w:hideMark/>
          </w:tcPr>
          <w:p w14:paraId="4B951D61" w14:textId="77777777" w:rsidR="00C84224" w:rsidRPr="00C84224" w:rsidRDefault="00C84224" w:rsidP="00C84224">
            <w:pPr>
              <w:spacing w:before="0" w:after="0"/>
              <w:textAlignment w:val="baseline"/>
              <w:rPr>
                <w:rFonts w:eastAsia="Times New Roman" w:cs="Calibri Light"/>
                <w:sz w:val="18"/>
                <w:szCs w:val="18"/>
                <w:lang w:val="en-GB" w:eastAsia="en-GB"/>
              </w:rPr>
            </w:pPr>
            <w:r w:rsidRPr="00C84224">
              <w:rPr>
                <w:rFonts w:eastAsia="Times New Roman" w:cs="Calibri Light"/>
                <w:sz w:val="18"/>
                <w:szCs w:val="18"/>
                <w:lang w:val="en-GB" w:eastAsia="en-GB"/>
              </w:rPr>
              <w:t xml:space="preserve">Could you, please, tell us if your country distinguishes primary users’ target groups of digital and digitised cultural contents? </w:t>
            </w:r>
          </w:p>
          <w:p w14:paraId="3294EDA7" w14:textId="77777777" w:rsidR="00C84224" w:rsidRPr="00C84224" w:rsidRDefault="00C84224" w:rsidP="00C84224">
            <w:pPr>
              <w:spacing w:before="0" w:after="0"/>
              <w:textAlignment w:val="baseline"/>
              <w:rPr>
                <w:rFonts w:eastAsia="Times New Roman" w:cs="Calibri Light"/>
                <w:color w:val="000000"/>
                <w:sz w:val="18"/>
                <w:szCs w:val="18"/>
                <w:lang w:val="en-GB" w:eastAsia="en-GB"/>
              </w:rPr>
            </w:pPr>
            <w:r w:rsidRPr="00C84224">
              <w:rPr>
                <w:rFonts w:eastAsia="Times New Roman" w:cs="Calibri Light"/>
                <w:b/>
                <w:bCs/>
                <w:smallCaps/>
                <w:color w:val="1F7B61" w:themeColor="accent1"/>
                <w:lang w:val="en-GB" w:eastAsia="en-GB"/>
              </w:rPr>
              <w:t>If yes</w:t>
            </w:r>
            <w:r w:rsidRPr="00C84224">
              <w:rPr>
                <w:rFonts w:eastAsia="Times New Roman" w:cs="Calibri Light"/>
                <w:sz w:val="18"/>
                <w:szCs w:val="18"/>
                <w:lang w:val="en-GB" w:eastAsia="en-GB"/>
              </w:rPr>
              <w:t>, could you, please, describe those target groups?  </w:t>
            </w:r>
            <w:r w:rsidRPr="00C84224">
              <w:rPr>
                <w:sz w:val="18"/>
                <w:lang w:val="en-GB" w:eastAsia="ar-SA"/>
              </w:rPr>
              <w:t>Do</w:t>
            </w:r>
            <w:r w:rsidRPr="00C84224">
              <w:rPr>
                <w:rFonts w:eastAsia="Times New Roman" w:cs="Calibri Light"/>
                <w:color w:val="000000"/>
                <w:sz w:val="18"/>
                <w:szCs w:val="18"/>
                <w:lang w:val="en-GB" w:eastAsia="en-GB"/>
              </w:rPr>
              <w:t xml:space="preserve"> you gather data on composition, activity, priorities, and expectations of these target groups? If so, could you describe it. </w:t>
            </w:r>
          </w:p>
          <w:p w14:paraId="166DEA39" w14:textId="77777777" w:rsidR="00C84224" w:rsidRPr="00C84224" w:rsidRDefault="00C84224" w:rsidP="00C84224">
            <w:pPr>
              <w:spacing w:before="0" w:after="0"/>
              <w:textAlignment w:val="baseline"/>
              <w:rPr>
                <w:rFonts w:ascii="Segoe UI" w:eastAsia="Times New Roman" w:hAnsi="Segoe UI" w:cs="Segoe UI"/>
                <w:color w:val="auto"/>
                <w:sz w:val="18"/>
                <w:szCs w:val="18"/>
                <w:lang w:val="en-GB" w:eastAsia="en-GB"/>
              </w:rPr>
            </w:pPr>
            <w:r w:rsidRPr="00C84224">
              <w:rPr>
                <w:rFonts w:eastAsia="Times New Roman" w:cs="Calibri Light"/>
                <w:b/>
                <w:bCs/>
                <w:smallCaps/>
                <w:color w:val="1F7B61" w:themeColor="accent1"/>
                <w:lang w:val="en-GB" w:eastAsia="en-GB"/>
              </w:rPr>
              <w:t>If no</w:t>
            </w:r>
            <w:r w:rsidRPr="00C84224">
              <w:rPr>
                <w:rFonts w:eastAsia="Times New Roman" w:cs="Calibri Light"/>
                <w:sz w:val="18"/>
                <w:szCs w:val="18"/>
                <w:lang w:val="en-GB" w:eastAsia="en-GB"/>
              </w:rPr>
              <w:t xml:space="preserve">, are target groups defined on the level of separate institutions? </w:t>
            </w:r>
          </w:p>
        </w:tc>
      </w:tr>
      <w:tr w:rsidR="00C84224" w:rsidRPr="00C84224" w14:paraId="0894B08F" w14:textId="77777777">
        <w:trPr>
          <w:trHeight w:val="315"/>
        </w:trPr>
        <w:tc>
          <w:tcPr>
            <w:tcW w:w="1095" w:type="dxa"/>
            <w:tcBorders>
              <w:top w:val="single" w:sz="6" w:space="0" w:color="8BA59C"/>
              <w:left w:val="single" w:sz="12" w:space="0" w:color="FEFFFE"/>
              <w:bottom w:val="single" w:sz="6" w:space="0" w:color="8BA59C"/>
              <w:right w:val="single" w:sz="12" w:space="0" w:color="FEFFFE"/>
            </w:tcBorders>
            <w:shd w:val="clear" w:color="auto" w:fill="auto"/>
            <w:vAlign w:val="center"/>
          </w:tcPr>
          <w:p w14:paraId="75440C3F" w14:textId="77777777" w:rsidR="00C84224" w:rsidRPr="00C84224" w:rsidRDefault="00C84224" w:rsidP="002324BA">
            <w:pPr>
              <w:numPr>
                <w:ilvl w:val="0"/>
                <w:numId w:val="12"/>
              </w:numPr>
              <w:spacing w:before="0" w:after="0"/>
              <w:contextualSpacing/>
              <w:jc w:val="center"/>
              <w:textAlignment w:val="baseline"/>
              <w:rPr>
                <w:rFonts w:eastAsia="Times New Roman" w:cs="Calibri Light"/>
                <w:color w:val="000000"/>
                <w:sz w:val="18"/>
                <w:szCs w:val="18"/>
                <w:lang w:val="en-GB" w:eastAsia="en-GB"/>
              </w:rPr>
            </w:pPr>
          </w:p>
        </w:tc>
        <w:tc>
          <w:tcPr>
            <w:tcW w:w="8371" w:type="dxa"/>
            <w:tcBorders>
              <w:top w:val="single" w:sz="6" w:space="0" w:color="8BA59C"/>
              <w:left w:val="nil"/>
              <w:bottom w:val="single" w:sz="6" w:space="0" w:color="8BA59C"/>
              <w:right w:val="single" w:sz="12" w:space="0" w:color="FEFFFE"/>
            </w:tcBorders>
            <w:shd w:val="clear" w:color="auto" w:fill="auto"/>
            <w:hideMark/>
          </w:tcPr>
          <w:p w14:paraId="4E96C1C6" w14:textId="77777777" w:rsidR="00C84224" w:rsidRPr="00C84224" w:rsidRDefault="00C84224" w:rsidP="00C84224">
            <w:pPr>
              <w:spacing w:before="0" w:after="0"/>
              <w:textAlignment w:val="baseline"/>
              <w:rPr>
                <w:rFonts w:ascii="Segoe UI" w:eastAsia="Times New Roman" w:hAnsi="Segoe UI" w:cs="Segoe UI"/>
                <w:color w:val="auto"/>
                <w:sz w:val="18"/>
                <w:szCs w:val="18"/>
                <w:lang w:val="en-GB" w:eastAsia="en-GB"/>
              </w:rPr>
            </w:pPr>
            <w:r w:rsidRPr="00C84224">
              <w:rPr>
                <w:rFonts w:eastAsia="Times New Roman" w:cs="Calibri Light"/>
                <w:color w:val="000000"/>
                <w:sz w:val="18"/>
                <w:szCs w:val="18"/>
                <w:lang w:val="en-GB" w:eastAsia="en-GB"/>
              </w:rPr>
              <w:t> Can you distinguish the best measures of digital and digitised cultural content dissemination? What society groups do they target?</w:t>
            </w:r>
          </w:p>
        </w:tc>
      </w:tr>
      <w:tr w:rsidR="00C84224" w:rsidRPr="00C84224" w14:paraId="5B4AE66E" w14:textId="77777777">
        <w:trPr>
          <w:trHeight w:val="285"/>
        </w:trPr>
        <w:tc>
          <w:tcPr>
            <w:tcW w:w="9466" w:type="dxa"/>
            <w:gridSpan w:val="2"/>
            <w:tcBorders>
              <w:top w:val="single" w:sz="6" w:space="0" w:color="8BA59C"/>
              <w:left w:val="single" w:sz="12" w:space="0" w:color="FEFFFE"/>
              <w:bottom w:val="single" w:sz="6" w:space="0" w:color="8BA59C"/>
              <w:right w:val="single" w:sz="12" w:space="0" w:color="FEFFFE"/>
            </w:tcBorders>
            <w:shd w:val="clear" w:color="auto" w:fill="E1E1D5" w:themeFill="background2"/>
            <w:vAlign w:val="center"/>
            <w:hideMark/>
          </w:tcPr>
          <w:p w14:paraId="4B461971" w14:textId="77777777" w:rsidR="00C84224" w:rsidRPr="00C84224" w:rsidRDefault="00C84224" w:rsidP="00C84224">
            <w:pPr>
              <w:spacing w:before="60" w:after="60"/>
              <w:rPr>
                <w:rFonts w:ascii="Segoe UI" w:hAnsi="Segoe UI" w:cs="Segoe UI"/>
                <w:color w:val="auto"/>
                <w:sz w:val="18"/>
                <w:lang w:val="en-GB" w:eastAsia="ar-SA"/>
              </w:rPr>
            </w:pPr>
            <w:r w:rsidRPr="00C84224">
              <w:rPr>
                <w:sz w:val="18"/>
                <w:lang w:val="en-GB" w:eastAsia="ar-SA"/>
              </w:rPr>
              <w:t>Cooperation with unified portals </w:t>
            </w:r>
          </w:p>
        </w:tc>
      </w:tr>
      <w:tr w:rsidR="00C84224" w:rsidRPr="00C84224" w14:paraId="26E5682C" w14:textId="77777777">
        <w:trPr>
          <w:trHeight w:val="315"/>
        </w:trPr>
        <w:tc>
          <w:tcPr>
            <w:tcW w:w="1095" w:type="dxa"/>
            <w:tcBorders>
              <w:top w:val="single" w:sz="6" w:space="0" w:color="8BA59C"/>
              <w:left w:val="single" w:sz="12" w:space="0" w:color="FEFFFE"/>
              <w:bottom w:val="single" w:sz="6" w:space="0" w:color="8BA59C"/>
              <w:right w:val="single" w:sz="12" w:space="0" w:color="FEFFFE"/>
            </w:tcBorders>
            <w:shd w:val="clear" w:color="auto" w:fill="auto"/>
            <w:vAlign w:val="center"/>
          </w:tcPr>
          <w:p w14:paraId="6376F6C1" w14:textId="77777777" w:rsidR="00C84224" w:rsidRPr="00C84224" w:rsidRDefault="00C84224" w:rsidP="002324BA">
            <w:pPr>
              <w:numPr>
                <w:ilvl w:val="0"/>
                <w:numId w:val="12"/>
              </w:numPr>
              <w:spacing w:before="0" w:after="0"/>
              <w:contextualSpacing/>
              <w:textAlignment w:val="baseline"/>
              <w:rPr>
                <w:rFonts w:eastAsia="Times New Roman" w:cs="Calibri Light"/>
                <w:color w:val="000000"/>
                <w:sz w:val="18"/>
                <w:szCs w:val="18"/>
                <w:lang w:val="en-GB" w:eastAsia="en-GB"/>
              </w:rPr>
            </w:pPr>
          </w:p>
        </w:tc>
        <w:tc>
          <w:tcPr>
            <w:tcW w:w="8371" w:type="dxa"/>
            <w:tcBorders>
              <w:top w:val="single" w:sz="6" w:space="0" w:color="8BA59C"/>
              <w:left w:val="nil"/>
              <w:bottom w:val="single" w:sz="6" w:space="0" w:color="8BA59C"/>
              <w:right w:val="single" w:sz="12" w:space="0" w:color="FEFFFE"/>
            </w:tcBorders>
            <w:shd w:val="clear" w:color="auto" w:fill="auto"/>
            <w:vAlign w:val="center"/>
          </w:tcPr>
          <w:p w14:paraId="65E5406C" w14:textId="77777777" w:rsidR="00C84224" w:rsidRPr="00C84224" w:rsidRDefault="00C84224" w:rsidP="00C84224">
            <w:pPr>
              <w:spacing w:before="0" w:after="0"/>
              <w:textAlignment w:val="baseline"/>
              <w:rPr>
                <w:rFonts w:eastAsia="Times New Roman" w:cs="Calibri Light"/>
                <w:color w:val="2C3834" w:themeColor="accent6"/>
                <w:sz w:val="18"/>
                <w:szCs w:val="18"/>
                <w:lang w:val="en-GB" w:eastAsia="en-GB"/>
              </w:rPr>
            </w:pPr>
            <w:r w:rsidRPr="00C84224">
              <w:rPr>
                <w:rFonts w:eastAsia="Times New Roman" w:cs="Calibri Light"/>
                <w:color w:val="2C3834" w:themeColor="accent6"/>
                <w:sz w:val="18"/>
                <w:szCs w:val="18"/>
                <w:lang w:val="en-GB" w:eastAsia="en-GB"/>
              </w:rPr>
              <w:t xml:space="preserve">Does your country have portals or collection management systems for digital and digitised culture content? </w:t>
            </w:r>
            <w:r w:rsidRPr="00C84224">
              <w:rPr>
                <w:b/>
                <w:bCs/>
                <w:smallCaps/>
                <w:color w:val="1F7B61" w:themeColor="accent1"/>
                <w:spacing w:val="5"/>
                <w:lang w:val="en-GB"/>
              </w:rPr>
              <w:t>If yes,</w:t>
            </w:r>
            <w:r w:rsidRPr="00C84224">
              <w:rPr>
                <w:rFonts w:eastAsia="Times New Roman" w:cs="Calibri Light"/>
                <w:color w:val="2C3834" w:themeColor="accent6"/>
                <w:sz w:val="18"/>
                <w:szCs w:val="18"/>
                <w:lang w:val="en-GB" w:eastAsia="en-GB"/>
              </w:rPr>
              <w:t xml:space="preserve"> do your country’s existing portals or collection management systems cooperate with unified portals (for example </w:t>
            </w:r>
            <w:r w:rsidRPr="001D7278">
              <w:rPr>
                <w:rFonts w:eastAsia="Times New Roman" w:cs="Calibri Light"/>
                <w:i/>
                <w:iCs/>
                <w:color w:val="2C3834" w:themeColor="accent6"/>
                <w:sz w:val="18"/>
                <w:szCs w:val="18"/>
                <w:lang w:val="en-GB" w:eastAsia="en-GB"/>
              </w:rPr>
              <w:t>Europeana</w:t>
            </w:r>
            <w:r w:rsidRPr="00C84224">
              <w:rPr>
                <w:rFonts w:eastAsia="Times New Roman" w:cs="Calibri Light"/>
                <w:color w:val="2C3834" w:themeColor="accent6"/>
                <w:sz w:val="18"/>
                <w:szCs w:val="18"/>
                <w:lang w:val="en-GB" w:eastAsia="en-GB"/>
              </w:rPr>
              <w:t xml:space="preserve"> or </w:t>
            </w:r>
            <w:r w:rsidRPr="00C84224">
              <w:rPr>
                <w:rFonts w:eastAsia="Times New Roman" w:cs="Calibri Light"/>
                <w:i/>
                <w:iCs/>
                <w:color w:val="2C3834" w:themeColor="accent6"/>
                <w:sz w:val="18"/>
                <w:szCs w:val="18"/>
                <w:lang w:val="en-GB" w:eastAsia="en-GB"/>
              </w:rPr>
              <w:t>WikiArt</w:t>
            </w:r>
            <w:r w:rsidRPr="00C84224">
              <w:rPr>
                <w:rFonts w:eastAsia="Times New Roman" w:cs="Calibri Light"/>
                <w:color w:val="2C3834" w:themeColor="accent6"/>
                <w:sz w:val="18"/>
                <w:szCs w:val="18"/>
                <w:lang w:val="en-GB" w:eastAsia="en-GB"/>
              </w:rPr>
              <w:t xml:space="preserve">)? </w:t>
            </w:r>
            <w:r w:rsidRPr="00C84224">
              <w:rPr>
                <w:b/>
                <w:bCs/>
                <w:smallCaps/>
                <w:color w:val="1F7B61" w:themeColor="accent1"/>
                <w:spacing w:val="5"/>
                <w:lang w:val="en-GB"/>
              </w:rPr>
              <w:t>If yes,</w:t>
            </w:r>
            <w:r w:rsidRPr="00C84224">
              <w:rPr>
                <w:rFonts w:eastAsia="Times New Roman" w:cs="Calibri Light"/>
                <w:color w:val="2C3834" w:themeColor="accent6"/>
                <w:sz w:val="18"/>
                <w:szCs w:val="18"/>
                <w:lang w:val="en-GB" w:eastAsia="en-GB"/>
              </w:rPr>
              <w:t xml:space="preserve"> could you please name these portals or collection management systems?</w:t>
            </w:r>
          </w:p>
        </w:tc>
      </w:tr>
      <w:tr w:rsidR="00C84224" w:rsidRPr="00C84224" w14:paraId="311D851F" w14:textId="77777777">
        <w:trPr>
          <w:trHeight w:val="315"/>
        </w:trPr>
        <w:tc>
          <w:tcPr>
            <w:tcW w:w="1095" w:type="dxa"/>
            <w:tcBorders>
              <w:top w:val="single" w:sz="6" w:space="0" w:color="8BA59C"/>
              <w:left w:val="single" w:sz="12" w:space="0" w:color="FEFFFE"/>
              <w:bottom w:val="single" w:sz="6" w:space="0" w:color="8BA59C"/>
              <w:right w:val="single" w:sz="12" w:space="0" w:color="FEFFFE"/>
            </w:tcBorders>
            <w:shd w:val="clear" w:color="auto" w:fill="auto"/>
            <w:vAlign w:val="center"/>
          </w:tcPr>
          <w:p w14:paraId="49DA19E7" w14:textId="77777777" w:rsidR="00C84224" w:rsidRPr="00C84224" w:rsidRDefault="00C84224" w:rsidP="002324BA">
            <w:pPr>
              <w:numPr>
                <w:ilvl w:val="0"/>
                <w:numId w:val="12"/>
              </w:numPr>
              <w:spacing w:before="0" w:after="0"/>
              <w:contextualSpacing/>
              <w:textAlignment w:val="baseline"/>
              <w:rPr>
                <w:rFonts w:eastAsia="Times New Roman" w:cs="Calibri Light"/>
                <w:color w:val="000000"/>
                <w:sz w:val="18"/>
                <w:szCs w:val="18"/>
                <w:lang w:val="en-GB" w:eastAsia="en-GB"/>
              </w:rPr>
            </w:pPr>
          </w:p>
        </w:tc>
        <w:tc>
          <w:tcPr>
            <w:tcW w:w="8371" w:type="dxa"/>
            <w:tcBorders>
              <w:top w:val="single" w:sz="6" w:space="0" w:color="8BA59C"/>
              <w:left w:val="nil"/>
              <w:bottom w:val="single" w:sz="6" w:space="0" w:color="8BA59C"/>
              <w:right w:val="single" w:sz="12" w:space="0" w:color="FEFFFE"/>
            </w:tcBorders>
            <w:shd w:val="clear" w:color="auto" w:fill="auto"/>
            <w:vAlign w:val="center"/>
          </w:tcPr>
          <w:p w14:paraId="4F209C6B" w14:textId="77777777" w:rsidR="00C84224" w:rsidRPr="00C84224" w:rsidRDefault="00C84224" w:rsidP="00C84224">
            <w:pPr>
              <w:spacing w:before="0" w:after="0"/>
              <w:textAlignment w:val="baseline"/>
              <w:rPr>
                <w:rFonts w:eastAsia="Times New Roman" w:cs="Calibri Light"/>
                <w:color w:val="2C3834" w:themeColor="accent6"/>
                <w:sz w:val="18"/>
                <w:szCs w:val="18"/>
                <w:lang w:val="en-GB" w:eastAsia="en-GB"/>
              </w:rPr>
            </w:pPr>
            <w:r w:rsidRPr="00C84224">
              <w:rPr>
                <w:rFonts w:eastAsia="Times New Roman" w:cs="Calibri Light"/>
                <w:color w:val="2C3834" w:themeColor="accent6"/>
                <w:sz w:val="18"/>
                <w:szCs w:val="18"/>
                <w:lang w:val="en-GB" w:eastAsia="en-GB"/>
              </w:rPr>
              <w:t>Could you, please, describe how collaboration of your existing portals or collection management system and your named unified portals is set up?</w:t>
            </w:r>
          </w:p>
        </w:tc>
      </w:tr>
      <w:tr w:rsidR="00C84224" w:rsidRPr="00C84224" w14:paraId="65191B33" w14:textId="77777777">
        <w:trPr>
          <w:trHeight w:val="315"/>
        </w:trPr>
        <w:tc>
          <w:tcPr>
            <w:tcW w:w="1095" w:type="dxa"/>
            <w:tcBorders>
              <w:top w:val="single" w:sz="6" w:space="0" w:color="8BA59C"/>
              <w:left w:val="single" w:sz="12" w:space="0" w:color="FEFFFE"/>
              <w:bottom w:val="single" w:sz="6" w:space="0" w:color="8BA59C"/>
              <w:right w:val="single" w:sz="12" w:space="0" w:color="FEFFFE"/>
            </w:tcBorders>
            <w:shd w:val="clear" w:color="auto" w:fill="auto"/>
            <w:vAlign w:val="center"/>
          </w:tcPr>
          <w:p w14:paraId="5488BE58" w14:textId="77777777" w:rsidR="00C84224" w:rsidRPr="00C84224" w:rsidRDefault="00C84224" w:rsidP="002324BA">
            <w:pPr>
              <w:numPr>
                <w:ilvl w:val="0"/>
                <w:numId w:val="12"/>
              </w:numPr>
              <w:spacing w:before="0" w:after="0"/>
              <w:contextualSpacing/>
              <w:textAlignment w:val="baseline"/>
              <w:rPr>
                <w:rFonts w:eastAsia="Times New Roman" w:cs="Calibri Light"/>
                <w:color w:val="000000"/>
                <w:sz w:val="18"/>
                <w:szCs w:val="18"/>
                <w:lang w:val="en-GB" w:eastAsia="en-GB"/>
              </w:rPr>
            </w:pPr>
          </w:p>
        </w:tc>
        <w:tc>
          <w:tcPr>
            <w:tcW w:w="8371" w:type="dxa"/>
            <w:tcBorders>
              <w:top w:val="single" w:sz="6" w:space="0" w:color="8BA59C"/>
              <w:left w:val="nil"/>
              <w:bottom w:val="single" w:sz="6" w:space="0" w:color="8BA59C"/>
              <w:right w:val="single" w:sz="12" w:space="0" w:color="FEFFFE"/>
            </w:tcBorders>
            <w:shd w:val="clear" w:color="auto" w:fill="auto"/>
            <w:vAlign w:val="center"/>
            <w:hideMark/>
          </w:tcPr>
          <w:p w14:paraId="1CFB05C5" w14:textId="77777777" w:rsidR="00C84224" w:rsidRPr="00C84224" w:rsidRDefault="00C84224" w:rsidP="00C84224">
            <w:pPr>
              <w:spacing w:before="0" w:after="0"/>
              <w:textAlignment w:val="baseline"/>
              <w:rPr>
                <w:rFonts w:ascii="Segoe UI" w:eastAsia="Times New Roman" w:hAnsi="Segoe UI" w:cs="Segoe UI"/>
                <w:color w:val="auto"/>
                <w:sz w:val="18"/>
                <w:szCs w:val="18"/>
                <w:lang w:val="en-GB" w:eastAsia="en-GB"/>
              </w:rPr>
            </w:pPr>
            <w:r w:rsidRPr="00C84224">
              <w:rPr>
                <w:rFonts w:eastAsia="Times New Roman" w:cs="Calibri Light"/>
                <w:color w:val="2C3834"/>
                <w:sz w:val="18"/>
                <w:szCs w:val="18"/>
                <w:lang w:val="en-GB" w:eastAsia="en-GB"/>
              </w:rPr>
              <w:t>Could you tell us what benefits of cooperating with unified portals do you see? How do you evaluate it / them? </w:t>
            </w:r>
          </w:p>
        </w:tc>
      </w:tr>
      <w:tr w:rsidR="00C84224" w:rsidRPr="00C84224" w14:paraId="1DD7C440" w14:textId="77777777">
        <w:trPr>
          <w:trHeight w:val="315"/>
        </w:trPr>
        <w:tc>
          <w:tcPr>
            <w:tcW w:w="1095" w:type="dxa"/>
            <w:tcBorders>
              <w:top w:val="single" w:sz="6" w:space="0" w:color="8BA59C"/>
              <w:left w:val="single" w:sz="12" w:space="0" w:color="FEFFFE"/>
              <w:bottom w:val="single" w:sz="6" w:space="0" w:color="8BA59C"/>
              <w:right w:val="single" w:sz="12" w:space="0" w:color="FEFFFE"/>
            </w:tcBorders>
            <w:shd w:val="clear" w:color="auto" w:fill="auto"/>
            <w:vAlign w:val="center"/>
          </w:tcPr>
          <w:p w14:paraId="0F355C0E" w14:textId="77777777" w:rsidR="00C84224" w:rsidRPr="00C84224" w:rsidRDefault="00C84224" w:rsidP="002324BA">
            <w:pPr>
              <w:numPr>
                <w:ilvl w:val="0"/>
                <w:numId w:val="12"/>
              </w:numPr>
              <w:spacing w:before="0" w:after="0"/>
              <w:contextualSpacing/>
              <w:textAlignment w:val="baseline"/>
              <w:rPr>
                <w:rFonts w:eastAsia="Times New Roman" w:cs="Calibri Light"/>
                <w:color w:val="000000"/>
                <w:sz w:val="18"/>
                <w:szCs w:val="18"/>
                <w:lang w:val="en-GB" w:eastAsia="en-GB"/>
              </w:rPr>
            </w:pPr>
          </w:p>
        </w:tc>
        <w:tc>
          <w:tcPr>
            <w:tcW w:w="8371" w:type="dxa"/>
            <w:tcBorders>
              <w:top w:val="single" w:sz="6" w:space="0" w:color="8BA59C"/>
              <w:left w:val="nil"/>
              <w:bottom w:val="single" w:sz="6" w:space="0" w:color="8BA59C"/>
              <w:right w:val="single" w:sz="12" w:space="0" w:color="FEFFFE"/>
            </w:tcBorders>
            <w:shd w:val="clear" w:color="auto" w:fill="auto"/>
            <w:vAlign w:val="center"/>
            <w:hideMark/>
          </w:tcPr>
          <w:p w14:paraId="0D19477A" w14:textId="77777777" w:rsidR="00C84224" w:rsidRPr="00C84224" w:rsidRDefault="00C84224" w:rsidP="00C84224">
            <w:pPr>
              <w:spacing w:before="0" w:after="0"/>
              <w:textAlignment w:val="baseline"/>
              <w:rPr>
                <w:rFonts w:ascii="Segoe UI" w:eastAsia="Times New Roman" w:hAnsi="Segoe UI" w:cs="Segoe UI"/>
                <w:color w:val="auto"/>
                <w:sz w:val="18"/>
                <w:szCs w:val="18"/>
                <w:lang w:val="en-GB" w:eastAsia="en-GB"/>
              </w:rPr>
            </w:pPr>
            <w:r w:rsidRPr="00C84224">
              <w:rPr>
                <w:rFonts w:eastAsia="Times New Roman" w:cs="Calibri Light"/>
                <w:color w:val="2C3834" w:themeColor="accent6"/>
                <w:sz w:val="18"/>
                <w:szCs w:val="18"/>
                <w:lang w:val="en-GB" w:eastAsia="en-GB"/>
              </w:rPr>
              <w:t>Maybe you could tell us what costs (finance, human resources, etc.) are needed to cooperate with such portals? Do cooperation benefits outweigh the cost? </w:t>
            </w:r>
          </w:p>
        </w:tc>
      </w:tr>
      <w:tr w:rsidR="00C84224" w:rsidRPr="00C84224" w14:paraId="78B4D6C3" w14:textId="77777777">
        <w:trPr>
          <w:trHeight w:val="315"/>
        </w:trPr>
        <w:tc>
          <w:tcPr>
            <w:tcW w:w="1095" w:type="dxa"/>
            <w:tcBorders>
              <w:top w:val="single" w:sz="6" w:space="0" w:color="8BA59C"/>
              <w:left w:val="single" w:sz="12" w:space="0" w:color="FEFFFE"/>
              <w:bottom w:val="single" w:sz="6" w:space="0" w:color="8BA59C"/>
              <w:right w:val="single" w:sz="12" w:space="0" w:color="FEFFFE"/>
            </w:tcBorders>
            <w:shd w:val="clear" w:color="auto" w:fill="auto"/>
            <w:vAlign w:val="center"/>
          </w:tcPr>
          <w:p w14:paraId="7990962D" w14:textId="77777777" w:rsidR="00C84224" w:rsidRPr="00C84224" w:rsidRDefault="00C84224" w:rsidP="002324BA">
            <w:pPr>
              <w:numPr>
                <w:ilvl w:val="0"/>
                <w:numId w:val="12"/>
              </w:numPr>
              <w:spacing w:before="0" w:after="0"/>
              <w:contextualSpacing/>
              <w:textAlignment w:val="baseline"/>
              <w:rPr>
                <w:rFonts w:eastAsia="Times New Roman" w:cs="Calibri Light"/>
                <w:color w:val="000000"/>
                <w:sz w:val="18"/>
                <w:szCs w:val="18"/>
                <w:lang w:val="en-GB" w:eastAsia="en-GB"/>
              </w:rPr>
            </w:pPr>
          </w:p>
        </w:tc>
        <w:tc>
          <w:tcPr>
            <w:tcW w:w="8371" w:type="dxa"/>
            <w:tcBorders>
              <w:top w:val="single" w:sz="6" w:space="0" w:color="8BA59C"/>
              <w:left w:val="nil"/>
              <w:bottom w:val="single" w:sz="6" w:space="0" w:color="8BA59C"/>
              <w:right w:val="single" w:sz="12" w:space="0" w:color="FEFFFE"/>
            </w:tcBorders>
            <w:shd w:val="clear" w:color="auto" w:fill="auto"/>
            <w:vAlign w:val="center"/>
            <w:hideMark/>
          </w:tcPr>
          <w:p w14:paraId="3ADE2EC4" w14:textId="77777777" w:rsidR="00C84224" w:rsidRPr="00C84224" w:rsidRDefault="00C84224" w:rsidP="00C84224">
            <w:pPr>
              <w:spacing w:before="0" w:after="0"/>
              <w:textAlignment w:val="baseline"/>
              <w:rPr>
                <w:rFonts w:ascii="Segoe UI" w:eastAsia="Times New Roman" w:hAnsi="Segoe UI" w:cs="Segoe UI"/>
                <w:color w:val="auto"/>
                <w:sz w:val="18"/>
                <w:szCs w:val="18"/>
                <w:lang w:val="en-GB" w:eastAsia="en-GB"/>
              </w:rPr>
            </w:pPr>
            <w:r w:rsidRPr="00C84224">
              <w:rPr>
                <w:rFonts w:eastAsia="Times New Roman" w:cs="Calibri Light"/>
                <w:color w:val="2C3834"/>
                <w:sz w:val="18"/>
                <w:szCs w:val="18"/>
                <w:lang w:val="en-GB" w:eastAsia="en-GB"/>
              </w:rPr>
              <w:t xml:space="preserve">Does your country have plans to expand cooperation with unified portals? </w:t>
            </w:r>
            <w:r w:rsidRPr="00C84224">
              <w:rPr>
                <w:rFonts w:eastAsia="Times New Roman" w:cs="Calibri Light"/>
                <w:b/>
                <w:bCs/>
                <w:smallCaps/>
                <w:color w:val="1F7B61"/>
                <w:szCs w:val="21"/>
                <w:lang w:val="en-GB" w:eastAsia="en-GB"/>
              </w:rPr>
              <w:t>If yes,</w:t>
            </w:r>
            <w:r w:rsidRPr="00C84224">
              <w:rPr>
                <w:rFonts w:eastAsia="Times New Roman" w:cs="Calibri Light"/>
                <w:color w:val="2C3834"/>
                <w:sz w:val="18"/>
                <w:szCs w:val="18"/>
                <w:lang w:val="en-GB" w:eastAsia="en-GB"/>
              </w:rPr>
              <w:t xml:space="preserve"> could you, please, tell us in which ways your country is planning to do that? </w:t>
            </w:r>
          </w:p>
        </w:tc>
      </w:tr>
    </w:tbl>
    <w:p w14:paraId="4C9FF492" w14:textId="77777777" w:rsidR="00C84224" w:rsidRPr="00C84224" w:rsidRDefault="00C84224" w:rsidP="00C84224">
      <w:pPr>
        <w:spacing w:before="0"/>
        <w:rPr>
          <w:color w:val="92A9A0"/>
          <w:sz w:val="18"/>
          <w:szCs w:val="18"/>
        </w:rPr>
      </w:pPr>
      <w:r w:rsidRPr="00C84224">
        <w:rPr>
          <w:color w:val="92A9A0"/>
          <w:sz w:val="18"/>
          <w:szCs w:val="18"/>
        </w:rPr>
        <w:t>Šaltinis: sudaryta Vertintojo</w:t>
      </w:r>
    </w:p>
    <w:p w14:paraId="2F765716" w14:textId="77777777" w:rsidR="00C84224" w:rsidRPr="00C84224" w:rsidRDefault="00C84224" w:rsidP="00C84224">
      <w:r w:rsidRPr="00C84224">
        <w:t xml:space="preserve">Klausimynas bus pateiktas respondentams prieš interviu. Respondentų sąrašas pateikiamas žemiau. </w:t>
      </w:r>
    </w:p>
    <w:p w14:paraId="69F7BCDC" w14:textId="594AD308" w:rsidR="00C84224" w:rsidRPr="00C84224" w:rsidRDefault="00C84224" w:rsidP="00C84224">
      <w:pPr>
        <w:keepNext/>
        <w:spacing w:after="0"/>
        <w:rPr>
          <w:noProof/>
          <w:color w:val="1F7B61" w:themeColor="accent1"/>
          <w:sz w:val="18"/>
          <w:szCs w:val="18"/>
          <w:lang w:eastAsia="en-GB"/>
        </w:rPr>
      </w:pPr>
      <w:r w:rsidRPr="00C84224">
        <w:rPr>
          <w:noProof/>
          <w:color w:val="1F7B61" w:themeColor="accent1"/>
          <w:sz w:val="18"/>
          <w:szCs w:val="18"/>
          <w:lang w:eastAsia="en-GB"/>
        </w:rPr>
        <w:fldChar w:fldCharType="begin"/>
      </w:r>
      <w:r w:rsidRPr="00C84224">
        <w:rPr>
          <w:noProof/>
          <w:color w:val="1F7B61" w:themeColor="accent1"/>
          <w:sz w:val="18"/>
          <w:szCs w:val="18"/>
          <w:lang w:eastAsia="en-GB"/>
        </w:rPr>
        <w:instrText xml:space="preserve"> SEQ lentelė \* ARABIC </w:instrText>
      </w:r>
      <w:r w:rsidRPr="00C84224">
        <w:rPr>
          <w:noProof/>
          <w:color w:val="1F7B61" w:themeColor="accent1"/>
          <w:sz w:val="18"/>
          <w:szCs w:val="18"/>
          <w:lang w:eastAsia="en-GB"/>
        </w:rPr>
        <w:fldChar w:fldCharType="separate"/>
      </w:r>
      <w:bookmarkStart w:id="370" w:name="_Toc133939200"/>
      <w:bookmarkStart w:id="371" w:name="_Toc141712739"/>
      <w:r w:rsidR="00CD0CB2">
        <w:rPr>
          <w:noProof/>
          <w:color w:val="1F7B61" w:themeColor="accent1"/>
          <w:sz w:val="18"/>
          <w:szCs w:val="18"/>
          <w:lang w:eastAsia="en-GB"/>
        </w:rPr>
        <w:t>28</w:t>
      </w:r>
      <w:r w:rsidRPr="00C84224">
        <w:rPr>
          <w:noProof/>
          <w:color w:val="1F7B61" w:themeColor="accent1"/>
          <w:sz w:val="18"/>
          <w:szCs w:val="18"/>
          <w:lang w:eastAsia="en-GB"/>
        </w:rPr>
        <w:fldChar w:fldCharType="end"/>
      </w:r>
      <w:r w:rsidRPr="00C84224">
        <w:rPr>
          <w:noProof/>
          <w:color w:val="1F7B61" w:themeColor="accent1"/>
          <w:sz w:val="18"/>
          <w:szCs w:val="18"/>
          <w:lang w:eastAsia="en-GB"/>
        </w:rPr>
        <w:t xml:space="preserve"> lentelė. Užsienio šalių analizės pusiau struktūruotų interviu programos respondentai</w:t>
      </w:r>
      <w:bookmarkEnd w:id="370"/>
      <w:bookmarkEnd w:id="371"/>
    </w:p>
    <w:tbl>
      <w:tblPr>
        <w:tblW w:w="5000" w:type="pct"/>
        <w:tblLook w:val="04A0" w:firstRow="1" w:lastRow="0" w:firstColumn="1" w:lastColumn="0" w:noHBand="0" w:noVBand="1"/>
      </w:tblPr>
      <w:tblGrid>
        <w:gridCol w:w="1261"/>
        <w:gridCol w:w="2268"/>
        <w:gridCol w:w="1842"/>
        <w:gridCol w:w="2202"/>
        <w:gridCol w:w="1893"/>
      </w:tblGrid>
      <w:tr w:rsidR="00A76F1D" w:rsidRPr="00C84224" w14:paraId="11F00C28" w14:textId="47BCDF59" w:rsidTr="006870E7">
        <w:trPr>
          <w:trHeight w:val="315"/>
          <w:tblHeader/>
        </w:trPr>
        <w:tc>
          <w:tcPr>
            <w:tcW w:w="666" w:type="pct"/>
            <w:tcBorders>
              <w:top w:val="nil"/>
              <w:left w:val="single" w:sz="12" w:space="0" w:color="FEFFFE"/>
              <w:bottom w:val="single" w:sz="8" w:space="0" w:color="8BA59C"/>
              <w:right w:val="single" w:sz="12" w:space="0" w:color="FEFFFE"/>
            </w:tcBorders>
            <w:shd w:val="clear" w:color="000000" w:fill="1F7B61"/>
            <w:vAlign w:val="center"/>
            <w:hideMark/>
          </w:tcPr>
          <w:p w14:paraId="601523E7" w14:textId="77777777" w:rsidR="00A76F1D" w:rsidRPr="00C84224" w:rsidRDefault="00A76F1D" w:rsidP="006870E7">
            <w:pPr>
              <w:spacing w:before="0" w:after="0"/>
              <w:jc w:val="center"/>
              <w:rPr>
                <w:rFonts w:eastAsia="Times New Roman" w:cs="Calibri Light"/>
                <w:color w:val="E1E1D5"/>
                <w:sz w:val="18"/>
                <w:szCs w:val="18"/>
                <w:lang w:eastAsia="lt-LT"/>
              </w:rPr>
            </w:pPr>
            <w:r w:rsidRPr="00C84224">
              <w:rPr>
                <w:rFonts w:eastAsia="Times New Roman" w:cs="Calibri Light"/>
                <w:color w:val="E1E1D5"/>
                <w:sz w:val="18"/>
                <w:szCs w:val="18"/>
                <w:lang w:eastAsia="lt-LT"/>
              </w:rPr>
              <w:t>Valstybė</w:t>
            </w:r>
          </w:p>
        </w:tc>
        <w:tc>
          <w:tcPr>
            <w:tcW w:w="1198" w:type="pct"/>
            <w:tcBorders>
              <w:top w:val="nil"/>
              <w:left w:val="nil"/>
              <w:bottom w:val="single" w:sz="8" w:space="0" w:color="8BA59C"/>
              <w:right w:val="single" w:sz="12" w:space="0" w:color="FEFFFE"/>
            </w:tcBorders>
            <w:shd w:val="clear" w:color="000000" w:fill="1F7B61"/>
            <w:vAlign w:val="center"/>
            <w:hideMark/>
          </w:tcPr>
          <w:p w14:paraId="260F48E9" w14:textId="77777777" w:rsidR="00A76F1D" w:rsidRPr="00C84224" w:rsidRDefault="00A76F1D" w:rsidP="006870E7">
            <w:pPr>
              <w:spacing w:before="0" w:after="0"/>
              <w:jc w:val="center"/>
              <w:rPr>
                <w:rFonts w:eastAsia="Times New Roman" w:cs="Calibri Light"/>
                <w:color w:val="E1E1D5"/>
                <w:sz w:val="18"/>
                <w:szCs w:val="18"/>
                <w:lang w:eastAsia="lt-LT"/>
              </w:rPr>
            </w:pPr>
            <w:r w:rsidRPr="00C84224">
              <w:rPr>
                <w:rFonts w:eastAsia="Times New Roman" w:cs="Calibri Light"/>
                <w:color w:val="E1E1D5"/>
                <w:sz w:val="18"/>
                <w:szCs w:val="18"/>
                <w:lang w:eastAsia="lt-LT"/>
              </w:rPr>
              <w:t>Institucija</w:t>
            </w:r>
          </w:p>
        </w:tc>
        <w:tc>
          <w:tcPr>
            <w:tcW w:w="973" w:type="pct"/>
            <w:tcBorders>
              <w:top w:val="nil"/>
              <w:left w:val="nil"/>
              <w:bottom w:val="single" w:sz="8" w:space="0" w:color="8BA59C"/>
              <w:right w:val="single" w:sz="12" w:space="0" w:color="FEFFFE"/>
            </w:tcBorders>
            <w:shd w:val="clear" w:color="000000" w:fill="1F7B61"/>
            <w:vAlign w:val="center"/>
            <w:hideMark/>
          </w:tcPr>
          <w:p w14:paraId="336CCD04" w14:textId="77777777" w:rsidR="00A76F1D" w:rsidRPr="00C84224" w:rsidRDefault="00A76F1D" w:rsidP="006870E7">
            <w:pPr>
              <w:spacing w:before="0" w:after="0"/>
              <w:jc w:val="center"/>
              <w:rPr>
                <w:rFonts w:eastAsia="Times New Roman" w:cs="Calibri Light"/>
                <w:color w:val="E1E1D5"/>
                <w:sz w:val="18"/>
                <w:szCs w:val="18"/>
                <w:lang w:eastAsia="lt-LT"/>
              </w:rPr>
            </w:pPr>
            <w:r w:rsidRPr="00C84224">
              <w:rPr>
                <w:rFonts w:eastAsia="Times New Roman" w:cs="Calibri Light"/>
                <w:color w:val="E1E1D5"/>
                <w:sz w:val="18"/>
                <w:szCs w:val="18"/>
                <w:lang w:eastAsia="lt-LT"/>
              </w:rPr>
              <w:t>Respondentas</w:t>
            </w:r>
          </w:p>
        </w:tc>
        <w:tc>
          <w:tcPr>
            <w:tcW w:w="1163" w:type="pct"/>
            <w:tcBorders>
              <w:top w:val="nil"/>
              <w:left w:val="nil"/>
              <w:bottom w:val="single" w:sz="8" w:space="0" w:color="8BA59C"/>
              <w:right w:val="single" w:sz="12" w:space="0" w:color="FEFFFE"/>
            </w:tcBorders>
            <w:shd w:val="clear" w:color="000000" w:fill="1F7B61"/>
            <w:vAlign w:val="center"/>
            <w:hideMark/>
          </w:tcPr>
          <w:p w14:paraId="7001D908" w14:textId="77777777" w:rsidR="00A76F1D" w:rsidRPr="00C84224" w:rsidRDefault="00A76F1D" w:rsidP="006870E7">
            <w:pPr>
              <w:spacing w:before="0" w:after="0"/>
              <w:jc w:val="center"/>
              <w:rPr>
                <w:rFonts w:eastAsia="Times New Roman" w:cs="Calibri Light"/>
                <w:color w:val="E1E1D5"/>
                <w:sz w:val="18"/>
                <w:szCs w:val="18"/>
                <w:lang w:eastAsia="lt-LT"/>
              </w:rPr>
            </w:pPr>
            <w:r w:rsidRPr="00C84224">
              <w:rPr>
                <w:rFonts w:eastAsia="Times New Roman" w:cs="Calibri Light"/>
                <w:color w:val="E1E1D5"/>
                <w:sz w:val="18"/>
                <w:szCs w:val="18"/>
                <w:lang w:eastAsia="lt-LT"/>
              </w:rPr>
              <w:t>Respondento pareigos</w:t>
            </w:r>
          </w:p>
        </w:tc>
        <w:tc>
          <w:tcPr>
            <w:tcW w:w="1000" w:type="pct"/>
            <w:tcBorders>
              <w:top w:val="nil"/>
              <w:left w:val="nil"/>
              <w:bottom w:val="single" w:sz="8" w:space="0" w:color="8BA59C"/>
              <w:right w:val="single" w:sz="12" w:space="0" w:color="FEFFFE"/>
            </w:tcBorders>
            <w:shd w:val="clear" w:color="000000" w:fill="1F7B61"/>
            <w:vAlign w:val="center"/>
          </w:tcPr>
          <w:p w14:paraId="33D124F0" w14:textId="17C35B49" w:rsidR="00A76F1D" w:rsidRPr="00C84224" w:rsidRDefault="00A76F1D" w:rsidP="006870E7">
            <w:pPr>
              <w:spacing w:before="0" w:after="0"/>
              <w:jc w:val="center"/>
              <w:rPr>
                <w:rFonts w:eastAsia="Times New Roman" w:cs="Calibri Light"/>
                <w:color w:val="E1E1D5"/>
                <w:sz w:val="18"/>
                <w:szCs w:val="18"/>
                <w:lang w:eastAsia="lt-LT"/>
              </w:rPr>
            </w:pPr>
            <w:r>
              <w:rPr>
                <w:rFonts w:eastAsia="Times New Roman" w:cs="Calibri Light"/>
                <w:color w:val="E1E1D5"/>
                <w:sz w:val="18"/>
                <w:szCs w:val="18"/>
                <w:lang w:eastAsia="lt-LT"/>
              </w:rPr>
              <w:t>Interviu data</w:t>
            </w:r>
          </w:p>
        </w:tc>
      </w:tr>
      <w:tr w:rsidR="00A76F1D" w:rsidRPr="00C84224" w14:paraId="29C5DB1E" w14:textId="13DE1503" w:rsidTr="00527859">
        <w:trPr>
          <w:trHeight w:val="315"/>
        </w:trPr>
        <w:tc>
          <w:tcPr>
            <w:tcW w:w="666" w:type="pct"/>
            <w:tcBorders>
              <w:top w:val="nil"/>
              <w:left w:val="single" w:sz="12" w:space="0" w:color="FEFFFE"/>
              <w:bottom w:val="single" w:sz="8" w:space="0" w:color="8BA59C"/>
              <w:right w:val="single" w:sz="12" w:space="0" w:color="FEFFFE"/>
            </w:tcBorders>
            <w:shd w:val="clear" w:color="auto" w:fill="auto"/>
            <w:vAlign w:val="center"/>
            <w:hideMark/>
          </w:tcPr>
          <w:p w14:paraId="410F24EF" w14:textId="77777777" w:rsidR="00A76F1D" w:rsidRPr="00C84224" w:rsidRDefault="00A76F1D" w:rsidP="00527859">
            <w:pPr>
              <w:spacing w:before="0" w:after="0"/>
              <w:jc w:val="left"/>
              <w:rPr>
                <w:rFonts w:eastAsia="Times New Roman" w:cs="Calibri Light"/>
                <w:color w:val="2C3834"/>
                <w:sz w:val="18"/>
                <w:szCs w:val="18"/>
                <w:lang w:eastAsia="lt-LT"/>
              </w:rPr>
            </w:pPr>
            <w:r w:rsidRPr="00C84224">
              <w:rPr>
                <w:rFonts w:eastAsia="Times New Roman" w:cs="Calibri Light"/>
                <w:color w:val="2C3834"/>
                <w:sz w:val="18"/>
                <w:szCs w:val="18"/>
                <w:lang w:eastAsia="lt-LT"/>
              </w:rPr>
              <w:t>Danija</w:t>
            </w:r>
          </w:p>
        </w:tc>
        <w:tc>
          <w:tcPr>
            <w:tcW w:w="1198" w:type="pct"/>
            <w:tcBorders>
              <w:top w:val="nil"/>
              <w:left w:val="nil"/>
              <w:bottom w:val="single" w:sz="8" w:space="0" w:color="8BA59C"/>
              <w:right w:val="single" w:sz="12" w:space="0" w:color="FEFFFE"/>
            </w:tcBorders>
            <w:shd w:val="clear" w:color="auto" w:fill="auto"/>
            <w:vAlign w:val="center"/>
          </w:tcPr>
          <w:p w14:paraId="7D08CCD2" w14:textId="2758EC71" w:rsidR="00A76F1D" w:rsidRPr="00C84224" w:rsidRDefault="00A76F1D" w:rsidP="00527859">
            <w:pPr>
              <w:spacing w:before="0" w:after="0"/>
              <w:jc w:val="left"/>
              <w:rPr>
                <w:rFonts w:eastAsia="Times New Roman" w:cs="Calibri Light"/>
                <w:color w:val="2C3834"/>
                <w:sz w:val="18"/>
                <w:szCs w:val="18"/>
                <w:lang w:val="en-GB" w:eastAsia="lt-LT"/>
              </w:rPr>
            </w:pPr>
            <w:r w:rsidRPr="0076795B">
              <w:rPr>
                <w:rFonts w:eastAsia="Times New Roman" w:cs="Calibri Light"/>
                <w:color w:val="2C3834"/>
                <w:sz w:val="18"/>
                <w:szCs w:val="18"/>
                <w:lang w:val="en-GB" w:eastAsia="lt-LT"/>
              </w:rPr>
              <w:t>Royal Danish Library</w:t>
            </w:r>
          </w:p>
        </w:tc>
        <w:tc>
          <w:tcPr>
            <w:tcW w:w="973" w:type="pct"/>
            <w:tcBorders>
              <w:top w:val="nil"/>
              <w:left w:val="nil"/>
              <w:bottom w:val="single" w:sz="8" w:space="0" w:color="8BA59C"/>
              <w:right w:val="single" w:sz="12" w:space="0" w:color="FEFFFE"/>
            </w:tcBorders>
            <w:shd w:val="clear" w:color="auto" w:fill="auto"/>
            <w:vAlign w:val="center"/>
          </w:tcPr>
          <w:p w14:paraId="55A698FC" w14:textId="06711D47" w:rsidR="00A76F1D" w:rsidRPr="00C84224" w:rsidRDefault="00A76F1D" w:rsidP="00527859">
            <w:pPr>
              <w:spacing w:before="0" w:after="0"/>
              <w:jc w:val="left"/>
              <w:rPr>
                <w:rFonts w:eastAsia="Times New Roman" w:cs="Calibri Light"/>
                <w:color w:val="2C3834"/>
                <w:sz w:val="18"/>
                <w:szCs w:val="18"/>
                <w:lang w:val="en-GB" w:eastAsia="lt-LT"/>
              </w:rPr>
            </w:pPr>
            <w:r w:rsidRPr="007F2573">
              <w:rPr>
                <w:rFonts w:eastAsia="Times New Roman" w:cs="Calibri Light"/>
                <w:color w:val="2C3834"/>
                <w:sz w:val="18"/>
                <w:szCs w:val="18"/>
                <w:lang w:val="en-GB" w:eastAsia="lt-LT"/>
              </w:rPr>
              <w:t>Tonny Skovgård Jensen</w:t>
            </w:r>
          </w:p>
        </w:tc>
        <w:tc>
          <w:tcPr>
            <w:tcW w:w="1163" w:type="pct"/>
            <w:tcBorders>
              <w:top w:val="nil"/>
              <w:left w:val="nil"/>
              <w:bottom w:val="single" w:sz="8" w:space="0" w:color="8BA59C"/>
              <w:right w:val="single" w:sz="12" w:space="0" w:color="FEFFFE"/>
            </w:tcBorders>
            <w:shd w:val="clear" w:color="auto" w:fill="auto"/>
            <w:vAlign w:val="center"/>
          </w:tcPr>
          <w:p w14:paraId="7347EFC2" w14:textId="63133618" w:rsidR="00A76F1D" w:rsidRPr="00C84224" w:rsidRDefault="00A76F1D" w:rsidP="00527859">
            <w:pPr>
              <w:spacing w:before="0" w:after="0"/>
              <w:jc w:val="left"/>
              <w:rPr>
                <w:rFonts w:eastAsia="Times New Roman" w:cs="Calibri Light"/>
                <w:color w:val="2C3834"/>
                <w:sz w:val="18"/>
                <w:szCs w:val="18"/>
                <w:lang w:val="en-GB" w:eastAsia="lt-LT"/>
              </w:rPr>
            </w:pPr>
            <w:r w:rsidRPr="00521F9E">
              <w:rPr>
                <w:rFonts w:eastAsia="Times New Roman" w:cs="Calibri Light"/>
                <w:color w:val="2C3834"/>
                <w:sz w:val="18"/>
                <w:szCs w:val="18"/>
                <w:lang w:val="en-GB" w:eastAsia="lt-LT"/>
              </w:rPr>
              <w:t>Deputy Director and Head of Cultural Heritage</w:t>
            </w:r>
          </w:p>
        </w:tc>
        <w:tc>
          <w:tcPr>
            <w:tcW w:w="1000" w:type="pct"/>
            <w:tcBorders>
              <w:top w:val="nil"/>
              <w:left w:val="nil"/>
              <w:bottom w:val="single" w:sz="8" w:space="0" w:color="8BA59C"/>
              <w:right w:val="single" w:sz="12" w:space="0" w:color="FEFFFE"/>
            </w:tcBorders>
            <w:vAlign w:val="center"/>
          </w:tcPr>
          <w:p w14:paraId="49D8D162" w14:textId="629F06F1" w:rsidR="00A76F1D" w:rsidRPr="00E41138" w:rsidRDefault="00527859" w:rsidP="00527859">
            <w:pPr>
              <w:spacing w:before="0" w:after="0"/>
              <w:jc w:val="left"/>
              <w:rPr>
                <w:rFonts w:eastAsia="Times New Roman" w:cs="Calibri Light"/>
                <w:color w:val="2C3834"/>
                <w:sz w:val="18"/>
                <w:szCs w:val="18"/>
                <w:lang w:eastAsia="lt-LT"/>
              </w:rPr>
            </w:pPr>
            <w:r w:rsidRPr="00E41138">
              <w:rPr>
                <w:rFonts w:eastAsia="Times New Roman" w:cs="Calibri Light"/>
                <w:color w:val="2C3834"/>
                <w:sz w:val="18"/>
                <w:szCs w:val="18"/>
                <w:lang w:eastAsia="lt-LT"/>
              </w:rPr>
              <w:t>2023 balandžio 2</w:t>
            </w:r>
            <w:r>
              <w:rPr>
                <w:rFonts w:eastAsia="Times New Roman" w:cs="Calibri Light"/>
                <w:color w:val="2C3834"/>
                <w:sz w:val="18"/>
                <w:szCs w:val="18"/>
                <w:lang w:eastAsia="lt-LT"/>
              </w:rPr>
              <w:t>6</w:t>
            </w:r>
            <w:r w:rsidRPr="00E41138">
              <w:rPr>
                <w:rFonts w:eastAsia="Times New Roman" w:cs="Calibri Light"/>
                <w:color w:val="2C3834"/>
                <w:sz w:val="18"/>
                <w:szCs w:val="18"/>
                <w:lang w:eastAsia="lt-LT"/>
              </w:rPr>
              <w:t xml:space="preserve"> d.</w:t>
            </w:r>
          </w:p>
        </w:tc>
      </w:tr>
      <w:tr w:rsidR="00A76F1D" w:rsidRPr="00C84224" w14:paraId="55703405" w14:textId="1BE273FF" w:rsidTr="00527859">
        <w:trPr>
          <w:trHeight w:val="315"/>
        </w:trPr>
        <w:tc>
          <w:tcPr>
            <w:tcW w:w="666" w:type="pct"/>
            <w:tcBorders>
              <w:top w:val="nil"/>
              <w:left w:val="single" w:sz="12" w:space="0" w:color="FEFFFE"/>
              <w:bottom w:val="single" w:sz="8" w:space="0" w:color="8BA59C"/>
              <w:right w:val="single" w:sz="12" w:space="0" w:color="FEFFFE"/>
            </w:tcBorders>
            <w:shd w:val="clear" w:color="auto" w:fill="auto"/>
            <w:vAlign w:val="center"/>
            <w:hideMark/>
          </w:tcPr>
          <w:p w14:paraId="2673C845" w14:textId="77777777" w:rsidR="00A76F1D" w:rsidRPr="00C84224" w:rsidRDefault="00A76F1D" w:rsidP="00527859">
            <w:pPr>
              <w:spacing w:before="0" w:after="0"/>
              <w:jc w:val="left"/>
              <w:rPr>
                <w:rFonts w:eastAsia="Times New Roman" w:cs="Calibri Light"/>
                <w:color w:val="2C3834"/>
                <w:sz w:val="18"/>
                <w:szCs w:val="18"/>
                <w:lang w:eastAsia="lt-LT"/>
              </w:rPr>
            </w:pPr>
            <w:r w:rsidRPr="00C84224">
              <w:rPr>
                <w:rFonts w:eastAsia="Times New Roman" w:cs="Calibri Light"/>
                <w:color w:val="2C3834"/>
                <w:sz w:val="18"/>
                <w:szCs w:val="18"/>
                <w:lang w:eastAsia="lt-LT"/>
              </w:rPr>
              <w:lastRenderedPageBreak/>
              <w:t>Nyderlandai</w:t>
            </w:r>
          </w:p>
        </w:tc>
        <w:tc>
          <w:tcPr>
            <w:tcW w:w="1198" w:type="pct"/>
            <w:tcBorders>
              <w:top w:val="nil"/>
              <w:left w:val="nil"/>
              <w:bottom w:val="single" w:sz="8" w:space="0" w:color="8BA59C"/>
              <w:right w:val="single" w:sz="12" w:space="0" w:color="FEFFFE"/>
            </w:tcBorders>
            <w:shd w:val="clear" w:color="auto" w:fill="auto"/>
            <w:vAlign w:val="center"/>
          </w:tcPr>
          <w:p w14:paraId="42D6C5A6" w14:textId="77777777" w:rsidR="00A76F1D" w:rsidRPr="00C84224" w:rsidRDefault="00A76F1D" w:rsidP="00527859">
            <w:pPr>
              <w:spacing w:before="0" w:after="0"/>
              <w:jc w:val="left"/>
              <w:rPr>
                <w:rFonts w:eastAsia="Times New Roman" w:cs="Calibri Light"/>
                <w:color w:val="2C3834"/>
                <w:sz w:val="18"/>
                <w:szCs w:val="18"/>
                <w:lang w:val="en-GB" w:eastAsia="lt-LT"/>
              </w:rPr>
            </w:pPr>
            <w:r w:rsidRPr="00C84224">
              <w:rPr>
                <w:rFonts w:eastAsia="Times New Roman" w:cs="Calibri Light"/>
                <w:color w:val="2C3834"/>
                <w:sz w:val="18"/>
                <w:szCs w:val="18"/>
                <w:lang w:val="en-GB" w:eastAsia="lt-LT"/>
              </w:rPr>
              <w:t>Ministry of Education, Culture and Science</w:t>
            </w:r>
          </w:p>
        </w:tc>
        <w:tc>
          <w:tcPr>
            <w:tcW w:w="973" w:type="pct"/>
            <w:tcBorders>
              <w:top w:val="nil"/>
              <w:left w:val="nil"/>
              <w:bottom w:val="single" w:sz="8" w:space="0" w:color="8BA59C"/>
              <w:right w:val="single" w:sz="12" w:space="0" w:color="FEFFFE"/>
            </w:tcBorders>
            <w:shd w:val="clear" w:color="auto" w:fill="auto"/>
            <w:vAlign w:val="center"/>
          </w:tcPr>
          <w:p w14:paraId="44694F31" w14:textId="7589CA23" w:rsidR="00A76F1D" w:rsidRPr="00C84224" w:rsidRDefault="00A76F1D" w:rsidP="00527859">
            <w:pPr>
              <w:spacing w:before="0" w:after="0"/>
              <w:jc w:val="left"/>
              <w:rPr>
                <w:rFonts w:eastAsia="Times New Roman" w:cs="Calibri Light"/>
                <w:color w:val="2C3834"/>
                <w:sz w:val="18"/>
                <w:szCs w:val="18"/>
                <w:lang w:val="en-GB" w:eastAsia="lt-LT"/>
              </w:rPr>
            </w:pPr>
            <w:r w:rsidRPr="007416DD">
              <w:rPr>
                <w:rFonts w:eastAsia="Times New Roman" w:cs="Calibri Light"/>
                <w:color w:val="2C3834"/>
                <w:sz w:val="18"/>
                <w:szCs w:val="18"/>
                <w:lang w:val="en-GB" w:eastAsia="lt-LT"/>
              </w:rPr>
              <w:t>Eef Masson</w:t>
            </w:r>
          </w:p>
        </w:tc>
        <w:tc>
          <w:tcPr>
            <w:tcW w:w="1163" w:type="pct"/>
            <w:tcBorders>
              <w:top w:val="nil"/>
              <w:left w:val="nil"/>
              <w:bottom w:val="single" w:sz="8" w:space="0" w:color="8BA59C"/>
              <w:right w:val="single" w:sz="12" w:space="0" w:color="FEFFFE"/>
            </w:tcBorders>
            <w:shd w:val="clear" w:color="auto" w:fill="auto"/>
            <w:vAlign w:val="center"/>
          </w:tcPr>
          <w:p w14:paraId="170FD522" w14:textId="73E7B039" w:rsidR="00A76F1D" w:rsidRPr="00C84224" w:rsidRDefault="00A76F1D" w:rsidP="00527859">
            <w:pPr>
              <w:spacing w:before="0" w:after="0"/>
              <w:jc w:val="left"/>
              <w:rPr>
                <w:rFonts w:eastAsia="Times New Roman" w:cs="Calibri Light"/>
                <w:color w:val="2C3834"/>
                <w:sz w:val="18"/>
                <w:szCs w:val="18"/>
                <w:lang w:val="en-GB" w:eastAsia="lt-LT"/>
              </w:rPr>
            </w:pPr>
            <w:r w:rsidRPr="001122E7">
              <w:rPr>
                <w:rFonts w:eastAsia="Times New Roman" w:cs="Calibri Light"/>
                <w:color w:val="2C3834"/>
                <w:sz w:val="18"/>
                <w:szCs w:val="18"/>
                <w:lang w:val="en-GB" w:eastAsia="lt-LT"/>
              </w:rPr>
              <w:t>Dept. Information and Library Policy Directorate Media and Creative Industry, Co-ordinating Policy Officer</w:t>
            </w:r>
          </w:p>
        </w:tc>
        <w:tc>
          <w:tcPr>
            <w:tcW w:w="1000" w:type="pct"/>
            <w:tcBorders>
              <w:top w:val="nil"/>
              <w:left w:val="nil"/>
              <w:bottom w:val="single" w:sz="8" w:space="0" w:color="8BA59C"/>
              <w:right w:val="single" w:sz="12" w:space="0" w:color="FEFFFE"/>
            </w:tcBorders>
            <w:vAlign w:val="center"/>
          </w:tcPr>
          <w:p w14:paraId="5988C86A" w14:textId="4A963F17" w:rsidR="00A76F1D" w:rsidRPr="00527859" w:rsidRDefault="00527859" w:rsidP="00527859">
            <w:pPr>
              <w:spacing w:before="0" w:after="0"/>
              <w:jc w:val="left"/>
              <w:rPr>
                <w:rFonts w:eastAsia="Times New Roman" w:cs="Calibri Light"/>
                <w:color w:val="2C3834"/>
                <w:sz w:val="18"/>
                <w:szCs w:val="18"/>
                <w:lang w:eastAsia="lt-LT"/>
              </w:rPr>
            </w:pPr>
            <w:r w:rsidRPr="00527859">
              <w:rPr>
                <w:rFonts w:eastAsia="Times New Roman" w:cs="Calibri Light"/>
                <w:color w:val="2C3834"/>
                <w:sz w:val="18"/>
                <w:szCs w:val="18"/>
                <w:lang w:eastAsia="lt-LT"/>
              </w:rPr>
              <w:t>2023 gegužės 12 d.</w:t>
            </w:r>
          </w:p>
        </w:tc>
      </w:tr>
      <w:tr w:rsidR="00A76F1D" w:rsidRPr="00C84224" w14:paraId="49923C4A" w14:textId="38D3C83A" w:rsidTr="00527859">
        <w:trPr>
          <w:trHeight w:val="315"/>
        </w:trPr>
        <w:tc>
          <w:tcPr>
            <w:tcW w:w="666" w:type="pct"/>
            <w:tcBorders>
              <w:top w:val="nil"/>
              <w:left w:val="single" w:sz="12" w:space="0" w:color="FEFFFE"/>
              <w:bottom w:val="single" w:sz="8" w:space="0" w:color="8BA59C"/>
              <w:right w:val="single" w:sz="12" w:space="0" w:color="FEFFFE"/>
            </w:tcBorders>
            <w:shd w:val="clear" w:color="auto" w:fill="auto"/>
            <w:vAlign w:val="center"/>
            <w:hideMark/>
          </w:tcPr>
          <w:p w14:paraId="4C888646" w14:textId="77777777" w:rsidR="00A76F1D" w:rsidRPr="00C84224" w:rsidRDefault="00A76F1D" w:rsidP="00527859">
            <w:pPr>
              <w:keepNext/>
              <w:spacing w:before="0" w:after="0"/>
              <w:jc w:val="left"/>
              <w:rPr>
                <w:rFonts w:eastAsia="Times New Roman" w:cs="Calibri Light"/>
                <w:color w:val="2C3834"/>
                <w:sz w:val="18"/>
                <w:szCs w:val="18"/>
                <w:lang w:eastAsia="lt-LT"/>
              </w:rPr>
            </w:pPr>
            <w:r w:rsidRPr="00C84224">
              <w:rPr>
                <w:rFonts w:eastAsia="Times New Roman" w:cs="Calibri Light"/>
                <w:color w:val="2C3834"/>
                <w:sz w:val="18"/>
                <w:szCs w:val="18"/>
                <w:lang w:eastAsia="lt-LT"/>
              </w:rPr>
              <w:t>Lenkija</w:t>
            </w:r>
          </w:p>
        </w:tc>
        <w:tc>
          <w:tcPr>
            <w:tcW w:w="1198" w:type="pct"/>
            <w:tcBorders>
              <w:top w:val="nil"/>
              <w:left w:val="nil"/>
              <w:bottom w:val="single" w:sz="8" w:space="0" w:color="8BA59C"/>
              <w:right w:val="single" w:sz="12" w:space="0" w:color="FEFFFE"/>
            </w:tcBorders>
            <w:shd w:val="clear" w:color="auto" w:fill="auto"/>
            <w:vAlign w:val="center"/>
          </w:tcPr>
          <w:p w14:paraId="2C93F8D5" w14:textId="77777777" w:rsidR="00A76F1D" w:rsidRPr="00C84224" w:rsidRDefault="00A76F1D" w:rsidP="00527859">
            <w:pPr>
              <w:keepNext/>
              <w:spacing w:before="0" w:after="0"/>
              <w:jc w:val="left"/>
              <w:rPr>
                <w:rFonts w:eastAsia="Times New Roman" w:cs="Calibri Light"/>
                <w:color w:val="2C3834"/>
                <w:sz w:val="18"/>
                <w:szCs w:val="18"/>
                <w:lang w:val="en-GB" w:eastAsia="lt-LT"/>
              </w:rPr>
            </w:pPr>
            <w:r w:rsidRPr="00C84224">
              <w:rPr>
                <w:rFonts w:eastAsia="Times New Roman" w:cs="Calibri Light"/>
                <w:color w:val="2C3834"/>
                <w:sz w:val="18"/>
                <w:szCs w:val="18"/>
                <w:lang w:val="en-GB" w:eastAsia="lt-LT"/>
              </w:rPr>
              <w:t>Ministry of Culture and National Heritage</w:t>
            </w:r>
          </w:p>
        </w:tc>
        <w:tc>
          <w:tcPr>
            <w:tcW w:w="973" w:type="pct"/>
            <w:tcBorders>
              <w:top w:val="nil"/>
              <w:left w:val="nil"/>
              <w:bottom w:val="single" w:sz="8" w:space="0" w:color="8BA59C"/>
              <w:right w:val="single" w:sz="12" w:space="0" w:color="FEFFFE"/>
            </w:tcBorders>
            <w:shd w:val="clear" w:color="auto" w:fill="auto"/>
            <w:vAlign w:val="center"/>
          </w:tcPr>
          <w:p w14:paraId="43BDCF35" w14:textId="66BB90ED" w:rsidR="00A76F1D" w:rsidRPr="00DC42F6" w:rsidRDefault="00A76F1D" w:rsidP="00527859">
            <w:pPr>
              <w:keepNext/>
              <w:spacing w:before="0" w:after="0"/>
              <w:jc w:val="left"/>
              <w:rPr>
                <w:rFonts w:eastAsia="Times New Roman" w:cs="Calibri Light"/>
                <w:color w:val="2C3834"/>
                <w:sz w:val="18"/>
                <w:szCs w:val="18"/>
                <w:lang w:val="fi-FI" w:eastAsia="lt-LT"/>
              </w:rPr>
            </w:pPr>
            <w:r w:rsidRPr="00DC42F6">
              <w:rPr>
                <w:rFonts w:eastAsia="Times New Roman" w:cs="Calibri Light"/>
                <w:color w:val="2C3834"/>
                <w:sz w:val="18"/>
                <w:szCs w:val="18"/>
                <w:lang w:val="fi-FI" w:eastAsia="lt-LT"/>
              </w:rPr>
              <w:t>Agata Krawczyk, Katarzyna Waletko, Marta Mejzner</w:t>
            </w:r>
          </w:p>
        </w:tc>
        <w:tc>
          <w:tcPr>
            <w:tcW w:w="1163" w:type="pct"/>
            <w:tcBorders>
              <w:top w:val="nil"/>
              <w:left w:val="nil"/>
              <w:bottom w:val="single" w:sz="8" w:space="0" w:color="8BA59C"/>
              <w:right w:val="single" w:sz="12" w:space="0" w:color="FEFFFE"/>
            </w:tcBorders>
            <w:shd w:val="clear" w:color="auto" w:fill="auto"/>
            <w:vAlign w:val="center"/>
          </w:tcPr>
          <w:p w14:paraId="63C2F733" w14:textId="41746F36" w:rsidR="00A76F1D" w:rsidRPr="00C84224" w:rsidRDefault="00A76F1D" w:rsidP="00527859">
            <w:pPr>
              <w:keepNext/>
              <w:spacing w:before="0" w:after="0"/>
              <w:jc w:val="left"/>
              <w:rPr>
                <w:rFonts w:eastAsia="Times New Roman" w:cs="Calibri Light"/>
                <w:color w:val="2C3834"/>
                <w:sz w:val="18"/>
                <w:szCs w:val="18"/>
                <w:lang w:val="en-GB" w:eastAsia="lt-LT"/>
              </w:rPr>
            </w:pPr>
            <w:r w:rsidRPr="003C0E38">
              <w:rPr>
                <w:rFonts w:eastAsia="Times New Roman" w:cs="Calibri Light"/>
                <w:color w:val="2C3834"/>
                <w:sz w:val="18"/>
                <w:szCs w:val="18"/>
                <w:lang w:val="en-GB" w:eastAsia="lt-LT"/>
              </w:rPr>
              <w:t>Department of  Media and Creative Sectors</w:t>
            </w:r>
          </w:p>
        </w:tc>
        <w:tc>
          <w:tcPr>
            <w:tcW w:w="1000" w:type="pct"/>
            <w:tcBorders>
              <w:top w:val="nil"/>
              <w:left w:val="nil"/>
              <w:bottom w:val="single" w:sz="8" w:space="0" w:color="8BA59C"/>
              <w:right w:val="single" w:sz="12" w:space="0" w:color="FEFFFE"/>
            </w:tcBorders>
            <w:vAlign w:val="center"/>
          </w:tcPr>
          <w:p w14:paraId="2FB53622" w14:textId="3A266698" w:rsidR="00A76F1D" w:rsidRPr="003C0E38" w:rsidRDefault="00527859" w:rsidP="00527859">
            <w:pPr>
              <w:keepNext/>
              <w:spacing w:before="0" w:after="0"/>
              <w:jc w:val="left"/>
              <w:rPr>
                <w:rFonts w:eastAsia="Times New Roman" w:cs="Calibri Light"/>
                <w:color w:val="2C3834"/>
                <w:sz w:val="18"/>
                <w:szCs w:val="18"/>
                <w:lang w:val="en-GB" w:eastAsia="lt-LT"/>
              </w:rPr>
            </w:pPr>
            <w:r w:rsidRPr="00E41138">
              <w:rPr>
                <w:rFonts w:eastAsia="Times New Roman" w:cs="Calibri Light"/>
                <w:color w:val="2C3834"/>
                <w:sz w:val="18"/>
                <w:szCs w:val="18"/>
                <w:lang w:eastAsia="lt-LT"/>
              </w:rPr>
              <w:t>2023 balandžio 20 d.</w:t>
            </w:r>
          </w:p>
        </w:tc>
      </w:tr>
    </w:tbl>
    <w:p w14:paraId="0A1FB7C8" w14:textId="77777777" w:rsidR="00C84224" w:rsidRDefault="00C84224" w:rsidP="00C84224">
      <w:pPr>
        <w:spacing w:before="0"/>
        <w:rPr>
          <w:color w:val="92A9A0"/>
          <w:sz w:val="18"/>
          <w:szCs w:val="18"/>
        </w:rPr>
      </w:pPr>
      <w:r w:rsidRPr="00C84224">
        <w:rPr>
          <w:color w:val="92A9A0"/>
          <w:sz w:val="18"/>
          <w:szCs w:val="18"/>
        </w:rPr>
        <w:t>Šaltinis: sudaryta Vertintojo</w:t>
      </w:r>
    </w:p>
    <w:p w14:paraId="52429684" w14:textId="180BC074" w:rsidR="00C84224" w:rsidRPr="00C84224" w:rsidRDefault="00C84224" w:rsidP="00C84224">
      <w:pPr>
        <w:keepNext/>
        <w:shd w:val="clear" w:color="auto" w:fill="E1E1D5" w:themeFill="background2"/>
        <w:rPr>
          <w:color w:val="92A9A0"/>
          <w:sz w:val="18"/>
          <w:szCs w:val="18"/>
        </w:rPr>
      </w:pPr>
      <w:r w:rsidRPr="00C84224">
        <w:rPr>
          <w:b/>
          <w:bCs/>
          <w:color w:val="1F7B61" w:themeColor="accent1"/>
        </w:rPr>
        <w:t>Interviu su projektų vykdytojais ir priemones administruojančiomis institucijomis</w:t>
      </w:r>
    </w:p>
    <w:p w14:paraId="33F40258" w14:textId="36EA765E" w:rsidR="00C84224" w:rsidRPr="00C84224" w:rsidRDefault="00C84224" w:rsidP="00C84224">
      <w:pPr>
        <w:keepNext/>
        <w:spacing w:after="0"/>
        <w:rPr>
          <w:noProof/>
          <w:color w:val="1F7B61" w:themeColor="accent1"/>
          <w:sz w:val="18"/>
          <w:szCs w:val="18"/>
          <w:lang w:eastAsia="en-GB"/>
        </w:rPr>
      </w:pPr>
      <w:r w:rsidRPr="00C84224">
        <w:rPr>
          <w:noProof/>
          <w:color w:val="1F7B61" w:themeColor="accent1"/>
          <w:sz w:val="18"/>
          <w:szCs w:val="18"/>
          <w:lang w:eastAsia="en-GB"/>
        </w:rPr>
        <w:fldChar w:fldCharType="begin"/>
      </w:r>
      <w:r w:rsidRPr="00C84224">
        <w:rPr>
          <w:noProof/>
          <w:color w:val="1F7B61" w:themeColor="accent1"/>
          <w:sz w:val="18"/>
          <w:szCs w:val="18"/>
          <w:lang w:eastAsia="en-GB"/>
        </w:rPr>
        <w:instrText xml:space="preserve"> SEQ lentelė \* ARABIC </w:instrText>
      </w:r>
      <w:r w:rsidRPr="00C84224">
        <w:rPr>
          <w:noProof/>
          <w:color w:val="1F7B61" w:themeColor="accent1"/>
          <w:sz w:val="18"/>
          <w:szCs w:val="18"/>
          <w:lang w:eastAsia="en-GB"/>
        </w:rPr>
        <w:fldChar w:fldCharType="separate"/>
      </w:r>
      <w:bookmarkStart w:id="372" w:name="_Toc133939201"/>
      <w:bookmarkStart w:id="373" w:name="_Toc141712740"/>
      <w:r w:rsidR="00CD0CB2">
        <w:rPr>
          <w:noProof/>
          <w:color w:val="1F7B61" w:themeColor="accent1"/>
          <w:sz w:val="18"/>
          <w:szCs w:val="18"/>
          <w:lang w:eastAsia="en-GB"/>
        </w:rPr>
        <w:t>29</w:t>
      </w:r>
      <w:r w:rsidRPr="00C84224">
        <w:rPr>
          <w:noProof/>
          <w:color w:val="1F7B61" w:themeColor="accent1"/>
          <w:sz w:val="18"/>
          <w:szCs w:val="18"/>
          <w:lang w:eastAsia="en-GB"/>
        </w:rPr>
        <w:fldChar w:fldCharType="end"/>
      </w:r>
      <w:r w:rsidRPr="00C84224">
        <w:rPr>
          <w:noProof/>
          <w:color w:val="1F7B61" w:themeColor="accent1"/>
          <w:sz w:val="18"/>
          <w:szCs w:val="18"/>
          <w:lang w:eastAsia="en-GB"/>
        </w:rPr>
        <w:t xml:space="preserve"> lentelė. Klausimynas projektų vykdytojų ir priemones administruojančių institucijų</w:t>
      </w:r>
      <w:bookmarkEnd w:id="372"/>
      <w:bookmarkEnd w:id="373"/>
    </w:p>
    <w:tbl>
      <w:tblPr>
        <w:tblW w:w="9466" w:type="dxa"/>
        <w:tblLook w:val="04A0" w:firstRow="1" w:lastRow="0" w:firstColumn="1" w:lastColumn="0" w:noHBand="0" w:noVBand="1"/>
      </w:tblPr>
      <w:tblGrid>
        <w:gridCol w:w="813"/>
        <w:gridCol w:w="8653"/>
      </w:tblGrid>
      <w:tr w:rsidR="00C84224" w:rsidRPr="00C84224" w14:paraId="0DFCB258" w14:textId="77777777">
        <w:trPr>
          <w:cantSplit/>
          <w:trHeight w:val="315"/>
        </w:trPr>
        <w:tc>
          <w:tcPr>
            <w:tcW w:w="813" w:type="dxa"/>
            <w:tcBorders>
              <w:top w:val="nil"/>
              <w:left w:val="single" w:sz="12" w:space="0" w:color="FEFFFE"/>
              <w:bottom w:val="single" w:sz="8" w:space="0" w:color="8BA59C"/>
              <w:right w:val="single" w:sz="12" w:space="0" w:color="FEFFFE"/>
            </w:tcBorders>
            <w:shd w:val="clear" w:color="auto" w:fill="1F7B61" w:themeFill="accent1"/>
            <w:vAlign w:val="center"/>
            <w:hideMark/>
          </w:tcPr>
          <w:p w14:paraId="330AC5E8" w14:textId="77777777" w:rsidR="00C84224" w:rsidRPr="00C84224" w:rsidRDefault="00C84224" w:rsidP="00C84224">
            <w:pPr>
              <w:spacing w:before="0" w:after="0"/>
              <w:ind w:left="397" w:hanging="397"/>
              <w:rPr>
                <w:rFonts w:eastAsia="Times New Roman" w:cs="Calibri Light"/>
                <w:color w:val="E1E1D5" w:themeColor="background2"/>
                <w:sz w:val="18"/>
                <w:szCs w:val="18"/>
                <w:lang w:eastAsia="lt-LT"/>
              </w:rPr>
            </w:pPr>
            <w:r w:rsidRPr="00C84224">
              <w:rPr>
                <w:rFonts w:eastAsia="Times New Roman" w:cs="Calibri Light"/>
                <w:color w:val="E1E1D5" w:themeColor="background2"/>
                <w:sz w:val="18"/>
                <w:szCs w:val="18"/>
                <w:lang w:eastAsia="lt-LT"/>
              </w:rPr>
              <w:t>Eil. nr.</w:t>
            </w:r>
          </w:p>
        </w:tc>
        <w:tc>
          <w:tcPr>
            <w:tcW w:w="8653" w:type="dxa"/>
            <w:tcBorders>
              <w:top w:val="nil"/>
              <w:left w:val="nil"/>
              <w:bottom w:val="single" w:sz="8" w:space="0" w:color="8BA59C"/>
              <w:right w:val="single" w:sz="12" w:space="0" w:color="FEFFFE"/>
            </w:tcBorders>
            <w:shd w:val="clear" w:color="auto" w:fill="1F7B61" w:themeFill="accent1"/>
            <w:vAlign w:val="center"/>
            <w:hideMark/>
          </w:tcPr>
          <w:p w14:paraId="3F572A40" w14:textId="77777777" w:rsidR="00C84224" w:rsidRPr="00C84224" w:rsidRDefault="00C84224" w:rsidP="00C84224">
            <w:pPr>
              <w:spacing w:before="0" w:after="0"/>
              <w:jc w:val="center"/>
              <w:rPr>
                <w:rFonts w:eastAsia="Times New Roman" w:cs="Calibri Light"/>
                <w:color w:val="E1E1D5" w:themeColor="background2"/>
                <w:sz w:val="18"/>
                <w:szCs w:val="18"/>
                <w:lang w:eastAsia="lt-LT"/>
              </w:rPr>
            </w:pPr>
            <w:r w:rsidRPr="00C84224">
              <w:rPr>
                <w:rFonts w:eastAsia="Times New Roman" w:cs="Calibri Light"/>
                <w:color w:val="E1E1D5" w:themeColor="background2"/>
                <w:sz w:val="18"/>
                <w:szCs w:val="18"/>
                <w:lang w:eastAsia="lt-LT"/>
              </w:rPr>
              <w:t>Klausimai</w:t>
            </w:r>
          </w:p>
        </w:tc>
      </w:tr>
      <w:tr w:rsidR="00C84224" w:rsidRPr="00C84224" w14:paraId="23DE0207" w14:textId="77777777">
        <w:trPr>
          <w:trHeight w:val="315"/>
        </w:trPr>
        <w:tc>
          <w:tcPr>
            <w:tcW w:w="9466" w:type="dxa"/>
            <w:gridSpan w:val="2"/>
            <w:tcBorders>
              <w:top w:val="nil"/>
              <w:left w:val="single" w:sz="12" w:space="0" w:color="FEFFFE"/>
              <w:bottom w:val="single" w:sz="8" w:space="0" w:color="8BA59C"/>
              <w:right w:val="single" w:sz="12" w:space="0" w:color="FEFFFE"/>
            </w:tcBorders>
            <w:shd w:val="clear" w:color="auto" w:fill="E1E1D5" w:themeFill="background2"/>
            <w:vAlign w:val="center"/>
            <w:hideMark/>
          </w:tcPr>
          <w:p w14:paraId="32528C52" w14:textId="77777777" w:rsidR="00C84224" w:rsidRPr="00C84224" w:rsidRDefault="00C84224" w:rsidP="00C84224">
            <w:pPr>
              <w:spacing w:before="0" w:after="0"/>
              <w:rPr>
                <w:rFonts w:eastAsia="Times New Roman" w:cs="Calibri Light"/>
                <w:color w:val="2C3834"/>
                <w:sz w:val="18"/>
                <w:lang w:eastAsia="lt-LT"/>
              </w:rPr>
            </w:pPr>
            <w:r w:rsidRPr="00C84224">
              <w:rPr>
                <w:sz w:val="18"/>
                <w:lang w:eastAsia="ar-SA"/>
              </w:rPr>
              <w:t>Klausimai administruojančioms institucijoms</w:t>
            </w:r>
          </w:p>
        </w:tc>
      </w:tr>
      <w:tr w:rsidR="00C84224" w:rsidRPr="00C84224" w14:paraId="2076083C" w14:textId="77777777">
        <w:trPr>
          <w:trHeight w:val="315"/>
        </w:trPr>
        <w:tc>
          <w:tcPr>
            <w:tcW w:w="813" w:type="dxa"/>
            <w:tcBorders>
              <w:top w:val="nil"/>
              <w:left w:val="single" w:sz="12" w:space="0" w:color="FEFFFE"/>
              <w:bottom w:val="single" w:sz="8" w:space="0" w:color="8BA59C"/>
              <w:right w:val="single" w:sz="12" w:space="0" w:color="FEFFFE"/>
            </w:tcBorders>
            <w:shd w:val="clear" w:color="auto" w:fill="auto"/>
            <w:vAlign w:val="center"/>
          </w:tcPr>
          <w:p w14:paraId="17009106" w14:textId="77777777" w:rsidR="00C84224" w:rsidRPr="00C84224" w:rsidRDefault="00C84224" w:rsidP="002324BA">
            <w:pPr>
              <w:numPr>
                <w:ilvl w:val="0"/>
                <w:numId w:val="11"/>
              </w:numPr>
              <w:spacing w:before="60" w:after="60"/>
              <w:rPr>
                <w:rFonts w:eastAsia="Times New Roman" w:cs="Calibri Light"/>
                <w:color w:val="2C3834"/>
                <w:sz w:val="18"/>
                <w:szCs w:val="18"/>
                <w:lang w:eastAsia="lt-LT"/>
              </w:rPr>
            </w:pPr>
          </w:p>
        </w:tc>
        <w:tc>
          <w:tcPr>
            <w:tcW w:w="8653" w:type="dxa"/>
            <w:tcBorders>
              <w:top w:val="nil"/>
              <w:left w:val="nil"/>
              <w:bottom w:val="single" w:sz="8" w:space="0" w:color="8BA59C"/>
              <w:right w:val="single" w:sz="12" w:space="0" w:color="FEFFFE"/>
            </w:tcBorders>
            <w:shd w:val="clear" w:color="auto" w:fill="auto"/>
          </w:tcPr>
          <w:p w14:paraId="0BC85BCA" w14:textId="77777777" w:rsidR="00C84224" w:rsidRPr="00C84224" w:rsidRDefault="00C84224" w:rsidP="00C84224">
            <w:pPr>
              <w:spacing w:before="60" w:after="60"/>
              <w:rPr>
                <w:b/>
                <w:bCs/>
                <w:smallCaps/>
                <w:color w:val="1F7B61" w:themeColor="accent1"/>
                <w:spacing w:val="5"/>
                <w:sz w:val="18"/>
                <w:lang w:eastAsia="ar-SA"/>
              </w:rPr>
            </w:pPr>
            <w:r w:rsidRPr="00C84224">
              <w:rPr>
                <w:sz w:val="18"/>
                <w:szCs w:val="18"/>
                <w:lang w:eastAsia="ar-SA"/>
              </w:rPr>
              <w:t>Gal galėtumėte plačiau papasakoti, koks turinys buvo suskaitmenintas, atvertas visuomenei, kokios sklaidos priemonės ar inovacijos buvo sukurtos įgyvendinant priemonę(-es) / programą (-as)?</w:t>
            </w:r>
          </w:p>
        </w:tc>
      </w:tr>
      <w:tr w:rsidR="00C84224" w:rsidRPr="00C84224" w14:paraId="0970D410" w14:textId="77777777">
        <w:trPr>
          <w:trHeight w:val="315"/>
        </w:trPr>
        <w:tc>
          <w:tcPr>
            <w:tcW w:w="813" w:type="dxa"/>
            <w:tcBorders>
              <w:top w:val="nil"/>
              <w:left w:val="single" w:sz="12" w:space="0" w:color="FEFFFE"/>
              <w:bottom w:val="single" w:sz="8" w:space="0" w:color="8BA59C"/>
              <w:right w:val="single" w:sz="12" w:space="0" w:color="FEFFFE"/>
            </w:tcBorders>
            <w:shd w:val="clear" w:color="auto" w:fill="auto"/>
            <w:vAlign w:val="center"/>
          </w:tcPr>
          <w:p w14:paraId="6B26B3F2" w14:textId="77777777" w:rsidR="00C84224" w:rsidRPr="00C84224" w:rsidRDefault="00C84224" w:rsidP="002324BA">
            <w:pPr>
              <w:numPr>
                <w:ilvl w:val="0"/>
                <w:numId w:val="11"/>
              </w:numPr>
              <w:spacing w:before="60" w:after="60"/>
              <w:rPr>
                <w:rFonts w:eastAsia="Times New Roman" w:cs="Calibri Light"/>
                <w:color w:val="2C3834"/>
                <w:sz w:val="18"/>
                <w:szCs w:val="18"/>
                <w:lang w:eastAsia="lt-LT"/>
              </w:rPr>
            </w:pPr>
          </w:p>
        </w:tc>
        <w:tc>
          <w:tcPr>
            <w:tcW w:w="8653" w:type="dxa"/>
            <w:tcBorders>
              <w:top w:val="nil"/>
              <w:left w:val="nil"/>
              <w:bottom w:val="single" w:sz="8" w:space="0" w:color="8BA59C"/>
              <w:right w:val="single" w:sz="12" w:space="0" w:color="FEFFFE"/>
            </w:tcBorders>
            <w:shd w:val="clear" w:color="auto" w:fill="auto"/>
          </w:tcPr>
          <w:p w14:paraId="46D23610" w14:textId="77777777" w:rsidR="00C84224" w:rsidRPr="00C84224" w:rsidRDefault="00C84224" w:rsidP="00C84224">
            <w:pPr>
              <w:spacing w:before="60" w:after="60"/>
              <w:rPr>
                <w:sz w:val="18"/>
                <w:lang w:eastAsia="ar-SA"/>
              </w:rPr>
            </w:pPr>
            <w:r w:rsidRPr="00C84224">
              <w:rPr>
                <w:sz w:val="18"/>
                <w:lang w:eastAsia="ar-SA"/>
              </w:rPr>
              <w:t xml:space="preserve">Ar sutinkate, kad priemonės(-ių) / programos(-ų) finansuojamos veiklos prisidėjo prie skaitmeninio ir suskaitmeninto kultūros turinio atvirumo ir prieinamumo? </w:t>
            </w:r>
            <w:r w:rsidRPr="00C84224">
              <w:rPr>
                <w:sz w:val="18"/>
                <w:szCs w:val="18"/>
                <w:lang w:eastAsia="ar-SA"/>
              </w:rPr>
              <w:t xml:space="preserve">Kaip Jūs vertinate priemonės(-ių) / programos(-ų) poveikio </w:t>
            </w:r>
            <w:r w:rsidRPr="00C84224">
              <w:rPr>
                <w:sz w:val="18"/>
                <w:lang w:eastAsia="ar-SA"/>
              </w:rPr>
              <w:t>skaitmeninio ir suskaitmeninto kultūros turinio atvirumui ir prieinamumui</w:t>
            </w:r>
            <w:r w:rsidRPr="00C84224">
              <w:rPr>
                <w:sz w:val="18"/>
                <w:szCs w:val="18"/>
                <w:lang w:eastAsia="ar-SA"/>
              </w:rPr>
              <w:t xml:space="preserve"> apimtis? Kodėl?</w:t>
            </w:r>
          </w:p>
        </w:tc>
      </w:tr>
      <w:tr w:rsidR="00C84224" w:rsidRPr="00C84224" w14:paraId="1108EDE9" w14:textId="77777777">
        <w:trPr>
          <w:trHeight w:val="315"/>
        </w:trPr>
        <w:tc>
          <w:tcPr>
            <w:tcW w:w="813" w:type="dxa"/>
            <w:tcBorders>
              <w:top w:val="nil"/>
              <w:left w:val="single" w:sz="12" w:space="0" w:color="FEFFFE"/>
              <w:bottom w:val="single" w:sz="8" w:space="0" w:color="8BA59C"/>
              <w:right w:val="single" w:sz="12" w:space="0" w:color="FEFFFE"/>
            </w:tcBorders>
            <w:shd w:val="clear" w:color="auto" w:fill="auto"/>
            <w:vAlign w:val="center"/>
          </w:tcPr>
          <w:p w14:paraId="488431E5" w14:textId="77777777" w:rsidR="00C84224" w:rsidRPr="00C84224" w:rsidRDefault="00C84224" w:rsidP="002324BA">
            <w:pPr>
              <w:numPr>
                <w:ilvl w:val="0"/>
                <w:numId w:val="11"/>
              </w:numPr>
              <w:spacing w:before="60" w:after="60"/>
              <w:rPr>
                <w:rFonts w:eastAsia="Times New Roman" w:cs="Calibri Light"/>
                <w:color w:val="2C3834"/>
                <w:sz w:val="18"/>
                <w:szCs w:val="18"/>
                <w:lang w:eastAsia="lt-LT"/>
              </w:rPr>
            </w:pPr>
          </w:p>
        </w:tc>
        <w:tc>
          <w:tcPr>
            <w:tcW w:w="8653" w:type="dxa"/>
            <w:tcBorders>
              <w:top w:val="nil"/>
              <w:left w:val="nil"/>
              <w:bottom w:val="single" w:sz="8" w:space="0" w:color="8BA59C"/>
              <w:right w:val="single" w:sz="12" w:space="0" w:color="FEFFFE"/>
            </w:tcBorders>
            <w:shd w:val="clear" w:color="auto" w:fill="auto"/>
          </w:tcPr>
          <w:p w14:paraId="127AEDFE" w14:textId="77777777" w:rsidR="00C84224" w:rsidRPr="00C84224" w:rsidRDefault="00C84224" w:rsidP="00C84224">
            <w:pPr>
              <w:spacing w:before="60" w:after="60"/>
              <w:rPr>
                <w:sz w:val="18"/>
                <w:lang w:eastAsia="ar-SA"/>
              </w:rPr>
            </w:pPr>
            <w:r w:rsidRPr="00C84224">
              <w:rPr>
                <w:sz w:val="18"/>
                <w:szCs w:val="18"/>
                <w:lang w:eastAsia="ar-SA"/>
              </w:rPr>
              <w:t>Ar galėtumėte nurodyti, kurie išorės veiksniai turėjo didžiausią teigiamą ir / arba neigiamą įtaką priemonės(-ių) / programos(-ų) poveikiui skaitmeninio ir suskaitmeninto kultūros turinio atvirumui iri prieinamumui?</w:t>
            </w:r>
          </w:p>
        </w:tc>
      </w:tr>
      <w:tr w:rsidR="00C84224" w:rsidRPr="00C84224" w14:paraId="7D5349C8" w14:textId="77777777">
        <w:trPr>
          <w:trHeight w:val="315"/>
        </w:trPr>
        <w:tc>
          <w:tcPr>
            <w:tcW w:w="813" w:type="dxa"/>
            <w:tcBorders>
              <w:top w:val="nil"/>
              <w:left w:val="single" w:sz="12" w:space="0" w:color="FEFFFE"/>
              <w:bottom w:val="single" w:sz="8" w:space="0" w:color="8BA59C"/>
              <w:right w:val="single" w:sz="12" w:space="0" w:color="FEFFFE"/>
            </w:tcBorders>
            <w:shd w:val="clear" w:color="auto" w:fill="auto"/>
            <w:vAlign w:val="center"/>
          </w:tcPr>
          <w:p w14:paraId="1E9BC5CF" w14:textId="77777777" w:rsidR="00C84224" w:rsidRPr="00C84224" w:rsidRDefault="00C84224" w:rsidP="002324BA">
            <w:pPr>
              <w:numPr>
                <w:ilvl w:val="0"/>
                <w:numId w:val="11"/>
              </w:numPr>
              <w:spacing w:before="60" w:after="60"/>
              <w:rPr>
                <w:rFonts w:eastAsia="Times New Roman" w:cs="Calibri Light"/>
                <w:color w:val="2C3834"/>
                <w:sz w:val="18"/>
                <w:szCs w:val="18"/>
                <w:lang w:eastAsia="lt-LT"/>
              </w:rPr>
            </w:pPr>
          </w:p>
        </w:tc>
        <w:tc>
          <w:tcPr>
            <w:tcW w:w="8653" w:type="dxa"/>
            <w:tcBorders>
              <w:top w:val="nil"/>
              <w:left w:val="nil"/>
              <w:bottom w:val="single" w:sz="8" w:space="0" w:color="8BA59C"/>
              <w:right w:val="single" w:sz="12" w:space="0" w:color="FEFFFE"/>
            </w:tcBorders>
            <w:shd w:val="clear" w:color="auto" w:fill="auto"/>
          </w:tcPr>
          <w:p w14:paraId="59005896" w14:textId="77777777" w:rsidR="00C84224" w:rsidRPr="00C84224" w:rsidRDefault="00C84224" w:rsidP="00C84224">
            <w:pPr>
              <w:spacing w:before="60" w:after="60"/>
              <w:rPr>
                <w:sz w:val="18"/>
                <w:lang w:eastAsia="ar-SA"/>
              </w:rPr>
            </w:pPr>
            <w:r w:rsidRPr="00C84224">
              <w:rPr>
                <w:sz w:val="18"/>
                <w:lang w:eastAsia="ar-SA"/>
              </w:rPr>
              <w:t>Kokias, Jūsų nuomone, veiklas / projektus būtų buvę geriau finansuoti, siekiant skaitmeninio ir suskaitmeninto kultūros turinio atvirumo ir prieinamumo? Ar pasirinktos priemonės ir veiklos buvo pranašesnės ir tinkamesnės už kitas galimas veiklas šiam tikslui pasiekti? Kokios? Kodėl?</w:t>
            </w:r>
          </w:p>
        </w:tc>
      </w:tr>
      <w:tr w:rsidR="00C84224" w:rsidRPr="00C84224" w14:paraId="525C7A71" w14:textId="77777777">
        <w:trPr>
          <w:trHeight w:val="315"/>
        </w:trPr>
        <w:tc>
          <w:tcPr>
            <w:tcW w:w="813" w:type="dxa"/>
            <w:tcBorders>
              <w:top w:val="nil"/>
              <w:left w:val="single" w:sz="12" w:space="0" w:color="FEFFFE"/>
              <w:bottom w:val="single" w:sz="8" w:space="0" w:color="8BA59C"/>
              <w:right w:val="single" w:sz="12" w:space="0" w:color="FEFFFE"/>
            </w:tcBorders>
            <w:shd w:val="clear" w:color="auto" w:fill="auto"/>
            <w:vAlign w:val="center"/>
          </w:tcPr>
          <w:p w14:paraId="7F426EF2" w14:textId="77777777" w:rsidR="00C84224" w:rsidRPr="00C84224" w:rsidRDefault="00C84224" w:rsidP="002324BA">
            <w:pPr>
              <w:numPr>
                <w:ilvl w:val="0"/>
                <w:numId w:val="11"/>
              </w:numPr>
              <w:spacing w:before="60" w:after="60"/>
              <w:rPr>
                <w:rFonts w:eastAsia="Times New Roman" w:cs="Calibri Light"/>
                <w:color w:val="2C3834"/>
                <w:sz w:val="18"/>
                <w:szCs w:val="18"/>
                <w:lang w:eastAsia="lt-LT"/>
              </w:rPr>
            </w:pPr>
          </w:p>
        </w:tc>
        <w:tc>
          <w:tcPr>
            <w:tcW w:w="8653" w:type="dxa"/>
            <w:tcBorders>
              <w:top w:val="nil"/>
              <w:left w:val="nil"/>
              <w:bottom w:val="single" w:sz="8" w:space="0" w:color="8BA59C"/>
              <w:right w:val="single" w:sz="12" w:space="0" w:color="FEFFFE"/>
            </w:tcBorders>
            <w:shd w:val="clear" w:color="auto" w:fill="auto"/>
          </w:tcPr>
          <w:p w14:paraId="32A72C55" w14:textId="77777777" w:rsidR="00C84224" w:rsidRPr="00C84224" w:rsidRDefault="00C84224" w:rsidP="00C84224">
            <w:pPr>
              <w:spacing w:before="60" w:after="60"/>
              <w:rPr>
                <w:sz w:val="18"/>
                <w:lang w:eastAsia="ar-SA"/>
              </w:rPr>
            </w:pPr>
            <w:r w:rsidRPr="00C84224">
              <w:rPr>
                <w:sz w:val="18"/>
                <w:lang w:eastAsia="ar-SA"/>
              </w:rPr>
              <w:t>Ar priemonei(-ėms) / programai(-oms) skirtos lėšos buvo pakankamos? Kodėl taip manote?</w:t>
            </w:r>
          </w:p>
        </w:tc>
      </w:tr>
      <w:tr w:rsidR="00C84224" w:rsidRPr="00C84224" w14:paraId="25AE5780" w14:textId="77777777">
        <w:trPr>
          <w:trHeight w:val="315"/>
        </w:trPr>
        <w:tc>
          <w:tcPr>
            <w:tcW w:w="813" w:type="dxa"/>
            <w:tcBorders>
              <w:top w:val="nil"/>
              <w:left w:val="single" w:sz="12" w:space="0" w:color="FEFFFE"/>
              <w:bottom w:val="single" w:sz="8" w:space="0" w:color="8BA59C"/>
              <w:right w:val="single" w:sz="12" w:space="0" w:color="FEFFFE"/>
            </w:tcBorders>
            <w:shd w:val="clear" w:color="auto" w:fill="auto"/>
            <w:vAlign w:val="center"/>
          </w:tcPr>
          <w:p w14:paraId="40D2186B" w14:textId="77777777" w:rsidR="00C84224" w:rsidRPr="00C84224" w:rsidRDefault="00C84224" w:rsidP="002324BA">
            <w:pPr>
              <w:numPr>
                <w:ilvl w:val="0"/>
                <w:numId w:val="11"/>
              </w:numPr>
              <w:spacing w:before="60" w:after="60"/>
              <w:rPr>
                <w:rFonts w:eastAsia="Times New Roman" w:cs="Calibri Light"/>
                <w:color w:val="2C3834"/>
                <w:sz w:val="18"/>
                <w:szCs w:val="18"/>
                <w:lang w:eastAsia="lt-LT"/>
              </w:rPr>
            </w:pPr>
          </w:p>
        </w:tc>
        <w:tc>
          <w:tcPr>
            <w:tcW w:w="8653" w:type="dxa"/>
            <w:tcBorders>
              <w:top w:val="nil"/>
              <w:left w:val="nil"/>
              <w:bottom w:val="single" w:sz="8" w:space="0" w:color="8BA59C"/>
              <w:right w:val="single" w:sz="12" w:space="0" w:color="FEFFFE"/>
            </w:tcBorders>
            <w:shd w:val="clear" w:color="auto" w:fill="auto"/>
          </w:tcPr>
          <w:p w14:paraId="56FF92C4" w14:textId="77777777" w:rsidR="00C84224" w:rsidRPr="00C84224" w:rsidRDefault="00C84224" w:rsidP="00C84224">
            <w:pPr>
              <w:spacing w:before="60" w:after="60"/>
              <w:rPr>
                <w:b/>
                <w:bCs/>
                <w:smallCaps/>
                <w:color w:val="1F7B61" w:themeColor="accent1"/>
                <w:spacing w:val="5"/>
                <w:sz w:val="18"/>
                <w:lang w:eastAsia="ar-SA"/>
              </w:rPr>
            </w:pPr>
            <w:r w:rsidRPr="00C84224">
              <w:rPr>
                <w:sz w:val="18"/>
                <w:szCs w:val="18"/>
                <w:lang w:eastAsia="ar-SA"/>
              </w:rPr>
              <w:t xml:space="preserve">Ar priemonė(-ės) / programa(-os) įgyvendintos pagal planą? </w:t>
            </w:r>
            <w:r w:rsidRPr="00C84224">
              <w:rPr>
                <w:b/>
                <w:bCs/>
                <w:smallCaps/>
                <w:color w:val="1F7B61" w:themeColor="accent1"/>
                <w:spacing w:val="5"/>
                <w:sz w:val="18"/>
                <w:szCs w:val="18"/>
              </w:rPr>
              <w:t>Jeigu buvo vėlavimų</w:t>
            </w:r>
            <w:r w:rsidRPr="00C84224">
              <w:rPr>
                <w:sz w:val="18"/>
                <w:szCs w:val="18"/>
                <w:lang w:eastAsia="ar-SA"/>
              </w:rPr>
              <w:t>, kokios vėlavimo priežastys (užtruko pirkimo procedūros, darbai truko ilgiau nei numatyta, pasikeitė kainos ir dėl to pritrūko finansavimo, kita)?</w:t>
            </w:r>
          </w:p>
        </w:tc>
      </w:tr>
      <w:tr w:rsidR="00C84224" w:rsidRPr="00C84224" w14:paraId="0167AA2D" w14:textId="77777777">
        <w:trPr>
          <w:trHeight w:val="315"/>
        </w:trPr>
        <w:tc>
          <w:tcPr>
            <w:tcW w:w="813" w:type="dxa"/>
            <w:tcBorders>
              <w:top w:val="nil"/>
              <w:left w:val="single" w:sz="12" w:space="0" w:color="FEFFFE"/>
              <w:bottom w:val="single" w:sz="8" w:space="0" w:color="8BA59C"/>
              <w:right w:val="single" w:sz="12" w:space="0" w:color="FEFFFE"/>
            </w:tcBorders>
            <w:shd w:val="clear" w:color="auto" w:fill="auto"/>
            <w:vAlign w:val="center"/>
          </w:tcPr>
          <w:p w14:paraId="2C5F8B5D" w14:textId="77777777" w:rsidR="00C84224" w:rsidRPr="00C84224" w:rsidRDefault="00C84224" w:rsidP="002324BA">
            <w:pPr>
              <w:numPr>
                <w:ilvl w:val="0"/>
                <w:numId w:val="11"/>
              </w:numPr>
              <w:spacing w:before="60" w:after="60"/>
              <w:rPr>
                <w:rFonts w:eastAsia="Times New Roman" w:cs="Calibri Light"/>
                <w:color w:val="2C3834"/>
                <w:sz w:val="18"/>
                <w:szCs w:val="18"/>
                <w:lang w:eastAsia="lt-LT"/>
              </w:rPr>
            </w:pPr>
          </w:p>
        </w:tc>
        <w:tc>
          <w:tcPr>
            <w:tcW w:w="8653" w:type="dxa"/>
            <w:tcBorders>
              <w:top w:val="nil"/>
              <w:left w:val="nil"/>
              <w:bottom w:val="single" w:sz="8" w:space="0" w:color="8BA59C"/>
              <w:right w:val="single" w:sz="12" w:space="0" w:color="FEFFFE"/>
            </w:tcBorders>
            <w:shd w:val="clear" w:color="auto" w:fill="auto"/>
          </w:tcPr>
          <w:p w14:paraId="68723BA9" w14:textId="77777777" w:rsidR="00C84224" w:rsidRPr="00C84224" w:rsidRDefault="00C84224" w:rsidP="00C84224">
            <w:pPr>
              <w:spacing w:before="60" w:after="60"/>
              <w:rPr>
                <w:sz w:val="18"/>
                <w:szCs w:val="18"/>
                <w:lang w:eastAsia="ar-SA"/>
              </w:rPr>
            </w:pPr>
            <w:r w:rsidRPr="00C84224">
              <w:rPr>
                <w:sz w:val="18"/>
                <w:szCs w:val="18"/>
                <w:lang w:eastAsia="ar-SA"/>
              </w:rPr>
              <w:t>Ar aiškūs stebėsenos rodikliai, jų skaičiavimo metodika ir siektinos reikšmės? Kodėl taip manote? Ar tinkamai suplanuotos siektinos rodiklių reikšmės? Kaip galėjo būti suplanuotos geriau? Ar numatyti rodikliai pasiekti? Kas lėmė pasiekimą? Nepasiekimą?</w:t>
            </w:r>
          </w:p>
        </w:tc>
      </w:tr>
      <w:tr w:rsidR="00C84224" w:rsidRPr="00C84224" w14:paraId="4A7373A6" w14:textId="77777777">
        <w:trPr>
          <w:trHeight w:val="315"/>
        </w:trPr>
        <w:tc>
          <w:tcPr>
            <w:tcW w:w="9466" w:type="dxa"/>
            <w:gridSpan w:val="2"/>
            <w:tcBorders>
              <w:top w:val="nil"/>
              <w:left w:val="single" w:sz="12" w:space="0" w:color="FEFFFE"/>
              <w:bottom w:val="single" w:sz="8" w:space="0" w:color="8BA59C"/>
              <w:right w:val="single" w:sz="12" w:space="0" w:color="FEFFFE"/>
            </w:tcBorders>
            <w:shd w:val="clear" w:color="auto" w:fill="E1E1D5" w:themeFill="background2"/>
            <w:vAlign w:val="center"/>
          </w:tcPr>
          <w:p w14:paraId="00F8236B" w14:textId="77777777" w:rsidR="00C84224" w:rsidRPr="00C84224" w:rsidRDefault="00C84224" w:rsidP="00C84224">
            <w:pPr>
              <w:spacing w:before="60" w:after="60"/>
              <w:rPr>
                <w:b/>
                <w:bCs/>
                <w:smallCaps/>
                <w:color w:val="1F7B61" w:themeColor="accent1"/>
                <w:spacing w:val="5"/>
                <w:sz w:val="18"/>
                <w:lang w:eastAsia="ar-SA"/>
              </w:rPr>
            </w:pPr>
            <w:r w:rsidRPr="00C84224">
              <w:rPr>
                <w:sz w:val="18"/>
                <w:lang w:eastAsia="ar-SA"/>
              </w:rPr>
              <w:t>Klausimai projektų vykdytojams</w:t>
            </w:r>
          </w:p>
        </w:tc>
      </w:tr>
      <w:tr w:rsidR="00C84224" w:rsidRPr="00C84224" w14:paraId="63DFBB01" w14:textId="77777777">
        <w:trPr>
          <w:trHeight w:val="315"/>
        </w:trPr>
        <w:tc>
          <w:tcPr>
            <w:tcW w:w="813" w:type="dxa"/>
            <w:tcBorders>
              <w:top w:val="nil"/>
              <w:left w:val="single" w:sz="12" w:space="0" w:color="FEFFFE"/>
              <w:bottom w:val="single" w:sz="8" w:space="0" w:color="8BA59C"/>
              <w:right w:val="single" w:sz="12" w:space="0" w:color="FEFFFE"/>
            </w:tcBorders>
            <w:shd w:val="clear" w:color="auto" w:fill="auto"/>
            <w:vAlign w:val="center"/>
          </w:tcPr>
          <w:p w14:paraId="4A2879FC" w14:textId="77777777" w:rsidR="00C84224" w:rsidRPr="00C84224" w:rsidRDefault="00C84224" w:rsidP="002324BA">
            <w:pPr>
              <w:numPr>
                <w:ilvl w:val="0"/>
                <w:numId w:val="10"/>
              </w:numPr>
              <w:spacing w:before="60" w:after="60"/>
              <w:rPr>
                <w:rFonts w:eastAsia="Times New Roman" w:cs="Calibri Light"/>
                <w:color w:val="2C3834"/>
                <w:sz w:val="18"/>
                <w:szCs w:val="18"/>
                <w:lang w:eastAsia="lt-LT"/>
              </w:rPr>
            </w:pPr>
          </w:p>
        </w:tc>
        <w:tc>
          <w:tcPr>
            <w:tcW w:w="8653" w:type="dxa"/>
            <w:tcBorders>
              <w:top w:val="nil"/>
              <w:left w:val="nil"/>
              <w:bottom w:val="single" w:sz="8" w:space="0" w:color="8BA59C"/>
              <w:right w:val="single" w:sz="12" w:space="0" w:color="FEFFFE"/>
            </w:tcBorders>
            <w:shd w:val="clear" w:color="auto" w:fill="auto"/>
            <w:hideMark/>
          </w:tcPr>
          <w:p w14:paraId="0DDC9F80" w14:textId="77777777" w:rsidR="00C84224" w:rsidRPr="00C84224" w:rsidRDefault="00C84224" w:rsidP="00C84224">
            <w:pPr>
              <w:spacing w:before="60" w:after="60"/>
              <w:rPr>
                <w:sz w:val="18"/>
                <w:lang w:eastAsia="ar-SA"/>
              </w:rPr>
            </w:pPr>
            <w:r w:rsidRPr="00C84224">
              <w:rPr>
                <w:sz w:val="18"/>
                <w:lang w:eastAsia="ar-SA"/>
              </w:rPr>
              <w:t>Ar jūs, jūsų atstovaujama organizacija, ar jūsų atstovaujamos asociacijos nariai įgyvendino ES arba nacionalinio biudžeto lėšomis finansuojamus projektus kultūros skaitmenizavimo srityje 2014–2020 m. laikotarpiu? Kokius projektus? Koks buvo projektų turinys, tikslai, rezultatai?</w:t>
            </w:r>
          </w:p>
        </w:tc>
      </w:tr>
      <w:tr w:rsidR="00C84224" w:rsidRPr="00C84224" w14:paraId="7E20E018" w14:textId="77777777">
        <w:trPr>
          <w:trHeight w:val="315"/>
        </w:trPr>
        <w:tc>
          <w:tcPr>
            <w:tcW w:w="813" w:type="dxa"/>
            <w:tcBorders>
              <w:top w:val="nil"/>
              <w:left w:val="single" w:sz="12" w:space="0" w:color="FEFFFE"/>
              <w:bottom w:val="single" w:sz="8" w:space="0" w:color="8BA59C"/>
              <w:right w:val="single" w:sz="12" w:space="0" w:color="FEFFFE"/>
            </w:tcBorders>
            <w:shd w:val="clear" w:color="auto" w:fill="auto"/>
            <w:vAlign w:val="center"/>
          </w:tcPr>
          <w:p w14:paraId="1915F679" w14:textId="77777777" w:rsidR="00C84224" w:rsidRPr="00C84224" w:rsidRDefault="00C84224" w:rsidP="002324BA">
            <w:pPr>
              <w:numPr>
                <w:ilvl w:val="0"/>
                <w:numId w:val="10"/>
              </w:numPr>
              <w:spacing w:before="60" w:after="60"/>
              <w:rPr>
                <w:rFonts w:eastAsia="Times New Roman" w:cs="Calibri Light"/>
                <w:color w:val="2C3834" w:themeColor="accent6"/>
                <w:sz w:val="18"/>
                <w:szCs w:val="18"/>
                <w:lang w:eastAsia="lt-LT"/>
              </w:rPr>
            </w:pPr>
          </w:p>
        </w:tc>
        <w:tc>
          <w:tcPr>
            <w:tcW w:w="8653" w:type="dxa"/>
            <w:tcBorders>
              <w:top w:val="nil"/>
              <w:left w:val="nil"/>
              <w:bottom w:val="single" w:sz="8" w:space="0" w:color="8BA59C"/>
              <w:right w:val="single" w:sz="12" w:space="0" w:color="FEFFFE"/>
            </w:tcBorders>
            <w:shd w:val="clear" w:color="auto" w:fill="auto"/>
            <w:hideMark/>
          </w:tcPr>
          <w:p w14:paraId="7A9D4304" w14:textId="77777777" w:rsidR="00C84224" w:rsidRPr="00C84224" w:rsidRDefault="00C84224" w:rsidP="00C84224">
            <w:pPr>
              <w:spacing w:before="60" w:after="60"/>
              <w:rPr>
                <w:sz w:val="18"/>
                <w:szCs w:val="18"/>
                <w:lang w:eastAsia="ar-SA"/>
              </w:rPr>
            </w:pPr>
            <w:r w:rsidRPr="00C84224">
              <w:rPr>
                <w:sz w:val="18"/>
                <w:szCs w:val="18"/>
                <w:lang w:eastAsia="ar-SA"/>
              </w:rPr>
              <w:t>Gal galėtumėte plačiau papasakoti, koks turinys buvo suskaitmenintas, atvertas visuomenei, kokios sklaidos priemonės ar inovacijos buvo sukurtos?</w:t>
            </w:r>
          </w:p>
        </w:tc>
      </w:tr>
      <w:tr w:rsidR="00C84224" w:rsidRPr="00C84224" w14:paraId="46FBA5B9" w14:textId="77777777">
        <w:trPr>
          <w:trHeight w:val="315"/>
        </w:trPr>
        <w:tc>
          <w:tcPr>
            <w:tcW w:w="813" w:type="dxa"/>
            <w:tcBorders>
              <w:top w:val="nil"/>
              <w:left w:val="single" w:sz="12" w:space="0" w:color="FEFFFE"/>
              <w:bottom w:val="single" w:sz="8" w:space="0" w:color="8BA59C"/>
              <w:right w:val="single" w:sz="12" w:space="0" w:color="FEFFFE"/>
            </w:tcBorders>
            <w:shd w:val="clear" w:color="auto" w:fill="auto"/>
            <w:vAlign w:val="center"/>
          </w:tcPr>
          <w:p w14:paraId="4E41EB6F" w14:textId="77777777" w:rsidR="00C84224" w:rsidRPr="00C84224" w:rsidRDefault="00C84224" w:rsidP="002324BA">
            <w:pPr>
              <w:numPr>
                <w:ilvl w:val="0"/>
                <w:numId w:val="10"/>
              </w:numPr>
              <w:spacing w:before="60" w:after="60"/>
              <w:rPr>
                <w:rFonts w:eastAsia="Times New Roman" w:cs="Calibri Light"/>
                <w:color w:val="2C3834"/>
                <w:sz w:val="18"/>
                <w:szCs w:val="18"/>
                <w:lang w:eastAsia="lt-LT"/>
              </w:rPr>
            </w:pPr>
          </w:p>
        </w:tc>
        <w:tc>
          <w:tcPr>
            <w:tcW w:w="8653" w:type="dxa"/>
            <w:tcBorders>
              <w:top w:val="nil"/>
              <w:left w:val="nil"/>
              <w:bottom w:val="single" w:sz="8" w:space="0" w:color="8BA59C"/>
              <w:right w:val="single" w:sz="12" w:space="0" w:color="FEFFFE"/>
            </w:tcBorders>
            <w:shd w:val="clear" w:color="auto" w:fill="auto"/>
          </w:tcPr>
          <w:p w14:paraId="51F1DEC2" w14:textId="77777777" w:rsidR="00C84224" w:rsidRPr="00C84224" w:rsidRDefault="00C84224" w:rsidP="00C84224">
            <w:pPr>
              <w:spacing w:before="60" w:after="60"/>
              <w:rPr>
                <w:sz w:val="18"/>
                <w:szCs w:val="18"/>
                <w:lang w:eastAsia="ar-SA"/>
              </w:rPr>
            </w:pPr>
            <w:r w:rsidRPr="00C84224">
              <w:rPr>
                <w:sz w:val="18"/>
                <w:szCs w:val="18"/>
                <w:lang w:eastAsia="ar-SA"/>
              </w:rPr>
              <w:t xml:space="preserve">Ar sutinkate, kad finansuojamos projekto(-ų) veiklos prisidėjo prie skaitmeninio ir suskaitmeninto kultūros turinio atvirumo ir prieinamumo? Kodėl? Ar manote, kad projekto(-ų) poveikis buvo teigiamas? </w:t>
            </w:r>
            <w:r w:rsidRPr="00C84224">
              <w:rPr>
                <w:sz w:val="18"/>
                <w:lang w:eastAsia="ar-SA"/>
              </w:rPr>
              <w:t>Kaip Jūs vertinate projekto(-ų) poveikio apimtis?</w:t>
            </w:r>
          </w:p>
        </w:tc>
      </w:tr>
      <w:tr w:rsidR="00C84224" w:rsidRPr="00C84224" w14:paraId="7E5E83B2" w14:textId="77777777">
        <w:trPr>
          <w:trHeight w:val="315"/>
        </w:trPr>
        <w:tc>
          <w:tcPr>
            <w:tcW w:w="813" w:type="dxa"/>
            <w:tcBorders>
              <w:top w:val="nil"/>
              <w:left w:val="single" w:sz="12" w:space="0" w:color="FEFFFE"/>
              <w:bottom w:val="single" w:sz="8" w:space="0" w:color="8BA59C"/>
              <w:right w:val="single" w:sz="12" w:space="0" w:color="FEFFFE"/>
            </w:tcBorders>
            <w:shd w:val="clear" w:color="auto" w:fill="auto"/>
            <w:vAlign w:val="center"/>
          </w:tcPr>
          <w:p w14:paraId="3F117D9A" w14:textId="77777777" w:rsidR="00C84224" w:rsidRPr="00C84224" w:rsidRDefault="00C84224" w:rsidP="002324BA">
            <w:pPr>
              <w:numPr>
                <w:ilvl w:val="0"/>
                <w:numId w:val="10"/>
              </w:numPr>
              <w:spacing w:before="60" w:after="60"/>
              <w:rPr>
                <w:rFonts w:eastAsia="Times New Roman" w:cs="Calibri Light"/>
                <w:color w:val="2C3834"/>
                <w:sz w:val="18"/>
                <w:szCs w:val="18"/>
                <w:lang w:eastAsia="lt-LT"/>
              </w:rPr>
            </w:pPr>
          </w:p>
        </w:tc>
        <w:tc>
          <w:tcPr>
            <w:tcW w:w="8653" w:type="dxa"/>
            <w:tcBorders>
              <w:top w:val="nil"/>
              <w:left w:val="nil"/>
              <w:bottom w:val="single" w:sz="8" w:space="0" w:color="8BA59C"/>
              <w:right w:val="single" w:sz="12" w:space="0" w:color="FEFFFE"/>
            </w:tcBorders>
            <w:shd w:val="clear" w:color="auto" w:fill="auto"/>
          </w:tcPr>
          <w:p w14:paraId="1D0C5D28" w14:textId="77777777" w:rsidR="00C84224" w:rsidRPr="00C84224" w:rsidRDefault="00C84224" w:rsidP="00C84224">
            <w:pPr>
              <w:spacing w:before="60" w:after="60"/>
              <w:rPr>
                <w:sz w:val="18"/>
                <w:szCs w:val="18"/>
                <w:lang w:eastAsia="ar-SA"/>
              </w:rPr>
            </w:pPr>
            <w:r w:rsidRPr="00C84224">
              <w:rPr>
                <w:sz w:val="18"/>
                <w:szCs w:val="18"/>
                <w:lang w:eastAsia="ar-SA"/>
              </w:rPr>
              <w:t>Ar galėtumėte nurodyti, kurie išorės veiksniai turėjo didžiausią teigiamą ir / arba neigiamą įtaką projekto(-ų) poveikiui skaitmeninio ir suskaitmeninto kultūros turinio atvirumui iri prieinamumui?</w:t>
            </w:r>
          </w:p>
        </w:tc>
      </w:tr>
      <w:tr w:rsidR="00C84224" w:rsidRPr="00C84224" w14:paraId="175F49E7" w14:textId="77777777">
        <w:trPr>
          <w:trHeight w:val="315"/>
        </w:trPr>
        <w:tc>
          <w:tcPr>
            <w:tcW w:w="813" w:type="dxa"/>
            <w:tcBorders>
              <w:top w:val="nil"/>
              <w:left w:val="single" w:sz="12" w:space="0" w:color="FEFFFE"/>
              <w:bottom w:val="single" w:sz="8" w:space="0" w:color="8BA59C"/>
              <w:right w:val="single" w:sz="12" w:space="0" w:color="FEFFFE"/>
            </w:tcBorders>
            <w:shd w:val="clear" w:color="auto" w:fill="auto"/>
            <w:vAlign w:val="center"/>
          </w:tcPr>
          <w:p w14:paraId="0AEF3E66" w14:textId="77777777" w:rsidR="00C84224" w:rsidRPr="00C84224" w:rsidRDefault="00C84224" w:rsidP="002324BA">
            <w:pPr>
              <w:numPr>
                <w:ilvl w:val="0"/>
                <w:numId w:val="10"/>
              </w:numPr>
              <w:spacing w:before="60" w:after="60"/>
              <w:rPr>
                <w:rFonts w:eastAsia="Times New Roman" w:cs="Calibri Light"/>
                <w:color w:val="2C3834"/>
                <w:sz w:val="18"/>
                <w:szCs w:val="18"/>
                <w:lang w:eastAsia="lt-LT"/>
              </w:rPr>
            </w:pPr>
          </w:p>
        </w:tc>
        <w:tc>
          <w:tcPr>
            <w:tcW w:w="8653" w:type="dxa"/>
            <w:tcBorders>
              <w:top w:val="nil"/>
              <w:left w:val="nil"/>
              <w:bottom w:val="single" w:sz="8" w:space="0" w:color="8BA59C"/>
              <w:right w:val="single" w:sz="12" w:space="0" w:color="FEFFFE"/>
            </w:tcBorders>
            <w:shd w:val="clear" w:color="auto" w:fill="auto"/>
          </w:tcPr>
          <w:p w14:paraId="173996EA" w14:textId="77777777" w:rsidR="00C84224" w:rsidRPr="00C84224" w:rsidRDefault="00C84224" w:rsidP="00C84224">
            <w:pPr>
              <w:spacing w:before="60" w:after="60"/>
              <w:rPr>
                <w:sz w:val="18"/>
                <w:lang w:eastAsia="ar-SA"/>
              </w:rPr>
            </w:pPr>
            <w:r w:rsidRPr="00C84224">
              <w:rPr>
                <w:sz w:val="18"/>
                <w:lang w:eastAsia="ar-SA"/>
              </w:rPr>
              <w:t>Kokias, Jūsų nuomone, veiklas / projektus būtų buvę geriau finansuoti, siekiant skaitmeninio ir suskaitmeninto kultūros turinio atvirumo ir prieinamumo? Ar pasirinktos priemonės ir veiklos buvo pranašesnės ir tinkamesnės už kitas galimas veiklas šiam tikslui pasiekti? Kokios? Kodėl? Ar papildomos veiklos galėjo labiau padėti pasiekti tikslus? Kaip? Kodėl?</w:t>
            </w:r>
          </w:p>
        </w:tc>
      </w:tr>
      <w:tr w:rsidR="00C84224" w:rsidRPr="00C84224" w14:paraId="19B16C19" w14:textId="77777777">
        <w:trPr>
          <w:trHeight w:val="315"/>
        </w:trPr>
        <w:tc>
          <w:tcPr>
            <w:tcW w:w="813" w:type="dxa"/>
            <w:tcBorders>
              <w:top w:val="nil"/>
              <w:left w:val="single" w:sz="12" w:space="0" w:color="FEFFFE"/>
              <w:bottom w:val="single" w:sz="8" w:space="0" w:color="8BA59C"/>
              <w:right w:val="single" w:sz="12" w:space="0" w:color="FEFFFE"/>
            </w:tcBorders>
            <w:shd w:val="clear" w:color="auto" w:fill="auto"/>
            <w:vAlign w:val="center"/>
          </w:tcPr>
          <w:p w14:paraId="3DA2F3EA" w14:textId="77777777" w:rsidR="00C84224" w:rsidRPr="00C84224" w:rsidRDefault="00C84224" w:rsidP="002324BA">
            <w:pPr>
              <w:numPr>
                <w:ilvl w:val="0"/>
                <w:numId w:val="10"/>
              </w:numPr>
              <w:spacing w:before="60" w:after="60"/>
              <w:rPr>
                <w:rFonts w:eastAsia="Times New Roman" w:cs="Calibri Light"/>
                <w:color w:val="2C3834"/>
                <w:sz w:val="18"/>
                <w:szCs w:val="18"/>
                <w:lang w:eastAsia="lt-LT"/>
              </w:rPr>
            </w:pPr>
          </w:p>
        </w:tc>
        <w:tc>
          <w:tcPr>
            <w:tcW w:w="8653" w:type="dxa"/>
            <w:tcBorders>
              <w:top w:val="nil"/>
              <w:left w:val="nil"/>
              <w:bottom w:val="single" w:sz="8" w:space="0" w:color="8BA59C"/>
              <w:right w:val="single" w:sz="12" w:space="0" w:color="FEFFFE"/>
            </w:tcBorders>
            <w:shd w:val="clear" w:color="auto" w:fill="auto"/>
          </w:tcPr>
          <w:p w14:paraId="2F743F69" w14:textId="77777777" w:rsidR="00C84224" w:rsidRPr="00C84224" w:rsidRDefault="00C84224" w:rsidP="00C84224">
            <w:pPr>
              <w:spacing w:before="60" w:after="60"/>
              <w:rPr>
                <w:sz w:val="18"/>
                <w:szCs w:val="18"/>
                <w:lang w:eastAsia="ar-SA"/>
              </w:rPr>
            </w:pPr>
            <w:r w:rsidRPr="00C84224">
              <w:rPr>
                <w:sz w:val="18"/>
                <w:szCs w:val="18"/>
                <w:lang w:eastAsia="ar-SA"/>
              </w:rPr>
              <w:t>Ar projektui(-ams) skirtos lėšos buvo pakankamos? Kodėl taip manote?</w:t>
            </w:r>
          </w:p>
        </w:tc>
      </w:tr>
      <w:tr w:rsidR="00C84224" w:rsidRPr="00C84224" w14:paraId="4D9795A5" w14:textId="77777777">
        <w:trPr>
          <w:trHeight w:val="315"/>
        </w:trPr>
        <w:tc>
          <w:tcPr>
            <w:tcW w:w="813" w:type="dxa"/>
            <w:tcBorders>
              <w:top w:val="nil"/>
              <w:left w:val="single" w:sz="12" w:space="0" w:color="FEFFFE"/>
              <w:bottom w:val="single" w:sz="8" w:space="0" w:color="8BA59C"/>
              <w:right w:val="single" w:sz="12" w:space="0" w:color="FEFFFE"/>
            </w:tcBorders>
            <w:shd w:val="clear" w:color="auto" w:fill="auto"/>
            <w:vAlign w:val="center"/>
          </w:tcPr>
          <w:p w14:paraId="468CC376" w14:textId="77777777" w:rsidR="00C84224" w:rsidRPr="00C84224" w:rsidRDefault="00C84224" w:rsidP="002324BA">
            <w:pPr>
              <w:numPr>
                <w:ilvl w:val="0"/>
                <w:numId w:val="10"/>
              </w:numPr>
              <w:spacing w:before="60" w:after="60"/>
              <w:rPr>
                <w:rFonts w:eastAsia="Times New Roman" w:cs="Calibri Light"/>
                <w:color w:val="2C3834"/>
                <w:sz w:val="18"/>
                <w:szCs w:val="18"/>
                <w:lang w:eastAsia="lt-LT"/>
              </w:rPr>
            </w:pPr>
          </w:p>
        </w:tc>
        <w:tc>
          <w:tcPr>
            <w:tcW w:w="8653" w:type="dxa"/>
            <w:tcBorders>
              <w:top w:val="nil"/>
              <w:left w:val="nil"/>
              <w:bottom w:val="single" w:sz="8" w:space="0" w:color="8BA59C"/>
              <w:right w:val="single" w:sz="12" w:space="0" w:color="FEFFFE"/>
            </w:tcBorders>
            <w:shd w:val="clear" w:color="auto" w:fill="auto"/>
          </w:tcPr>
          <w:p w14:paraId="2133718B" w14:textId="77777777" w:rsidR="00C84224" w:rsidRPr="00C84224" w:rsidRDefault="00C84224" w:rsidP="00C84224">
            <w:pPr>
              <w:spacing w:before="60" w:after="60"/>
              <w:rPr>
                <w:sz w:val="18"/>
                <w:szCs w:val="18"/>
                <w:lang w:eastAsia="ar-SA"/>
              </w:rPr>
            </w:pPr>
            <w:r w:rsidRPr="00C84224">
              <w:rPr>
                <w:sz w:val="18"/>
                <w:szCs w:val="18"/>
                <w:lang w:eastAsia="ar-SA"/>
              </w:rPr>
              <w:t xml:space="preserve">Ar aiškūs stebėsenos rodikliai, jų skaičiavimo metodika ir siektinos reikšmės? Kodėl taip manote? Ar tinkamai suplanuotos siektinos rodiklių reikšmės? Kaip galėjo būti suplanuotos geriau? </w:t>
            </w:r>
          </w:p>
        </w:tc>
      </w:tr>
      <w:tr w:rsidR="00C84224" w:rsidRPr="00C84224" w14:paraId="596F7E49" w14:textId="77777777">
        <w:trPr>
          <w:trHeight w:val="315"/>
        </w:trPr>
        <w:tc>
          <w:tcPr>
            <w:tcW w:w="813" w:type="dxa"/>
            <w:tcBorders>
              <w:top w:val="nil"/>
              <w:left w:val="single" w:sz="12" w:space="0" w:color="FEFFFE"/>
              <w:bottom w:val="single" w:sz="8" w:space="0" w:color="8BA59C"/>
              <w:right w:val="single" w:sz="12" w:space="0" w:color="FEFFFE"/>
            </w:tcBorders>
            <w:shd w:val="clear" w:color="auto" w:fill="auto"/>
            <w:vAlign w:val="center"/>
          </w:tcPr>
          <w:p w14:paraId="4B54C4F7" w14:textId="77777777" w:rsidR="00C84224" w:rsidRPr="00C84224" w:rsidRDefault="00C84224" w:rsidP="002324BA">
            <w:pPr>
              <w:numPr>
                <w:ilvl w:val="0"/>
                <w:numId w:val="10"/>
              </w:numPr>
              <w:spacing w:before="60" w:after="60"/>
              <w:rPr>
                <w:rFonts w:eastAsia="Times New Roman" w:cs="Calibri Light"/>
                <w:color w:val="2C3834"/>
                <w:sz w:val="18"/>
                <w:szCs w:val="18"/>
                <w:lang w:eastAsia="lt-LT"/>
              </w:rPr>
            </w:pPr>
          </w:p>
        </w:tc>
        <w:tc>
          <w:tcPr>
            <w:tcW w:w="8653" w:type="dxa"/>
            <w:tcBorders>
              <w:top w:val="nil"/>
              <w:left w:val="nil"/>
              <w:bottom w:val="single" w:sz="8" w:space="0" w:color="8BA59C"/>
              <w:right w:val="single" w:sz="12" w:space="0" w:color="FEFFFE"/>
            </w:tcBorders>
            <w:shd w:val="clear" w:color="auto" w:fill="auto"/>
          </w:tcPr>
          <w:p w14:paraId="0E151266" w14:textId="77777777" w:rsidR="00C84224" w:rsidRPr="00C84224" w:rsidRDefault="00C84224" w:rsidP="00C84224">
            <w:pPr>
              <w:spacing w:before="60" w:after="60"/>
              <w:rPr>
                <w:sz w:val="18"/>
                <w:szCs w:val="18"/>
                <w:lang w:eastAsia="ar-SA"/>
              </w:rPr>
            </w:pPr>
            <w:r w:rsidRPr="00C84224">
              <w:rPr>
                <w:sz w:val="18"/>
                <w:szCs w:val="18"/>
                <w:lang w:eastAsia="ar-SA"/>
              </w:rPr>
              <w:t xml:space="preserve">Ar Jūsų srities projektas(-ai) įgyvendintas pagal planą? </w:t>
            </w:r>
            <w:r w:rsidRPr="00C84224">
              <w:rPr>
                <w:b/>
                <w:bCs/>
                <w:smallCaps/>
                <w:color w:val="1F7B61" w:themeColor="accent1"/>
                <w:spacing w:val="5"/>
                <w:sz w:val="18"/>
                <w:szCs w:val="18"/>
              </w:rPr>
              <w:t>Jeigu buvo vėlavimų</w:t>
            </w:r>
            <w:r w:rsidRPr="00C84224">
              <w:rPr>
                <w:sz w:val="18"/>
                <w:szCs w:val="18"/>
                <w:lang w:eastAsia="ar-SA"/>
              </w:rPr>
              <w:t>, kokios vėlavimo priežastys (užtruko pirkimo procedūros, darbai truko ilgiau nei numatyta, pasikeitė kainos ir dėl to pritrūko finansavimo, kita)? Kaip buvo sprendžiamas projekto(-ų) įgyvendinimo vėlavimas?</w:t>
            </w:r>
          </w:p>
        </w:tc>
      </w:tr>
    </w:tbl>
    <w:p w14:paraId="254CAF4E" w14:textId="77777777" w:rsidR="00C84224" w:rsidRPr="00C84224" w:rsidRDefault="00C84224" w:rsidP="00C84224">
      <w:pPr>
        <w:spacing w:before="0"/>
        <w:rPr>
          <w:color w:val="92A9A0"/>
          <w:sz w:val="18"/>
          <w:szCs w:val="18"/>
        </w:rPr>
      </w:pPr>
      <w:r w:rsidRPr="00C84224">
        <w:rPr>
          <w:color w:val="92A9A0"/>
          <w:sz w:val="18"/>
          <w:szCs w:val="18"/>
        </w:rPr>
        <w:t>Šaltinis: sudaryta Vertintojo</w:t>
      </w:r>
    </w:p>
    <w:p w14:paraId="09EE15B0" w14:textId="77777777" w:rsidR="00C84224" w:rsidRPr="00C84224" w:rsidRDefault="00C84224" w:rsidP="00C84224">
      <w:r w:rsidRPr="00C84224">
        <w:t xml:space="preserve">Klausimynas bus pateiktas respondentams prieš interviu. Respondentų sąrašas pateikiamas žemiau. </w:t>
      </w:r>
    </w:p>
    <w:p w14:paraId="0DC2A5F5" w14:textId="574996EC" w:rsidR="00C84224" w:rsidRPr="00C84224" w:rsidRDefault="00C84224" w:rsidP="00C84224">
      <w:pPr>
        <w:keepNext/>
        <w:spacing w:after="0"/>
        <w:rPr>
          <w:noProof/>
          <w:color w:val="1F7B61" w:themeColor="accent1"/>
          <w:sz w:val="18"/>
          <w:szCs w:val="18"/>
          <w:lang w:eastAsia="en-GB"/>
        </w:rPr>
      </w:pPr>
      <w:r w:rsidRPr="00C84224">
        <w:rPr>
          <w:noProof/>
          <w:color w:val="1F7B61" w:themeColor="accent1"/>
          <w:sz w:val="18"/>
          <w:szCs w:val="18"/>
          <w:lang w:eastAsia="en-GB"/>
        </w:rPr>
        <w:fldChar w:fldCharType="begin"/>
      </w:r>
      <w:r w:rsidRPr="00C84224">
        <w:rPr>
          <w:noProof/>
          <w:color w:val="1F7B61" w:themeColor="accent1"/>
          <w:sz w:val="18"/>
          <w:szCs w:val="18"/>
          <w:lang w:eastAsia="en-GB"/>
        </w:rPr>
        <w:instrText xml:space="preserve"> SEQ lentelė \* ARABIC </w:instrText>
      </w:r>
      <w:r w:rsidRPr="00C84224">
        <w:rPr>
          <w:noProof/>
          <w:color w:val="1F7B61" w:themeColor="accent1"/>
          <w:sz w:val="18"/>
          <w:szCs w:val="18"/>
          <w:lang w:eastAsia="en-GB"/>
        </w:rPr>
        <w:fldChar w:fldCharType="separate"/>
      </w:r>
      <w:bookmarkStart w:id="374" w:name="_Toc133939202"/>
      <w:bookmarkStart w:id="375" w:name="_Toc141712741"/>
      <w:r w:rsidR="00CD0CB2">
        <w:rPr>
          <w:noProof/>
          <w:color w:val="1F7B61" w:themeColor="accent1"/>
          <w:sz w:val="18"/>
          <w:szCs w:val="18"/>
          <w:lang w:eastAsia="en-GB"/>
        </w:rPr>
        <w:t>30</w:t>
      </w:r>
      <w:r w:rsidRPr="00C84224">
        <w:rPr>
          <w:noProof/>
          <w:color w:val="1F7B61" w:themeColor="accent1"/>
          <w:sz w:val="18"/>
          <w:szCs w:val="18"/>
          <w:lang w:eastAsia="en-GB"/>
        </w:rPr>
        <w:fldChar w:fldCharType="end"/>
      </w:r>
      <w:r w:rsidRPr="00C84224">
        <w:rPr>
          <w:noProof/>
          <w:color w:val="1F7B61" w:themeColor="accent1"/>
          <w:sz w:val="18"/>
          <w:szCs w:val="18"/>
          <w:lang w:eastAsia="en-GB"/>
        </w:rPr>
        <w:t xml:space="preserve"> lentelė. Interviu su projektų vykdytojais ir atsakingomis institucijomis respondentų sąrašas</w:t>
      </w:r>
      <w:bookmarkEnd w:id="374"/>
      <w:bookmarkEnd w:id="375"/>
    </w:p>
    <w:tbl>
      <w:tblPr>
        <w:tblW w:w="5000" w:type="pct"/>
        <w:tblLook w:val="04A0" w:firstRow="1" w:lastRow="0" w:firstColumn="1" w:lastColumn="0" w:noHBand="0" w:noVBand="1"/>
      </w:tblPr>
      <w:tblGrid>
        <w:gridCol w:w="1907"/>
        <w:gridCol w:w="2000"/>
        <w:gridCol w:w="3608"/>
        <w:gridCol w:w="1966"/>
      </w:tblGrid>
      <w:tr w:rsidR="006B0098" w:rsidRPr="00C84224" w14:paraId="65DDE118" w14:textId="1EBA364C" w:rsidTr="006870E7">
        <w:trPr>
          <w:trHeight w:val="315"/>
          <w:tblHeader/>
        </w:trPr>
        <w:tc>
          <w:tcPr>
            <w:tcW w:w="1005" w:type="pct"/>
            <w:tcBorders>
              <w:top w:val="nil"/>
              <w:left w:val="nil"/>
              <w:bottom w:val="single" w:sz="8" w:space="0" w:color="8BA59C"/>
              <w:right w:val="single" w:sz="12" w:space="0" w:color="FEFFFE"/>
            </w:tcBorders>
            <w:shd w:val="clear" w:color="auto" w:fill="1F7B61" w:themeFill="accent1"/>
            <w:vAlign w:val="center"/>
            <w:hideMark/>
          </w:tcPr>
          <w:p w14:paraId="7F655123" w14:textId="77777777" w:rsidR="006B0098" w:rsidRPr="00C84224" w:rsidRDefault="006B0098" w:rsidP="006870E7">
            <w:pPr>
              <w:spacing w:before="0" w:after="0"/>
              <w:jc w:val="center"/>
              <w:rPr>
                <w:rFonts w:eastAsia="Times New Roman" w:cs="Calibri Light"/>
                <w:color w:val="E1E1D5"/>
                <w:sz w:val="18"/>
                <w:szCs w:val="18"/>
                <w:lang w:eastAsia="lt-LT"/>
              </w:rPr>
            </w:pPr>
            <w:r w:rsidRPr="00C84224">
              <w:rPr>
                <w:rFonts w:eastAsia="Times New Roman" w:cs="Calibri Light"/>
                <w:color w:val="E1E1D5"/>
                <w:sz w:val="18"/>
                <w:szCs w:val="18"/>
                <w:lang w:eastAsia="lt-LT"/>
              </w:rPr>
              <w:t>Institucija</w:t>
            </w:r>
          </w:p>
        </w:tc>
        <w:tc>
          <w:tcPr>
            <w:tcW w:w="1055" w:type="pct"/>
            <w:tcBorders>
              <w:top w:val="nil"/>
              <w:left w:val="nil"/>
              <w:bottom w:val="single" w:sz="8" w:space="0" w:color="8BA59C"/>
              <w:right w:val="single" w:sz="12" w:space="0" w:color="FEFFFE"/>
            </w:tcBorders>
            <w:shd w:val="clear" w:color="auto" w:fill="1F7B61" w:themeFill="accent1"/>
            <w:vAlign w:val="center"/>
            <w:hideMark/>
          </w:tcPr>
          <w:p w14:paraId="6CE6A133" w14:textId="77777777" w:rsidR="006B0098" w:rsidRPr="00C84224" w:rsidRDefault="006B0098" w:rsidP="006870E7">
            <w:pPr>
              <w:spacing w:before="0" w:after="0"/>
              <w:jc w:val="center"/>
              <w:rPr>
                <w:rFonts w:eastAsia="Times New Roman" w:cs="Calibri Light"/>
                <w:color w:val="E1E1D5"/>
                <w:sz w:val="18"/>
                <w:szCs w:val="18"/>
                <w:lang w:eastAsia="lt-LT"/>
              </w:rPr>
            </w:pPr>
            <w:r w:rsidRPr="00C84224">
              <w:rPr>
                <w:rFonts w:eastAsia="Times New Roman" w:cs="Calibri Light"/>
                <w:color w:val="E1E1D5"/>
                <w:sz w:val="18"/>
                <w:szCs w:val="18"/>
                <w:lang w:eastAsia="lt-LT"/>
              </w:rPr>
              <w:t>Respondentas</w:t>
            </w:r>
          </w:p>
        </w:tc>
        <w:tc>
          <w:tcPr>
            <w:tcW w:w="1903" w:type="pct"/>
            <w:tcBorders>
              <w:top w:val="nil"/>
              <w:left w:val="nil"/>
              <w:bottom w:val="single" w:sz="8" w:space="0" w:color="8BA59C"/>
              <w:right w:val="single" w:sz="12" w:space="0" w:color="FEFFFE"/>
            </w:tcBorders>
            <w:shd w:val="clear" w:color="auto" w:fill="1F7B61" w:themeFill="accent1"/>
            <w:vAlign w:val="center"/>
            <w:hideMark/>
          </w:tcPr>
          <w:p w14:paraId="66C31A89" w14:textId="77777777" w:rsidR="006B0098" w:rsidRPr="00C84224" w:rsidRDefault="006B0098" w:rsidP="006870E7">
            <w:pPr>
              <w:spacing w:before="0" w:after="0"/>
              <w:jc w:val="center"/>
              <w:rPr>
                <w:rFonts w:eastAsia="Times New Roman" w:cs="Calibri Light"/>
                <w:color w:val="E1E1D5"/>
                <w:sz w:val="18"/>
                <w:szCs w:val="18"/>
                <w:lang w:eastAsia="lt-LT"/>
              </w:rPr>
            </w:pPr>
            <w:r w:rsidRPr="00C84224">
              <w:rPr>
                <w:rFonts w:eastAsia="Times New Roman" w:cs="Calibri Light"/>
                <w:color w:val="E1E1D5"/>
                <w:sz w:val="18"/>
                <w:szCs w:val="18"/>
                <w:lang w:eastAsia="lt-LT"/>
              </w:rPr>
              <w:t>Respondento pareigos</w:t>
            </w:r>
          </w:p>
        </w:tc>
        <w:tc>
          <w:tcPr>
            <w:tcW w:w="1038" w:type="pct"/>
            <w:tcBorders>
              <w:top w:val="nil"/>
              <w:left w:val="nil"/>
              <w:bottom w:val="single" w:sz="8" w:space="0" w:color="8BA59C"/>
              <w:right w:val="single" w:sz="12" w:space="0" w:color="FEFFFE"/>
            </w:tcBorders>
            <w:shd w:val="clear" w:color="auto" w:fill="1F7B61" w:themeFill="accent1"/>
            <w:vAlign w:val="center"/>
          </w:tcPr>
          <w:p w14:paraId="68C1C2DF" w14:textId="3D84C9BB" w:rsidR="006B0098" w:rsidRPr="00C84224" w:rsidRDefault="006B0098" w:rsidP="006870E7">
            <w:pPr>
              <w:spacing w:before="0" w:after="0"/>
              <w:jc w:val="center"/>
              <w:rPr>
                <w:rFonts w:eastAsia="Times New Roman" w:cs="Calibri Light"/>
                <w:color w:val="E1E1D5"/>
                <w:sz w:val="18"/>
                <w:szCs w:val="18"/>
                <w:lang w:eastAsia="lt-LT"/>
              </w:rPr>
            </w:pPr>
            <w:r>
              <w:rPr>
                <w:rFonts w:eastAsia="Times New Roman" w:cs="Calibri Light"/>
                <w:color w:val="E1E1D5"/>
                <w:sz w:val="18"/>
                <w:szCs w:val="18"/>
                <w:lang w:eastAsia="lt-LT"/>
              </w:rPr>
              <w:t>Interviu data</w:t>
            </w:r>
          </w:p>
        </w:tc>
      </w:tr>
      <w:tr w:rsidR="006B0098" w:rsidRPr="00C84224" w14:paraId="1529437B" w14:textId="5F6A9A6A" w:rsidTr="00923632">
        <w:trPr>
          <w:trHeight w:val="315"/>
        </w:trPr>
        <w:tc>
          <w:tcPr>
            <w:tcW w:w="1005" w:type="pct"/>
            <w:tcBorders>
              <w:top w:val="nil"/>
              <w:left w:val="nil"/>
              <w:bottom w:val="single" w:sz="8" w:space="0" w:color="8BA59C"/>
              <w:right w:val="single" w:sz="12" w:space="0" w:color="FEFFFE"/>
            </w:tcBorders>
            <w:shd w:val="clear" w:color="auto" w:fill="auto"/>
          </w:tcPr>
          <w:p w14:paraId="0C114212" w14:textId="77777777" w:rsidR="006B0098" w:rsidRPr="00C84224" w:rsidRDefault="006B0098" w:rsidP="00923632">
            <w:pPr>
              <w:spacing w:before="0" w:after="0"/>
              <w:jc w:val="left"/>
              <w:rPr>
                <w:rFonts w:eastAsia="Times New Roman" w:cs="Calibri Light"/>
                <w:color w:val="2C3834"/>
                <w:sz w:val="18"/>
                <w:szCs w:val="18"/>
                <w:lang w:eastAsia="lt-LT"/>
              </w:rPr>
            </w:pPr>
            <w:r w:rsidRPr="0044457C">
              <w:rPr>
                <w:rFonts w:eastAsia="Times New Roman" w:cs="Calibri Light"/>
                <w:color w:val="2C3834"/>
                <w:sz w:val="18"/>
                <w:szCs w:val="18"/>
                <w:lang w:eastAsia="lt-LT"/>
              </w:rPr>
              <w:t>Kultūros ministerija</w:t>
            </w:r>
          </w:p>
        </w:tc>
        <w:tc>
          <w:tcPr>
            <w:tcW w:w="1055" w:type="pct"/>
            <w:tcBorders>
              <w:top w:val="nil"/>
              <w:left w:val="nil"/>
              <w:bottom w:val="single" w:sz="8" w:space="0" w:color="8BA59C"/>
              <w:right w:val="single" w:sz="12" w:space="0" w:color="FEFFFE"/>
            </w:tcBorders>
            <w:shd w:val="clear" w:color="auto" w:fill="auto"/>
          </w:tcPr>
          <w:p w14:paraId="0D2052AE" w14:textId="72595870" w:rsidR="006B0098" w:rsidRPr="00C84224" w:rsidRDefault="006B0098" w:rsidP="00923632">
            <w:pPr>
              <w:spacing w:before="0" w:after="0"/>
              <w:jc w:val="left"/>
              <w:rPr>
                <w:rFonts w:eastAsia="Times New Roman" w:cs="Calibri Light"/>
                <w:color w:val="2C3834"/>
                <w:sz w:val="18"/>
                <w:szCs w:val="18"/>
                <w:lang w:eastAsia="lt-LT"/>
              </w:rPr>
            </w:pPr>
            <w:r w:rsidRPr="00C84224">
              <w:rPr>
                <w:rFonts w:eastAsia="Times New Roman" w:cs="Calibri Light"/>
                <w:color w:val="2C3834"/>
                <w:sz w:val="18"/>
                <w:szCs w:val="18"/>
                <w:lang w:eastAsia="lt-LT"/>
              </w:rPr>
              <w:t>Sonata Senkienė</w:t>
            </w:r>
            <w:r>
              <w:rPr>
                <w:rFonts w:eastAsia="Times New Roman" w:cs="Calibri Light"/>
                <w:color w:val="2C3834"/>
                <w:sz w:val="18"/>
                <w:szCs w:val="18"/>
                <w:lang w:eastAsia="lt-LT"/>
              </w:rPr>
              <w:t xml:space="preserve">, </w:t>
            </w:r>
            <w:r w:rsidRPr="0044457C">
              <w:rPr>
                <w:rFonts w:eastAsia="Times New Roman" w:cs="Calibri Light"/>
                <w:color w:val="2C3834"/>
                <w:sz w:val="18"/>
                <w:szCs w:val="18"/>
                <w:lang w:eastAsia="lt-LT"/>
              </w:rPr>
              <w:t>Vilma Za</w:t>
            </w:r>
            <w:r>
              <w:rPr>
                <w:rFonts w:eastAsia="Times New Roman" w:cs="Calibri Light"/>
                <w:color w:val="2C3834"/>
                <w:sz w:val="18"/>
                <w:szCs w:val="18"/>
                <w:lang w:eastAsia="lt-LT"/>
              </w:rPr>
              <w:t>s</w:t>
            </w:r>
            <w:r w:rsidRPr="0044457C">
              <w:rPr>
                <w:rFonts w:eastAsia="Times New Roman" w:cs="Calibri Light"/>
                <w:color w:val="2C3834"/>
                <w:sz w:val="18"/>
                <w:szCs w:val="18"/>
                <w:lang w:eastAsia="lt-LT"/>
              </w:rPr>
              <w:t>imauskienė</w:t>
            </w:r>
            <w:r>
              <w:rPr>
                <w:rFonts w:eastAsia="Times New Roman" w:cs="Calibri Light"/>
                <w:color w:val="2C3834"/>
                <w:sz w:val="18"/>
                <w:szCs w:val="18"/>
                <w:lang w:eastAsia="lt-LT"/>
              </w:rPr>
              <w:t xml:space="preserve">, </w:t>
            </w:r>
            <w:r w:rsidRPr="0044457C">
              <w:rPr>
                <w:rFonts w:eastAsia="Times New Roman" w:cs="Calibri Light"/>
                <w:color w:val="2C3834"/>
                <w:sz w:val="18"/>
                <w:szCs w:val="18"/>
                <w:lang w:eastAsia="lt-LT"/>
              </w:rPr>
              <w:t>Rita Veniukevičienė</w:t>
            </w:r>
            <w:r>
              <w:rPr>
                <w:rFonts w:eastAsia="Times New Roman" w:cs="Calibri Light"/>
                <w:color w:val="2C3834"/>
                <w:sz w:val="18"/>
                <w:szCs w:val="18"/>
                <w:lang w:eastAsia="lt-LT"/>
              </w:rPr>
              <w:t>, Dainius Zukas</w:t>
            </w:r>
          </w:p>
        </w:tc>
        <w:tc>
          <w:tcPr>
            <w:tcW w:w="1903" w:type="pct"/>
            <w:tcBorders>
              <w:top w:val="nil"/>
              <w:left w:val="nil"/>
              <w:bottom w:val="single" w:sz="8" w:space="0" w:color="8BA59C"/>
              <w:right w:val="single" w:sz="12" w:space="0" w:color="FEFFFE"/>
            </w:tcBorders>
            <w:shd w:val="clear" w:color="auto" w:fill="auto"/>
          </w:tcPr>
          <w:p w14:paraId="2C10A226" w14:textId="6742F67B" w:rsidR="006B0098" w:rsidRPr="00C84224" w:rsidRDefault="006B0098" w:rsidP="00923632">
            <w:pPr>
              <w:spacing w:before="0" w:after="0"/>
              <w:jc w:val="left"/>
              <w:rPr>
                <w:rFonts w:eastAsia="Times New Roman" w:cs="Calibri Light"/>
                <w:color w:val="2C3834"/>
                <w:sz w:val="18"/>
                <w:szCs w:val="18"/>
                <w:lang w:eastAsia="lt-LT"/>
              </w:rPr>
            </w:pPr>
            <w:r>
              <w:rPr>
                <w:rFonts w:eastAsia="Times New Roman" w:cs="Calibri Light"/>
                <w:color w:val="2C3834"/>
                <w:sz w:val="18"/>
                <w:szCs w:val="18"/>
                <w:lang w:eastAsia="lt-LT"/>
              </w:rPr>
              <w:t>Investicijų valdymo skyrius</w:t>
            </w:r>
          </w:p>
        </w:tc>
        <w:tc>
          <w:tcPr>
            <w:tcW w:w="1038" w:type="pct"/>
            <w:tcBorders>
              <w:top w:val="nil"/>
              <w:left w:val="nil"/>
              <w:bottom w:val="single" w:sz="8" w:space="0" w:color="8BA59C"/>
              <w:right w:val="single" w:sz="12" w:space="0" w:color="FEFFFE"/>
            </w:tcBorders>
          </w:tcPr>
          <w:p w14:paraId="17B2AB6D" w14:textId="4D65870E" w:rsidR="006B0098" w:rsidRDefault="00923632" w:rsidP="00923632">
            <w:pPr>
              <w:spacing w:before="0" w:after="0"/>
              <w:jc w:val="left"/>
              <w:rPr>
                <w:rFonts w:eastAsia="Times New Roman" w:cs="Calibri Light"/>
                <w:color w:val="2C3834"/>
                <w:sz w:val="18"/>
                <w:szCs w:val="18"/>
                <w:lang w:eastAsia="lt-LT"/>
              </w:rPr>
            </w:pPr>
            <w:r w:rsidRPr="00E41138">
              <w:rPr>
                <w:rFonts w:eastAsia="Times New Roman" w:cs="Calibri Light"/>
                <w:color w:val="2C3834"/>
                <w:sz w:val="18"/>
                <w:szCs w:val="18"/>
                <w:lang w:eastAsia="lt-LT"/>
              </w:rPr>
              <w:t xml:space="preserve">2023 </w:t>
            </w:r>
            <w:r w:rsidR="00C83D66">
              <w:rPr>
                <w:rFonts w:eastAsia="Times New Roman" w:cs="Calibri Light"/>
                <w:color w:val="2C3834"/>
                <w:sz w:val="18"/>
                <w:szCs w:val="18"/>
                <w:lang w:eastAsia="lt-LT"/>
              </w:rPr>
              <w:t>gegužės</w:t>
            </w:r>
            <w:r w:rsidRPr="00E41138">
              <w:rPr>
                <w:rFonts w:eastAsia="Times New Roman" w:cs="Calibri Light"/>
                <w:color w:val="2C3834"/>
                <w:sz w:val="18"/>
                <w:szCs w:val="18"/>
                <w:lang w:eastAsia="lt-LT"/>
              </w:rPr>
              <w:t xml:space="preserve"> 2</w:t>
            </w:r>
            <w:r w:rsidR="00C83D66">
              <w:rPr>
                <w:rFonts w:eastAsia="Times New Roman" w:cs="Calibri Light"/>
                <w:color w:val="2C3834"/>
                <w:sz w:val="18"/>
                <w:szCs w:val="18"/>
                <w:lang w:eastAsia="lt-LT"/>
              </w:rPr>
              <w:t>3</w:t>
            </w:r>
            <w:r w:rsidRPr="00E41138">
              <w:rPr>
                <w:rFonts w:eastAsia="Times New Roman" w:cs="Calibri Light"/>
                <w:color w:val="2C3834"/>
                <w:sz w:val="18"/>
                <w:szCs w:val="18"/>
                <w:lang w:eastAsia="lt-LT"/>
              </w:rPr>
              <w:t xml:space="preserve"> d</w:t>
            </w:r>
            <w:r w:rsidR="00FB7719">
              <w:rPr>
                <w:rFonts w:eastAsia="Times New Roman" w:cs="Calibri Light"/>
                <w:color w:val="2C3834"/>
                <w:sz w:val="18"/>
                <w:szCs w:val="18"/>
                <w:lang w:eastAsia="lt-LT"/>
              </w:rPr>
              <w:t>.</w:t>
            </w:r>
          </w:p>
        </w:tc>
      </w:tr>
      <w:tr w:rsidR="006B0098" w:rsidRPr="00C84224" w14:paraId="3FA8ED04" w14:textId="439AF36E" w:rsidTr="00923632">
        <w:trPr>
          <w:trHeight w:val="315"/>
        </w:trPr>
        <w:tc>
          <w:tcPr>
            <w:tcW w:w="1005" w:type="pct"/>
            <w:tcBorders>
              <w:top w:val="nil"/>
              <w:left w:val="nil"/>
              <w:bottom w:val="single" w:sz="8" w:space="0" w:color="8BA59C"/>
              <w:right w:val="single" w:sz="12" w:space="0" w:color="FEFFFE"/>
            </w:tcBorders>
            <w:shd w:val="clear" w:color="auto" w:fill="auto"/>
          </w:tcPr>
          <w:p w14:paraId="6B0E7795" w14:textId="77777777" w:rsidR="006B0098" w:rsidRPr="00C84224" w:rsidRDefault="006B0098" w:rsidP="00923632">
            <w:pPr>
              <w:spacing w:before="0" w:after="0"/>
              <w:jc w:val="left"/>
              <w:rPr>
                <w:rFonts w:eastAsia="Times New Roman" w:cs="Calibri Light"/>
                <w:color w:val="2C3834"/>
                <w:sz w:val="18"/>
                <w:szCs w:val="18"/>
                <w:lang w:eastAsia="lt-LT"/>
              </w:rPr>
            </w:pPr>
            <w:r w:rsidRPr="00C84224">
              <w:rPr>
                <w:rFonts w:eastAsia="Times New Roman" w:cs="Calibri Light"/>
                <w:color w:val="2C3834"/>
                <w:sz w:val="18"/>
                <w:szCs w:val="18"/>
                <w:lang w:eastAsia="lt-LT"/>
              </w:rPr>
              <w:t>CPVA</w:t>
            </w:r>
          </w:p>
        </w:tc>
        <w:tc>
          <w:tcPr>
            <w:tcW w:w="1055" w:type="pct"/>
            <w:tcBorders>
              <w:top w:val="nil"/>
              <w:left w:val="nil"/>
              <w:bottom w:val="single" w:sz="8" w:space="0" w:color="8BA59C"/>
              <w:right w:val="single" w:sz="12" w:space="0" w:color="FEFFFE"/>
            </w:tcBorders>
            <w:shd w:val="clear" w:color="auto" w:fill="auto"/>
          </w:tcPr>
          <w:p w14:paraId="250E8E49" w14:textId="77777777" w:rsidR="006B0098" w:rsidRPr="00C84224" w:rsidRDefault="006B0098" w:rsidP="00923632">
            <w:pPr>
              <w:spacing w:before="0" w:after="0"/>
              <w:jc w:val="left"/>
              <w:rPr>
                <w:rFonts w:eastAsia="Times New Roman" w:cs="Calibri Light"/>
                <w:color w:val="2C3834"/>
                <w:sz w:val="18"/>
                <w:szCs w:val="18"/>
                <w:lang w:eastAsia="lt-LT"/>
              </w:rPr>
            </w:pPr>
            <w:r w:rsidRPr="00C84224">
              <w:rPr>
                <w:rFonts w:eastAsia="Times New Roman" w:cs="Calibri Light"/>
                <w:color w:val="2C3834"/>
                <w:sz w:val="18"/>
                <w:szCs w:val="18"/>
                <w:lang w:eastAsia="lt-LT"/>
              </w:rPr>
              <w:t>Viktor Jurkianec</w:t>
            </w:r>
          </w:p>
        </w:tc>
        <w:tc>
          <w:tcPr>
            <w:tcW w:w="1903" w:type="pct"/>
            <w:tcBorders>
              <w:top w:val="nil"/>
              <w:left w:val="nil"/>
              <w:bottom w:val="single" w:sz="8" w:space="0" w:color="8BA59C"/>
              <w:right w:val="single" w:sz="12" w:space="0" w:color="FEFFFE"/>
            </w:tcBorders>
            <w:shd w:val="clear" w:color="auto" w:fill="auto"/>
          </w:tcPr>
          <w:p w14:paraId="3A754370" w14:textId="77777777" w:rsidR="006B0098" w:rsidRPr="00C84224" w:rsidRDefault="006B0098" w:rsidP="00923632">
            <w:pPr>
              <w:spacing w:before="0" w:after="0"/>
              <w:jc w:val="left"/>
              <w:rPr>
                <w:rFonts w:eastAsia="Times New Roman" w:cs="Calibri Light"/>
                <w:color w:val="2C3834"/>
                <w:sz w:val="18"/>
                <w:szCs w:val="18"/>
                <w:lang w:eastAsia="lt-LT"/>
              </w:rPr>
            </w:pPr>
            <w:r w:rsidRPr="00C84224">
              <w:rPr>
                <w:rFonts w:eastAsia="Times New Roman" w:cs="Calibri Light"/>
                <w:color w:val="2C3834"/>
                <w:sz w:val="18"/>
                <w:szCs w:val="18"/>
                <w:lang w:eastAsia="lt-LT"/>
              </w:rPr>
              <w:t>Vyresnysis projektų vadovas</w:t>
            </w:r>
          </w:p>
        </w:tc>
        <w:tc>
          <w:tcPr>
            <w:tcW w:w="1038" w:type="pct"/>
            <w:tcBorders>
              <w:top w:val="nil"/>
              <w:left w:val="nil"/>
              <w:bottom w:val="single" w:sz="8" w:space="0" w:color="8BA59C"/>
              <w:right w:val="single" w:sz="12" w:space="0" w:color="FEFFFE"/>
            </w:tcBorders>
          </w:tcPr>
          <w:p w14:paraId="2A79A4F8" w14:textId="07BB8A3C" w:rsidR="006B0098" w:rsidRPr="00C84224" w:rsidRDefault="00334159" w:rsidP="00923632">
            <w:pPr>
              <w:spacing w:before="0" w:after="0"/>
              <w:jc w:val="left"/>
              <w:rPr>
                <w:rFonts w:eastAsia="Times New Roman" w:cs="Calibri Light"/>
                <w:color w:val="2C3834"/>
                <w:sz w:val="18"/>
                <w:szCs w:val="18"/>
                <w:lang w:eastAsia="lt-LT"/>
              </w:rPr>
            </w:pPr>
            <w:r w:rsidRPr="00E41138">
              <w:rPr>
                <w:rFonts w:eastAsia="Times New Roman" w:cs="Calibri Light"/>
                <w:color w:val="2C3834"/>
                <w:sz w:val="18"/>
                <w:szCs w:val="18"/>
                <w:lang w:eastAsia="lt-LT"/>
              </w:rPr>
              <w:t xml:space="preserve">2023 </w:t>
            </w:r>
            <w:r>
              <w:rPr>
                <w:rFonts w:eastAsia="Times New Roman" w:cs="Calibri Light"/>
                <w:color w:val="2C3834"/>
                <w:sz w:val="18"/>
                <w:szCs w:val="18"/>
                <w:lang w:eastAsia="lt-LT"/>
              </w:rPr>
              <w:t>balandžio</w:t>
            </w:r>
            <w:r w:rsidRPr="00E41138">
              <w:rPr>
                <w:rFonts w:eastAsia="Times New Roman" w:cs="Calibri Light"/>
                <w:color w:val="2C3834"/>
                <w:sz w:val="18"/>
                <w:szCs w:val="18"/>
                <w:lang w:eastAsia="lt-LT"/>
              </w:rPr>
              <w:t xml:space="preserve"> 2</w:t>
            </w:r>
            <w:r>
              <w:rPr>
                <w:rFonts w:eastAsia="Times New Roman" w:cs="Calibri Light"/>
                <w:color w:val="2C3834"/>
                <w:sz w:val="18"/>
                <w:szCs w:val="18"/>
                <w:lang w:eastAsia="lt-LT"/>
              </w:rPr>
              <w:t>0</w:t>
            </w:r>
            <w:r w:rsidRPr="00E41138">
              <w:rPr>
                <w:rFonts w:eastAsia="Times New Roman" w:cs="Calibri Light"/>
                <w:color w:val="2C3834"/>
                <w:sz w:val="18"/>
                <w:szCs w:val="18"/>
                <w:lang w:eastAsia="lt-LT"/>
              </w:rPr>
              <w:t xml:space="preserve"> d</w:t>
            </w:r>
            <w:r w:rsidR="00FB7719">
              <w:rPr>
                <w:rFonts w:eastAsia="Times New Roman" w:cs="Calibri Light"/>
                <w:color w:val="2C3834"/>
                <w:sz w:val="18"/>
                <w:szCs w:val="18"/>
                <w:lang w:eastAsia="lt-LT"/>
              </w:rPr>
              <w:t>.</w:t>
            </w:r>
          </w:p>
        </w:tc>
      </w:tr>
      <w:tr w:rsidR="006B0098" w:rsidRPr="00C84224" w14:paraId="5F20D85D" w14:textId="6D8299B4" w:rsidTr="00923632">
        <w:trPr>
          <w:trHeight w:val="315"/>
        </w:trPr>
        <w:tc>
          <w:tcPr>
            <w:tcW w:w="1005" w:type="pct"/>
            <w:tcBorders>
              <w:top w:val="nil"/>
              <w:left w:val="nil"/>
              <w:bottom w:val="single" w:sz="8" w:space="0" w:color="8BA59C"/>
              <w:right w:val="single" w:sz="12" w:space="0" w:color="FEFFFE"/>
            </w:tcBorders>
            <w:shd w:val="clear" w:color="auto" w:fill="auto"/>
          </w:tcPr>
          <w:p w14:paraId="4E997750" w14:textId="77777777" w:rsidR="006B0098" w:rsidRPr="00C84224" w:rsidRDefault="006B0098" w:rsidP="00923632">
            <w:pPr>
              <w:spacing w:before="0" w:after="0"/>
              <w:jc w:val="left"/>
              <w:rPr>
                <w:rFonts w:eastAsia="Times New Roman" w:cs="Calibri Light"/>
                <w:color w:val="2C3834"/>
                <w:sz w:val="18"/>
                <w:szCs w:val="18"/>
                <w:lang w:eastAsia="lt-LT"/>
              </w:rPr>
            </w:pPr>
            <w:r w:rsidRPr="00C84224">
              <w:rPr>
                <w:rFonts w:eastAsia="Times New Roman" w:cs="Calibri Light"/>
                <w:color w:val="2C3834"/>
                <w:sz w:val="18"/>
                <w:szCs w:val="18"/>
                <w:lang w:eastAsia="lt-LT"/>
              </w:rPr>
              <w:t>Inovacijų agentūra (LVPA)</w:t>
            </w:r>
          </w:p>
        </w:tc>
        <w:tc>
          <w:tcPr>
            <w:tcW w:w="1055" w:type="pct"/>
            <w:tcBorders>
              <w:top w:val="nil"/>
              <w:left w:val="nil"/>
              <w:bottom w:val="single" w:sz="8" w:space="0" w:color="8BA59C"/>
              <w:right w:val="single" w:sz="12" w:space="0" w:color="FEFFFE"/>
            </w:tcBorders>
            <w:shd w:val="clear" w:color="auto" w:fill="auto"/>
          </w:tcPr>
          <w:p w14:paraId="70830F20" w14:textId="4EF49FB9" w:rsidR="006B0098" w:rsidRPr="00C84224" w:rsidRDefault="006B0098" w:rsidP="00923632">
            <w:pPr>
              <w:spacing w:before="0" w:after="0"/>
              <w:jc w:val="left"/>
              <w:rPr>
                <w:rFonts w:eastAsia="Times New Roman" w:cs="Calibri Light"/>
                <w:color w:val="2C3834"/>
                <w:sz w:val="18"/>
                <w:szCs w:val="18"/>
                <w:lang w:eastAsia="lt-LT"/>
              </w:rPr>
            </w:pPr>
            <w:r w:rsidRPr="00C84224">
              <w:rPr>
                <w:rFonts w:eastAsia="Times New Roman" w:cs="Calibri Light"/>
                <w:color w:val="2C3834"/>
                <w:sz w:val="18"/>
                <w:szCs w:val="18"/>
                <w:lang w:eastAsia="lt-LT"/>
              </w:rPr>
              <w:t>Giedrė Indriulienė</w:t>
            </w:r>
            <w:r>
              <w:rPr>
                <w:rFonts w:eastAsia="Times New Roman" w:cs="Calibri Light"/>
                <w:color w:val="2C3834"/>
                <w:sz w:val="18"/>
                <w:szCs w:val="18"/>
                <w:lang w:eastAsia="lt-LT"/>
              </w:rPr>
              <w:t xml:space="preserve">, </w:t>
            </w:r>
            <w:r w:rsidRPr="00C970B0">
              <w:rPr>
                <w:rFonts w:eastAsia="Times New Roman" w:cs="Calibri Light"/>
                <w:color w:val="2C3834"/>
                <w:sz w:val="18"/>
                <w:szCs w:val="18"/>
                <w:lang w:eastAsia="lt-LT"/>
              </w:rPr>
              <w:t>Monika Kemezytė-Vaitiekūnienė</w:t>
            </w:r>
          </w:p>
        </w:tc>
        <w:tc>
          <w:tcPr>
            <w:tcW w:w="1903" w:type="pct"/>
            <w:tcBorders>
              <w:top w:val="nil"/>
              <w:left w:val="nil"/>
              <w:bottom w:val="single" w:sz="8" w:space="0" w:color="8BA59C"/>
              <w:right w:val="single" w:sz="12" w:space="0" w:color="FEFFFE"/>
            </w:tcBorders>
            <w:shd w:val="clear" w:color="auto" w:fill="auto"/>
          </w:tcPr>
          <w:p w14:paraId="6EE8415F" w14:textId="77777777" w:rsidR="006B0098" w:rsidRPr="00C84224" w:rsidRDefault="006B0098" w:rsidP="00923632">
            <w:pPr>
              <w:spacing w:before="0" w:after="0"/>
              <w:jc w:val="left"/>
              <w:rPr>
                <w:rFonts w:eastAsia="Times New Roman" w:cs="Calibri Light"/>
                <w:color w:val="2C3834"/>
                <w:sz w:val="18"/>
                <w:szCs w:val="18"/>
                <w:lang w:eastAsia="lt-LT"/>
              </w:rPr>
            </w:pPr>
            <w:r w:rsidRPr="00C84224">
              <w:rPr>
                <w:rFonts w:eastAsia="Times New Roman" w:cs="Calibri Light"/>
                <w:color w:val="2C3834"/>
                <w:sz w:val="18"/>
                <w:szCs w:val="18"/>
                <w:lang w:eastAsia="lt-LT"/>
              </w:rPr>
              <w:t>Verslo tvarumo projektų skyriaus vadovė</w:t>
            </w:r>
          </w:p>
        </w:tc>
        <w:tc>
          <w:tcPr>
            <w:tcW w:w="1038" w:type="pct"/>
            <w:tcBorders>
              <w:top w:val="nil"/>
              <w:left w:val="nil"/>
              <w:bottom w:val="single" w:sz="8" w:space="0" w:color="8BA59C"/>
              <w:right w:val="single" w:sz="12" w:space="0" w:color="FEFFFE"/>
            </w:tcBorders>
          </w:tcPr>
          <w:p w14:paraId="464F8048" w14:textId="2F2BCA33" w:rsidR="006B0098" w:rsidRPr="00C84224" w:rsidRDefault="0043321B" w:rsidP="00923632">
            <w:pPr>
              <w:spacing w:before="0" w:after="0"/>
              <w:jc w:val="left"/>
              <w:rPr>
                <w:rFonts w:eastAsia="Times New Roman" w:cs="Calibri Light"/>
                <w:color w:val="2C3834"/>
                <w:sz w:val="18"/>
                <w:szCs w:val="18"/>
                <w:lang w:eastAsia="lt-LT"/>
              </w:rPr>
            </w:pPr>
            <w:r w:rsidRPr="00E41138">
              <w:rPr>
                <w:rFonts w:eastAsia="Times New Roman" w:cs="Calibri Light"/>
                <w:color w:val="2C3834"/>
                <w:sz w:val="18"/>
                <w:szCs w:val="18"/>
                <w:lang w:eastAsia="lt-LT"/>
              </w:rPr>
              <w:t xml:space="preserve">2023 </w:t>
            </w:r>
            <w:r>
              <w:rPr>
                <w:rFonts w:eastAsia="Times New Roman" w:cs="Calibri Light"/>
                <w:color w:val="2C3834"/>
                <w:sz w:val="18"/>
                <w:szCs w:val="18"/>
                <w:lang w:eastAsia="lt-LT"/>
              </w:rPr>
              <w:t>balandžio</w:t>
            </w:r>
            <w:r w:rsidRPr="00E41138">
              <w:rPr>
                <w:rFonts w:eastAsia="Times New Roman" w:cs="Calibri Light"/>
                <w:color w:val="2C3834"/>
                <w:sz w:val="18"/>
                <w:szCs w:val="18"/>
                <w:lang w:eastAsia="lt-LT"/>
              </w:rPr>
              <w:t xml:space="preserve"> 2</w:t>
            </w:r>
            <w:r>
              <w:rPr>
                <w:rFonts w:eastAsia="Times New Roman" w:cs="Calibri Light"/>
                <w:color w:val="2C3834"/>
                <w:sz w:val="18"/>
                <w:szCs w:val="18"/>
                <w:lang w:eastAsia="lt-LT"/>
              </w:rPr>
              <w:t>4</w:t>
            </w:r>
            <w:r w:rsidRPr="00E41138">
              <w:rPr>
                <w:rFonts w:eastAsia="Times New Roman" w:cs="Calibri Light"/>
                <w:color w:val="2C3834"/>
                <w:sz w:val="18"/>
                <w:szCs w:val="18"/>
                <w:lang w:eastAsia="lt-LT"/>
              </w:rPr>
              <w:t xml:space="preserve"> d</w:t>
            </w:r>
            <w:r w:rsidR="00FB7719">
              <w:rPr>
                <w:rFonts w:eastAsia="Times New Roman" w:cs="Calibri Light"/>
                <w:color w:val="2C3834"/>
                <w:sz w:val="18"/>
                <w:szCs w:val="18"/>
                <w:lang w:eastAsia="lt-LT"/>
              </w:rPr>
              <w:t>.</w:t>
            </w:r>
          </w:p>
        </w:tc>
      </w:tr>
      <w:tr w:rsidR="006B0098" w:rsidRPr="00C84224" w14:paraId="481BD9A9" w14:textId="0E79EDFE" w:rsidTr="00923632">
        <w:trPr>
          <w:trHeight w:val="315"/>
        </w:trPr>
        <w:tc>
          <w:tcPr>
            <w:tcW w:w="1005" w:type="pct"/>
            <w:tcBorders>
              <w:top w:val="nil"/>
              <w:left w:val="nil"/>
              <w:bottom w:val="single" w:sz="8" w:space="0" w:color="8BA59C"/>
              <w:right w:val="single" w:sz="12" w:space="0" w:color="FEFFFE"/>
            </w:tcBorders>
            <w:shd w:val="clear" w:color="auto" w:fill="auto"/>
          </w:tcPr>
          <w:p w14:paraId="0A19558F" w14:textId="77777777" w:rsidR="006B0098" w:rsidRPr="00801281" w:rsidRDefault="006B0098" w:rsidP="00923632">
            <w:pPr>
              <w:spacing w:before="0" w:after="0"/>
              <w:jc w:val="left"/>
              <w:rPr>
                <w:rFonts w:eastAsia="Times New Roman" w:cs="Calibri Light"/>
                <w:color w:val="2C3834"/>
                <w:sz w:val="18"/>
                <w:szCs w:val="18"/>
                <w:highlight w:val="red"/>
                <w:lang w:eastAsia="lt-LT"/>
              </w:rPr>
            </w:pPr>
            <w:r w:rsidRPr="000D67E3">
              <w:rPr>
                <w:rFonts w:eastAsia="Times New Roman" w:cs="Calibri Light"/>
                <w:color w:val="2C3834"/>
                <w:sz w:val="18"/>
                <w:szCs w:val="18"/>
                <w:lang w:eastAsia="lt-LT"/>
              </w:rPr>
              <w:t>Lietuvos kultūros taryba</w:t>
            </w:r>
          </w:p>
        </w:tc>
        <w:tc>
          <w:tcPr>
            <w:tcW w:w="1055" w:type="pct"/>
            <w:tcBorders>
              <w:top w:val="nil"/>
              <w:left w:val="nil"/>
              <w:bottom w:val="single" w:sz="8" w:space="0" w:color="8BA59C"/>
              <w:right w:val="single" w:sz="12" w:space="0" w:color="FEFFFE"/>
            </w:tcBorders>
            <w:shd w:val="clear" w:color="auto" w:fill="auto"/>
          </w:tcPr>
          <w:p w14:paraId="08F40666" w14:textId="04085EC1" w:rsidR="006B0098" w:rsidRPr="00801281" w:rsidRDefault="006B0098" w:rsidP="00923632">
            <w:pPr>
              <w:spacing w:before="0" w:after="0"/>
              <w:jc w:val="left"/>
              <w:rPr>
                <w:rFonts w:eastAsia="Times New Roman" w:cs="Calibri Light"/>
                <w:color w:val="2C3834"/>
                <w:sz w:val="18"/>
                <w:szCs w:val="18"/>
                <w:highlight w:val="red"/>
                <w:lang w:eastAsia="lt-LT"/>
              </w:rPr>
            </w:pPr>
            <w:r w:rsidRPr="009026FD">
              <w:rPr>
                <w:rFonts w:eastAsia="Times New Roman" w:cs="Calibri Light"/>
                <w:color w:val="2C3834"/>
                <w:sz w:val="18"/>
                <w:szCs w:val="18"/>
                <w:lang w:eastAsia="lt-LT"/>
              </w:rPr>
              <w:t>Asta Pakarklytė</w:t>
            </w:r>
          </w:p>
        </w:tc>
        <w:tc>
          <w:tcPr>
            <w:tcW w:w="1903" w:type="pct"/>
            <w:tcBorders>
              <w:top w:val="nil"/>
              <w:left w:val="nil"/>
              <w:bottom w:val="single" w:sz="8" w:space="0" w:color="8BA59C"/>
              <w:right w:val="single" w:sz="12" w:space="0" w:color="FEFFFE"/>
            </w:tcBorders>
            <w:shd w:val="clear" w:color="auto" w:fill="auto"/>
          </w:tcPr>
          <w:p w14:paraId="14A63A6B" w14:textId="06A0DE54" w:rsidR="006B0098" w:rsidRPr="00801281" w:rsidRDefault="006B0098" w:rsidP="00923632">
            <w:pPr>
              <w:spacing w:before="0" w:after="0"/>
              <w:jc w:val="left"/>
              <w:rPr>
                <w:rFonts w:eastAsia="Times New Roman" w:cs="Calibri Light"/>
                <w:color w:val="2C3834"/>
                <w:sz w:val="18"/>
                <w:szCs w:val="18"/>
                <w:highlight w:val="red"/>
                <w:lang w:eastAsia="lt-LT"/>
              </w:rPr>
            </w:pPr>
            <w:r w:rsidRPr="00894097">
              <w:rPr>
                <w:rFonts w:eastAsia="Times New Roman" w:cs="Calibri Light"/>
                <w:color w:val="2C3834"/>
                <w:sz w:val="18"/>
                <w:szCs w:val="18"/>
                <w:lang w:eastAsia="lt-LT"/>
              </w:rPr>
              <w:t>Lietuvos kultūros tarybos pirmininkė</w:t>
            </w:r>
          </w:p>
        </w:tc>
        <w:tc>
          <w:tcPr>
            <w:tcW w:w="1038" w:type="pct"/>
            <w:tcBorders>
              <w:top w:val="nil"/>
              <w:left w:val="nil"/>
              <w:bottom w:val="single" w:sz="8" w:space="0" w:color="8BA59C"/>
              <w:right w:val="single" w:sz="12" w:space="0" w:color="FEFFFE"/>
            </w:tcBorders>
          </w:tcPr>
          <w:p w14:paraId="76ABF10D" w14:textId="6E4C1833" w:rsidR="006B0098" w:rsidRPr="00894097" w:rsidRDefault="0059075A" w:rsidP="00923632">
            <w:pPr>
              <w:spacing w:before="0" w:after="0"/>
              <w:jc w:val="left"/>
              <w:rPr>
                <w:rFonts w:eastAsia="Times New Roman" w:cs="Calibri Light"/>
                <w:color w:val="2C3834"/>
                <w:sz w:val="18"/>
                <w:szCs w:val="18"/>
                <w:lang w:eastAsia="lt-LT"/>
              </w:rPr>
            </w:pPr>
            <w:r w:rsidRPr="00E41138">
              <w:rPr>
                <w:rFonts w:eastAsia="Times New Roman" w:cs="Calibri Light"/>
                <w:color w:val="2C3834"/>
                <w:sz w:val="18"/>
                <w:szCs w:val="18"/>
                <w:lang w:eastAsia="lt-LT"/>
              </w:rPr>
              <w:t xml:space="preserve">2023 </w:t>
            </w:r>
            <w:r>
              <w:rPr>
                <w:rFonts w:eastAsia="Times New Roman" w:cs="Calibri Light"/>
                <w:color w:val="2C3834"/>
                <w:sz w:val="18"/>
                <w:szCs w:val="18"/>
                <w:lang w:eastAsia="lt-LT"/>
              </w:rPr>
              <w:t>balandžio</w:t>
            </w:r>
            <w:r w:rsidRPr="00E41138">
              <w:rPr>
                <w:rFonts w:eastAsia="Times New Roman" w:cs="Calibri Light"/>
                <w:color w:val="2C3834"/>
                <w:sz w:val="18"/>
                <w:szCs w:val="18"/>
                <w:lang w:eastAsia="lt-LT"/>
              </w:rPr>
              <w:t xml:space="preserve"> 2</w:t>
            </w:r>
            <w:r>
              <w:rPr>
                <w:rFonts w:eastAsia="Times New Roman" w:cs="Calibri Light"/>
                <w:color w:val="2C3834"/>
                <w:sz w:val="18"/>
                <w:szCs w:val="18"/>
                <w:lang w:eastAsia="lt-LT"/>
              </w:rPr>
              <w:t>8</w:t>
            </w:r>
            <w:r w:rsidRPr="00E41138">
              <w:rPr>
                <w:rFonts w:eastAsia="Times New Roman" w:cs="Calibri Light"/>
                <w:color w:val="2C3834"/>
                <w:sz w:val="18"/>
                <w:szCs w:val="18"/>
                <w:lang w:eastAsia="lt-LT"/>
              </w:rPr>
              <w:t xml:space="preserve"> d</w:t>
            </w:r>
            <w:r>
              <w:rPr>
                <w:rFonts w:eastAsia="Times New Roman" w:cs="Calibri Light"/>
                <w:color w:val="2C3834"/>
                <w:sz w:val="18"/>
                <w:szCs w:val="18"/>
                <w:lang w:eastAsia="lt-LT"/>
              </w:rPr>
              <w:t>.</w:t>
            </w:r>
          </w:p>
        </w:tc>
      </w:tr>
      <w:tr w:rsidR="006B0098" w:rsidRPr="00C84224" w14:paraId="678C9D13" w14:textId="5C0A522B" w:rsidTr="00923632">
        <w:trPr>
          <w:trHeight w:val="315"/>
        </w:trPr>
        <w:tc>
          <w:tcPr>
            <w:tcW w:w="1005" w:type="pct"/>
            <w:tcBorders>
              <w:top w:val="nil"/>
              <w:left w:val="nil"/>
              <w:bottom w:val="single" w:sz="8" w:space="0" w:color="8BA59C"/>
              <w:right w:val="single" w:sz="12" w:space="0" w:color="FEFFFE"/>
            </w:tcBorders>
            <w:shd w:val="clear" w:color="auto" w:fill="auto"/>
          </w:tcPr>
          <w:p w14:paraId="6F7A0A79" w14:textId="77777777" w:rsidR="006B0098" w:rsidRPr="009E5837" w:rsidRDefault="006B0098" w:rsidP="00923632">
            <w:pPr>
              <w:spacing w:before="0" w:after="0"/>
              <w:jc w:val="left"/>
              <w:rPr>
                <w:rFonts w:eastAsia="Times New Roman" w:cs="Calibri Light"/>
                <w:color w:val="2C3834"/>
                <w:sz w:val="18"/>
                <w:szCs w:val="18"/>
                <w:lang w:eastAsia="lt-LT"/>
              </w:rPr>
            </w:pPr>
            <w:r w:rsidRPr="009E5837">
              <w:rPr>
                <w:rFonts w:eastAsia="Times New Roman" w:cs="Calibri Light"/>
                <w:color w:val="2C3834"/>
                <w:sz w:val="18"/>
                <w:szCs w:val="18"/>
                <w:lang w:eastAsia="lt-LT"/>
              </w:rPr>
              <w:t>Lietuvos nacionalinė Martyno Mažvydo biblioteka</w:t>
            </w:r>
          </w:p>
        </w:tc>
        <w:tc>
          <w:tcPr>
            <w:tcW w:w="1055" w:type="pct"/>
            <w:tcBorders>
              <w:top w:val="nil"/>
              <w:left w:val="nil"/>
              <w:bottom w:val="single" w:sz="8" w:space="0" w:color="8BA59C"/>
              <w:right w:val="single" w:sz="12" w:space="0" w:color="FEFFFE"/>
            </w:tcBorders>
            <w:shd w:val="clear" w:color="auto" w:fill="auto"/>
          </w:tcPr>
          <w:p w14:paraId="37F0BB3E" w14:textId="1603A8B2" w:rsidR="006B0098" w:rsidRPr="009E5837" w:rsidRDefault="006B0098" w:rsidP="00923632">
            <w:pPr>
              <w:spacing w:before="0" w:after="0"/>
              <w:jc w:val="left"/>
              <w:rPr>
                <w:rFonts w:eastAsia="Times New Roman" w:cs="Calibri Light"/>
                <w:color w:val="2C3834"/>
                <w:sz w:val="18"/>
                <w:szCs w:val="18"/>
                <w:lang w:eastAsia="lt-LT"/>
              </w:rPr>
            </w:pPr>
            <w:r w:rsidRPr="009E5837">
              <w:rPr>
                <w:rFonts w:eastAsia="Times New Roman" w:cs="Calibri Light"/>
                <w:color w:val="2C3834"/>
                <w:sz w:val="18"/>
                <w:szCs w:val="18"/>
                <w:lang w:eastAsia="lt-LT"/>
              </w:rPr>
              <w:t>Jolita Steponaitienė</w:t>
            </w:r>
          </w:p>
        </w:tc>
        <w:tc>
          <w:tcPr>
            <w:tcW w:w="1903" w:type="pct"/>
            <w:tcBorders>
              <w:top w:val="nil"/>
              <w:left w:val="nil"/>
              <w:bottom w:val="single" w:sz="8" w:space="0" w:color="8BA59C"/>
              <w:right w:val="single" w:sz="12" w:space="0" w:color="FEFFFE"/>
            </w:tcBorders>
            <w:shd w:val="clear" w:color="auto" w:fill="auto"/>
          </w:tcPr>
          <w:p w14:paraId="294C19F5" w14:textId="013AC4C8" w:rsidR="006B0098" w:rsidRPr="009E5837" w:rsidRDefault="006B0098" w:rsidP="00923632">
            <w:pPr>
              <w:spacing w:before="0" w:after="0"/>
              <w:jc w:val="left"/>
              <w:rPr>
                <w:rFonts w:eastAsia="Times New Roman" w:cs="Calibri Light"/>
                <w:color w:val="2C3834"/>
                <w:sz w:val="18"/>
                <w:szCs w:val="18"/>
                <w:lang w:eastAsia="lt-LT"/>
              </w:rPr>
            </w:pPr>
            <w:r w:rsidRPr="009E5837">
              <w:rPr>
                <w:rFonts w:eastAsia="Times New Roman" w:cs="Calibri Light"/>
                <w:color w:val="2C3834"/>
                <w:sz w:val="18"/>
                <w:szCs w:val="18"/>
                <w:lang w:eastAsia="lt-LT"/>
              </w:rPr>
              <w:t>Informacijos išteklių departamento direktorė</w:t>
            </w:r>
          </w:p>
        </w:tc>
        <w:tc>
          <w:tcPr>
            <w:tcW w:w="1038" w:type="pct"/>
            <w:tcBorders>
              <w:top w:val="nil"/>
              <w:left w:val="nil"/>
              <w:bottom w:val="single" w:sz="8" w:space="0" w:color="8BA59C"/>
              <w:right w:val="single" w:sz="12" w:space="0" w:color="FEFFFE"/>
            </w:tcBorders>
          </w:tcPr>
          <w:p w14:paraId="12FF2E57" w14:textId="4D339A6B" w:rsidR="006B0098" w:rsidRPr="009E5837" w:rsidRDefault="0043321B" w:rsidP="00923632">
            <w:pPr>
              <w:spacing w:before="0" w:after="0"/>
              <w:jc w:val="left"/>
              <w:rPr>
                <w:rFonts w:eastAsia="Times New Roman" w:cs="Calibri Light"/>
                <w:color w:val="2C3834"/>
                <w:sz w:val="18"/>
                <w:szCs w:val="18"/>
                <w:lang w:eastAsia="lt-LT"/>
              </w:rPr>
            </w:pPr>
            <w:r w:rsidRPr="00E41138">
              <w:rPr>
                <w:rFonts w:eastAsia="Times New Roman" w:cs="Calibri Light"/>
                <w:color w:val="2C3834"/>
                <w:sz w:val="18"/>
                <w:szCs w:val="18"/>
                <w:lang w:eastAsia="lt-LT"/>
              </w:rPr>
              <w:t xml:space="preserve">2023 </w:t>
            </w:r>
            <w:r>
              <w:rPr>
                <w:rFonts w:eastAsia="Times New Roman" w:cs="Calibri Light"/>
                <w:color w:val="2C3834"/>
                <w:sz w:val="18"/>
                <w:szCs w:val="18"/>
                <w:lang w:eastAsia="lt-LT"/>
              </w:rPr>
              <w:t>gegužės 3</w:t>
            </w:r>
            <w:r w:rsidRPr="00E41138">
              <w:rPr>
                <w:rFonts w:eastAsia="Times New Roman" w:cs="Calibri Light"/>
                <w:color w:val="2C3834"/>
                <w:sz w:val="18"/>
                <w:szCs w:val="18"/>
                <w:lang w:eastAsia="lt-LT"/>
              </w:rPr>
              <w:t xml:space="preserve"> d</w:t>
            </w:r>
            <w:r w:rsidR="00FB7719">
              <w:rPr>
                <w:rFonts w:eastAsia="Times New Roman" w:cs="Calibri Light"/>
                <w:color w:val="2C3834"/>
                <w:sz w:val="18"/>
                <w:szCs w:val="18"/>
                <w:lang w:eastAsia="lt-LT"/>
              </w:rPr>
              <w:t>.</w:t>
            </w:r>
          </w:p>
        </w:tc>
      </w:tr>
      <w:tr w:rsidR="006B0098" w:rsidRPr="00C84224" w14:paraId="205F2DDF" w14:textId="7D26DA38" w:rsidTr="00923632">
        <w:trPr>
          <w:trHeight w:val="315"/>
        </w:trPr>
        <w:tc>
          <w:tcPr>
            <w:tcW w:w="1005" w:type="pct"/>
            <w:tcBorders>
              <w:top w:val="nil"/>
              <w:left w:val="nil"/>
              <w:bottom w:val="single" w:sz="8" w:space="0" w:color="8BA59C"/>
              <w:right w:val="single" w:sz="12" w:space="0" w:color="FEFFFE"/>
            </w:tcBorders>
            <w:shd w:val="clear" w:color="auto" w:fill="auto"/>
          </w:tcPr>
          <w:p w14:paraId="1872D046" w14:textId="77777777" w:rsidR="006B0098" w:rsidRPr="00C84224" w:rsidRDefault="006B0098" w:rsidP="00923632">
            <w:pPr>
              <w:spacing w:before="0" w:after="0"/>
              <w:jc w:val="left"/>
              <w:rPr>
                <w:rFonts w:eastAsia="Times New Roman" w:cs="Calibri Light"/>
                <w:color w:val="2C3834"/>
                <w:sz w:val="18"/>
                <w:szCs w:val="18"/>
                <w:lang w:eastAsia="lt-LT"/>
              </w:rPr>
            </w:pPr>
            <w:r w:rsidRPr="00C84224">
              <w:rPr>
                <w:rFonts w:eastAsia="Times New Roman" w:cs="Calibri Light"/>
                <w:color w:val="2C3834" w:themeColor="accent6"/>
                <w:sz w:val="18"/>
                <w:szCs w:val="18"/>
                <w:lang w:eastAsia="lt-LT"/>
              </w:rPr>
              <w:t>Lietuvos nacionalinis dailės muziejus</w:t>
            </w:r>
          </w:p>
        </w:tc>
        <w:tc>
          <w:tcPr>
            <w:tcW w:w="1055" w:type="pct"/>
            <w:tcBorders>
              <w:top w:val="nil"/>
              <w:left w:val="nil"/>
              <w:bottom w:val="single" w:sz="8" w:space="0" w:color="8BA59C"/>
              <w:right w:val="single" w:sz="12" w:space="0" w:color="FEFFFE"/>
            </w:tcBorders>
            <w:shd w:val="clear" w:color="auto" w:fill="auto"/>
          </w:tcPr>
          <w:p w14:paraId="07ACD644" w14:textId="77777777" w:rsidR="006B0098" w:rsidRPr="00C84224" w:rsidRDefault="006B0098" w:rsidP="00923632">
            <w:pPr>
              <w:spacing w:before="0" w:after="0"/>
              <w:jc w:val="left"/>
              <w:rPr>
                <w:rFonts w:eastAsia="Times New Roman" w:cs="Calibri Light"/>
                <w:color w:val="2C3834"/>
                <w:sz w:val="18"/>
                <w:szCs w:val="18"/>
                <w:lang w:eastAsia="lt-LT"/>
              </w:rPr>
            </w:pPr>
            <w:r w:rsidRPr="00C84224">
              <w:rPr>
                <w:rFonts w:eastAsia="Times New Roman" w:cs="Calibri Light"/>
                <w:color w:val="2C3834" w:themeColor="accent6"/>
                <w:sz w:val="18"/>
                <w:szCs w:val="18"/>
                <w:lang w:eastAsia="lt-LT"/>
              </w:rPr>
              <w:t>Donatas Snarskis</w:t>
            </w:r>
          </w:p>
        </w:tc>
        <w:tc>
          <w:tcPr>
            <w:tcW w:w="1903" w:type="pct"/>
            <w:tcBorders>
              <w:top w:val="nil"/>
              <w:left w:val="nil"/>
              <w:bottom w:val="single" w:sz="8" w:space="0" w:color="8BA59C"/>
              <w:right w:val="single" w:sz="12" w:space="0" w:color="FEFFFE"/>
            </w:tcBorders>
            <w:shd w:val="clear" w:color="auto" w:fill="auto"/>
          </w:tcPr>
          <w:p w14:paraId="0CA49119" w14:textId="77777777" w:rsidR="006B0098" w:rsidRPr="00C84224" w:rsidRDefault="006B0098" w:rsidP="00923632">
            <w:pPr>
              <w:spacing w:before="0" w:after="0"/>
              <w:jc w:val="left"/>
              <w:rPr>
                <w:rFonts w:eastAsia="Times New Roman" w:cs="Calibri Light"/>
                <w:color w:val="2C3834" w:themeColor="accent6"/>
                <w:sz w:val="18"/>
                <w:szCs w:val="18"/>
                <w:lang w:eastAsia="lt-LT"/>
              </w:rPr>
            </w:pPr>
            <w:r w:rsidRPr="00C84224">
              <w:rPr>
                <w:rFonts w:eastAsia="Times New Roman" w:cs="Calibri Light"/>
                <w:color w:val="2C3834" w:themeColor="accent6"/>
                <w:sz w:val="18"/>
                <w:szCs w:val="18"/>
                <w:lang w:eastAsia="lt-LT"/>
              </w:rPr>
              <w:t>LM ISC LIMIS direktorius</w:t>
            </w:r>
          </w:p>
        </w:tc>
        <w:tc>
          <w:tcPr>
            <w:tcW w:w="1038" w:type="pct"/>
            <w:tcBorders>
              <w:top w:val="nil"/>
              <w:left w:val="nil"/>
              <w:bottom w:val="single" w:sz="8" w:space="0" w:color="8BA59C"/>
              <w:right w:val="single" w:sz="12" w:space="0" w:color="FEFFFE"/>
            </w:tcBorders>
          </w:tcPr>
          <w:p w14:paraId="568E9C8A" w14:textId="72C59D79" w:rsidR="006B0098" w:rsidRPr="00C84224" w:rsidRDefault="0043321B" w:rsidP="00923632">
            <w:pPr>
              <w:spacing w:before="0" w:after="0"/>
              <w:jc w:val="left"/>
              <w:rPr>
                <w:rFonts w:eastAsia="Times New Roman" w:cs="Calibri Light"/>
                <w:color w:val="2C3834" w:themeColor="accent6"/>
                <w:sz w:val="18"/>
                <w:szCs w:val="18"/>
                <w:lang w:eastAsia="lt-LT"/>
              </w:rPr>
            </w:pPr>
            <w:r w:rsidRPr="00E41138">
              <w:rPr>
                <w:rFonts w:eastAsia="Times New Roman" w:cs="Calibri Light"/>
                <w:color w:val="2C3834"/>
                <w:sz w:val="18"/>
                <w:szCs w:val="18"/>
                <w:lang w:eastAsia="lt-LT"/>
              </w:rPr>
              <w:t xml:space="preserve">2023 </w:t>
            </w:r>
            <w:r>
              <w:rPr>
                <w:rFonts w:eastAsia="Times New Roman" w:cs="Calibri Light"/>
                <w:color w:val="2C3834"/>
                <w:sz w:val="18"/>
                <w:szCs w:val="18"/>
                <w:lang w:eastAsia="lt-LT"/>
              </w:rPr>
              <w:t>balandžio</w:t>
            </w:r>
            <w:r w:rsidRPr="00E41138">
              <w:rPr>
                <w:rFonts w:eastAsia="Times New Roman" w:cs="Calibri Light"/>
                <w:color w:val="2C3834"/>
                <w:sz w:val="18"/>
                <w:szCs w:val="18"/>
                <w:lang w:eastAsia="lt-LT"/>
              </w:rPr>
              <w:t xml:space="preserve"> 2</w:t>
            </w:r>
            <w:r w:rsidR="00FB7719">
              <w:rPr>
                <w:rFonts w:eastAsia="Times New Roman" w:cs="Calibri Light"/>
                <w:color w:val="2C3834"/>
                <w:sz w:val="18"/>
                <w:szCs w:val="18"/>
                <w:lang w:eastAsia="lt-LT"/>
              </w:rPr>
              <w:t>0</w:t>
            </w:r>
            <w:r w:rsidRPr="00E41138">
              <w:rPr>
                <w:rFonts w:eastAsia="Times New Roman" w:cs="Calibri Light"/>
                <w:color w:val="2C3834"/>
                <w:sz w:val="18"/>
                <w:szCs w:val="18"/>
                <w:lang w:eastAsia="lt-LT"/>
              </w:rPr>
              <w:t xml:space="preserve"> d</w:t>
            </w:r>
            <w:r w:rsidR="00FB7719">
              <w:rPr>
                <w:rFonts w:eastAsia="Times New Roman" w:cs="Calibri Light"/>
                <w:color w:val="2C3834"/>
                <w:sz w:val="18"/>
                <w:szCs w:val="18"/>
                <w:lang w:eastAsia="lt-LT"/>
              </w:rPr>
              <w:t>.</w:t>
            </w:r>
          </w:p>
        </w:tc>
      </w:tr>
      <w:tr w:rsidR="006B0098" w:rsidRPr="00C84224" w14:paraId="67104AEC" w14:textId="08170673" w:rsidTr="00923632">
        <w:trPr>
          <w:trHeight w:val="315"/>
        </w:trPr>
        <w:tc>
          <w:tcPr>
            <w:tcW w:w="1005" w:type="pct"/>
            <w:tcBorders>
              <w:top w:val="nil"/>
              <w:left w:val="nil"/>
              <w:bottom w:val="single" w:sz="8" w:space="0" w:color="8BA59C"/>
              <w:right w:val="single" w:sz="12" w:space="0" w:color="FEFFFE"/>
            </w:tcBorders>
            <w:shd w:val="clear" w:color="auto" w:fill="auto"/>
          </w:tcPr>
          <w:p w14:paraId="7E6F89EB" w14:textId="77777777" w:rsidR="006B0098" w:rsidRPr="00C84224" w:rsidRDefault="006B0098" w:rsidP="00923632">
            <w:pPr>
              <w:spacing w:before="0" w:after="0"/>
              <w:jc w:val="left"/>
              <w:rPr>
                <w:rFonts w:eastAsia="Times New Roman" w:cs="Calibri Light"/>
                <w:color w:val="2C3834"/>
                <w:sz w:val="18"/>
                <w:szCs w:val="18"/>
                <w:lang w:eastAsia="lt-LT"/>
              </w:rPr>
            </w:pPr>
            <w:r w:rsidRPr="00C84224">
              <w:rPr>
                <w:rFonts w:eastAsia="Times New Roman" w:cs="Calibri Light"/>
                <w:color w:val="2C3834"/>
                <w:sz w:val="18"/>
                <w:szCs w:val="18"/>
                <w:lang w:eastAsia="lt-LT"/>
              </w:rPr>
              <w:t>Lietuvos vyriausiojo archyvaro tarnyba</w:t>
            </w:r>
          </w:p>
        </w:tc>
        <w:tc>
          <w:tcPr>
            <w:tcW w:w="1055" w:type="pct"/>
            <w:tcBorders>
              <w:top w:val="nil"/>
              <w:left w:val="nil"/>
              <w:bottom w:val="single" w:sz="8" w:space="0" w:color="8BA59C"/>
              <w:right w:val="single" w:sz="12" w:space="0" w:color="FEFFFE"/>
            </w:tcBorders>
            <w:shd w:val="clear" w:color="auto" w:fill="auto"/>
          </w:tcPr>
          <w:p w14:paraId="180AE845" w14:textId="77777777" w:rsidR="006B0098" w:rsidRPr="00C84224" w:rsidRDefault="006B0098" w:rsidP="00923632">
            <w:pPr>
              <w:spacing w:before="0" w:after="0"/>
              <w:jc w:val="left"/>
              <w:rPr>
                <w:rFonts w:eastAsia="Times New Roman" w:cs="Calibri Light"/>
                <w:color w:val="2C3834"/>
                <w:sz w:val="18"/>
                <w:szCs w:val="18"/>
                <w:lang w:eastAsia="lt-LT"/>
              </w:rPr>
            </w:pPr>
            <w:r w:rsidRPr="00C84224">
              <w:rPr>
                <w:rFonts w:eastAsia="Times New Roman" w:cs="Calibri Light"/>
                <w:color w:val="2C3834"/>
                <w:sz w:val="18"/>
                <w:szCs w:val="18"/>
                <w:lang w:eastAsia="lt-LT"/>
              </w:rPr>
              <w:t>Daiva Lukšaitė</w:t>
            </w:r>
          </w:p>
        </w:tc>
        <w:tc>
          <w:tcPr>
            <w:tcW w:w="1903" w:type="pct"/>
            <w:tcBorders>
              <w:top w:val="nil"/>
              <w:left w:val="nil"/>
              <w:bottom w:val="single" w:sz="8" w:space="0" w:color="8BA59C"/>
              <w:right w:val="single" w:sz="12" w:space="0" w:color="FEFFFE"/>
            </w:tcBorders>
            <w:shd w:val="clear" w:color="auto" w:fill="auto"/>
          </w:tcPr>
          <w:p w14:paraId="757D681E" w14:textId="77777777" w:rsidR="006B0098" w:rsidRPr="00C84224" w:rsidRDefault="006B0098" w:rsidP="00923632">
            <w:pPr>
              <w:spacing w:before="0" w:after="0"/>
              <w:jc w:val="left"/>
              <w:rPr>
                <w:rFonts w:eastAsia="Times New Roman" w:cs="Calibri Light"/>
                <w:color w:val="2C3834"/>
                <w:sz w:val="18"/>
                <w:szCs w:val="18"/>
                <w:lang w:eastAsia="lt-LT"/>
              </w:rPr>
            </w:pPr>
            <w:r w:rsidRPr="00C84224">
              <w:rPr>
                <w:rFonts w:eastAsia="Times New Roman" w:cs="Calibri Light"/>
                <w:color w:val="2C3834"/>
                <w:sz w:val="18"/>
                <w:szCs w:val="18"/>
                <w:lang w:eastAsia="lt-LT"/>
              </w:rPr>
              <w:t>Dokumentų ir archyvų valdymo ir naudojimo skyriaus vedėja</w:t>
            </w:r>
          </w:p>
        </w:tc>
        <w:tc>
          <w:tcPr>
            <w:tcW w:w="1038" w:type="pct"/>
            <w:tcBorders>
              <w:top w:val="nil"/>
              <w:left w:val="nil"/>
              <w:bottom w:val="single" w:sz="8" w:space="0" w:color="8BA59C"/>
              <w:right w:val="single" w:sz="12" w:space="0" w:color="FEFFFE"/>
            </w:tcBorders>
          </w:tcPr>
          <w:p w14:paraId="765F28B7" w14:textId="64DBE667" w:rsidR="006B0098" w:rsidRPr="00C84224" w:rsidRDefault="00FB7719" w:rsidP="00FB7719">
            <w:pPr>
              <w:spacing w:before="0" w:after="0"/>
              <w:rPr>
                <w:rFonts w:eastAsia="Times New Roman" w:cs="Calibri Light"/>
                <w:color w:val="2C3834"/>
                <w:sz w:val="18"/>
                <w:szCs w:val="18"/>
                <w:lang w:eastAsia="lt-LT"/>
              </w:rPr>
            </w:pPr>
            <w:r w:rsidRPr="00E41138">
              <w:rPr>
                <w:rFonts w:eastAsia="Times New Roman" w:cs="Calibri Light"/>
                <w:color w:val="2C3834"/>
                <w:sz w:val="18"/>
                <w:szCs w:val="18"/>
                <w:lang w:eastAsia="lt-LT"/>
              </w:rPr>
              <w:t xml:space="preserve">2023 </w:t>
            </w:r>
            <w:r>
              <w:rPr>
                <w:rFonts w:eastAsia="Times New Roman" w:cs="Calibri Light"/>
                <w:color w:val="2C3834"/>
                <w:sz w:val="18"/>
                <w:szCs w:val="18"/>
                <w:lang w:eastAsia="lt-LT"/>
              </w:rPr>
              <w:t>balandžio</w:t>
            </w:r>
            <w:r w:rsidRPr="00E41138">
              <w:rPr>
                <w:rFonts w:eastAsia="Times New Roman" w:cs="Calibri Light"/>
                <w:color w:val="2C3834"/>
                <w:sz w:val="18"/>
                <w:szCs w:val="18"/>
                <w:lang w:eastAsia="lt-LT"/>
              </w:rPr>
              <w:t xml:space="preserve"> 2</w:t>
            </w:r>
            <w:r>
              <w:rPr>
                <w:rFonts w:eastAsia="Times New Roman" w:cs="Calibri Light"/>
                <w:color w:val="2C3834"/>
                <w:sz w:val="18"/>
                <w:szCs w:val="18"/>
                <w:lang w:eastAsia="lt-LT"/>
              </w:rPr>
              <w:t>5</w:t>
            </w:r>
            <w:r w:rsidRPr="00E41138">
              <w:rPr>
                <w:rFonts w:eastAsia="Times New Roman" w:cs="Calibri Light"/>
                <w:color w:val="2C3834"/>
                <w:sz w:val="18"/>
                <w:szCs w:val="18"/>
                <w:lang w:eastAsia="lt-LT"/>
              </w:rPr>
              <w:t xml:space="preserve"> d</w:t>
            </w:r>
            <w:r>
              <w:rPr>
                <w:rFonts w:eastAsia="Times New Roman" w:cs="Calibri Light"/>
                <w:color w:val="2C3834"/>
                <w:sz w:val="18"/>
                <w:szCs w:val="18"/>
                <w:lang w:eastAsia="lt-LT"/>
              </w:rPr>
              <w:t>.</w:t>
            </w:r>
          </w:p>
        </w:tc>
      </w:tr>
      <w:tr w:rsidR="006B0098" w:rsidRPr="00C84224" w14:paraId="0A2318E5" w14:textId="161564C4" w:rsidTr="00923632">
        <w:trPr>
          <w:trHeight w:val="315"/>
        </w:trPr>
        <w:tc>
          <w:tcPr>
            <w:tcW w:w="1005" w:type="pct"/>
            <w:tcBorders>
              <w:top w:val="nil"/>
              <w:left w:val="nil"/>
              <w:bottom w:val="single" w:sz="8" w:space="0" w:color="8BA59C"/>
              <w:right w:val="single" w:sz="12" w:space="0" w:color="FEFFFE"/>
            </w:tcBorders>
            <w:shd w:val="clear" w:color="auto" w:fill="auto"/>
          </w:tcPr>
          <w:p w14:paraId="77171BAB" w14:textId="77777777" w:rsidR="006B0098" w:rsidRPr="00C84224" w:rsidRDefault="006B0098" w:rsidP="00923632">
            <w:pPr>
              <w:spacing w:before="0" w:after="0"/>
              <w:jc w:val="left"/>
              <w:rPr>
                <w:rFonts w:eastAsia="Times New Roman" w:cs="Calibri Light"/>
                <w:color w:val="2C3834"/>
                <w:sz w:val="18"/>
                <w:szCs w:val="18"/>
                <w:lang w:eastAsia="lt-LT"/>
              </w:rPr>
            </w:pPr>
            <w:r w:rsidRPr="00C84224">
              <w:rPr>
                <w:rFonts w:eastAsia="Times New Roman" w:cs="Calibri Light"/>
                <w:color w:val="2C3834"/>
                <w:sz w:val="18"/>
                <w:szCs w:val="18"/>
                <w:lang w:eastAsia="lt-LT"/>
              </w:rPr>
              <w:t>Nacionalinė KKI asociacija</w:t>
            </w:r>
          </w:p>
        </w:tc>
        <w:tc>
          <w:tcPr>
            <w:tcW w:w="1055" w:type="pct"/>
            <w:tcBorders>
              <w:top w:val="nil"/>
              <w:left w:val="nil"/>
              <w:bottom w:val="single" w:sz="8" w:space="0" w:color="8BA59C"/>
              <w:right w:val="single" w:sz="12" w:space="0" w:color="FEFFFE"/>
            </w:tcBorders>
            <w:shd w:val="clear" w:color="auto" w:fill="auto"/>
          </w:tcPr>
          <w:p w14:paraId="4C8D6A74" w14:textId="734DCB85" w:rsidR="006B0098" w:rsidRPr="00C84224" w:rsidRDefault="006B0098" w:rsidP="00923632">
            <w:pPr>
              <w:spacing w:before="0" w:after="0"/>
              <w:jc w:val="left"/>
              <w:rPr>
                <w:rFonts w:eastAsia="Times New Roman" w:cs="Calibri Light"/>
                <w:color w:val="2C3834"/>
                <w:sz w:val="18"/>
                <w:szCs w:val="18"/>
                <w:lang w:eastAsia="lt-LT"/>
              </w:rPr>
            </w:pPr>
            <w:r w:rsidRPr="000B7C5B">
              <w:rPr>
                <w:rFonts w:eastAsia="Times New Roman" w:cs="Calibri Light"/>
                <w:color w:val="2C3834"/>
                <w:sz w:val="18"/>
                <w:szCs w:val="18"/>
                <w:lang w:eastAsia="lt-LT"/>
              </w:rPr>
              <w:t>Romanas Matulis</w:t>
            </w:r>
          </w:p>
        </w:tc>
        <w:tc>
          <w:tcPr>
            <w:tcW w:w="1903" w:type="pct"/>
            <w:tcBorders>
              <w:top w:val="nil"/>
              <w:left w:val="nil"/>
              <w:bottom w:val="single" w:sz="8" w:space="0" w:color="8BA59C"/>
              <w:right w:val="single" w:sz="12" w:space="0" w:color="FEFFFE"/>
            </w:tcBorders>
            <w:shd w:val="clear" w:color="auto" w:fill="auto"/>
          </w:tcPr>
          <w:p w14:paraId="6839BD61" w14:textId="652508DA" w:rsidR="006B0098" w:rsidRPr="00C84224" w:rsidRDefault="006B0098" w:rsidP="00923632">
            <w:pPr>
              <w:spacing w:before="0" w:after="0"/>
              <w:jc w:val="left"/>
              <w:rPr>
                <w:rFonts w:eastAsia="Times New Roman" w:cs="Calibri Light"/>
                <w:color w:val="2C3834"/>
                <w:sz w:val="18"/>
                <w:szCs w:val="18"/>
                <w:lang w:eastAsia="lt-LT"/>
              </w:rPr>
            </w:pPr>
            <w:r w:rsidRPr="00167A3A">
              <w:rPr>
                <w:rFonts w:eastAsia="Times New Roman" w:cs="Calibri Light"/>
                <w:color w:val="2C3834"/>
                <w:sz w:val="18"/>
                <w:szCs w:val="18"/>
                <w:lang w:eastAsia="lt-LT"/>
              </w:rPr>
              <w:t>Valdybos narys</w:t>
            </w:r>
          </w:p>
        </w:tc>
        <w:tc>
          <w:tcPr>
            <w:tcW w:w="1038" w:type="pct"/>
            <w:tcBorders>
              <w:top w:val="nil"/>
              <w:left w:val="nil"/>
              <w:bottom w:val="single" w:sz="8" w:space="0" w:color="8BA59C"/>
              <w:right w:val="single" w:sz="12" w:space="0" w:color="FEFFFE"/>
            </w:tcBorders>
          </w:tcPr>
          <w:p w14:paraId="4DC77943" w14:textId="2FA6CC03" w:rsidR="006B0098" w:rsidRPr="00167A3A" w:rsidRDefault="00FB7719" w:rsidP="00923632">
            <w:pPr>
              <w:spacing w:before="0" w:after="0"/>
              <w:jc w:val="left"/>
              <w:rPr>
                <w:rFonts w:eastAsia="Times New Roman" w:cs="Calibri Light"/>
                <w:color w:val="2C3834"/>
                <w:sz w:val="18"/>
                <w:szCs w:val="18"/>
                <w:lang w:eastAsia="lt-LT"/>
              </w:rPr>
            </w:pPr>
            <w:r w:rsidRPr="00E41138">
              <w:rPr>
                <w:rFonts w:eastAsia="Times New Roman" w:cs="Calibri Light"/>
                <w:color w:val="2C3834"/>
                <w:sz w:val="18"/>
                <w:szCs w:val="18"/>
                <w:lang w:eastAsia="lt-LT"/>
              </w:rPr>
              <w:t xml:space="preserve">2023 </w:t>
            </w:r>
            <w:r>
              <w:rPr>
                <w:rFonts w:eastAsia="Times New Roman" w:cs="Calibri Light"/>
                <w:color w:val="2C3834"/>
                <w:sz w:val="18"/>
                <w:szCs w:val="18"/>
                <w:lang w:eastAsia="lt-LT"/>
              </w:rPr>
              <w:t>gegužės 26</w:t>
            </w:r>
            <w:r w:rsidRPr="00E41138">
              <w:rPr>
                <w:rFonts w:eastAsia="Times New Roman" w:cs="Calibri Light"/>
                <w:color w:val="2C3834"/>
                <w:sz w:val="18"/>
                <w:szCs w:val="18"/>
                <w:lang w:eastAsia="lt-LT"/>
              </w:rPr>
              <w:t xml:space="preserve"> d</w:t>
            </w:r>
            <w:r>
              <w:rPr>
                <w:rFonts w:eastAsia="Times New Roman" w:cs="Calibri Light"/>
                <w:color w:val="2C3834"/>
                <w:sz w:val="18"/>
                <w:szCs w:val="18"/>
                <w:lang w:eastAsia="lt-LT"/>
              </w:rPr>
              <w:t>.</w:t>
            </w:r>
          </w:p>
        </w:tc>
      </w:tr>
    </w:tbl>
    <w:p w14:paraId="7F7EB6D2" w14:textId="77777777" w:rsidR="00C84224" w:rsidRPr="00C84224" w:rsidRDefault="00C84224" w:rsidP="00C84224">
      <w:pPr>
        <w:spacing w:before="0"/>
        <w:rPr>
          <w:color w:val="92A9A0"/>
          <w:sz w:val="18"/>
          <w:szCs w:val="18"/>
        </w:rPr>
      </w:pPr>
      <w:r w:rsidRPr="00C84224">
        <w:rPr>
          <w:color w:val="92A9A0"/>
          <w:sz w:val="18"/>
          <w:szCs w:val="18"/>
        </w:rPr>
        <w:t>Šaltinis: sudaryta Vertintojo</w:t>
      </w:r>
    </w:p>
    <w:p w14:paraId="7E0FFBB9" w14:textId="3E2011F4" w:rsidR="00925F06" w:rsidRPr="00C84224" w:rsidRDefault="00925F06" w:rsidP="00925F06">
      <w:pPr>
        <w:keepNext/>
        <w:shd w:val="clear" w:color="auto" w:fill="E1E1D5" w:themeFill="background2"/>
        <w:rPr>
          <w:color w:val="92A9A0"/>
          <w:sz w:val="18"/>
          <w:szCs w:val="18"/>
        </w:rPr>
      </w:pPr>
      <w:r w:rsidRPr="00C84224">
        <w:rPr>
          <w:b/>
          <w:bCs/>
          <w:color w:val="1F7B61" w:themeColor="accent1"/>
        </w:rPr>
        <w:t xml:space="preserve">Interviu su </w:t>
      </w:r>
      <w:r>
        <w:rPr>
          <w:b/>
          <w:bCs/>
          <w:color w:val="1F7B61" w:themeColor="accent1"/>
        </w:rPr>
        <w:t>kultūros paveldo platformų valdytojais</w:t>
      </w:r>
    </w:p>
    <w:p w14:paraId="02C1AAAB" w14:textId="67502816" w:rsidR="00C84224" w:rsidRPr="00C84224" w:rsidRDefault="00C84224" w:rsidP="00C84224">
      <w:r w:rsidRPr="00C84224">
        <w:t>Atliekami šeši pusiau struktūruoti interviu su suskaitmeninto kultūros turinio platformų valdytojais ar jų atstovais. Nustatomos suskaitmeninto kultūros paveldo platformų valdytojų įžvalgos dėl kylančių problemų ir iššūkių. Papildomai, gautos įžvalgos bus naudojamos formuluojant kultūros išteklių valdytojų anketinės apklausos klausimyną.</w:t>
      </w:r>
    </w:p>
    <w:p w14:paraId="5ABD131F" w14:textId="2A5C5B91" w:rsidR="00C84224" w:rsidRPr="00C84224" w:rsidRDefault="00C84224" w:rsidP="00C84224">
      <w:pPr>
        <w:keepNext/>
        <w:spacing w:after="0"/>
        <w:rPr>
          <w:noProof/>
          <w:color w:val="1F7B61" w:themeColor="accent1"/>
          <w:sz w:val="18"/>
          <w:szCs w:val="18"/>
          <w:lang w:eastAsia="en-GB"/>
        </w:rPr>
      </w:pPr>
      <w:r w:rsidRPr="00C84224">
        <w:rPr>
          <w:noProof/>
          <w:color w:val="1F7B61" w:themeColor="accent1"/>
          <w:sz w:val="18"/>
          <w:szCs w:val="18"/>
          <w:lang w:eastAsia="en-GB"/>
        </w:rPr>
        <w:fldChar w:fldCharType="begin"/>
      </w:r>
      <w:r w:rsidRPr="00C84224">
        <w:rPr>
          <w:noProof/>
          <w:color w:val="1F7B61" w:themeColor="accent1"/>
          <w:sz w:val="18"/>
          <w:szCs w:val="18"/>
          <w:lang w:eastAsia="en-GB"/>
        </w:rPr>
        <w:instrText xml:space="preserve"> SEQ lentelė \* ARABIC </w:instrText>
      </w:r>
      <w:r w:rsidRPr="00C84224">
        <w:rPr>
          <w:noProof/>
          <w:color w:val="1F7B61" w:themeColor="accent1"/>
          <w:sz w:val="18"/>
          <w:szCs w:val="18"/>
          <w:lang w:eastAsia="en-GB"/>
        </w:rPr>
        <w:fldChar w:fldCharType="separate"/>
      </w:r>
      <w:bookmarkStart w:id="376" w:name="_Toc133939203"/>
      <w:bookmarkStart w:id="377" w:name="_Toc141712742"/>
      <w:r w:rsidR="00CD0CB2">
        <w:rPr>
          <w:noProof/>
          <w:color w:val="1F7B61" w:themeColor="accent1"/>
          <w:sz w:val="18"/>
          <w:szCs w:val="18"/>
          <w:lang w:eastAsia="en-GB"/>
        </w:rPr>
        <w:t>31</w:t>
      </w:r>
      <w:r w:rsidRPr="00C84224">
        <w:rPr>
          <w:noProof/>
          <w:color w:val="1F7B61" w:themeColor="accent1"/>
          <w:sz w:val="18"/>
          <w:szCs w:val="18"/>
          <w:lang w:eastAsia="en-GB"/>
        </w:rPr>
        <w:fldChar w:fldCharType="end"/>
      </w:r>
      <w:r w:rsidRPr="00C84224">
        <w:rPr>
          <w:noProof/>
          <w:color w:val="1F7B61" w:themeColor="accent1"/>
          <w:sz w:val="18"/>
          <w:szCs w:val="18"/>
          <w:lang w:eastAsia="en-GB"/>
        </w:rPr>
        <w:t xml:space="preserve"> lentelė. Klausimynas skaitmeninto kultūros paveldo platformų valdytojams</w:t>
      </w:r>
      <w:bookmarkEnd w:id="376"/>
      <w:bookmarkEnd w:id="377"/>
    </w:p>
    <w:tbl>
      <w:tblPr>
        <w:tblW w:w="5000" w:type="pct"/>
        <w:tblLook w:val="04A0" w:firstRow="1" w:lastRow="0" w:firstColumn="1" w:lastColumn="0" w:noHBand="0" w:noVBand="1"/>
      </w:tblPr>
      <w:tblGrid>
        <w:gridCol w:w="1162"/>
        <w:gridCol w:w="8304"/>
      </w:tblGrid>
      <w:tr w:rsidR="00C84224" w:rsidRPr="00C84224" w14:paraId="64755131" w14:textId="77777777">
        <w:trPr>
          <w:trHeight w:val="315"/>
          <w:tblHeader/>
        </w:trPr>
        <w:tc>
          <w:tcPr>
            <w:tcW w:w="614" w:type="pct"/>
            <w:tcBorders>
              <w:top w:val="nil"/>
              <w:left w:val="single" w:sz="12" w:space="0" w:color="FEFFFE"/>
              <w:bottom w:val="single" w:sz="8" w:space="0" w:color="8BA59C"/>
              <w:right w:val="single" w:sz="12" w:space="0" w:color="FEFFFE"/>
            </w:tcBorders>
            <w:shd w:val="clear" w:color="auto" w:fill="1F7B61" w:themeFill="accent1"/>
            <w:vAlign w:val="center"/>
            <w:hideMark/>
          </w:tcPr>
          <w:p w14:paraId="22938487" w14:textId="77777777" w:rsidR="00C84224" w:rsidRPr="00C84224" w:rsidRDefault="00C84224" w:rsidP="00C84224">
            <w:pPr>
              <w:spacing w:before="0" w:after="0"/>
              <w:jc w:val="center"/>
              <w:rPr>
                <w:rFonts w:eastAsia="Times New Roman" w:cs="Calibri Light"/>
                <w:color w:val="E1E1D5"/>
                <w:sz w:val="18"/>
                <w:szCs w:val="18"/>
                <w:lang w:eastAsia="lt-LT"/>
              </w:rPr>
            </w:pPr>
            <w:r w:rsidRPr="00C84224">
              <w:rPr>
                <w:rFonts w:eastAsia="Times New Roman" w:cs="Calibri Light"/>
                <w:color w:val="E1E1D5"/>
                <w:sz w:val="18"/>
                <w:szCs w:val="18"/>
                <w:lang w:eastAsia="lt-LT"/>
              </w:rPr>
              <w:t>Eil. nr.</w:t>
            </w:r>
          </w:p>
        </w:tc>
        <w:tc>
          <w:tcPr>
            <w:tcW w:w="4386" w:type="pct"/>
            <w:tcBorders>
              <w:top w:val="nil"/>
              <w:left w:val="nil"/>
              <w:bottom w:val="single" w:sz="8" w:space="0" w:color="8BA59C"/>
              <w:right w:val="single" w:sz="12" w:space="0" w:color="FEFFFE"/>
            </w:tcBorders>
            <w:shd w:val="clear" w:color="auto" w:fill="1F7B61" w:themeFill="accent1"/>
            <w:vAlign w:val="center"/>
            <w:hideMark/>
          </w:tcPr>
          <w:p w14:paraId="104FE79E" w14:textId="77777777" w:rsidR="00C84224" w:rsidRPr="00C84224" w:rsidRDefault="00C84224" w:rsidP="00C84224">
            <w:pPr>
              <w:spacing w:before="0" w:after="0"/>
              <w:jc w:val="center"/>
              <w:rPr>
                <w:rFonts w:eastAsia="Times New Roman" w:cs="Calibri Light"/>
                <w:color w:val="E1E1D5"/>
                <w:sz w:val="18"/>
                <w:szCs w:val="18"/>
                <w:lang w:eastAsia="lt-LT"/>
              </w:rPr>
            </w:pPr>
            <w:r w:rsidRPr="00C84224">
              <w:rPr>
                <w:rFonts w:eastAsia="Times New Roman" w:cs="Calibri Light"/>
                <w:color w:val="E1E1D5"/>
                <w:sz w:val="18"/>
                <w:szCs w:val="18"/>
                <w:lang w:eastAsia="lt-LT"/>
              </w:rPr>
              <w:t>Klausimas</w:t>
            </w:r>
          </w:p>
        </w:tc>
      </w:tr>
      <w:tr w:rsidR="00C84224" w:rsidRPr="00C84224" w14:paraId="6098DDFC" w14:textId="77777777">
        <w:trPr>
          <w:trHeight w:val="315"/>
        </w:trPr>
        <w:tc>
          <w:tcPr>
            <w:tcW w:w="5000" w:type="pct"/>
            <w:gridSpan w:val="2"/>
            <w:tcBorders>
              <w:top w:val="single" w:sz="8" w:space="0" w:color="8BA59C"/>
              <w:left w:val="single" w:sz="12" w:space="0" w:color="FEFFFE"/>
              <w:bottom w:val="single" w:sz="8" w:space="0" w:color="8BA59C"/>
              <w:right w:val="single" w:sz="12" w:space="0" w:color="FEFFFE"/>
            </w:tcBorders>
            <w:shd w:val="clear" w:color="auto" w:fill="E1E1D5" w:themeFill="background2"/>
            <w:vAlign w:val="center"/>
            <w:hideMark/>
          </w:tcPr>
          <w:p w14:paraId="03B8B8DE" w14:textId="77777777" w:rsidR="00C84224" w:rsidRPr="00C84224" w:rsidRDefault="00C84224" w:rsidP="00C84224">
            <w:pPr>
              <w:spacing w:before="0" w:after="0"/>
              <w:jc w:val="left"/>
              <w:rPr>
                <w:rFonts w:eastAsia="Times New Roman" w:cs="Calibri Light"/>
                <w:color w:val="2C3834"/>
                <w:sz w:val="18"/>
                <w:szCs w:val="18"/>
                <w:lang w:eastAsia="lt-LT"/>
              </w:rPr>
            </w:pPr>
            <w:r w:rsidRPr="00C84224">
              <w:rPr>
                <w:rFonts w:eastAsia="Times New Roman" w:cs="Calibri Light"/>
                <w:color w:val="2C3834"/>
                <w:sz w:val="18"/>
                <w:szCs w:val="18"/>
                <w:lang w:eastAsia="lt-LT"/>
              </w:rPr>
              <w:t>Suskaitmenintas ir skaitmenizuotas kultūros turinys</w:t>
            </w:r>
          </w:p>
        </w:tc>
      </w:tr>
      <w:tr w:rsidR="00C84224" w:rsidRPr="00C84224" w14:paraId="084841BE" w14:textId="77777777">
        <w:trPr>
          <w:trHeight w:val="337"/>
        </w:trPr>
        <w:tc>
          <w:tcPr>
            <w:tcW w:w="614" w:type="pct"/>
            <w:tcBorders>
              <w:top w:val="nil"/>
              <w:left w:val="single" w:sz="12" w:space="0" w:color="FEFFFE"/>
              <w:bottom w:val="single" w:sz="8" w:space="0" w:color="8BA59C"/>
              <w:right w:val="single" w:sz="12" w:space="0" w:color="FEFFFE"/>
            </w:tcBorders>
            <w:shd w:val="clear" w:color="auto" w:fill="auto"/>
            <w:vAlign w:val="center"/>
          </w:tcPr>
          <w:p w14:paraId="6388F55F" w14:textId="77777777" w:rsidR="00C84224" w:rsidRPr="00C84224" w:rsidRDefault="00C84224" w:rsidP="002324BA">
            <w:pPr>
              <w:numPr>
                <w:ilvl w:val="0"/>
                <w:numId w:val="13"/>
              </w:numPr>
              <w:spacing w:before="0" w:after="0"/>
              <w:contextualSpacing/>
              <w:jc w:val="center"/>
              <w:rPr>
                <w:rFonts w:eastAsia="Times New Roman" w:cs="Calibri Light"/>
                <w:color w:val="2C3834"/>
                <w:sz w:val="18"/>
                <w:szCs w:val="18"/>
                <w:lang w:eastAsia="lt-LT"/>
              </w:rPr>
            </w:pPr>
          </w:p>
        </w:tc>
        <w:tc>
          <w:tcPr>
            <w:tcW w:w="4386" w:type="pct"/>
            <w:tcBorders>
              <w:top w:val="nil"/>
              <w:left w:val="nil"/>
              <w:bottom w:val="single" w:sz="8" w:space="0" w:color="8BA59C"/>
              <w:right w:val="single" w:sz="12" w:space="0" w:color="FEFFFE"/>
            </w:tcBorders>
            <w:shd w:val="clear" w:color="auto" w:fill="auto"/>
            <w:vAlign w:val="center"/>
            <w:hideMark/>
          </w:tcPr>
          <w:p w14:paraId="183A1BC6" w14:textId="77777777" w:rsidR="00C84224" w:rsidRPr="00C84224" w:rsidRDefault="00C84224" w:rsidP="00C84224">
            <w:pPr>
              <w:spacing w:before="0" w:after="0"/>
              <w:jc w:val="left"/>
              <w:rPr>
                <w:rFonts w:eastAsia="Times New Roman" w:cs="Calibri Light"/>
                <w:color w:val="2C3834"/>
                <w:sz w:val="18"/>
                <w:szCs w:val="18"/>
                <w:lang w:eastAsia="lt-LT"/>
              </w:rPr>
            </w:pPr>
            <w:r w:rsidRPr="00C84224">
              <w:rPr>
                <w:rFonts w:eastAsia="Times New Roman" w:cs="Calibri Light"/>
                <w:color w:val="2C3834"/>
                <w:sz w:val="18"/>
                <w:szCs w:val="18"/>
                <w:lang w:eastAsia="lt-LT"/>
              </w:rPr>
              <w:t>Kokį suskaitmenintą ir skaitmeninį kultūros turinį valdo Jūsų platforma? Koks tai turinys?</w:t>
            </w:r>
          </w:p>
        </w:tc>
      </w:tr>
      <w:tr w:rsidR="00C84224" w:rsidRPr="00C84224" w14:paraId="567837F2" w14:textId="77777777">
        <w:trPr>
          <w:trHeight w:val="495"/>
        </w:trPr>
        <w:tc>
          <w:tcPr>
            <w:tcW w:w="614" w:type="pct"/>
            <w:tcBorders>
              <w:top w:val="nil"/>
              <w:left w:val="single" w:sz="12" w:space="0" w:color="FEFFFE"/>
              <w:bottom w:val="single" w:sz="8" w:space="0" w:color="8BA59C"/>
              <w:right w:val="single" w:sz="12" w:space="0" w:color="FEFFFE"/>
            </w:tcBorders>
            <w:shd w:val="clear" w:color="auto" w:fill="auto"/>
            <w:vAlign w:val="center"/>
          </w:tcPr>
          <w:p w14:paraId="570EBC16" w14:textId="77777777" w:rsidR="00C84224" w:rsidRPr="00C84224" w:rsidRDefault="00C84224" w:rsidP="002324BA">
            <w:pPr>
              <w:numPr>
                <w:ilvl w:val="0"/>
                <w:numId w:val="13"/>
              </w:numPr>
              <w:spacing w:before="0" w:after="0"/>
              <w:contextualSpacing/>
              <w:jc w:val="center"/>
              <w:rPr>
                <w:rFonts w:eastAsia="Times New Roman" w:cs="Calibri Light"/>
                <w:color w:val="2C3834"/>
                <w:sz w:val="18"/>
                <w:szCs w:val="18"/>
                <w:lang w:eastAsia="lt-LT"/>
              </w:rPr>
            </w:pPr>
          </w:p>
        </w:tc>
        <w:tc>
          <w:tcPr>
            <w:tcW w:w="4386" w:type="pct"/>
            <w:tcBorders>
              <w:top w:val="nil"/>
              <w:left w:val="nil"/>
              <w:bottom w:val="single" w:sz="8" w:space="0" w:color="8BA59C"/>
              <w:right w:val="single" w:sz="12" w:space="0" w:color="FEFFFE"/>
            </w:tcBorders>
            <w:shd w:val="clear" w:color="auto" w:fill="auto"/>
            <w:vAlign w:val="center"/>
            <w:hideMark/>
          </w:tcPr>
          <w:p w14:paraId="6B527C52" w14:textId="77777777" w:rsidR="00C84224" w:rsidRPr="00C84224" w:rsidRDefault="00C84224" w:rsidP="00C84224">
            <w:pPr>
              <w:spacing w:before="0" w:after="0"/>
              <w:jc w:val="left"/>
              <w:rPr>
                <w:rFonts w:eastAsia="Times New Roman" w:cs="Calibri Light"/>
                <w:color w:val="2C3834"/>
                <w:sz w:val="18"/>
                <w:szCs w:val="18"/>
                <w:lang w:eastAsia="lt-LT"/>
              </w:rPr>
            </w:pPr>
            <w:r w:rsidRPr="00C84224">
              <w:rPr>
                <w:rFonts w:eastAsia="Times New Roman" w:cs="Calibri Light"/>
                <w:color w:val="2C3834"/>
                <w:sz w:val="18"/>
                <w:szCs w:val="18"/>
                <w:lang w:eastAsia="lt-LT"/>
              </w:rPr>
              <w:t>Kokios Jūsų, kaip platformos valdytojų, galimybės suskaitmenintą ir skaitmeninį kultūros turinį skleist, plėtoti, saugoti, atnaujinti? Su kokiais iššūkiai ir problemomis susiduria Jūsų platforma? Kaip šie iššūkiai yra sprendžiami?</w:t>
            </w:r>
          </w:p>
        </w:tc>
      </w:tr>
      <w:tr w:rsidR="00C84224" w:rsidRPr="00C84224" w14:paraId="04128C09" w14:textId="77777777">
        <w:trPr>
          <w:trHeight w:val="495"/>
        </w:trPr>
        <w:tc>
          <w:tcPr>
            <w:tcW w:w="614" w:type="pct"/>
            <w:tcBorders>
              <w:top w:val="nil"/>
              <w:left w:val="single" w:sz="12" w:space="0" w:color="FEFFFE"/>
              <w:bottom w:val="single" w:sz="8" w:space="0" w:color="8BA59C"/>
              <w:right w:val="single" w:sz="12" w:space="0" w:color="FEFFFE"/>
            </w:tcBorders>
            <w:shd w:val="clear" w:color="auto" w:fill="auto"/>
            <w:vAlign w:val="center"/>
          </w:tcPr>
          <w:p w14:paraId="5D0716F4" w14:textId="77777777" w:rsidR="00C84224" w:rsidRPr="00C84224" w:rsidRDefault="00C84224" w:rsidP="002324BA">
            <w:pPr>
              <w:numPr>
                <w:ilvl w:val="0"/>
                <w:numId w:val="13"/>
              </w:numPr>
              <w:spacing w:before="0" w:after="0"/>
              <w:contextualSpacing/>
              <w:jc w:val="center"/>
              <w:rPr>
                <w:rFonts w:eastAsia="Times New Roman" w:cs="Calibri Light"/>
                <w:color w:val="2C3834"/>
                <w:sz w:val="18"/>
                <w:szCs w:val="18"/>
                <w:lang w:eastAsia="lt-LT"/>
              </w:rPr>
            </w:pPr>
          </w:p>
        </w:tc>
        <w:tc>
          <w:tcPr>
            <w:tcW w:w="4386" w:type="pct"/>
            <w:tcBorders>
              <w:top w:val="nil"/>
              <w:left w:val="nil"/>
              <w:bottom w:val="single" w:sz="8" w:space="0" w:color="8BA59C"/>
              <w:right w:val="single" w:sz="12" w:space="0" w:color="FEFFFE"/>
            </w:tcBorders>
            <w:shd w:val="clear" w:color="auto" w:fill="auto"/>
            <w:vAlign w:val="center"/>
          </w:tcPr>
          <w:p w14:paraId="740878E3" w14:textId="77777777" w:rsidR="00C84224" w:rsidRPr="00C84224" w:rsidRDefault="00C84224" w:rsidP="00C84224">
            <w:pPr>
              <w:spacing w:before="0" w:after="0"/>
              <w:jc w:val="left"/>
              <w:rPr>
                <w:rFonts w:eastAsia="Times New Roman" w:cs="Calibri Light"/>
                <w:color w:val="2C3834"/>
                <w:sz w:val="18"/>
                <w:szCs w:val="18"/>
                <w:lang w:eastAsia="lt-LT"/>
              </w:rPr>
            </w:pPr>
            <w:r w:rsidRPr="00C84224">
              <w:rPr>
                <w:rFonts w:eastAsia="Times New Roman" w:cs="Calibri Light"/>
                <w:color w:val="2C3834"/>
                <w:sz w:val="18"/>
                <w:szCs w:val="18"/>
                <w:lang w:eastAsia="lt-LT"/>
              </w:rPr>
              <w:t>Kas, Jūsų nuomone, skatina arba trukdo pakartotinai naudoti suskaitmenintą kultūros turinį?</w:t>
            </w:r>
          </w:p>
        </w:tc>
      </w:tr>
      <w:tr w:rsidR="00C84224" w:rsidRPr="00C84224" w14:paraId="2BF9BFD1" w14:textId="77777777">
        <w:trPr>
          <w:trHeight w:val="495"/>
        </w:trPr>
        <w:tc>
          <w:tcPr>
            <w:tcW w:w="614" w:type="pct"/>
            <w:tcBorders>
              <w:top w:val="nil"/>
              <w:left w:val="single" w:sz="12" w:space="0" w:color="FEFFFE"/>
              <w:bottom w:val="single" w:sz="8" w:space="0" w:color="8BA59C"/>
              <w:right w:val="single" w:sz="12" w:space="0" w:color="FEFFFE"/>
            </w:tcBorders>
            <w:shd w:val="clear" w:color="auto" w:fill="auto"/>
            <w:vAlign w:val="center"/>
          </w:tcPr>
          <w:p w14:paraId="5692FA94" w14:textId="77777777" w:rsidR="00C84224" w:rsidRPr="00C84224" w:rsidRDefault="00C84224" w:rsidP="002324BA">
            <w:pPr>
              <w:numPr>
                <w:ilvl w:val="0"/>
                <w:numId w:val="13"/>
              </w:numPr>
              <w:spacing w:before="0" w:after="0"/>
              <w:contextualSpacing/>
              <w:jc w:val="center"/>
              <w:rPr>
                <w:rFonts w:eastAsia="Times New Roman" w:cs="Calibri Light"/>
                <w:color w:val="2C3834"/>
                <w:sz w:val="18"/>
                <w:szCs w:val="18"/>
                <w:lang w:eastAsia="lt-LT"/>
              </w:rPr>
            </w:pPr>
          </w:p>
        </w:tc>
        <w:tc>
          <w:tcPr>
            <w:tcW w:w="4386" w:type="pct"/>
            <w:tcBorders>
              <w:top w:val="nil"/>
              <w:left w:val="nil"/>
              <w:bottom w:val="single" w:sz="8" w:space="0" w:color="8BA59C"/>
              <w:right w:val="single" w:sz="12" w:space="0" w:color="FEFFFE"/>
            </w:tcBorders>
            <w:shd w:val="clear" w:color="auto" w:fill="auto"/>
            <w:vAlign w:val="center"/>
          </w:tcPr>
          <w:p w14:paraId="5FA3DA47" w14:textId="77777777" w:rsidR="00C84224" w:rsidRPr="00C84224" w:rsidRDefault="00C84224" w:rsidP="00C84224">
            <w:pPr>
              <w:spacing w:before="0" w:after="0"/>
              <w:jc w:val="left"/>
              <w:rPr>
                <w:rFonts w:eastAsia="Times New Roman" w:cs="Calibri Light"/>
                <w:color w:val="2C3834"/>
                <w:sz w:val="18"/>
                <w:szCs w:val="18"/>
                <w:lang w:eastAsia="lt-LT"/>
              </w:rPr>
            </w:pPr>
            <w:r w:rsidRPr="00C84224">
              <w:rPr>
                <w:rFonts w:eastAsia="Times New Roman" w:cs="Calibri Light"/>
                <w:color w:val="2C3834"/>
                <w:sz w:val="18"/>
                <w:szCs w:val="18"/>
                <w:lang w:eastAsia="lt-LT"/>
              </w:rPr>
              <w:t>Kokie yra platformos vystymo ateities planai ir perspektyvos? Kokius prioritetus esate nusimatę?</w:t>
            </w:r>
          </w:p>
        </w:tc>
      </w:tr>
      <w:tr w:rsidR="00C84224" w:rsidRPr="00C84224" w14:paraId="72D16573" w14:textId="77777777">
        <w:trPr>
          <w:trHeight w:val="315"/>
        </w:trPr>
        <w:tc>
          <w:tcPr>
            <w:tcW w:w="5000" w:type="pct"/>
            <w:gridSpan w:val="2"/>
            <w:tcBorders>
              <w:top w:val="single" w:sz="8" w:space="0" w:color="8BA59C"/>
              <w:left w:val="single" w:sz="12" w:space="0" w:color="FEFFFE"/>
              <w:bottom w:val="single" w:sz="8" w:space="0" w:color="8BA59C"/>
              <w:right w:val="single" w:sz="12" w:space="0" w:color="FEFFFE"/>
            </w:tcBorders>
            <w:shd w:val="clear" w:color="auto" w:fill="E1E1D5" w:themeFill="background2"/>
            <w:vAlign w:val="center"/>
            <w:hideMark/>
          </w:tcPr>
          <w:p w14:paraId="27408F97" w14:textId="77777777" w:rsidR="00C84224" w:rsidRPr="00C84224" w:rsidRDefault="00C84224" w:rsidP="00C84224">
            <w:pPr>
              <w:spacing w:before="60" w:after="60"/>
              <w:rPr>
                <w:sz w:val="18"/>
                <w:lang w:eastAsia="ar-SA"/>
              </w:rPr>
            </w:pPr>
            <w:r w:rsidRPr="00C84224">
              <w:rPr>
                <w:sz w:val="18"/>
                <w:lang w:eastAsia="ar-SA"/>
              </w:rPr>
              <w:t>Technologiniai sprendimai</w:t>
            </w:r>
          </w:p>
        </w:tc>
      </w:tr>
      <w:tr w:rsidR="00C84224" w:rsidRPr="00C84224" w14:paraId="08E2F9C7" w14:textId="77777777">
        <w:trPr>
          <w:trHeight w:val="735"/>
        </w:trPr>
        <w:tc>
          <w:tcPr>
            <w:tcW w:w="614" w:type="pct"/>
            <w:tcBorders>
              <w:top w:val="nil"/>
              <w:left w:val="single" w:sz="12" w:space="0" w:color="FEFFFE"/>
              <w:bottom w:val="single" w:sz="8" w:space="0" w:color="8BA59C"/>
              <w:right w:val="single" w:sz="12" w:space="0" w:color="FEFFFE"/>
            </w:tcBorders>
            <w:shd w:val="clear" w:color="auto" w:fill="auto"/>
            <w:vAlign w:val="center"/>
          </w:tcPr>
          <w:p w14:paraId="662DE58F" w14:textId="77777777" w:rsidR="00C84224" w:rsidRPr="00C84224" w:rsidRDefault="00C84224" w:rsidP="002324BA">
            <w:pPr>
              <w:numPr>
                <w:ilvl w:val="0"/>
                <w:numId w:val="13"/>
              </w:numPr>
              <w:spacing w:before="0" w:after="0"/>
              <w:contextualSpacing/>
              <w:jc w:val="center"/>
              <w:rPr>
                <w:rFonts w:eastAsia="Times New Roman" w:cs="Calibri Light"/>
                <w:color w:val="2C3834"/>
                <w:sz w:val="18"/>
                <w:szCs w:val="18"/>
                <w:lang w:eastAsia="lt-LT"/>
              </w:rPr>
            </w:pPr>
          </w:p>
        </w:tc>
        <w:tc>
          <w:tcPr>
            <w:tcW w:w="4386" w:type="pct"/>
            <w:tcBorders>
              <w:top w:val="nil"/>
              <w:left w:val="nil"/>
              <w:bottom w:val="single" w:sz="8" w:space="0" w:color="8BA59C"/>
              <w:right w:val="single" w:sz="12" w:space="0" w:color="FEFFFE"/>
            </w:tcBorders>
            <w:shd w:val="clear" w:color="auto" w:fill="auto"/>
            <w:vAlign w:val="center"/>
            <w:hideMark/>
          </w:tcPr>
          <w:p w14:paraId="09CC97AA" w14:textId="77777777" w:rsidR="00C84224" w:rsidRPr="00C84224" w:rsidRDefault="00C84224" w:rsidP="00C84224">
            <w:pPr>
              <w:spacing w:before="0" w:after="0"/>
              <w:jc w:val="left"/>
              <w:rPr>
                <w:rFonts w:eastAsia="Times New Roman" w:cs="Calibri Light"/>
                <w:color w:val="2C3834"/>
                <w:sz w:val="18"/>
                <w:szCs w:val="18"/>
                <w:lang w:eastAsia="lt-LT"/>
              </w:rPr>
            </w:pPr>
            <w:r w:rsidRPr="00C84224">
              <w:rPr>
                <w:rFonts w:eastAsia="Times New Roman" w:cs="Calibri Light"/>
                <w:color w:val="2C3834" w:themeColor="accent6"/>
                <w:sz w:val="18"/>
                <w:szCs w:val="18"/>
                <w:lang w:eastAsia="lt-LT"/>
              </w:rPr>
              <w:t xml:space="preserve">Ar Jūs vykdote kultūros turinio skaitmeninimo veiklą? </w:t>
            </w:r>
            <w:r w:rsidRPr="00C84224">
              <w:rPr>
                <w:b/>
                <w:bCs/>
                <w:smallCaps/>
                <w:color w:val="1F7B61" w:themeColor="accent1"/>
                <w:spacing w:val="5"/>
                <w:sz w:val="18"/>
                <w:szCs w:val="18"/>
              </w:rPr>
              <w:t>Jeigu vykdo:</w:t>
            </w:r>
            <w:r w:rsidRPr="00C84224">
              <w:rPr>
                <w:rFonts w:eastAsia="Times New Roman" w:cs="Calibri Light"/>
                <w:color w:val="2C3834" w:themeColor="accent6"/>
                <w:sz w:val="18"/>
                <w:szCs w:val="18"/>
                <w:lang w:eastAsia="lt-LT"/>
              </w:rPr>
              <w:t xml:space="preserve"> kokie technologiniai sprendimai ir įrankiai naudojami kultūros turinio skaitmeninimui? Kokie naudojami technologiniai sprendimai jūsų nuomone yra pasiteisinę? </w:t>
            </w:r>
          </w:p>
        </w:tc>
      </w:tr>
      <w:tr w:rsidR="00C84224" w:rsidRPr="00C84224" w14:paraId="7DF6CDA2" w14:textId="77777777">
        <w:trPr>
          <w:trHeight w:val="441"/>
        </w:trPr>
        <w:tc>
          <w:tcPr>
            <w:tcW w:w="614" w:type="pct"/>
            <w:tcBorders>
              <w:top w:val="nil"/>
              <w:left w:val="single" w:sz="12" w:space="0" w:color="FEFFFE"/>
              <w:bottom w:val="single" w:sz="8" w:space="0" w:color="8BA59C"/>
              <w:right w:val="single" w:sz="12" w:space="0" w:color="FEFFFE"/>
            </w:tcBorders>
            <w:shd w:val="clear" w:color="auto" w:fill="auto"/>
            <w:vAlign w:val="center"/>
          </w:tcPr>
          <w:p w14:paraId="0694F06F" w14:textId="77777777" w:rsidR="00C84224" w:rsidRPr="00C84224" w:rsidRDefault="00C84224" w:rsidP="002324BA">
            <w:pPr>
              <w:numPr>
                <w:ilvl w:val="0"/>
                <w:numId w:val="13"/>
              </w:numPr>
              <w:spacing w:before="0" w:after="0"/>
              <w:contextualSpacing/>
              <w:jc w:val="center"/>
              <w:rPr>
                <w:rFonts w:eastAsia="Times New Roman" w:cs="Calibri Light"/>
                <w:color w:val="2C3834"/>
                <w:sz w:val="18"/>
                <w:szCs w:val="18"/>
                <w:lang w:eastAsia="lt-LT"/>
              </w:rPr>
            </w:pPr>
          </w:p>
        </w:tc>
        <w:tc>
          <w:tcPr>
            <w:tcW w:w="4386" w:type="pct"/>
            <w:tcBorders>
              <w:top w:val="nil"/>
              <w:left w:val="nil"/>
              <w:bottom w:val="single" w:sz="8" w:space="0" w:color="8BA59C"/>
              <w:right w:val="single" w:sz="12" w:space="0" w:color="FEFFFE"/>
            </w:tcBorders>
            <w:shd w:val="clear" w:color="auto" w:fill="auto"/>
            <w:vAlign w:val="center"/>
            <w:hideMark/>
          </w:tcPr>
          <w:p w14:paraId="1AD87B16" w14:textId="77777777" w:rsidR="00C84224" w:rsidRPr="00C84224" w:rsidRDefault="00C84224" w:rsidP="00C84224">
            <w:pPr>
              <w:spacing w:before="0" w:after="0"/>
              <w:jc w:val="left"/>
              <w:rPr>
                <w:rFonts w:eastAsia="Times New Roman" w:cs="Calibri Light"/>
                <w:color w:val="2C3834"/>
                <w:sz w:val="18"/>
                <w:szCs w:val="18"/>
                <w:lang w:eastAsia="lt-LT"/>
              </w:rPr>
            </w:pPr>
            <w:r w:rsidRPr="00C84224">
              <w:rPr>
                <w:rFonts w:eastAsia="Times New Roman" w:cs="Calibri Light"/>
                <w:color w:val="2C3834"/>
                <w:sz w:val="18"/>
                <w:szCs w:val="18"/>
                <w:lang w:eastAsia="lt-LT"/>
              </w:rPr>
              <w:t xml:space="preserve">Kokie technologiniai sprendimai ir įrankiai naudojami teikiant ir skleidžiant el. paslaugas?  Ar naudojami technologiniai sprendimai ir įrankiai yra aktualūs, atliepia Jūsų veiklos poreikius? </w:t>
            </w:r>
          </w:p>
        </w:tc>
      </w:tr>
      <w:tr w:rsidR="00C84224" w:rsidRPr="00C84224" w14:paraId="114633C3" w14:textId="77777777">
        <w:trPr>
          <w:trHeight w:val="329"/>
        </w:trPr>
        <w:tc>
          <w:tcPr>
            <w:tcW w:w="5000" w:type="pct"/>
            <w:gridSpan w:val="2"/>
            <w:tcBorders>
              <w:top w:val="nil"/>
              <w:left w:val="single" w:sz="12" w:space="0" w:color="FEFFFE"/>
              <w:bottom w:val="single" w:sz="8" w:space="0" w:color="8BA59C"/>
              <w:right w:val="single" w:sz="12" w:space="0" w:color="FEFFFE"/>
            </w:tcBorders>
            <w:shd w:val="clear" w:color="auto" w:fill="E1E1D5" w:themeFill="background2"/>
            <w:vAlign w:val="center"/>
          </w:tcPr>
          <w:p w14:paraId="003BCD78" w14:textId="77777777" w:rsidR="00C84224" w:rsidRPr="00C84224" w:rsidRDefault="00C84224" w:rsidP="00C84224">
            <w:pPr>
              <w:spacing w:before="60" w:after="60"/>
              <w:rPr>
                <w:sz w:val="18"/>
                <w:lang w:eastAsia="ar-SA"/>
              </w:rPr>
            </w:pPr>
            <w:r w:rsidRPr="00C84224">
              <w:rPr>
                <w:sz w:val="18"/>
                <w:lang w:eastAsia="ar-SA"/>
              </w:rPr>
              <w:t>Bendradarbiavimas su unifikuotais portalais</w:t>
            </w:r>
          </w:p>
        </w:tc>
      </w:tr>
      <w:tr w:rsidR="00C84224" w:rsidRPr="00C84224" w14:paraId="5F5822CD" w14:textId="77777777">
        <w:trPr>
          <w:trHeight w:val="441"/>
        </w:trPr>
        <w:tc>
          <w:tcPr>
            <w:tcW w:w="614" w:type="pct"/>
            <w:tcBorders>
              <w:top w:val="nil"/>
              <w:left w:val="single" w:sz="12" w:space="0" w:color="FEFFFE"/>
              <w:bottom w:val="single" w:sz="8" w:space="0" w:color="8BA59C"/>
              <w:right w:val="single" w:sz="12" w:space="0" w:color="FEFFFE"/>
            </w:tcBorders>
            <w:shd w:val="clear" w:color="auto" w:fill="auto"/>
            <w:vAlign w:val="center"/>
          </w:tcPr>
          <w:p w14:paraId="4D3C7809" w14:textId="77777777" w:rsidR="00C84224" w:rsidRPr="00C84224" w:rsidRDefault="00C84224" w:rsidP="002324BA">
            <w:pPr>
              <w:numPr>
                <w:ilvl w:val="0"/>
                <w:numId w:val="13"/>
              </w:numPr>
              <w:spacing w:before="0" w:after="0"/>
              <w:contextualSpacing/>
              <w:jc w:val="center"/>
              <w:rPr>
                <w:rFonts w:eastAsia="Times New Roman" w:cs="Calibri Light"/>
                <w:color w:val="2C3834"/>
                <w:sz w:val="18"/>
                <w:szCs w:val="18"/>
                <w:lang w:eastAsia="lt-LT"/>
              </w:rPr>
            </w:pPr>
          </w:p>
        </w:tc>
        <w:tc>
          <w:tcPr>
            <w:tcW w:w="4386" w:type="pct"/>
            <w:tcBorders>
              <w:top w:val="nil"/>
              <w:left w:val="nil"/>
              <w:bottom w:val="single" w:sz="8" w:space="0" w:color="8BA59C"/>
              <w:right w:val="single" w:sz="12" w:space="0" w:color="FEFFFE"/>
            </w:tcBorders>
            <w:shd w:val="clear" w:color="auto" w:fill="auto"/>
            <w:vAlign w:val="center"/>
          </w:tcPr>
          <w:p w14:paraId="23D5E252" w14:textId="77777777" w:rsidR="00C84224" w:rsidRPr="00C84224" w:rsidRDefault="00C84224" w:rsidP="00C84224">
            <w:pPr>
              <w:spacing w:before="0" w:after="0"/>
              <w:jc w:val="left"/>
              <w:rPr>
                <w:rFonts w:eastAsia="Times New Roman" w:cs="Calibri Light"/>
                <w:color w:val="2C3834"/>
                <w:sz w:val="18"/>
                <w:szCs w:val="18"/>
                <w:lang w:eastAsia="lt-LT"/>
              </w:rPr>
            </w:pPr>
            <w:r w:rsidRPr="00C84224">
              <w:rPr>
                <w:rFonts w:eastAsia="Times New Roman" w:cs="Calibri Light"/>
                <w:color w:val="2C3834"/>
                <w:sz w:val="18"/>
                <w:szCs w:val="18"/>
                <w:lang w:eastAsia="lt-LT"/>
              </w:rPr>
              <w:t xml:space="preserve">Ar Jūs bendradarbiaujate su unifikuotais portalais, tokiais kaip </w:t>
            </w:r>
            <w:r w:rsidRPr="00C84224">
              <w:rPr>
                <w:rFonts w:eastAsia="Times New Roman" w:cs="Calibri Light"/>
                <w:i/>
                <w:iCs/>
                <w:color w:val="2C3834"/>
                <w:sz w:val="18"/>
                <w:szCs w:val="18"/>
                <w:lang w:eastAsia="lt-LT"/>
              </w:rPr>
              <w:t>Europeana</w:t>
            </w:r>
            <w:r w:rsidRPr="00C84224">
              <w:rPr>
                <w:rFonts w:eastAsia="Times New Roman" w:cs="Calibri Light"/>
                <w:color w:val="2C3834"/>
                <w:sz w:val="18"/>
                <w:szCs w:val="18"/>
                <w:lang w:eastAsia="lt-LT"/>
              </w:rPr>
              <w:t xml:space="preserve">? </w:t>
            </w:r>
            <w:r w:rsidRPr="00C84224">
              <w:rPr>
                <w:b/>
                <w:bCs/>
                <w:smallCaps/>
                <w:color w:val="1F7B61" w:themeColor="accent1"/>
                <w:spacing w:val="5"/>
                <w:sz w:val="18"/>
                <w:szCs w:val="18"/>
              </w:rPr>
              <w:t>Jeigu bendradarbiauja:</w:t>
            </w:r>
            <w:r w:rsidRPr="00C84224">
              <w:rPr>
                <w:rFonts w:eastAsia="Times New Roman" w:cs="Calibri Light"/>
                <w:color w:val="2C3834"/>
                <w:sz w:val="18"/>
                <w:szCs w:val="18"/>
                <w:lang w:eastAsia="lt-LT"/>
              </w:rPr>
              <w:t xml:space="preserve"> koks Jūsų valdomos platformos dabartinis sąsajumas ir sąveikumas  su unifikuotais portalais? Ar planuojate plėsti šį bendradarbiavimą?</w:t>
            </w:r>
          </w:p>
        </w:tc>
      </w:tr>
      <w:tr w:rsidR="00C84224" w:rsidRPr="00C84224" w14:paraId="5E070F27" w14:textId="77777777">
        <w:trPr>
          <w:trHeight w:val="441"/>
        </w:trPr>
        <w:tc>
          <w:tcPr>
            <w:tcW w:w="614" w:type="pct"/>
            <w:tcBorders>
              <w:top w:val="nil"/>
              <w:left w:val="single" w:sz="12" w:space="0" w:color="FEFFFE"/>
              <w:bottom w:val="single" w:sz="8" w:space="0" w:color="8BA59C"/>
              <w:right w:val="single" w:sz="12" w:space="0" w:color="FEFFFE"/>
            </w:tcBorders>
            <w:shd w:val="clear" w:color="auto" w:fill="auto"/>
            <w:vAlign w:val="center"/>
          </w:tcPr>
          <w:p w14:paraId="533C0975" w14:textId="77777777" w:rsidR="00C84224" w:rsidRPr="00C84224" w:rsidRDefault="00C84224" w:rsidP="002324BA">
            <w:pPr>
              <w:numPr>
                <w:ilvl w:val="0"/>
                <w:numId w:val="13"/>
              </w:numPr>
              <w:spacing w:before="0" w:after="0"/>
              <w:contextualSpacing/>
              <w:jc w:val="center"/>
              <w:rPr>
                <w:rFonts w:eastAsia="Times New Roman" w:cs="Calibri Light"/>
                <w:color w:val="2C3834"/>
                <w:sz w:val="18"/>
                <w:szCs w:val="18"/>
                <w:lang w:eastAsia="lt-LT"/>
              </w:rPr>
            </w:pPr>
          </w:p>
        </w:tc>
        <w:tc>
          <w:tcPr>
            <w:tcW w:w="4386" w:type="pct"/>
            <w:tcBorders>
              <w:top w:val="nil"/>
              <w:left w:val="nil"/>
              <w:bottom w:val="single" w:sz="8" w:space="0" w:color="8BA59C"/>
              <w:right w:val="single" w:sz="12" w:space="0" w:color="FEFFFE"/>
            </w:tcBorders>
            <w:shd w:val="clear" w:color="auto" w:fill="auto"/>
            <w:vAlign w:val="center"/>
          </w:tcPr>
          <w:p w14:paraId="4143B86D" w14:textId="77777777" w:rsidR="00C84224" w:rsidRPr="00C84224" w:rsidRDefault="00C84224" w:rsidP="00C84224">
            <w:pPr>
              <w:spacing w:before="0" w:after="0"/>
              <w:jc w:val="left"/>
              <w:rPr>
                <w:rFonts w:eastAsia="Times New Roman" w:cs="Calibri Light"/>
                <w:color w:val="2C3834"/>
                <w:sz w:val="18"/>
                <w:szCs w:val="18"/>
                <w:lang w:eastAsia="lt-LT"/>
              </w:rPr>
            </w:pPr>
            <w:r w:rsidRPr="00C84224">
              <w:rPr>
                <w:b/>
                <w:bCs/>
                <w:smallCaps/>
                <w:color w:val="1F7B61" w:themeColor="accent1"/>
                <w:spacing w:val="5"/>
                <w:sz w:val="18"/>
                <w:szCs w:val="18"/>
              </w:rPr>
              <w:t>Jeigu bendradarbiauja:</w:t>
            </w:r>
            <w:r w:rsidRPr="00C84224">
              <w:rPr>
                <w:rFonts w:eastAsia="Times New Roman" w:cs="Calibri Light"/>
                <w:color w:val="2C3834"/>
                <w:sz w:val="18"/>
                <w:szCs w:val="18"/>
                <w:lang w:eastAsia="lt-LT"/>
              </w:rPr>
              <w:t xml:space="preserve"> ar egzistuoja bendradarbiavimo trikdžiai (praktiniai, technologiniai ir pan.)? Ar planuojate tokius trikdžius spręsti?</w:t>
            </w:r>
          </w:p>
        </w:tc>
      </w:tr>
      <w:tr w:rsidR="00C84224" w:rsidRPr="00C84224" w14:paraId="5F2425AC" w14:textId="77777777">
        <w:trPr>
          <w:trHeight w:val="351"/>
        </w:trPr>
        <w:tc>
          <w:tcPr>
            <w:tcW w:w="614" w:type="pct"/>
            <w:tcBorders>
              <w:top w:val="nil"/>
              <w:left w:val="single" w:sz="12" w:space="0" w:color="FEFFFE"/>
              <w:bottom w:val="single" w:sz="8" w:space="0" w:color="8BA59C"/>
              <w:right w:val="single" w:sz="12" w:space="0" w:color="FEFFFE"/>
            </w:tcBorders>
            <w:shd w:val="clear" w:color="auto" w:fill="auto"/>
            <w:vAlign w:val="center"/>
          </w:tcPr>
          <w:p w14:paraId="4FDD380A" w14:textId="77777777" w:rsidR="00C84224" w:rsidRPr="00C84224" w:rsidRDefault="00C84224" w:rsidP="002324BA">
            <w:pPr>
              <w:numPr>
                <w:ilvl w:val="0"/>
                <w:numId w:val="13"/>
              </w:numPr>
              <w:spacing w:before="0" w:after="0"/>
              <w:contextualSpacing/>
              <w:jc w:val="center"/>
              <w:rPr>
                <w:rFonts w:eastAsia="Times New Roman" w:cs="Calibri Light"/>
                <w:color w:val="2C3834"/>
                <w:sz w:val="18"/>
                <w:szCs w:val="18"/>
                <w:lang w:eastAsia="lt-LT"/>
              </w:rPr>
            </w:pPr>
          </w:p>
        </w:tc>
        <w:tc>
          <w:tcPr>
            <w:tcW w:w="4386" w:type="pct"/>
            <w:tcBorders>
              <w:top w:val="nil"/>
              <w:left w:val="nil"/>
              <w:bottom w:val="single" w:sz="8" w:space="0" w:color="8BA59C"/>
              <w:right w:val="single" w:sz="12" w:space="0" w:color="FEFFFE"/>
            </w:tcBorders>
            <w:shd w:val="clear" w:color="auto" w:fill="auto"/>
            <w:vAlign w:val="center"/>
          </w:tcPr>
          <w:p w14:paraId="74BBAE8C" w14:textId="77777777" w:rsidR="00C84224" w:rsidRPr="00C84224" w:rsidRDefault="00C84224" w:rsidP="00C84224">
            <w:pPr>
              <w:spacing w:before="0" w:after="0"/>
              <w:jc w:val="left"/>
              <w:rPr>
                <w:rFonts w:eastAsia="Times New Roman" w:cs="Calibri Light"/>
                <w:color w:val="2C3834"/>
                <w:sz w:val="18"/>
                <w:szCs w:val="18"/>
                <w:lang w:eastAsia="lt-LT"/>
              </w:rPr>
            </w:pPr>
            <w:r w:rsidRPr="00C84224">
              <w:rPr>
                <w:b/>
                <w:bCs/>
                <w:smallCaps/>
                <w:color w:val="1F7B61" w:themeColor="accent1"/>
                <w:spacing w:val="5"/>
                <w:sz w:val="18"/>
                <w:szCs w:val="18"/>
              </w:rPr>
              <w:t>Jeigu bendradarbiauja:</w:t>
            </w:r>
            <w:r w:rsidRPr="00C84224">
              <w:rPr>
                <w:rFonts w:eastAsia="Times New Roman" w:cs="Calibri Light"/>
                <w:color w:val="2C3834"/>
                <w:sz w:val="18"/>
                <w:szCs w:val="18"/>
                <w:lang w:eastAsia="lt-LT"/>
              </w:rPr>
              <w:t xml:space="preserve"> kokia yra tokio bendradarbiavimo vertė, nauda? Ar ji yra kiekybiškai pamatuojama? </w:t>
            </w:r>
          </w:p>
        </w:tc>
      </w:tr>
      <w:tr w:rsidR="00C84224" w:rsidRPr="00C84224" w14:paraId="215D7BFC" w14:textId="77777777">
        <w:trPr>
          <w:trHeight w:val="351"/>
        </w:trPr>
        <w:tc>
          <w:tcPr>
            <w:tcW w:w="614" w:type="pct"/>
            <w:tcBorders>
              <w:top w:val="nil"/>
              <w:left w:val="single" w:sz="12" w:space="0" w:color="FEFFFE"/>
              <w:bottom w:val="single" w:sz="8" w:space="0" w:color="8BA59C"/>
              <w:right w:val="single" w:sz="12" w:space="0" w:color="FEFFFE"/>
            </w:tcBorders>
            <w:shd w:val="clear" w:color="auto" w:fill="auto"/>
            <w:vAlign w:val="center"/>
          </w:tcPr>
          <w:p w14:paraId="08C61838" w14:textId="77777777" w:rsidR="00C84224" w:rsidRPr="00C84224" w:rsidRDefault="00C84224" w:rsidP="002324BA">
            <w:pPr>
              <w:numPr>
                <w:ilvl w:val="0"/>
                <w:numId w:val="13"/>
              </w:numPr>
              <w:spacing w:before="0" w:after="0"/>
              <w:contextualSpacing/>
              <w:jc w:val="center"/>
              <w:rPr>
                <w:rFonts w:eastAsia="Times New Roman" w:cs="Calibri Light"/>
                <w:color w:val="2C3834"/>
                <w:sz w:val="18"/>
                <w:szCs w:val="18"/>
                <w:lang w:eastAsia="lt-LT"/>
              </w:rPr>
            </w:pPr>
          </w:p>
        </w:tc>
        <w:tc>
          <w:tcPr>
            <w:tcW w:w="4386" w:type="pct"/>
            <w:tcBorders>
              <w:top w:val="nil"/>
              <w:left w:val="nil"/>
              <w:bottom w:val="single" w:sz="8" w:space="0" w:color="8BA59C"/>
              <w:right w:val="single" w:sz="12" w:space="0" w:color="FEFFFE"/>
            </w:tcBorders>
            <w:shd w:val="clear" w:color="auto" w:fill="auto"/>
            <w:vAlign w:val="center"/>
          </w:tcPr>
          <w:p w14:paraId="329BE2ED" w14:textId="77777777" w:rsidR="00C84224" w:rsidRPr="00C84224" w:rsidRDefault="00C84224" w:rsidP="00C84224">
            <w:pPr>
              <w:spacing w:before="0" w:after="0"/>
              <w:jc w:val="left"/>
              <w:rPr>
                <w:b/>
                <w:bCs/>
                <w:smallCaps/>
                <w:color w:val="1F7B61" w:themeColor="accent1"/>
                <w:spacing w:val="5"/>
                <w:sz w:val="18"/>
                <w:szCs w:val="18"/>
              </w:rPr>
            </w:pPr>
            <w:r w:rsidRPr="00C84224">
              <w:rPr>
                <w:b/>
                <w:bCs/>
                <w:smallCaps/>
                <w:color w:val="1F7B61" w:themeColor="accent1"/>
                <w:spacing w:val="5"/>
                <w:sz w:val="18"/>
                <w:szCs w:val="18"/>
              </w:rPr>
              <w:t>Jeigu bendradarbiauja:</w:t>
            </w:r>
            <w:r w:rsidRPr="00C84224">
              <w:rPr>
                <w:rFonts w:eastAsia="Times New Roman" w:cs="Calibri Light"/>
                <w:color w:val="2C3834"/>
                <w:sz w:val="18"/>
                <w:szCs w:val="18"/>
                <w:lang w:eastAsia="lt-LT"/>
              </w:rPr>
              <w:t xml:space="preserve"> Kokių investicijų ir / arba pokyčių reikia, norint plėsti bendradarbiavimą su unifikuotais portalais?</w:t>
            </w:r>
          </w:p>
        </w:tc>
      </w:tr>
      <w:tr w:rsidR="00C84224" w:rsidRPr="00C84224" w14:paraId="78AE3E67" w14:textId="77777777">
        <w:trPr>
          <w:trHeight w:val="315"/>
        </w:trPr>
        <w:tc>
          <w:tcPr>
            <w:tcW w:w="5000" w:type="pct"/>
            <w:gridSpan w:val="2"/>
            <w:tcBorders>
              <w:top w:val="single" w:sz="8" w:space="0" w:color="8BA59C"/>
              <w:left w:val="single" w:sz="12" w:space="0" w:color="FEFFFE"/>
              <w:bottom w:val="single" w:sz="8" w:space="0" w:color="8BA59C"/>
              <w:right w:val="single" w:sz="12" w:space="0" w:color="FEFFFE"/>
            </w:tcBorders>
            <w:shd w:val="clear" w:color="auto" w:fill="E1E1D5" w:themeFill="background2"/>
            <w:vAlign w:val="center"/>
            <w:hideMark/>
          </w:tcPr>
          <w:p w14:paraId="1A6A3CE1" w14:textId="77777777" w:rsidR="00C84224" w:rsidRPr="00C84224" w:rsidRDefault="00C84224" w:rsidP="00C84224">
            <w:pPr>
              <w:spacing w:before="60" w:after="60"/>
              <w:rPr>
                <w:color w:val="2C3834"/>
                <w:sz w:val="18"/>
                <w:lang w:eastAsia="ar-SA"/>
              </w:rPr>
            </w:pPr>
            <w:r w:rsidRPr="00C84224">
              <w:rPr>
                <w:sz w:val="18"/>
                <w:lang w:eastAsia="ar-SA"/>
              </w:rPr>
              <w:t>Vartotojai</w:t>
            </w:r>
          </w:p>
        </w:tc>
      </w:tr>
      <w:tr w:rsidR="00C84224" w:rsidRPr="00C84224" w14:paraId="1FB01AE2" w14:textId="77777777">
        <w:trPr>
          <w:trHeight w:val="506"/>
        </w:trPr>
        <w:tc>
          <w:tcPr>
            <w:tcW w:w="614" w:type="pct"/>
            <w:tcBorders>
              <w:top w:val="nil"/>
              <w:left w:val="single" w:sz="12" w:space="0" w:color="FEFFFE"/>
              <w:bottom w:val="single" w:sz="8" w:space="0" w:color="8BA59C"/>
              <w:right w:val="single" w:sz="12" w:space="0" w:color="FEFFFE"/>
            </w:tcBorders>
            <w:shd w:val="clear" w:color="auto" w:fill="auto"/>
            <w:vAlign w:val="center"/>
          </w:tcPr>
          <w:p w14:paraId="4F9CFE3D" w14:textId="77777777" w:rsidR="00C84224" w:rsidRPr="00C84224" w:rsidRDefault="00C84224" w:rsidP="002324BA">
            <w:pPr>
              <w:numPr>
                <w:ilvl w:val="0"/>
                <w:numId w:val="13"/>
              </w:numPr>
              <w:spacing w:before="0" w:after="0"/>
              <w:contextualSpacing/>
              <w:jc w:val="center"/>
              <w:rPr>
                <w:rFonts w:eastAsia="Times New Roman" w:cs="Calibri Light"/>
                <w:color w:val="2C3834"/>
                <w:sz w:val="18"/>
                <w:szCs w:val="18"/>
                <w:lang w:eastAsia="lt-LT"/>
              </w:rPr>
            </w:pPr>
          </w:p>
        </w:tc>
        <w:tc>
          <w:tcPr>
            <w:tcW w:w="4386" w:type="pct"/>
            <w:tcBorders>
              <w:top w:val="nil"/>
              <w:left w:val="nil"/>
              <w:bottom w:val="single" w:sz="8" w:space="0" w:color="8BA59C"/>
              <w:right w:val="single" w:sz="12" w:space="0" w:color="FEFFFE"/>
            </w:tcBorders>
            <w:shd w:val="clear" w:color="auto" w:fill="auto"/>
            <w:vAlign w:val="center"/>
          </w:tcPr>
          <w:p w14:paraId="54D237B6" w14:textId="77777777" w:rsidR="00C84224" w:rsidRPr="00C84224" w:rsidRDefault="00C84224" w:rsidP="00C84224">
            <w:pPr>
              <w:spacing w:before="0" w:after="0"/>
              <w:jc w:val="left"/>
              <w:rPr>
                <w:rFonts w:eastAsia="Times New Roman" w:cs="Calibri Light"/>
                <w:color w:val="2C3834"/>
                <w:sz w:val="18"/>
                <w:szCs w:val="18"/>
                <w:lang w:eastAsia="lt-LT"/>
              </w:rPr>
            </w:pPr>
            <w:r w:rsidRPr="00C84224">
              <w:rPr>
                <w:rFonts w:eastAsia="Times New Roman" w:cs="Calibri Light"/>
                <w:color w:val="2C3834" w:themeColor="accent6"/>
                <w:sz w:val="18"/>
                <w:szCs w:val="18"/>
                <w:lang w:eastAsia="lt-LT"/>
              </w:rPr>
              <w:t xml:space="preserve">Ar Jūsų platforma matuoja ir seka vartotojų kiekį, vykdo vartotojų analizę? Ar Jūs žinote kokios yra Jūsų platformos tikslinės vartotojų grupės? </w:t>
            </w:r>
          </w:p>
        </w:tc>
      </w:tr>
      <w:tr w:rsidR="00C84224" w:rsidRPr="00C84224" w14:paraId="3A4FDA2F" w14:textId="77777777">
        <w:trPr>
          <w:trHeight w:val="506"/>
        </w:trPr>
        <w:tc>
          <w:tcPr>
            <w:tcW w:w="614" w:type="pct"/>
            <w:tcBorders>
              <w:top w:val="nil"/>
              <w:left w:val="single" w:sz="12" w:space="0" w:color="FEFFFE"/>
              <w:bottom w:val="single" w:sz="8" w:space="0" w:color="8BA59C"/>
              <w:right w:val="single" w:sz="12" w:space="0" w:color="FEFFFE"/>
            </w:tcBorders>
            <w:shd w:val="clear" w:color="auto" w:fill="auto"/>
            <w:vAlign w:val="center"/>
          </w:tcPr>
          <w:p w14:paraId="42041ACE" w14:textId="77777777" w:rsidR="00C84224" w:rsidRPr="00C84224" w:rsidRDefault="00C84224" w:rsidP="002324BA">
            <w:pPr>
              <w:numPr>
                <w:ilvl w:val="0"/>
                <w:numId w:val="13"/>
              </w:numPr>
              <w:spacing w:before="0" w:after="0"/>
              <w:contextualSpacing/>
              <w:jc w:val="center"/>
              <w:rPr>
                <w:rFonts w:eastAsia="Times New Roman" w:cs="Calibri Light"/>
                <w:color w:val="2C3834"/>
                <w:sz w:val="18"/>
                <w:szCs w:val="18"/>
                <w:lang w:eastAsia="lt-LT"/>
              </w:rPr>
            </w:pPr>
          </w:p>
        </w:tc>
        <w:tc>
          <w:tcPr>
            <w:tcW w:w="4386" w:type="pct"/>
            <w:tcBorders>
              <w:top w:val="nil"/>
              <w:left w:val="nil"/>
              <w:bottom w:val="single" w:sz="8" w:space="0" w:color="8BA59C"/>
              <w:right w:val="single" w:sz="12" w:space="0" w:color="FEFFFE"/>
            </w:tcBorders>
            <w:shd w:val="clear" w:color="auto" w:fill="auto"/>
            <w:vAlign w:val="center"/>
          </w:tcPr>
          <w:p w14:paraId="32852E59" w14:textId="77777777" w:rsidR="00C84224" w:rsidRPr="00C84224" w:rsidRDefault="00C84224" w:rsidP="00C84224">
            <w:pPr>
              <w:spacing w:before="0" w:after="0"/>
              <w:jc w:val="left"/>
              <w:rPr>
                <w:rFonts w:eastAsia="Times New Roman" w:cs="Calibri Light"/>
                <w:color w:val="2C3834"/>
                <w:sz w:val="18"/>
                <w:szCs w:val="18"/>
                <w:lang w:eastAsia="lt-LT"/>
              </w:rPr>
            </w:pPr>
            <w:r w:rsidRPr="00C84224">
              <w:rPr>
                <w:b/>
                <w:bCs/>
                <w:smallCaps/>
                <w:color w:val="1F7B61" w:themeColor="accent1"/>
                <w:spacing w:val="5"/>
                <w:sz w:val="18"/>
                <w:szCs w:val="18"/>
              </w:rPr>
              <w:t>Jeigu žino:</w:t>
            </w:r>
            <w:r w:rsidRPr="00C84224">
              <w:rPr>
                <w:rFonts w:eastAsia="Times New Roman" w:cs="Calibri Light"/>
                <w:color w:val="2C3834"/>
                <w:sz w:val="18"/>
                <w:szCs w:val="18"/>
                <w:lang w:eastAsia="lt-LT"/>
              </w:rPr>
              <w:t xml:space="preserve"> kokios tai grupės, kokiais tikslais jie naudojasi Jūsų platforma? Kokios vartotojų grupės aktyviausiai naudojasi skaitmeniniu ir suskaitmenintu kultūros turiniu?</w:t>
            </w:r>
          </w:p>
        </w:tc>
      </w:tr>
      <w:tr w:rsidR="00C84224" w:rsidRPr="00C84224" w14:paraId="1C20FA05" w14:textId="77777777">
        <w:trPr>
          <w:trHeight w:val="506"/>
        </w:trPr>
        <w:tc>
          <w:tcPr>
            <w:tcW w:w="614" w:type="pct"/>
            <w:tcBorders>
              <w:top w:val="nil"/>
              <w:left w:val="single" w:sz="12" w:space="0" w:color="FEFFFE"/>
              <w:bottom w:val="single" w:sz="8" w:space="0" w:color="8BA59C"/>
              <w:right w:val="single" w:sz="12" w:space="0" w:color="FEFFFE"/>
            </w:tcBorders>
            <w:shd w:val="clear" w:color="auto" w:fill="auto"/>
            <w:vAlign w:val="center"/>
          </w:tcPr>
          <w:p w14:paraId="24720C5A" w14:textId="77777777" w:rsidR="00C84224" w:rsidRPr="00C84224" w:rsidRDefault="00C84224" w:rsidP="002324BA">
            <w:pPr>
              <w:numPr>
                <w:ilvl w:val="0"/>
                <w:numId w:val="13"/>
              </w:numPr>
              <w:spacing w:before="0" w:after="0"/>
              <w:contextualSpacing/>
              <w:jc w:val="center"/>
              <w:rPr>
                <w:rFonts w:eastAsia="Times New Roman" w:cs="Calibri Light"/>
                <w:color w:val="2C3834"/>
                <w:sz w:val="18"/>
                <w:szCs w:val="18"/>
                <w:lang w:eastAsia="lt-LT"/>
              </w:rPr>
            </w:pPr>
          </w:p>
        </w:tc>
        <w:tc>
          <w:tcPr>
            <w:tcW w:w="4386" w:type="pct"/>
            <w:tcBorders>
              <w:top w:val="nil"/>
              <w:left w:val="nil"/>
              <w:bottom w:val="single" w:sz="8" w:space="0" w:color="8BA59C"/>
              <w:right w:val="single" w:sz="12" w:space="0" w:color="FEFFFE"/>
            </w:tcBorders>
            <w:shd w:val="clear" w:color="auto" w:fill="auto"/>
            <w:vAlign w:val="center"/>
          </w:tcPr>
          <w:p w14:paraId="465092EA" w14:textId="77777777" w:rsidR="00C84224" w:rsidRPr="00C84224" w:rsidRDefault="00C84224" w:rsidP="00C84224">
            <w:pPr>
              <w:spacing w:before="0" w:after="0"/>
              <w:jc w:val="left"/>
              <w:rPr>
                <w:b/>
                <w:bCs/>
                <w:smallCaps/>
                <w:color w:val="1F7B61" w:themeColor="accent1"/>
                <w:spacing w:val="5"/>
                <w:sz w:val="18"/>
                <w:szCs w:val="18"/>
              </w:rPr>
            </w:pPr>
            <w:r w:rsidRPr="00C84224">
              <w:rPr>
                <w:b/>
                <w:bCs/>
                <w:smallCaps/>
                <w:color w:val="1F7B61" w:themeColor="accent1"/>
                <w:spacing w:val="5"/>
                <w:sz w:val="18"/>
                <w:szCs w:val="18"/>
              </w:rPr>
              <w:t>Jeigu žino:</w:t>
            </w:r>
            <w:r w:rsidRPr="00C84224">
              <w:rPr>
                <w:rFonts w:eastAsia="Times New Roman" w:cs="Calibri Light"/>
                <w:color w:val="2C3834" w:themeColor="accent6"/>
                <w:sz w:val="18"/>
                <w:szCs w:val="18"/>
                <w:lang w:eastAsia="lt-LT"/>
              </w:rPr>
              <w:t xml:space="preserve"> Jūsų vertinimu, ar esamas skaitmeninis ir suskaitmenintas kultūros turinys yra patrauklus tikslinėms vartotojų grupėms? Ar patraukli pateikimo forma? Kokie pokyčiai leistų padidinti patrauklumą vartotojų tikslinėms grupėms?</w:t>
            </w:r>
          </w:p>
        </w:tc>
      </w:tr>
    </w:tbl>
    <w:p w14:paraId="38245195" w14:textId="77777777" w:rsidR="00C84224" w:rsidRPr="00C84224" w:rsidRDefault="00C84224" w:rsidP="00C84224">
      <w:pPr>
        <w:spacing w:before="0"/>
        <w:rPr>
          <w:color w:val="92A9A0"/>
          <w:sz w:val="18"/>
          <w:szCs w:val="18"/>
        </w:rPr>
      </w:pPr>
      <w:r w:rsidRPr="00C84224">
        <w:rPr>
          <w:color w:val="92A9A0"/>
          <w:sz w:val="18"/>
          <w:szCs w:val="18"/>
        </w:rPr>
        <w:t>Šaltinis: sudaryta Vertintojo</w:t>
      </w:r>
    </w:p>
    <w:p w14:paraId="645A8AB5" w14:textId="77777777" w:rsidR="00C84224" w:rsidRPr="00C84224" w:rsidRDefault="00C84224" w:rsidP="00C84224">
      <w:r w:rsidRPr="00C84224">
        <w:t>Klausimynas bus pateiktas respondentams prieš interviu. Respondentų sąrašas pateikiamas žemiau.</w:t>
      </w:r>
    </w:p>
    <w:p w14:paraId="008829D5" w14:textId="406F885A" w:rsidR="00C84224" w:rsidRPr="00C84224" w:rsidRDefault="00C84224" w:rsidP="00C84224">
      <w:pPr>
        <w:keepNext/>
        <w:spacing w:after="0"/>
        <w:rPr>
          <w:noProof/>
          <w:color w:val="1F7B61" w:themeColor="accent1"/>
          <w:sz w:val="18"/>
          <w:szCs w:val="18"/>
          <w:lang w:eastAsia="en-GB"/>
        </w:rPr>
      </w:pPr>
      <w:r w:rsidRPr="00C84224">
        <w:rPr>
          <w:noProof/>
          <w:color w:val="1F7B61" w:themeColor="accent1"/>
          <w:sz w:val="18"/>
          <w:szCs w:val="18"/>
          <w:lang w:eastAsia="en-GB"/>
        </w:rPr>
        <w:fldChar w:fldCharType="begin"/>
      </w:r>
      <w:r w:rsidRPr="00C84224">
        <w:rPr>
          <w:noProof/>
          <w:color w:val="1F7B61" w:themeColor="accent1"/>
          <w:sz w:val="18"/>
          <w:szCs w:val="18"/>
          <w:lang w:eastAsia="en-GB"/>
        </w:rPr>
        <w:instrText xml:space="preserve"> SEQ lentelė \* ARABIC </w:instrText>
      </w:r>
      <w:r w:rsidRPr="00C84224">
        <w:rPr>
          <w:noProof/>
          <w:color w:val="1F7B61" w:themeColor="accent1"/>
          <w:sz w:val="18"/>
          <w:szCs w:val="18"/>
          <w:lang w:eastAsia="en-GB"/>
        </w:rPr>
        <w:fldChar w:fldCharType="separate"/>
      </w:r>
      <w:bookmarkStart w:id="378" w:name="_Toc133939204"/>
      <w:bookmarkStart w:id="379" w:name="_Toc141712743"/>
      <w:r w:rsidR="00CD0CB2">
        <w:rPr>
          <w:noProof/>
          <w:color w:val="1F7B61" w:themeColor="accent1"/>
          <w:sz w:val="18"/>
          <w:szCs w:val="18"/>
          <w:lang w:eastAsia="en-GB"/>
        </w:rPr>
        <w:t>32</w:t>
      </w:r>
      <w:r w:rsidRPr="00C84224">
        <w:rPr>
          <w:noProof/>
          <w:color w:val="1F7B61" w:themeColor="accent1"/>
          <w:sz w:val="18"/>
          <w:szCs w:val="18"/>
          <w:lang w:eastAsia="en-GB"/>
        </w:rPr>
        <w:fldChar w:fldCharType="end"/>
      </w:r>
      <w:r w:rsidRPr="00C84224">
        <w:rPr>
          <w:noProof/>
          <w:color w:val="1F7B61" w:themeColor="accent1"/>
          <w:sz w:val="18"/>
          <w:szCs w:val="18"/>
          <w:lang w:eastAsia="en-GB"/>
        </w:rPr>
        <w:t xml:space="preserve"> lentelė. Interviu su skaitmeninto kultūros paveldo platformų valdytojais respondentų sąrašas</w:t>
      </w:r>
      <w:bookmarkEnd w:id="378"/>
      <w:bookmarkEnd w:id="379"/>
    </w:p>
    <w:tbl>
      <w:tblPr>
        <w:tblW w:w="5000" w:type="pct"/>
        <w:tblLook w:val="04A0" w:firstRow="1" w:lastRow="0" w:firstColumn="1" w:lastColumn="0" w:noHBand="0" w:noVBand="1"/>
      </w:tblPr>
      <w:tblGrid>
        <w:gridCol w:w="1476"/>
        <w:gridCol w:w="2317"/>
        <w:gridCol w:w="1896"/>
        <w:gridCol w:w="1896"/>
        <w:gridCol w:w="1896"/>
      </w:tblGrid>
      <w:tr w:rsidR="006870E7" w:rsidRPr="00C84224" w14:paraId="009CCEE9" w14:textId="5208D7B7" w:rsidTr="006870E7">
        <w:trPr>
          <w:trHeight w:val="315"/>
          <w:tblHeader/>
        </w:trPr>
        <w:tc>
          <w:tcPr>
            <w:tcW w:w="778" w:type="pct"/>
            <w:tcBorders>
              <w:top w:val="nil"/>
              <w:left w:val="nil"/>
              <w:bottom w:val="single" w:sz="8" w:space="0" w:color="8BA59C"/>
              <w:right w:val="single" w:sz="12" w:space="0" w:color="FEFFFE"/>
            </w:tcBorders>
            <w:shd w:val="clear" w:color="auto" w:fill="1F7B61" w:themeFill="accent1"/>
            <w:vAlign w:val="center"/>
          </w:tcPr>
          <w:p w14:paraId="02B98F53" w14:textId="77777777" w:rsidR="006870E7" w:rsidRPr="00C84224" w:rsidRDefault="006870E7" w:rsidP="006870E7">
            <w:pPr>
              <w:spacing w:before="0" w:after="0"/>
              <w:jc w:val="center"/>
              <w:rPr>
                <w:rFonts w:eastAsia="Times New Roman" w:cs="Calibri Light"/>
                <w:color w:val="E1E1D5"/>
                <w:sz w:val="18"/>
                <w:szCs w:val="18"/>
                <w:lang w:eastAsia="lt-LT"/>
              </w:rPr>
            </w:pPr>
            <w:r w:rsidRPr="00C84224">
              <w:rPr>
                <w:rFonts w:eastAsia="Times New Roman" w:cs="Calibri Light"/>
                <w:color w:val="E1E1D5"/>
                <w:sz w:val="18"/>
                <w:szCs w:val="18"/>
                <w:lang w:eastAsia="lt-LT"/>
              </w:rPr>
              <w:t>Platforma</w:t>
            </w:r>
          </w:p>
        </w:tc>
        <w:tc>
          <w:tcPr>
            <w:tcW w:w="1222" w:type="pct"/>
            <w:tcBorders>
              <w:top w:val="nil"/>
              <w:left w:val="nil"/>
              <w:bottom w:val="single" w:sz="8" w:space="0" w:color="8BA59C"/>
              <w:right w:val="single" w:sz="12" w:space="0" w:color="FEFFFE"/>
            </w:tcBorders>
            <w:shd w:val="clear" w:color="auto" w:fill="1F7B61" w:themeFill="accent1"/>
            <w:vAlign w:val="center"/>
            <w:hideMark/>
          </w:tcPr>
          <w:p w14:paraId="23BC0672" w14:textId="77777777" w:rsidR="006870E7" w:rsidRPr="00C84224" w:rsidRDefault="006870E7" w:rsidP="006870E7">
            <w:pPr>
              <w:spacing w:before="0" w:after="0"/>
              <w:jc w:val="center"/>
              <w:rPr>
                <w:rFonts w:eastAsia="Times New Roman" w:cs="Calibri Light"/>
                <w:color w:val="E1E1D5"/>
                <w:sz w:val="18"/>
                <w:szCs w:val="18"/>
                <w:lang w:eastAsia="lt-LT"/>
              </w:rPr>
            </w:pPr>
            <w:r w:rsidRPr="00C84224">
              <w:rPr>
                <w:rFonts w:eastAsia="Times New Roman" w:cs="Calibri Light"/>
                <w:color w:val="E1E1D5"/>
                <w:sz w:val="18"/>
                <w:szCs w:val="18"/>
                <w:lang w:eastAsia="lt-LT"/>
              </w:rPr>
              <w:t>Atsakinga institucija</w:t>
            </w:r>
          </w:p>
        </w:tc>
        <w:tc>
          <w:tcPr>
            <w:tcW w:w="1000" w:type="pct"/>
            <w:tcBorders>
              <w:top w:val="nil"/>
              <w:left w:val="nil"/>
              <w:bottom w:val="single" w:sz="8" w:space="0" w:color="8BA59C"/>
              <w:right w:val="single" w:sz="12" w:space="0" w:color="FEFFFE"/>
            </w:tcBorders>
            <w:shd w:val="clear" w:color="auto" w:fill="1F7B61" w:themeFill="accent1"/>
            <w:vAlign w:val="center"/>
            <w:hideMark/>
          </w:tcPr>
          <w:p w14:paraId="7F501797" w14:textId="77777777" w:rsidR="006870E7" w:rsidRPr="00C84224" w:rsidRDefault="006870E7" w:rsidP="006870E7">
            <w:pPr>
              <w:spacing w:before="0" w:after="0"/>
              <w:jc w:val="center"/>
              <w:rPr>
                <w:rFonts w:eastAsia="Times New Roman" w:cs="Calibri Light"/>
                <w:color w:val="E1E1D5"/>
                <w:sz w:val="18"/>
                <w:szCs w:val="18"/>
                <w:lang w:eastAsia="lt-LT"/>
              </w:rPr>
            </w:pPr>
            <w:r w:rsidRPr="00C84224">
              <w:rPr>
                <w:rFonts w:eastAsia="Times New Roman" w:cs="Calibri Light"/>
                <w:color w:val="E1E1D5"/>
                <w:sz w:val="18"/>
                <w:szCs w:val="18"/>
                <w:lang w:eastAsia="lt-LT"/>
              </w:rPr>
              <w:t>Respondentas</w:t>
            </w:r>
          </w:p>
        </w:tc>
        <w:tc>
          <w:tcPr>
            <w:tcW w:w="1000" w:type="pct"/>
            <w:tcBorders>
              <w:top w:val="nil"/>
              <w:left w:val="nil"/>
              <w:bottom w:val="single" w:sz="8" w:space="0" w:color="8BA59C"/>
              <w:right w:val="single" w:sz="12" w:space="0" w:color="FEFFFE"/>
            </w:tcBorders>
            <w:shd w:val="clear" w:color="auto" w:fill="1F7B61" w:themeFill="accent1"/>
            <w:vAlign w:val="center"/>
            <w:hideMark/>
          </w:tcPr>
          <w:p w14:paraId="3EA5FB0C" w14:textId="77777777" w:rsidR="006870E7" w:rsidRPr="00C84224" w:rsidRDefault="006870E7" w:rsidP="006870E7">
            <w:pPr>
              <w:spacing w:before="0" w:after="0"/>
              <w:jc w:val="center"/>
              <w:rPr>
                <w:rFonts w:eastAsia="Times New Roman" w:cs="Calibri Light"/>
                <w:color w:val="E1E1D5"/>
                <w:sz w:val="18"/>
                <w:szCs w:val="18"/>
                <w:lang w:eastAsia="lt-LT"/>
              </w:rPr>
            </w:pPr>
            <w:r w:rsidRPr="00C84224">
              <w:rPr>
                <w:rFonts w:eastAsia="Times New Roman" w:cs="Calibri Light"/>
                <w:color w:val="E1E1D5"/>
                <w:sz w:val="18"/>
                <w:szCs w:val="18"/>
                <w:lang w:eastAsia="lt-LT"/>
              </w:rPr>
              <w:t>Respondento pareigos</w:t>
            </w:r>
          </w:p>
        </w:tc>
        <w:tc>
          <w:tcPr>
            <w:tcW w:w="1000" w:type="pct"/>
            <w:tcBorders>
              <w:top w:val="nil"/>
              <w:left w:val="nil"/>
              <w:bottom w:val="single" w:sz="8" w:space="0" w:color="8BA59C"/>
              <w:right w:val="single" w:sz="12" w:space="0" w:color="FEFFFE"/>
            </w:tcBorders>
            <w:shd w:val="clear" w:color="auto" w:fill="1F7B61" w:themeFill="accent1"/>
            <w:vAlign w:val="center"/>
          </w:tcPr>
          <w:p w14:paraId="38485688" w14:textId="26FD874D" w:rsidR="006870E7" w:rsidRPr="00C84224" w:rsidRDefault="006870E7" w:rsidP="006870E7">
            <w:pPr>
              <w:spacing w:before="0" w:after="0"/>
              <w:jc w:val="center"/>
              <w:rPr>
                <w:rFonts w:eastAsia="Times New Roman" w:cs="Calibri Light"/>
                <w:color w:val="E1E1D5"/>
                <w:sz w:val="18"/>
                <w:szCs w:val="18"/>
                <w:lang w:eastAsia="lt-LT"/>
              </w:rPr>
            </w:pPr>
            <w:r>
              <w:rPr>
                <w:rFonts w:eastAsia="Times New Roman" w:cs="Calibri Light"/>
                <w:color w:val="E1E1D5"/>
                <w:sz w:val="18"/>
                <w:szCs w:val="18"/>
                <w:lang w:eastAsia="lt-LT"/>
              </w:rPr>
              <w:t>Interviu data</w:t>
            </w:r>
          </w:p>
        </w:tc>
      </w:tr>
      <w:tr w:rsidR="006870E7" w:rsidRPr="00C84224" w14:paraId="5474C33B" w14:textId="2F481501" w:rsidTr="006870E7">
        <w:trPr>
          <w:trHeight w:val="315"/>
        </w:trPr>
        <w:tc>
          <w:tcPr>
            <w:tcW w:w="778" w:type="pct"/>
            <w:tcBorders>
              <w:top w:val="nil"/>
              <w:left w:val="nil"/>
              <w:bottom w:val="single" w:sz="8" w:space="0" w:color="8BA59C"/>
              <w:right w:val="single" w:sz="12" w:space="0" w:color="FEFFFE"/>
            </w:tcBorders>
            <w:vAlign w:val="center"/>
          </w:tcPr>
          <w:p w14:paraId="1ABA6211" w14:textId="4B2594DE" w:rsidR="006870E7" w:rsidRPr="00C84224" w:rsidRDefault="006870E7" w:rsidP="00C84224">
            <w:pPr>
              <w:spacing w:before="0" w:after="0"/>
              <w:jc w:val="left"/>
              <w:rPr>
                <w:rFonts w:eastAsia="Times New Roman" w:cs="Calibri Light"/>
                <w:color w:val="2C3834"/>
                <w:sz w:val="18"/>
                <w:szCs w:val="18"/>
                <w:lang w:eastAsia="lt-LT"/>
              </w:rPr>
            </w:pPr>
            <w:r w:rsidRPr="00C84224">
              <w:rPr>
                <w:rFonts w:eastAsia="Times New Roman" w:cs="Calibri Light"/>
                <w:color w:val="2C3834"/>
                <w:sz w:val="18"/>
                <w:szCs w:val="18"/>
                <w:lang w:eastAsia="lt-LT"/>
              </w:rPr>
              <w:t>ePaveldas</w:t>
            </w:r>
            <w:r>
              <w:rPr>
                <w:rFonts w:eastAsia="Times New Roman" w:cs="Calibri Light"/>
                <w:color w:val="2C3834"/>
                <w:sz w:val="18"/>
                <w:szCs w:val="18"/>
                <w:lang w:eastAsia="lt-LT"/>
              </w:rPr>
              <w:t xml:space="preserve">, </w:t>
            </w:r>
            <w:r w:rsidRPr="00C84224">
              <w:rPr>
                <w:rFonts w:eastAsia="Times New Roman" w:cs="Calibri Light"/>
                <w:color w:val="2C3834"/>
                <w:sz w:val="18"/>
                <w:szCs w:val="18"/>
                <w:lang w:eastAsia="lt-LT"/>
              </w:rPr>
              <w:t>iBiblioteka (LIBIS)</w:t>
            </w:r>
          </w:p>
        </w:tc>
        <w:tc>
          <w:tcPr>
            <w:tcW w:w="1222" w:type="pct"/>
            <w:tcBorders>
              <w:top w:val="nil"/>
              <w:left w:val="nil"/>
              <w:bottom w:val="single" w:sz="8" w:space="0" w:color="8BA59C"/>
              <w:right w:val="single" w:sz="12" w:space="0" w:color="FEFFFE"/>
            </w:tcBorders>
            <w:shd w:val="clear" w:color="auto" w:fill="auto"/>
            <w:vAlign w:val="center"/>
          </w:tcPr>
          <w:p w14:paraId="7B50DA19" w14:textId="77777777" w:rsidR="006870E7" w:rsidRPr="00C84224" w:rsidRDefault="006870E7" w:rsidP="00C84224">
            <w:pPr>
              <w:spacing w:before="0" w:after="0"/>
              <w:jc w:val="left"/>
              <w:rPr>
                <w:rFonts w:eastAsia="Times New Roman" w:cs="Calibri Light"/>
                <w:color w:val="2C3834"/>
                <w:sz w:val="18"/>
                <w:szCs w:val="18"/>
                <w:lang w:eastAsia="lt-LT"/>
              </w:rPr>
            </w:pPr>
            <w:r w:rsidRPr="00C84224">
              <w:rPr>
                <w:rFonts w:cs="Calibri Light"/>
                <w:color w:val="2C3834"/>
                <w:sz w:val="18"/>
                <w:szCs w:val="18"/>
              </w:rPr>
              <w:t>Lietuvos nacionalinė Martyno Mažvydo biblioteka</w:t>
            </w:r>
          </w:p>
        </w:tc>
        <w:tc>
          <w:tcPr>
            <w:tcW w:w="1000" w:type="pct"/>
            <w:tcBorders>
              <w:top w:val="nil"/>
              <w:left w:val="nil"/>
              <w:bottom w:val="single" w:sz="8" w:space="0" w:color="8BA59C"/>
              <w:right w:val="single" w:sz="12" w:space="0" w:color="FEFFFE"/>
            </w:tcBorders>
            <w:shd w:val="clear" w:color="auto" w:fill="auto"/>
            <w:vAlign w:val="center"/>
          </w:tcPr>
          <w:p w14:paraId="67CBF810" w14:textId="77777777" w:rsidR="006870E7" w:rsidRPr="00C84224" w:rsidRDefault="006870E7" w:rsidP="00C84224">
            <w:pPr>
              <w:spacing w:before="0" w:after="0"/>
              <w:jc w:val="left"/>
              <w:rPr>
                <w:rFonts w:eastAsia="Times New Roman" w:cs="Calibri Light"/>
                <w:color w:val="2C3834"/>
                <w:sz w:val="18"/>
                <w:szCs w:val="18"/>
                <w:lang w:eastAsia="lt-LT"/>
              </w:rPr>
            </w:pPr>
            <w:r w:rsidRPr="00C84224">
              <w:rPr>
                <w:rFonts w:cs="Calibri Light"/>
                <w:color w:val="2C3834"/>
                <w:sz w:val="18"/>
                <w:szCs w:val="18"/>
              </w:rPr>
              <w:t>Jolita Steponaitienė</w:t>
            </w:r>
          </w:p>
        </w:tc>
        <w:tc>
          <w:tcPr>
            <w:tcW w:w="1000" w:type="pct"/>
            <w:tcBorders>
              <w:top w:val="nil"/>
              <w:left w:val="nil"/>
              <w:bottom w:val="single" w:sz="8" w:space="0" w:color="8BA59C"/>
              <w:right w:val="single" w:sz="12" w:space="0" w:color="FEFFFE"/>
            </w:tcBorders>
            <w:shd w:val="clear" w:color="auto" w:fill="auto"/>
            <w:vAlign w:val="center"/>
          </w:tcPr>
          <w:p w14:paraId="16F87387" w14:textId="75268EB2" w:rsidR="006870E7" w:rsidRPr="00C84224" w:rsidRDefault="006870E7" w:rsidP="00C84224">
            <w:pPr>
              <w:spacing w:before="0" w:after="0"/>
              <w:jc w:val="left"/>
              <w:rPr>
                <w:rFonts w:eastAsia="Times New Roman" w:cs="Calibri Light"/>
                <w:color w:val="2C3834"/>
                <w:sz w:val="18"/>
                <w:szCs w:val="18"/>
                <w:lang w:eastAsia="lt-LT"/>
              </w:rPr>
            </w:pPr>
            <w:r w:rsidRPr="00B11D86">
              <w:rPr>
                <w:rFonts w:eastAsia="Times New Roman" w:cs="Calibri Light"/>
                <w:color w:val="2C3834"/>
                <w:sz w:val="18"/>
                <w:szCs w:val="18"/>
                <w:lang w:eastAsia="lt-LT"/>
              </w:rPr>
              <w:t>Informacijos išteklių departamento direktorė</w:t>
            </w:r>
          </w:p>
        </w:tc>
        <w:tc>
          <w:tcPr>
            <w:tcW w:w="1000" w:type="pct"/>
            <w:tcBorders>
              <w:top w:val="nil"/>
              <w:left w:val="nil"/>
              <w:bottom w:val="single" w:sz="8" w:space="0" w:color="8BA59C"/>
              <w:right w:val="single" w:sz="12" w:space="0" w:color="FEFFFE"/>
            </w:tcBorders>
          </w:tcPr>
          <w:p w14:paraId="7B5A9B81" w14:textId="51E4B353" w:rsidR="006870E7" w:rsidRPr="00B11D86" w:rsidRDefault="00CF2707" w:rsidP="00C84224">
            <w:pPr>
              <w:spacing w:before="0" w:after="0"/>
              <w:jc w:val="left"/>
              <w:rPr>
                <w:rFonts w:eastAsia="Times New Roman" w:cs="Calibri Light"/>
                <w:color w:val="2C3834"/>
                <w:sz w:val="18"/>
                <w:szCs w:val="18"/>
                <w:lang w:eastAsia="lt-LT"/>
              </w:rPr>
            </w:pPr>
            <w:r w:rsidRPr="00E41138">
              <w:rPr>
                <w:rFonts w:eastAsia="Times New Roman" w:cs="Calibri Light"/>
                <w:color w:val="2C3834"/>
                <w:sz w:val="18"/>
                <w:szCs w:val="18"/>
                <w:lang w:eastAsia="lt-LT"/>
              </w:rPr>
              <w:t xml:space="preserve">2023 </w:t>
            </w:r>
            <w:r>
              <w:rPr>
                <w:rFonts w:eastAsia="Times New Roman" w:cs="Calibri Light"/>
                <w:color w:val="2C3834"/>
                <w:sz w:val="18"/>
                <w:szCs w:val="18"/>
                <w:lang w:eastAsia="lt-LT"/>
              </w:rPr>
              <w:t>gegužės 3</w:t>
            </w:r>
            <w:r w:rsidRPr="00E41138">
              <w:rPr>
                <w:rFonts w:eastAsia="Times New Roman" w:cs="Calibri Light"/>
                <w:color w:val="2C3834"/>
                <w:sz w:val="18"/>
                <w:szCs w:val="18"/>
                <w:lang w:eastAsia="lt-LT"/>
              </w:rPr>
              <w:t xml:space="preserve"> d</w:t>
            </w:r>
            <w:r>
              <w:rPr>
                <w:rFonts w:eastAsia="Times New Roman" w:cs="Calibri Light"/>
                <w:color w:val="2C3834"/>
                <w:sz w:val="18"/>
                <w:szCs w:val="18"/>
                <w:lang w:eastAsia="lt-LT"/>
              </w:rPr>
              <w:t>.</w:t>
            </w:r>
          </w:p>
        </w:tc>
      </w:tr>
      <w:tr w:rsidR="006870E7" w:rsidRPr="00C84224" w14:paraId="29358104" w14:textId="601CF1F2" w:rsidTr="006870E7">
        <w:trPr>
          <w:trHeight w:val="315"/>
        </w:trPr>
        <w:tc>
          <w:tcPr>
            <w:tcW w:w="778" w:type="pct"/>
            <w:tcBorders>
              <w:top w:val="nil"/>
              <w:left w:val="nil"/>
              <w:bottom w:val="single" w:sz="8" w:space="0" w:color="8BA59C"/>
              <w:right w:val="single" w:sz="12" w:space="0" w:color="FEFFFE"/>
            </w:tcBorders>
            <w:vAlign w:val="center"/>
          </w:tcPr>
          <w:p w14:paraId="1E728953" w14:textId="77777777" w:rsidR="006870E7" w:rsidRPr="00C84224" w:rsidRDefault="006870E7" w:rsidP="00C84224">
            <w:pPr>
              <w:spacing w:before="0" w:after="0"/>
              <w:jc w:val="left"/>
              <w:rPr>
                <w:rFonts w:eastAsia="Times New Roman" w:cs="Calibri Light"/>
                <w:color w:val="2C3834"/>
                <w:sz w:val="18"/>
                <w:szCs w:val="18"/>
                <w:lang w:eastAsia="lt-LT"/>
              </w:rPr>
            </w:pPr>
            <w:r w:rsidRPr="00C84224">
              <w:rPr>
                <w:rFonts w:eastAsia="Times New Roman" w:cs="Calibri Light"/>
                <w:color w:val="2C3834"/>
                <w:sz w:val="18"/>
                <w:szCs w:val="18"/>
                <w:lang w:eastAsia="lt-LT"/>
              </w:rPr>
              <w:t>LIMIS</w:t>
            </w:r>
          </w:p>
        </w:tc>
        <w:tc>
          <w:tcPr>
            <w:tcW w:w="1222" w:type="pct"/>
            <w:tcBorders>
              <w:top w:val="nil"/>
              <w:left w:val="nil"/>
              <w:bottom w:val="single" w:sz="8" w:space="0" w:color="8BA59C"/>
              <w:right w:val="single" w:sz="12" w:space="0" w:color="FEFFFE"/>
            </w:tcBorders>
            <w:shd w:val="clear" w:color="auto" w:fill="auto"/>
            <w:vAlign w:val="center"/>
          </w:tcPr>
          <w:p w14:paraId="2B0AF54B" w14:textId="77777777" w:rsidR="006870E7" w:rsidRPr="00C84224" w:rsidRDefault="006870E7" w:rsidP="00C84224">
            <w:pPr>
              <w:spacing w:before="0" w:after="0"/>
              <w:jc w:val="left"/>
              <w:rPr>
                <w:rFonts w:eastAsia="Times New Roman" w:cs="Calibri Light"/>
                <w:color w:val="2C3834"/>
                <w:sz w:val="18"/>
                <w:szCs w:val="18"/>
                <w:lang w:eastAsia="lt-LT"/>
              </w:rPr>
            </w:pPr>
            <w:r w:rsidRPr="00C84224">
              <w:rPr>
                <w:rFonts w:cs="Calibri Light"/>
                <w:color w:val="2C3834"/>
                <w:sz w:val="18"/>
                <w:szCs w:val="18"/>
              </w:rPr>
              <w:t>Lietuvos nacionalinis dailės muziejus</w:t>
            </w:r>
          </w:p>
        </w:tc>
        <w:tc>
          <w:tcPr>
            <w:tcW w:w="1000" w:type="pct"/>
            <w:tcBorders>
              <w:top w:val="nil"/>
              <w:left w:val="nil"/>
              <w:bottom w:val="single" w:sz="8" w:space="0" w:color="8BA59C"/>
              <w:right w:val="single" w:sz="12" w:space="0" w:color="FEFFFE"/>
            </w:tcBorders>
            <w:shd w:val="clear" w:color="auto" w:fill="auto"/>
            <w:vAlign w:val="center"/>
          </w:tcPr>
          <w:p w14:paraId="5E71044D" w14:textId="77777777" w:rsidR="006870E7" w:rsidRPr="00C84224" w:rsidRDefault="006870E7" w:rsidP="00C84224">
            <w:pPr>
              <w:spacing w:before="0" w:after="0"/>
              <w:jc w:val="left"/>
              <w:rPr>
                <w:rFonts w:eastAsia="Times New Roman" w:cs="Calibri Light"/>
                <w:color w:val="2C3834"/>
                <w:sz w:val="18"/>
                <w:szCs w:val="18"/>
                <w:lang w:eastAsia="lt-LT"/>
              </w:rPr>
            </w:pPr>
            <w:r w:rsidRPr="00C84224">
              <w:rPr>
                <w:rFonts w:cs="Calibri Light"/>
                <w:color w:val="2C3834"/>
                <w:sz w:val="18"/>
                <w:szCs w:val="18"/>
              </w:rPr>
              <w:t>Donatas Snarskis</w:t>
            </w:r>
          </w:p>
        </w:tc>
        <w:tc>
          <w:tcPr>
            <w:tcW w:w="1000" w:type="pct"/>
            <w:tcBorders>
              <w:top w:val="nil"/>
              <w:left w:val="nil"/>
              <w:bottom w:val="single" w:sz="8" w:space="0" w:color="8BA59C"/>
              <w:right w:val="single" w:sz="12" w:space="0" w:color="FEFFFE"/>
            </w:tcBorders>
            <w:shd w:val="clear" w:color="auto" w:fill="auto"/>
            <w:vAlign w:val="center"/>
          </w:tcPr>
          <w:p w14:paraId="30BEF7CF" w14:textId="77777777" w:rsidR="006870E7" w:rsidRPr="00C84224" w:rsidRDefault="006870E7" w:rsidP="00C84224">
            <w:pPr>
              <w:spacing w:before="0" w:after="0"/>
              <w:jc w:val="left"/>
              <w:rPr>
                <w:rFonts w:eastAsia="Times New Roman" w:cs="Calibri Light"/>
                <w:color w:val="2C3834"/>
                <w:sz w:val="18"/>
                <w:szCs w:val="18"/>
                <w:lang w:eastAsia="lt-LT"/>
              </w:rPr>
            </w:pPr>
            <w:r w:rsidRPr="00C84224">
              <w:rPr>
                <w:rFonts w:eastAsia="Times New Roman" w:cs="Calibri Light"/>
                <w:color w:val="2C3834" w:themeColor="accent6"/>
                <w:sz w:val="18"/>
                <w:szCs w:val="18"/>
                <w:lang w:eastAsia="lt-LT"/>
              </w:rPr>
              <w:t>LM ISC LIMIS direktorius</w:t>
            </w:r>
          </w:p>
        </w:tc>
        <w:tc>
          <w:tcPr>
            <w:tcW w:w="1000" w:type="pct"/>
            <w:tcBorders>
              <w:top w:val="nil"/>
              <w:left w:val="nil"/>
              <w:bottom w:val="single" w:sz="8" w:space="0" w:color="8BA59C"/>
              <w:right w:val="single" w:sz="12" w:space="0" w:color="FEFFFE"/>
            </w:tcBorders>
          </w:tcPr>
          <w:p w14:paraId="517AB9E3" w14:textId="7E7ED836" w:rsidR="006870E7" w:rsidRPr="00C84224" w:rsidRDefault="00CF2707" w:rsidP="00C84224">
            <w:pPr>
              <w:spacing w:before="0" w:after="0"/>
              <w:jc w:val="left"/>
              <w:rPr>
                <w:rFonts w:eastAsia="Times New Roman" w:cs="Calibri Light"/>
                <w:color w:val="2C3834" w:themeColor="accent6"/>
                <w:sz w:val="18"/>
                <w:szCs w:val="18"/>
                <w:lang w:eastAsia="lt-LT"/>
              </w:rPr>
            </w:pPr>
            <w:r w:rsidRPr="00E41138">
              <w:rPr>
                <w:rFonts w:eastAsia="Times New Roman" w:cs="Calibri Light"/>
                <w:color w:val="2C3834"/>
                <w:sz w:val="18"/>
                <w:szCs w:val="18"/>
                <w:lang w:eastAsia="lt-LT"/>
              </w:rPr>
              <w:t xml:space="preserve">2023 </w:t>
            </w:r>
            <w:r>
              <w:rPr>
                <w:rFonts w:eastAsia="Times New Roman" w:cs="Calibri Light"/>
                <w:color w:val="2C3834"/>
                <w:sz w:val="18"/>
                <w:szCs w:val="18"/>
                <w:lang w:eastAsia="lt-LT"/>
              </w:rPr>
              <w:t>balandžio</w:t>
            </w:r>
            <w:r w:rsidRPr="00E41138">
              <w:rPr>
                <w:rFonts w:eastAsia="Times New Roman" w:cs="Calibri Light"/>
                <w:color w:val="2C3834"/>
                <w:sz w:val="18"/>
                <w:szCs w:val="18"/>
                <w:lang w:eastAsia="lt-LT"/>
              </w:rPr>
              <w:t xml:space="preserve"> 2</w:t>
            </w:r>
            <w:r>
              <w:rPr>
                <w:rFonts w:eastAsia="Times New Roman" w:cs="Calibri Light"/>
                <w:color w:val="2C3834"/>
                <w:sz w:val="18"/>
                <w:szCs w:val="18"/>
                <w:lang w:eastAsia="lt-LT"/>
              </w:rPr>
              <w:t>0</w:t>
            </w:r>
            <w:r w:rsidRPr="00E41138">
              <w:rPr>
                <w:rFonts w:eastAsia="Times New Roman" w:cs="Calibri Light"/>
                <w:color w:val="2C3834"/>
                <w:sz w:val="18"/>
                <w:szCs w:val="18"/>
                <w:lang w:eastAsia="lt-LT"/>
              </w:rPr>
              <w:t xml:space="preserve"> d</w:t>
            </w:r>
            <w:r>
              <w:rPr>
                <w:rFonts w:eastAsia="Times New Roman" w:cs="Calibri Light"/>
                <w:color w:val="2C3834"/>
                <w:sz w:val="18"/>
                <w:szCs w:val="18"/>
                <w:lang w:eastAsia="lt-LT"/>
              </w:rPr>
              <w:t>.</w:t>
            </w:r>
          </w:p>
        </w:tc>
      </w:tr>
      <w:tr w:rsidR="006870E7" w:rsidRPr="00C84224" w14:paraId="2CC8F7EF" w14:textId="2643A268" w:rsidTr="006870E7">
        <w:trPr>
          <w:trHeight w:val="315"/>
        </w:trPr>
        <w:tc>
          <w:tcPr>
            <w:tcW w:w="778" w:type="pct"/>
            <w:tcBorders>
              <w:top w:val="nil"/>
              <w:left w:val="nil"/>
              <w:bottom w:val="single" w:sz="8" w:space="0" w:color="8BA59C"/>
              <w:right w:val="single" w:sz="12" w:space="0" w:color="FEFFFE"/>
            </w:tcBorders>
            <w:vAlign w:val="center"/>
          </w:tcPr>
          <w:p w14:paraId="04A32E81" w14:textId="77777777" w:rsidR="006870E7" w:rsidRPr="00C84224" w:rsidRDefault="006870E7" w:rsidP="00C84224">
            <w:pPr>
              <w:spacing w:before="0" w:after="0"/>
              <w:jc w:val="left"/>
              <w:rPr>
                <w:rFonts w:eastAsia="Times New Roman" w:cs="Calibri Light"/>
                <w:color w:val="2C3834"/>
                <w:sz w:val="18"/>
                <w:szCs w:val="18"/>
                <w:lang w:eastAsia="lt-LT"/>
              </w:rPr>
            </w:pPr>
            <w:r w:rsidRPr="000159A3">
              <w:rPr>
                <w:rFonts w:eastAsia="Times New Roman" w:cs="Calibri Light"/>
                <w:color w:val="2C3834"/>
                <w:sz w:val="18"/>
                <w:szCs w:val="18"/>
                <w:lang w:eastAsia="lt-LT"/>
              </w:rPr>
              <w:t>e-Kinas</w:t>
            </w:r>
          </w:p>
          <w:p w14:paraId="033BB93F" w14:textId="77777777" w:rsidR="006870E7" w:rsidRPr="00C84224" w:rsidRDefault="006870E7" w:rsidP="00C84224">
            <w:pPr>
              <w:spacing w:before="0" w:after="0"/>
              <w:jc w:val="left"/>
              <w:rPr>
                <w:rFonts w:eastAsia="Times New Roman" w:cs="Calibri Light"/>
                <w:color w:val="2C3834"/>
                <w:sz w:val="18"/>
                <w:szCs w:val="18"/>
                <w:lang w:eastAsia="lt-LT"/>
              </w:rPr>
            </w:pPr>
          </w:p>
        </w:tc>
        <w:tc>
          <w:tcPr>
            <w:tcW w:w="1222" w:type="pct"/>
            <w:tcBorders>
              <w:top w:val="nil"/>
              <w:left w:val="nil"/>
              <w:bottom w:val="single" w:sz="8" w:space="0" w:color="8BA59C"/>
              <w:right w:val="single" w:sz="12" w:space="0" w:color="FEFFFE"/>
            </w:tcBorders>
            <w:shd w:val="clear" w:color="auto" w:fill="auto"/>
            <w:vAlign w:val="center"/>
          </w:tcPr>
          <w:p w14:paraId="253E6A13" w14:textId="77777777" w:rsidR="006870E7" w:rsidRPr="00C84224" w:rsidRDefault="006870E7" w:rsidP="00C84224">
            <w:pPr>
              <w:spacing w:before="0" w:after="0"/>
              <w:jc w:val="left"/>
              <w:rPr>
                <w:rFonts w:eastAsia="Times New Roman" w:cs="Calibri Light"/>
                <w:color w:val="2C3834"/>
                <w:sz w:val="18"/>
                <w:szCs w:val="18"/>
                <w:lang w:eastAsia="lt-LT"/>
              </w:rPr>
            </w:pPr>
            <w:r w:rsidRPr="00C84224">
              <w:rPr>
                <w:rFonts w:cs="Calibri Light"/>
                <w:color w:val="2C3834"/>
                <w:sz w:val="18"/>
                <w:szCs w:val="18"/>
              </w:rPr>
              <w:t>Lietuvos centrinis valstybės archyvas</w:t>
            </w:r>
          </w:p>
        </w:tc>
        <w:tc>
          <w:tcPr>
            <w:tcW w:w="1000" w:type="pct"/>
            <w:tcBorders>
              <w:top w:val="nil"/>
              <w:left w:val="nil"/>
              <w:bottom w:val="single" w:sz="8" w:space="0" w:color="8BA59C"/>
              <w:right w:val="single" w:sz="12" w:space="0" w:color="FEFFFE"/>
            </w:tcBorders>
            <w:shd w:val="clear" w:color="auto" w:fill="auto"/>
            <w:vAlign w:val="center"/>
          </w:tcPr>
          <w:p w14:paraId="597CB5EA" w14:textId="77777777" w:rsidR="006870E7" w:rsidRDefault="006870E7" w:rsidP="00C84224">
            <w:pPr>
              <w:spacing w:before="0" w:after="0"/>
              <w:jc w:val="left"/>
              <w:rPr>
                <w:rFonts w:cs="Calibri Light"/>
                <w:color w:val="2C3834"/>
                <w:sz w:val="18"/>
                <w:szCs w:val="18"/>
              </w:rPr>
            </w:pPr>
            <w:r w:rsidRPr="00C84224">
              <w:rPr>
                <w:rFonts w:cs="Calibri Light"/>
                <w:color w:val="2C3834"/>
                <w:sz w:val="18"/>
                <w:szCs w:val="18"/>
              </w:rPr>
              <w:t>Jolė Stimbirytė</w:t>
            </w:r>
            <w:r>
              <w:rPr>
                <w:rFonts w:cs="Calibri Light"/>
                <w:color w:val="2C3834"/>
                <w:sz w:val="18"/>
                <w:szCs w:val="18"/>
              </w:rPr>
              <w:t xml:space="preserve">, </w:t>
            </w:r>
          </w:p>
          <w:p w14:paraId="6678199E" w14:textId="56A6D66B" w:rsidR="006870E7" w:rsidRPr="00C84224" w:rsidRDefault="006870E7" w:rsidP="00C84224">
            <w:pPr>
              <w:spacing w:before="0" w:after="0"/>
              <w:jc w:val="left"/>
              <w:rPr>
                <w:rFonts w:eastAsia="Times New Roman" w:cs="Calibri Light"/>
                <w:color w:val="2C3834"/>
                <w:sz w:val="18"/>
                <w:szCs w:val="18"/>
                <w:lang w:eastAsia="lt-LT"/>
              </w:rPr>
            </w:pPr>
            <w:r w:rsidRPr="00726686">
              <w:rPr>
                <w:rFonts w:cs="Calibri Light"/>
                <w:color w:val="2C3834"/>
                <w:sz w:val="18"/>
                <w:szCs w:val="18"/>
              </w:rPr>
              <w:t>Inga Vizgirdienė</w:t>
            </w:r>
          </w:p>
        </w:tc>
        <w:tc>
          <w:tcPr>
            <w:tcW w:w="1000" w:type="pct"/>
            <w:tcBorders>
              <w:top w:val="nil"/>
              <w:left w:val="nil"/>
              <w:bottom w:val="single" w:sz="8" w:space="0" w:color="8BA59C"/>
              <w:right w:val="single" w:sz="12" w:space="0" w:color="FEFFFE"/>
            </w:tcBorders>
            <w:shd w:val="clear" w:color="auto" w:fill="auto"/>
            <w:vAlign w:val="center"/>
          </w:tcPr>
          <w:p w14:paraId="2AF2F458" w14:textId="77777777" w:rsidR="006870E7" w:rsidRDefault="006870E7" w:rsidP="00C84224">
            <w:pPr>
              <w:spacing w:before="0" w:after="0"/>
              <w:jc w:val="left"/>
              <w:rPr>
                <w:rFonts w:eastAsia="Times New Roman" w:cs="Calibri Light"/>
                <w:color w:val="2C3834"/>
                <w:sz w:val="18"/>
                <w:szCs w:val="18"/>
                <w:lang w:eastAsia="lt-LT"/>
              </w:rPr>
            </w:pPr>
            <w:r w:rsidRPr="00C84224">
              <w:rPr>
                <w:rFonts w:eastAsia="Times New Roman" w:cs="Calibri Light"/>
                <w:color w:val="2C3834"/>
                <w:sz w:val="18"/>
                <w:szCs w:val="18"/>
                <w:lang w:eastAsia="lt-LT"/>
              </w:rPr>
              <w:t>Kino dokumentų skyriaus vedėja</w:t>
            </w:r>
            <w:r>
              <w:rPr>
                <w:rFonts w:eastAsia="Times New Roman" w:cs="Calibri Light"/>
                <w:color w:val="2C3834"/>
                <w:sz w:val="18"/>
                <w:szCs w:val="18"/>
                <w:lang w:eastAsia="lt-LT"/>
              </w:rPr>
              <w:t>;</w:t>
            </w:r>
          </w:p>
          <w:p w14:paraId="287BB484" w14:textId="4BB76B93" w:rsidR="006870E7" w:rsidRPr="00C84224" w:rsidRDefault="006870E7" w:rsidP="00C84224">
            <w:pPr>
              <w:spacing w:before="0" w:after="0"/>
              <w:jc w:val="left"/>
              <w:rPr>
                <w:rFonts w:eastAsia="Times New Roman" w:cs="Calibri Light"/>
                <w:color w:val="2C3834"/>
                <w:sz w:val="18"/>
                <w:szCs w:val="18"/>
                <w:lang w:eastAsia="lt-LT"/>
              </w:rPr>
            </w:pPr>
            <w:r>
              <w:rPr>
                <w:rFonts w:eastAsia="Times New Roman" w:cs="Calibri Light"/>
                <w:color w:val="2C3834"/>
                <w:sz w:val="18"/>
                <w:szCs w:val="18"/>
                <w:lang w:eastAsia="lt-LT"/>
              </w:rPr>
              <w:t>D</w:t>
            </w:r>
            <w:r w:rsidRPr="000159A3">
              <w:rPr>
                <w:rFonts w:eastAsia="Times New Roman" w:cs="Calibri Light"/>
                <w:color w:val="2C3834"/>
                <w:sz w:val="18"/>
                <w:szCs w:val="18"/>
                <w:lang w:eastAsia="lt-LT"/>
              </w:rPr>
              <w:t>irektoriaus pavaduotoja</w:t>
            </w:r>
          </w:p>
        </w:tc>
        <w:tc>
          <w:tcPr>
            <w:tcW w:w="1000" w:type="pct"/>
            <w:tcBorders>
              <w:top w:val="nil"/>
              <w:left w:val="nil"/>
              <w:bottom w:val="single" w:sz="8" w:space="0" w:color="8BA59C"/>
              <w:right w:val="single" w:sz="12" w:space="0" w:color="FEFFFE"/>
            </w:tcBorders>
          </w:tcPr>
          <w:p w14:paraId="0BBA2DAD" w14:textId="59CCC7E8" w:rsidR="006870E7" w:rsidRPr="00C84224" w:rsidRDefault="00CF2707" w:rsidP="00C84224">
            <w:pPr>
              <w:spacing w:before="0" w:after="0"/>
              <w:jc w:val="left"/>
              <w:rPr>
                <w:rFonts w:eastAsia="Times New Roman" w:cs="Calibri Light"/>
                <w:color w:val="2C3834"/>
                <w:sz w:val="18"/>
                <w:szCs w:val="18"/>
                <w:lang w:eastAsia="lt-LT"/>
              </w:rPr>
            </w:pPr>
            <w:r w:rsidRPr="00E41138">
              <w:rPr>
                <w:rFonts w:eastAsia="Times New Roman" w:cs="Calibri Light"/>
                <w:color w:val="2C3834"/>
                <w:sz w:val="18"/>
                <w:szCs w:val="18"/>
                <w:lang w:eastAsia="lt-LT"/>
              </w:rPr>
              <w:t xml:space="preserve">2023 </w:t>
            </w:r>
            <w:r>
              <w:rPr>
                <w:rFonts w:eastAsia="Times New Roman" w:cs="Calibri Light"/>
                <w:color w:val="2C3834"/>
                <w:sz w:val="18"/>
                <w:szCs w:val="18"/>
                <w:lang w:eastAsia="lt-LT"/>
              </w:rPr>
              <w:t>balandžio</w:t>
            </w:r>
            <w:r w:rsidRPr="00E41138">
              <w:rPr>
                <w:rFonts w:eastAsia="Times New Roman" w:cs="Calibri Light"/>
                <w:color w:val="2C3834"/>
                <w:sz w:val="18"/>
                <w:szCs w:val="18"/>
                <w:lang w:eastAsia="lt-LT"/>
              </w:rPr>
              <w:t xml:space="preserve"> 2</w:t>
            </w:r>
            <w:r>
              <w:rPr>
                <w:rFonts w:eastAsia="Times New Roman" w:cs="Calibri Light"/>
                <w:color w:val="2C3834"/>
                <w:sz w:val="18"/>
                <w:szCs w:val="18"/>
                <w:lang w:eastAsia="lt-LT"/>
              </w:rPr>
              <w:t>1</w:t>
            </w:r>
            <w:r w:rsidRPr="00E41138">
              <w:rPr>
                <w:rFonts w:eastAsia="Times New Roman" w:cs="Calibri Light"/>
                <w:color w:val="2C3834"/>
                <w:sz w:val="18"/>
                <w:szCs w:val="18"/>
                <w:lang w:eastAsia="lt-LT"/>
              </w:rPr>
              <w:t xml:space="preserve"> d</w:t>
            </w:r>
            <w:r>
              <w:rPr>
                <w:rFonts w:eastAsia="Times New Roman" w:cs="Calibri Light"/>
                <w:color w:val="2C3834"/>
                <w:sz w:val="18"/>
                <w:szCs w:val="18"/>
                <w:lang w:eastAsia="lt-LT"/>
              </w:rPr>
              <w:t>.</w:t>
            </w:r>
          </w:p>
        </w:tc>
      </w:tr>
      <w:tr w:rsidR="006870E7" w:rsidRPr="00C84224" w14:paraId="38456B28" w14:textId="6E310813" w:rsidTr="006870E7">
        <w:trPr>
          <w:trHeight w:val="315"/>
        </w:trPr>
        <w:tc>
          <w:tcPr>
            <w:tcW w:w="778" w:type="pct"/>
            <w:tcBorders>
              <w:top w:val="nil"/>
              <w:left w:val="nil"/>
              <w:bottom w:val="single" w:sz="8" w:space="0" w:color="8BA59C"/>
              <w:right w:val="single" w:sz="12" w:space="0" w:color="FEFFFE"/>
            </w:tcBorders>
            <w:vAlign w:val="center"/>
          </w:tcPr>
          <w:p w14:paraId="365AE8C2" w14:textId="77777777" w:rsidR="006870E7" w:rsidRPr="00C84224" w:rsidRDefault="006870E7" w:rsidP="00C84224">
            <w:pPr>
              <w:spacing w:before="0" w:after="0"/>
              <w:jc w:val="left"/>
              <w:rPr>
                <w:rFonts w:eastAsia="Times New Roman" w:cs="Calibri Light"/>
                <w:color w:val="2C3834"/>
                <w:sz w:val="18"/>
                <w:szCs w:val="18"/>
                <w:lang w:eastAsia="lt-LT"/>
              </w:rPr>
            </w:pPr>
            <w:r w:rsidRPr="00BB76DA">
              <w:rPr>
                <w:rFonts w:eastAsia="Times New Roman" w:cs="Calibri Light"/>
                <w:color w:val="2C3834"/>
                <w:sz w:val="18"/>
                <w:szCs w:val="18"/>
                <w:lang w:eastAsia="lt-LT"/>
              </w:rPr>
              <w:t>EAIS</w:t>
            </w:r>
          </w:p>
        </w:tc>
        <w:tc>
          <w:tcPr>
            <w:tcW w:w="1222" w:type="pct"/>
            <w:tcBorders>
              <w:top w:val="nil"/>
              <w:left w:val="nil"/>
              <w:bottom w:val="single" w:sz="8" w:space="0" w:color="8BA59C"/>
              <w:right w:val="single" w:sz="12" w:space="0" w:color="FEFFFE"/>
            </w:tcBorders>
            <w:shd w:val="clear" w:color="auto" w:fill="auto"/>
            <w:vAlign w:val="center"/>
          </w:tcPr>
          <w:p w14:paraId="58A0234E" w14:textId="77777777" w:rsidR="006870E7" w:rsidRPr="00C84224" w:rsidRDefault="006870E7" w:rsidP="00C84224">
            <w:pPr>
              <w:spacing w:before="0" w:after="0"/>
              <w:jc w:val="left"/>
              <w:rPr>
                <w:rFonts w:eastAsia="Times New Roman" w:cs="Calibri Light"/>
                <w:color w:val="2C3834"/>
                <w:sz w:val="18"/>
                <w:szCs w:val="18"/>
                <w:lang w:eastAsia="lt-LT"/>
              </w:rPr>
            </w:pPr>
            <w:r w:rsidRPr="00C84224">
              <w:rPr>
                <w:rFonts w:cs="Calibri Light"/>
                <w:color w:val="2C3834"/>
                <w:sz w:val="18"/>
                <w:szCs w:val="18"/>
              </w:rPr>
              <w:t>Lietuvos vyriausiojo archyvaro tarnyba</w:t>
            </w:r>
          </w:p>
        </w:tc>
        <w:tc>
          <w:tcPr>
            <w:tcW w:w="1000" w:type="pct"/>
            <w:tcBorders>
              <w:top w:val="nil"/>
              <w:left w:val="nil"/>
              <w:bottom w:val="single" w:sz="8" w:space="0" w:color="8BA59C"/>
              <w:right w:val="single" w:sz="12" w:space="0" w:color="FEFFFE"/>
            </w:tcBorders>
            <w:shd w:val="clear" w:color="auto" w:fill="auto"/>
            <w:vAlign w:val="center"/>
          </w:tcPr>
          <w:p w14:paraId="1EC27CD1" w14:textId="77777777" w:rsidR="006870E7" w:rsidRDefault="006870E7" w:rsidP="00C84224">
            <w:pPr>
              <w:spacing w:before="0" w:after="0"/>
              <w:jc w:val="left"/>
              <w:rPr>
                <w:rFonts w:eastAsia="Times New Roman" w:cs="Calibri Light"/>
                <w:color w:val="2C3834"/>
                <w:sz w:val="18"/>
                <w:szCs w:val="18"/>
                <w:lang w:eastAsia="lt-LT"/>
              </w:rPr>
            </w:pPr>
            <w:r w:rsidRPr="00C84224">
              <w:rPr>
                <w:rFonts w:eastAsia="Times New Roman" w:cs="Calibri Light"/>
                <w:color w:val="2C3834"/>
                <w:sz w:val="18"/>
                <w:szCs w:val="18"/>
                <w:lang w:eastAsia="lt-LT"/>
              </w:rPr>
              <w:t>Daiva Lukšaitė</w:t>
            </w:r>
            <w:r>
              <w:rPr>
                <w:rFonts w:eastAsia="Times New Roman" w:cs="Calibri Light"/>
                <w:color w:val="2C3834"/>
                <w:sz w:val="18"/>
                <w:szCs w:val="18"/>
                <w:lang w:eastAsia="lt-LT"/>
              </w:rPr>
              <w:t>,</w:t>
            </w:r>
          </w:p>
          <w:p w14:paraId="12775675" w14:textId="07CA097D" w:rsidR="006870E7" w:rsidRPr="00C84224" w:rsidRDefault="006870E7" w:rsidP="00C84224">
            <w:pPr>
              <w:spacing w:before="0" w:after="0"/>
              <w:jc w:val="left"/>
              <w:rPr>
                <w:rFonts w:eastAsia="Times New Roman" w:cs="Calibri Light"/>
                <w:color w:val="2C3834"/>
                <w:sz w:val="18"/>
                <w:szCs w:val="18"/>
                <w:lang w:eastAsia="lt-LT"/>
              </w:rPr>
            </w:pPr>
            <w:r w:rsidRPr="000867A1">
              <w:rPr>
                <w:rFonts w:eastAsia="Times New Roman" w:cs="Calibri Light"/>
                <w:color w:val="2C3834"/>
                <w:sz w:val="18"/>
                <w:szCs w:val="18"/>
                <w:lang w:eastAsia="lt-LT"/>
              </w:rPr>
              <w:t>Andrius Zilnys</w:t>
            </w:r>
          </w:p>
        </w:tc>
        <w:tc>
          <w:tcPr>
            <w:tcW w:w="1000" w:type="pct"/>
            <w:tcBorders>
              <w:top w:val="nil"/>
              <w:left w:val="nil"/>
              <w:bottom w:val="single" w:sz="8" w:space="0" w:color="8BA59C"/>
              <w:right w:val="single" w:sz="12" w:space="0" w:color="FEFFFE"/>
            </w:tcBorders>
            <w:shd w:val="clear" w:color="auto" w:fill="auto"/>
            <w:vAlign w:val="center"/>
          </w:tcPr>
          <w:p w14:paraId="0E3C1311" w14:textId="77777777" w:rsidR="006870E7" w:rsidRDefault="006870E7" w:rsidP="00C84224">
            <w:pPr>
              <w:spacing w:before="0" w:after="0"/>
              <w:jc w:val="left"/>
              <w:rPr>
                <w:rFonts w:eastAsia="Times New Roman" w:cs="Calibri Light"/>
                <w:color w:val="2C3834"/>
                <w:sz w:val="18"/>
                <w:szCs w:val="18"/>
                <w:lang w:eastAsia="lt-LT"/>
              </w:rPr>
            </w:pPr>
            <w:r w:rsidRPr="00C84224">
              <w:rPr>
                <w:rFonts w:eastAsia="Times New Roman" w:cs="Calibri Light"/>
                <w:color w:val="2C3834"/>
                <w:sz w:val="18"/>
                <w:szCs w:val="18"/>
                <w:lang w:eastAsia="lt-LT"/>
              </w:rPr>
              <w:t>Dokumentų ir archyvų valdymo ir naudojimo skyriaus vedėja</w:t>
            </w:r>
            <w:r>
              <w:rPr>
                <w:rFonts w:eastAsia="Times New Roman" w:cs="Calibri Light"/>
                <w:color w:val="2C3834"/>
                <w:sz w:val="18"/>
                <w:szCs w:val="18"/>
                <w:lang w:eastAsia="lt-LT"/>
              </w:rPr>
              <w:t>;</w:t>
            </w:r>
          </w:p>
          <w:p w14:paraId="073C884B" w14:textId="45F1F2B3" w:rsidR="006870E7" w:rsidRPr="00C84224" w:rsidRDefault="006870E7" w:rsidP="00C84224">
            <w:pPr>
              <w:spacing w:before="0" w:after="0"/>
              <w:jc w:val="left"/>
              <w:rPr>
                <w:rFonts w:eastAsia="Times New Roman" w:cs="Calibri Light"/>
                <w:color w:val="2C3834"/>
                <w:sz w:val="18"/>
                <w:szCs w:val="18"/>
                <w:lang w:eastAsia="lt-LT"/>
              </w:rPr>
            </w:pPr>
            <w:r w:rsidRPr="00BB76DA">
              <w:rPr>
                <w:rFonts w:eastAsia="Times New Roman" w:cs="Calibri Light"/>
                <w:color w:val="2C3834"/>
                <w:sz w:val="18"/>
                <w:szCs w:val="18"/>
                <w:lang w:eastAsia="lt-LT"/>
              </w:rPr>
              <w:t>Vyresnysis specialistas</w:t>
            </w:r>
          </w:p>
        </w:tc>
        <w:tc>
          <w:tcPr>
            <w:tcW w:w="1000" w:type="pct"/>
            <w:tcBorders>
              <w:top w:val="nil"/>
              <w:left w:val="nil"/>
              <w:bottom w:val="single" w:sz="8" w:space="0" w:color="8BA59C"/>
              <w:right w:val="single" w:sz="12" w:space="0" w:color="FEFFFE"/>
            </w:tcBorders>
          </w:tcPr>
          <w:p w14:paraId="6A0FA17C" w14:textId="3F461682" w:rsidR="006870E7" w:rsidRPr="00C84224" w:rsidRDefault="00CF2707" w:rsidP="00C84224">
            <w:pPr>
              <w:spacing w:before="0" w:after="0"/>
              <w:jc w:val="left"/>
              <w:rPr>
                <w:rFonts w:eastAsia="Times New Roman" w:cs="Calibri Light"/>
                <w:color w:val="2C3834"/>
                <w:sz w:val="18"/>
                <w:szCs w:val="18"/>
                <w:lang w:eastAsia="lt-LT"/>
              </w:rPr>
            </w:pPr>
            <w:r w:rsidRPr="00E41138">
              <w:rPr>
                <w:rFonts w:eastAsia="Times New Roman" w:cs="Calibri Light"/>
                <w:color w:val="2C3834"/>
                <w:sz w:val="18"/>
                <w:szCs w:val="18"/>
                <w:lang w:eastAsia="lt-LT"/>
              </w:rPr>
              <w:t xml:space="preserve">2023 </w:t>
            </w:r>
            <w:r>
              <w:rPr>
                <w:rFonts w:eastAsia="Times New Roman" w:cs="Calibri Light"/>
                <w:color w:val="2C3834"/>
                <w:sz w:val="18"/>
                <w:szCs w:val="18"/>
                <w:lang w:eastAsia="lt-LT"/>
              </w:rPr>
              <w:t>balandžio</w:t>
            </w:r>
            <w:r w:rsidRPr="00E41138">
              <w:rPr>
                <w:rFonts w:eastAsia="Times New Roman" w:cs="Calibri Light"/>
                <w:color w:val="2C3834"/>
                <w:sz w:val="18"/>
                <w:szCs w:val="18"/>
                <w:lang w:eastAsia="lt-LT"/>
              </w:rPr>
              <w:t xml:space="preserve"> 2</w:t>
            </w:r>
            <w:r>
              <w:rPr>
                <w:rFonts w:eastAsia="Times New Roman" w:cs="Calibri Light"/>
                <w:color w:val="2C3834"/>
                <w:sz w:val="18"/>
                <w:szCs w:val="18"/>
                <w:lang w:eastAsia="lt-LT"/>
              </w:rPr>
              <w:t>5</w:t>
            </w:r>
            <w:r w:rsidRPr="00E41138">
              <w:rPr>
                <w:rFonts w:eastAsia="Times New Roman" w:cs="Calibri Light"/>
                <w:color w:val="2C3834"/>
                <w:sz w:val="18"/>
                <w:szCs w:val="18"/>
                <w:lang w:eastAsia="lt-LT"/>
              </w:rPr>
              <w:t xml:space="preserve"> d</w:t>
            </w:r>
            <w:r>
              <w:rPr>
                <w:rFonts w:eastAsia="Times New Roman" w:cs="Calibri Light"/>
                <w:color w:val="2C3834"/>
                <w:sz w:val="18"/>
                <w:szCs w:val="18"/>
                <w:lang w:eastAsia="lt-LT"/>
              </w:rPr>
              <w:t>.</w:t>
            </w:r>
          </w:p>
        </w:tc>
      </w:tr>
      <w:tr w:rsidR="000B64DF" w:rsidRPr="00C84224" w14:paraId="3BBEFF00" w14:textId="23144D74" w:rsidTr="006870E7">
        <w:trPr>
          <w:trHeight w:val="315"/>
        </w:trPr>
        <w:tc>
          <w:tcPr>
            <w:tcW w:w="778" w:type="pct"/>
            <w:tcBorders>
              <w:top w:val="nil"/>
              <w:left w:val="nil"/>
              <w:bottom w:val="single" w:sz="8" w:space="0" w:color="8BA59C"/>
              <w:right w:val="single" w:sz="12" w:space="0" w:color="FEFFFE"/>
            </w:tcBorders>
            <w:vAlign w:val="center"/>
          </w:tcPr>
          <w:p w14:paraId="5A2CA310" w14:textId="77777777" w:rsidR="000B64DF" w:rsidRPr="00C84224" w:rsidRDefault="000B64DF" w:rsidP="000B64DF">
            <w:pPr>
              <w:spacing w:before="0" w:after="0"/>
              <w:jc w:val="left"/>
              <w:rPr>
                <w:rFonts w:eastAsia="Times New Roman" w:cs="Calibri Light"/>
                <w:color w:val="2C3834"/>
                <w:sz w:val="18"/>
                <w:szCs w:val="18"/>
                <w:lang w:eastAsia="lt-LT"/>
              </w:rPr>
            </w:pPr>
            <w:r w:rsidRPr="00950685">
              <w:rPr>
                <w:rFonts w:eastAsia="Times New Roman" w:cs="Calibri Light"/>
                <w:color w:val="2C3834"/>
                <w:sz w:val="18"/>
                <w:szCs w:val="18"/>
                <w:lang w:eastAsia="lt-LT"/>
              </w:rPr>
              <w:t>LRT mediateka</w:t>
            </w:r>
          </w:p>
        </w:tc>
        <w:tc>
          <w:tcPr>
            <w:tcW w:w="1222" w:type="pct"/>
            <w:tcBorders>
              <w:top w:val="nil"/>
              <w:left w:val="nil"/>
              <w:bottom w:val="single" w:sz="8" w:space="0" w:color="8BA59C"/>
              <w:right w:val="single" w:sz="12" w:space="0" w:color="FEFFFE"/>
            </w:tcBorders>
            <w:shd w:val="clear" w:color="auto" w:fill="auto"/>
            <w:vAlign w:val="center"/>
          </w:tcPr>
          <w:p w14:paraId="7D788C3A" w14:textId="77777777" w:rsidR="000B64DF" w:rsidRPr="00C84224" w:rsidRDefault="000B64DF" w:rsidP="000B64DF">
            <w:pPr>
              <w:spacing w:before="0" w:after="0"/>
              <w:jc w:val="left"/>
              <w:rPr>
                <w:rFonts w:eastAsia="Times New Roman" w:cs="Calibri Light"/>
                <w:color w:val="2C3834"/>
                <w:sz w:val="18"/>
                <w:szCs w:val="18"/>
                <w:lang w:eastAsia="lt-LT"/>
              </w:rPr>
            </w:pPr>
            <w:r w:rsidRPr="00C84224">
              <w:rPr>
                <w:rFonts w:cs="Calibri Light"/>
                <w:color w:val="2C3834"/>
                <w:sz w:val="18"/>
                <w:szCs w:val="18"/>
              </w:rPr>
              <w:t>Lietuvos nacionalinis radijas ir televizija</w:t>
            </w:r>
          </w:p>
        </w:tc>
        <w:tc>
          <w:tcPr>
            <w:tcW w:w="1000" w:type="pct"/>
            <w:tcBorders>
              <w:top w:val="nil"/>
              <w:left w:val="nil"/>
              <w:bottom w:val="single" w:sz="8" w:space="0" w:color="8BA59C"/>
              <w:right w:val="single" w:sz="12" w:space="0" w:color="FEFFFE"/>
            </w:tcBorders>
            <w:shd w:val="clear" w:color="auto" w:fill="auto"/>
            <w:vAlign w:val="center"/>
          </w:tcPr>
          <w:p w14:paraId="14A89119" w14:textId="1971B3AB" w:rsidR="000B64DF" w:rsidRPr="00C84224" w:rsidRDefault="000B64DF" w:rsidP="000B64DF">
            <w:pPr>
              <w:spacing w:before="0" w:after="0"/>
              <w:jc w:val="left"/>
              <w:rPr>
                <w:rFonts w:eastAsia="Times New Roman" w:cs="Calibri Light"/>
                <w:color w:val="2C3834"/>
                <w:sz w:val="18"/>
                <w:szCs w:val="18"/>
                <w:lang w:eastAsia="lt-LT"/>
              </w:rPr>
            </w:pPr>
            <w:r w:rsidRPr="000933DF">
              <w:rPr>
                <w:rFonts w:cs="Calibri Light"/>
                <w:color w:val="2C3834"/>
                <w:sz w:val="18"/>
                <w:szCs w:val="18"/>
              </w:rPr>
              <w:t>Mindaugas Valinevičius</w:t>
            </w:r>
          </w:p>
        </w:tc>
        <w:tc>
          <w:tcPr>
            <w:tcW w:w="1000" w:type="pct"/>
            <w:tcBorders>
              <w:top w:val="nil"/>
              <w:left w:val="nil"/>
              <w:bottom w:val="single" w:sz="8" w:space="0" w:color="8BA59C"/>
              <w:right w:val="single" w:sz="12" w:space="0" w:color="FEFFFE"/>
            </w:tcBorders>
            <w:shd w:val="clear" w:color="auto" w:fill="auto"/>
            <w:vAlign w:val="center"/>
          </w:tcPr>
          <w:p w14:paraId="21D321A8" w14:textId="3FF10433" w:rsidR="000B64DF" w:rsidRPr="00C84224" w:rsidRDefault="000B64DF" w:rsidP="000B64DF">
            <w:pPr>
              <w:spacing w:before="0" w:after="0"/>
              <w:jc w:val="left"/>
              <w:rPr>
                <w:rFonts w:eastAsia="Times New Roman" w:cs="Calibri Light"/>
                <w:color w:val="2C3834"/>
                <w:sz w:val="18"/>
                <w:szCs w:val="18"/>
                <w:lang w:eastAsia="lt-LT"/>
              </w:rPr>
            </w:pPr>
            <w:r w:rsidRPr="00950685">
              <w:rPr>
                <w:rFonts w:eastAsia="Times New Roman" w:cs="Calibri Light"/>
                <w:color w:val="2C3834"/>
                <w:sz w:val="18"/>
                <w:szCs w:val="18"/>
                <w:lang w:eastAsia="lt-LT"/>
              </w:rPr>
              <w:t>LRT, LRT Archyvų skyriaus vadovas</w:t>
            </w:r>
          </w:p>
        </w:tc>
        <w:tc>
          <w:tcPr>
            <w:tcW w:w="1000" w:type="pct"/>
            <w:tcBorders>
              <w:top w:val="nil"/>
              <w:left w:val="nil"/>
              <w:bottom w:val="single" w:sz="8" w:space="0" w:color="8BA59C"/>
              <w:right w:val="single" w:sz="12" w:space="0" w:color="FEFFFE"/>
            </w:tcBorders>
          </w:tcPr>
          <w:p w14:paraId="5CEC1D3A" w14:textId="3F385FDD" w:rsidR="000B64DF" w:rsidRPr="00950685" w:rsidRDefault="000B64DF" w:rsidP="000B64DF">
            <w:pPr>
              <w:spacing w:before="0" w:after="0"/>
              <w:jc w:val="left"/>
              <w:rPr>
                <w:rFonts w:eastAsia="Times New Roman" w:cs="Calibri Light"/>
                <w:color w:val="2C3834"/>
                <w:sz w:val="18"/>
                <w:szCs w:val="18"/>
                <w:lang w:eastAsia="lt-LT"/>
              </w:rPr>
            </w:pPr>
            <w:r w:rsidRPr="00E41138">
              <w:rPr>
                <w:rFonts w:eastAsia="Times New Roman" w:cs="Calibri Light"/>
                <w:color w:val="2C3834"/>
                <w:sz w:val="18"/>
                <w:szCs w:val="18"/>
                <w:lang w:eastAsia="lt-LT"/>
              </w:rPr>
              <w:t xml:space="preserve">2023 </w:t>
            </w:r>
            <w:r>
              <w:rPr>
                <w:rFonts w:eastAsia="Times New Roman" w:cs="Calibri Light"/>
                <w:color w:val="2C3834"/>
                <w:sz w:val="18"/>
                <w:szCs w:val="18"/>
                <w:lang w:eastAsia="lt-LT"/>
              </w:rPr>
              <w:t>gegužės 2</w:t>
            </w:r>
            <w:r w:rsidRPr="00E41138">
              <w:rPr>
                <w:rFonts w:eastAsia="Times New Roman" w:cs="Calibri Light"/>
                <w:color w:val="2C3834"/>
                <w:sz w:val="18"/>
                <w:szCs w:val="18"/>
                <w:lang w:eastAsia="lt-LT"/>
              </w:rPr>
              <w:t xml:space="preserve"> d</w:t>
            </w:r>
            <w:r>
              <w:rPr>
                <w:rFonts w:eastAsia="Times New Roman" w:cs="Calibri Light"/>
                <w:color w:val="2C3834"/>
                <w:sz w:val="18"/>
                <w:szCs w:val="18"/>
                <w:lang w:eastAsia="lt-LT"/>
              </w:rPr>
              <w:t>.</w:t>
            </w:r>
          </w:p>
        </w:tc>
      </w:tr>
    </w:tbl>
    <w:p w14:paraId="2EA7EB45" w14:textId="77777777" w:rsidR="00C84224" w:rsidRPr="00C84224" w:rsidRDefault="00C84224" w:rsidP="00C84224">
      <w:pPr>
        <w:spacing w:before="0"/>
        <w:rPr>
          <w:color w:val="92A9A0"/>
          <w:sz w:val="18"/>
          <w:szCs w:val="18"/>
        </w:rPr>
      </w:pPr>
      <w:r w:rsidRPr="00C84224">
        <w:rPr>
          <w:color w:val="92A9A0"/>
          <w:sz w:val="18"/>
          <w:szCs w:val="18"/>
        </w:rPr>
        <w:t>Šaltinis: sudaryta Vertintojo</w:t>
      </w:r>
    </w:p>
    <w:p w14:paraId="525F9647" w14:textId="38BBB548" w:rsidR="009124C8" w:rsidRDefault="009124C8">
      <w:pPr>
        <w:spacing w:before="0" w:after="200" w:line="276" w:lineRule="auto"/>
        <w:jc w:val="left"/>
      </w:pPr>
      <w:r>
        <w:br w:type="page"/>
      </w:r>
    </w:p>
    <w:p w14:paraId="3663F236" w14:textId="528B12D9" w:rsidR="009124C8" w:rsidRDefault="009124C8" w:rsidP="009124C8">
      <w:pPr>
        <w:pStyle w:val="Antrat2"/>
        <w:numPr>
          <w:ilvl w:val="0"/>
          <w:numId w:val="0"/>
        </w:numPr>
      </w:pPr>
      <w:bookmarkStart w:id="380" w:name="_Toc141713214"/>
      <w:r>
        <w:lastRenderedPageBreak/>
        <w:t>4 priedas. Anketinių apklausų raštu klausimynai</w:t>
      </w:r>
      <w:bookmarkEnd w:id="380"/>
    </w:p>
    <w:p w14:paraId="6C0D94C0" w14:textId="77777777" w:rsidR="00705C35" w:rsidRPr="00705C35" w:rsidRDefault="00705C35" w:rsidP="00705C35">
      <w:r w:rsidRPr="00705C35">
        <w:t>Anketinė apklausa raštu atliekama tais atvejais, kai yra galimybė pateikti klausimyną visai tiriamajai populiacijai ir gauti atsakymus iš didelės jų dalies. Šio Vertinimo kontekste tai projektų vykdytojų apklausa (siekiama gauti trūkstamus kiekybinius duomenis dėl VP ir valstybės investicijų ir jų poveikio) ir kultūros išteklių valdytojų apklausa (siekiama nustatyti jiems kylančius iššūkius ir jų lūkesčius).</w:t>
      </w:r>
    </w:p>
    <w:p w14:paraId="5A07F9A2" w14:textId="765F13C2" w:rsidR="00705C35" w:rsidRPr="00C84224" w:rsidRDefault="00E46D32" w:rsidP="00705C35">
      <w:pPr>
        <w:keepNext/>
        <w:shd w:val="clear" w:color="auto" w:fill="E1E1D5" w:themeFill="background2"/>
        <w:rPr>
          <w:color w:val="92A9A0"/>
          <w:sz w:val="18"/>
          <w:szCs w:val="18"/>
        </w:rPr>
      </w:pPr>
      <w:r>
        <w:rPr>
          <w:b/>
          <w:bCs/>
          <w:color w:val="1F7B61" w:themeColor="accent1"/>
        </w:rPr>
        <w:t>Projektų vykdytojų anketinė apklausa raštu</w:t>
      </w:r>
    </w:p>
    <w:p w14:paraId="52A62BC2" w14:textId="77777777" w:rsidR="00705C35" w:rsidRDefault="00705C35" w:rsidP="00E46D32">
      <w:pPr>
        <w:rPr>
          <w:color w:val="1F7B61" w:themeColor="accent1"/>
        </w:rPr>
      </w:pPr>
    </w:p>
    <w:p w14:paraId="70E5FCDF" w14:textId="56F6BC64" w:rsidR="00705C35" w:rsidRPr="00705C35" w:rsidRDefault="00705C35" w:rsidP="00705C35">
      <w:pPr>
        <w:shd w:val="clear" w:color="auto" w:fill="E1E1D5" w:themeFill="background2"/>
        <w:rPr>
          <w:color w:val="1F7B61" w:themeColor="accent1"/>
        </w:rPr>
      </w:pPr>
      <w:r w:rsidRPr="00705C35">
        <w:rPr>
          <w:color w:val="1F7B61" w:themeColor="accent1"/>
        </w:rPr>
        <w:t>Q1. Kokiam projektų skaičiui Jūsų organizacija gavo ﬁnansavimą pagal atrinktas 2014–2020 m. ES struktūrinių fondų priemones arba Kultūros rėmimo fondo programas?</w:t>
      </w:r>
    </w:p>
    <w:p w14:paraId="4222EC5A" w14:textId="77777777" w:rsidR="00705C35" w:rsidRPr="00705C35" w:rsidRDefault="00705C35" w:rsidP="00705C35">
      <w:pPr>
        <w:rPr>
          <w:i/>
          <w:iCs/>
        </w:rPr>
      </w:pPr>
      <w:r w:rsidRPr="00705C35">
        <w:t xml:space="preserve">Respondentams pateikiamas klausimo paaiškinimas: </w:t>
      </w:r>
      <w:r w:rsidRPr="00705C35">
        <w:rPr>
          <w:i/>
          <w:iCs/>
        </w:rPr>
        <w:t>Atrinktos 2014–2020 m. ES struktūrinių fondų priemonės – 02.3.1-CPVA-V-526, 13.1.1-LVPA-K-309 ir 13.1.1-LVPA-K-310. Atrinktos Kultūros rėmimo fondo programos – Kultūros ir meno organizacijų naujų produktų ir (ar) paslaugų kūrimas, Skaitmeninių kultūros objektų sklaida, Atminties institucijos, Kūrybinė veikla ir autorių teisių ir gretutinių teisių apsauga: autorių teisių ir gretutinių teisių apsauga, Autorių teisių ir gretutinių teisių apsauga ir Meno kūrėjų organizacijų strateginių programų įgyvendinimas</w:t>
      </w:r>
      <w:r w:rsidRPr="00705C35">
        <w:t>.</w:t>
      </w:r>
    </w:p>
    <w:p w14:paraId="50D1FD8E" w14:textId="77777777" w:rsidR="00705C35" w:rsidRPr="00705C35" w:rsidRDefault="00705C35" w:rsidP="002324BA">
      <w:pPr>
        <w:numPr>
          <w:ilvl w:val="0"/>
          <w:numId w:val="14"/>
        </w:numPr>
        <w:sectPr w:rsidR="00705C35" w:rsidRPr="00705C35" w:rsidSect="003A3683">
          <w:headerReference w:type="default" r:id="rId101"/>
          <w:pgSz w:w="11906" w:h="16838"/>
          <w:pgMar w:top="1418" w:right="1134" w:bottom="1418" w:left="1276" w:header="567" w:footer="567" w:gutter="0"/>
          <w:cols w:space="1296"/>
          <w:docGrid w:linePitch="360"/>
        </w:sectPr>
      </w:pPr>
    </w:p>
    <w:p w14:paraId="22F907A8" w14:textId="77777777" w:rsidR="00705C35" w:rsidRPr="00705C35" w:rsidRDefault="00705C35" w:rsidP="002324BA">
      <w:pPr>
        <w:numPr>
          <w:ilvl w:val="0"/>
          <w:numId w:val="14"/>
        </w:numPr>
      </w:pPr>
      <w:r w:rsidRPr="00705C35">
        <w:t>1;</w:t>
      </w:r>
    </w:p>
    <w:p w14:paraId="46A76E0E" w14:textId="77777777" w:rsidR="00705C35" w:rsidRPr="00705C35" w:rsidRDefault="00705C35" w:rsidP="002324BA">
      <w:pPr>
        <w:numPr>
          <w:ilvl w:val="0"/>
          <w:numId w:val="14"/>
        </w:numPr>
      </w:pPr>
      <w:r w:rsidRPr="00705C35">
        <w:t>2;</w:t>
      </w:r>
    </w:p>
    <w:p w14:paraId="2035E781" w14:textId="77777777" w:rsidR="00705C35" w:rsidRPr="00705C35" w:rsidRDefault="00705C35" w:rsidP="002324BA">
      <w:pPr>
        <w:numPr>
          <w:ilvl w:val="0"/>
          <w:numId w:val="14"/>
        </w:numPr>
      </w:pPr>
      <w:r w:rsidRPr="00705C35">
        <w:t>3;</w:t>
      </w:r>
    </w:p>
    <w:p w14:paraId="4EFF003A" w14:textId="77777777" w:rsidR="00705C35" w:rsidRPr="00705C35" w:rsidRDefault="00705C35" w:rsidP="002324BA">
      <w:pPr>
        <w:numPr>
          <w:ilvl w:val="0"/>
          <w:numId w:val="14"/>
        </w:numPr>
      </w:pPr>
      <w:r w:rsidRPr="00705C35">
        <w:t>4;</w:t>
      </w:r>
    </w:p>
    <w:p w14:paraId="27B88C09" w14:textId="77777777" w:rsidR="00705C35" w:rsidRPr="00705C35" w:rsidRDefault="00705C35" w:rsidP="002324BA">
      <w:pPr>
        <w:numPr>
          <w:ilvl w:val="0"/>
          <w:numId w:val="14"/>
        </w:numPr>
      </w:pPr>
      <w:r w:rsidRPr="00705C35">
        <w:t>5;</w:t>
      </w:r>
    </w:p>
    <w:p w14:paraId="6DE0FC60" w14:textId="77777777" w:rsidR="00705C35" w:rsidRPr="00705C35" w:rsidRDefault="00705C35" w:rsidP="002324BA">
      <w:pPr>
        <w:numPr>
          <w:ilvl w:val="0"/>
          <w:numId w:val="14"/>
        </w:numPr>
      </w:pPr>
      <w:r w:rsidRPr="00705C35">
        <w:t>6;</w:t>
      </w:r>
    </w:p>
    <w:p w14:paraId="6B3ED72C" w14:textId="77777777" w:rsidR="00705C35" w:rsidRPr="00705C35" w:rsidRDefault="00705C35" w:rsidP="002324BA">
      <w:pPr>
        <w:numPr>
          <w:ilvl w:val="0"/>
          <w:numId w:val="14"/>
        </w:numPr>
      </w:pPr>
      <w:r w:rsidRPr="00705C35">
        <w:t>7;</w:t>
      </w:r>
    </w:p>
    <w:p w14:paraId="64D1AD31" w14:textId="77777777" w:rsidR="00705C35" w:rsidRPr="00705C35" w:rsidRDefault="00705C35" w:rsidP="002324BA">
      <w:pPr>
        <w:numPr>
          <w:ilvl w:val="0"/>
          <w:numId w:val="14"/>
        </w:numPr>
      </w:pPr>
      <w:r w:rsidRPr="00705C35">
        <w:t>8;</w:t>
      </w:r>
    </w:p>
    <w:p w14:paraId="5AEE1487" w14:textId="77777777" w:rsidR="00705C35" w:rsidRPr="00705C35" w:rsidRDefault="00705C35" w:rsidP="002324BA">
      <w:pPr>
        <w:numPr>
          <w:ilvl w:val="0"/>
          <w:numId w:val="14"/>
        </w:numPr>
      </w:pPr>
      <w:r w:rsidRPr="00705C35">
        <w:t>9;</w:t>
      </w:r>
    </w:p>
    <w:p w14:paraId="7A96762D" w14:textId="77777777" w:rsidR="00705C35" w:rsidRPr="00705C35" w:rsidRDefault="00705C35" w:rsidP="002324BA">
      <w:pPr>
        <w:numPr>
          <w:ilvl w:val="0"/>
          <w:numId w:val="14"/>
        </w:numPr>
      </w:pPr>
      <w:r w:rsidRPr="00705C35">
        <w:t>10;</w:t>
      </w:r>
    </w:p>
    <w:p w14:paraId="79409534" w14:textId="77777777" w:rsidR="00705C35" w:rsidRPr="00705C35" w:rsidRDefault="00705C35" w:rsidP="00705C35">
      <w:pPr>
        <w:sectPr w:rsidR="00705C35" w:rsidRPr="00705C35" w:rsidSect="00705C35">
          <w:type w:val="continuous"/>
          <w:pgSz w:w="11906" w:h="16838"/>
          <w:pgMar w:top="1418" w:right="1134" w:bottom="1418" w:left="1276" w:header="567" w:footer="567" w:gutter="0"/>
          <w:cols w:num="4" w:space="1298"/>
          <w:docGrid w:linePitch="360"/>
        </w:sectPr>
      </w:pPr>
    </w:p>
    <w:p w14:paraId="3DA8EBA5" w14:textId="77777777" w:rsidR="00705C35" w:rsidRPr="00705C35" w:rsidRDefault="00705C35" w:rsidP="00705C35">
      <w:pPr>
        <w:shd w:val="clear" w:color="auto" w:fill="E1E1D5" w:themeFill="background2"/>
        <w:rPr>
          <w:color w:val="1F7B61" w:themeColor="accent1"/>
        </w:rPr>
      </w:pPr>
      <w:r w:rsidRPr="00705C35">
        <w:rPr>
          <w:color w:val="1F7B61" w:themeColor="accent1"/>
        </w:rPr>
        <w:t>Q1.1. Prašome nurodyti Jūsų vykdyto projekto (-ų) kodą arba pavadinimą</w:t>
      </w:r>
    </w:p>
    <w:p w14:paraId="1464E73F" w14:textId="77777777" w:rsidR="00705C35" w:rsidRPr="00705C35" w:rsidRDefault="00705C35" w:rsidP="002324BA">
      <w:pPr>
        <w:numPr>
          <w:ilvl w:val="0"/>
          <w:numId w:val="24"/>
        </w:numPr>
        <w:spacing w:before="0" w:after="0"/>
        <w:contextualSpacing/>
        <w:rPr>
          <w:i/>
          <w:iCs/>
        </w:rPr>
      </w:pPr>
      <w:r w:rsidRPr="00705C35">
        <w:rPr>
          <w:i/>
          <w:iCs/>
        </w:rPr>
        <w:t>Įrašomas atsakymas.</w:t>
      </w:r>
    </w:p>
    <w:p w14:paraId="7E08083E" w14:textId="77777777" w:rsidR="00705C35" w:rsidRPr="00705C35" w:rsidRDefault="00705C35" w:rsidP="00705C35">
      <w:pPr>
        <w:shd w:val="clear" w:color="auto" w:fill="E1E1D5" w:themeFill="background2"/>
        <w:rPr>
          <w:color w:val="1F7B61" w:themeColor="accent1"/>
        </w:rPr>
      </w:pPr>
      <w:r w:rsidRPr="00705C35">
        <w:rPr>
          <w:color w:val="1F7B61" w:themeColor="accent1"/>
        </w:rPr>
        <w:t xml:space="preserve">Q2. Prašome nurodyti, pagal kokią priemonę (-es) / programą (-as) buvo (yra) vykdomas jūsų projektas (-ai)? </w:t>
      </w:r>
    </w:p>
    <w:p w14:paraId="153120BF" w14:textId="77777777" w:rsidR="00705C35" w:rsidRPr="00705C35" w:rsidRDefault="00705C35" w:rsidP="00705C35">
      <w:pPr>
        <w:ind w:left="397" w:hanging="397"/>
      </w:pPr>
      <w:r w:rsidRPr="00705C35">
        <w:t>Pastaba: respondentas gali pasirinkti daugiau nei vieną atsakymo variantą.</w:t>
      </w:r>
    </w:p>
    <w:p w14:paraId="18C1FA5C" w14:textId="77777777" w:rsidR="00705C35" w:rsidRPr="00705C35" w:rsidRDefault="00705C35" w:rsidP="002324BA">
      <w:pPr>
        <w:numPr>
          <w:ilvl w:val="0"/>
          <w:numId w:val="15"/>
        </w:numPr>
        <w:spacing w:before="0" w:after="0"/>
        <w:contextualSpacing/>
      </w:pPr>
      <w:r w:rsidRPr="00705C35">
        <w:t>02.3.1-CPVA-V-526 „Kultūros turinio skaitmeninimas ir sklaida“;</w:t>
      </w:r>
    </w:p>
    <w:p w14:paraId="64AE4D06" w14:textId="77777777" w:rsidR="00705C35" w:rsidRPr="00705C35" w:rsidRDefault="00705C35" w:rsidP="002324BA">
      <w:pPr>
        <w:numPr>
          <w:ilvl w:val="0"/>
          <w:numId w:val="15"/>
        </w:numPr>
        <w:spacing w:before="0" w:after="0"/>
        <w:contextualSpacing/>
      </w:pPr>
      <w:r w:rsidRPr="00705C35">
        <w:t>13.1.1-LVPA-K-309 „Paskatos gerinti kultūros ir kūrybinių industrijų įmonių infrastruktūrą“;</w:t>
      </w:r>
    </w:p>
    <w:p w14:paraId="0DCDC277" w14:textId="77777777" w:rsidR="00705C35" w:rsidRPr="00705C35" w:rsidRDefault="00705C35" w:rsidP="002324BA">
      <w:pPr>
        <w:numPr>
          <w:ilvl w:val="0"/>
          <w:numId w:val="15"/>
        </w:numPr>
        <w:spacing w:before="0" w:after="0"/>
        <w:contextualSpacing/>
      </w:pPr>
      <w:r w:rsidRPr="00705C35">
        <w:t>13.1.1-LVPA-K-310 „Paskatos kultūros ir kūrybinių industrijų sektoriui kurti konkurencingus kultūros produktus“;</w:t>
      </w:r>
    </w:p>
    <w:p w14:paraId="29A9F632" w14:textId="77777777" w:rsidR="00705C35" w:rsidRPr="00705C35" w:rsidRDefault="00705C35" w:rsidP="002324BA">
      <w:pPr>
        <w:numPr>
          <w:ilvl w:val="0"/>
          <w:numId w:val="15"/>
        </w:numPr>
        <w:spacing w:before="0" w:after="0"/>
        <w:contextualSpacing/>
      </w:pPr>
      <w:r w:rsidRPr="00705C35">
        <w:t>KRF programa „Kultūros ir meno organizacijų naujų produktų ir (ar) paslaugų kūrimas“;</w:t>
      </w:r>
    </w:p>
    <w:p w14:paraId="7856A105" w14:textId="77777777" w:rsidR="00705C35" w:rsidRPr="00705C35" w:rsidRDefault="00705C35" w:rsidP="002324BA">
      <w:pPr>
        <w:numPr>
          <w:ilvl w:val="0"/>
          <w:numId w:val="15"/>
        </w:numPr>
        <w:spacing w:before="0" w:after="0"/>
        <w:contextualSpacing/>
      </w:pPr>
      <w:r w:rsidRPr="00705C35">
        <w:t>KRF programa „Kūrybinė veikla ir autorių teisių ir gretutinių teisių apsauga: autorių teisių ir gretutinių teisių apsauga“;</w:t>
      </w:r>
    </w:p>
    <w:p w14:paraId="2E6C3A3F" w14:textId="77777777" w:rsidR="00705C35" w:rsidRPr="00705C35" w:rsidRDefault="00705C35" w:rsidP="002324BA">
      <w:pPr>
        <w:numPr>
          <w:ilvl w:val="0"/>
          <w:numId w:val="15"/>
        </w:numPr>
        <w:spacing w:before="0" w:after="0"/>
        <w:contextualSpacing/>
      </w:pPr>
      <w:r w:rsidRPr="00705C35">
        <w:t>KRF programa „Skaitmeninių kultūros objektų sklaida“;</w:t>
      </w:r>
    </w:p>
    <w:p w14:paraId="09035F6D" w14:textId="77777777" w:rsidR="00705C35" w:rsidRPr="00705C35" w:rsidRDefault="00705C35" w:rsidP="002324BA">
      <w:pPr>
        <w:numPr>
          <w:ilvl w:val="0"/>
          <w:numId w:val="15"/>
        </w:numPr>
        <w:spacing w:before="0" w:after="0"/>
        <w:contextualSpacing/>
      </w:pPr>
      <w:r w:rsidRPr="00705C35">
        <w:t>KRF programa „Autorių teisių ir gretutinių teisių apsauga“;</w:t>
      </w:r>
    </w:p>
    <w:p w14:paraId="61709896" w14:textId="77777777" w:rsidR="00705C35" w:rsidRPr="00705C35" w:rsidRDefault="00705C35" w:rsidP="002324BA">
      <w:pPr>
        <w:numPr>
          <w:ilvl w:val="0"/>
          <w:numId w:val="15"/>
        </w:numPr>
        <w:spacing w:before="0" w:after="0"/>
        <w:contextualSpacing/>
      </w:pPr>
      <w:r w:rsidRPr="00705C35">
        <w:t>KRF programa „Atminties institucijos“;</w:t>
      </w:r>
    </w:p>
    <w:p w14:paraId="379A90FA" w14:textId="77777777" w:rsidR="00705C35" w:rsidRPr="00705C35" w:rsidRDefault="00705C35" w:rsidP="002324BA">
      <w:pPr>
        <w:numPr>
          <w:ilvl w:val="0"/>
          <w:numId w:val="15"/>
        </w:numPr>
        <w:spacing w:before="0" w:after="0"/>
        <w:contextualSpacing/>
      </w:pPr>
      <w:r w:rsidRPr="00705C35">
        <w:t>KRF programa „Meno kūrėjų organizacijų strateginių programų įgyvendinimas“.</w:t>
      </w:r>
    </w:p>
    <w:p w14:paraId="3FB8A288" w14:textId="77777777" w:rsidR="00705C35" w:rsidRPr="00705C35" w:rsidRDefault="00705C35" w:rsidP="00705C35">
      <w:r w:rsidRPr="00705C35">
        <w:t>Pastaba: Jeigu respondentas nurodė, kad vykdė projektus pagal daugiau nei vieną priemonę, toliau pateiktus klausimus prašoma užpildyti kiekvienai priemonei atskirai.</w:t>
      </w:r>
    </w:p>
    <w:p w14:paraId="294021D6" w14:textId="77777777" w:rsidR="00705C35" w:rsidRPr="00705C35" w:rsidRDefault="00705C35" w:rsidP="00705C35">
      <w:pPr>
        <w:shd w:val="clear" w:color="auto" w:fill="E1E1D5" w:themeFill="background2"/>
        <w:rPr>
          <w:color w:val="1F7B61" w:themeColor="accent1"/>
        </w:rPr>
      </w:pPr>
      <w:r w:rsidRPr="00705C35">
        <w:rPr>
          <w:color w:val="1F7B61" w:themeColor="accent1"/>
        </w:rPr>
        <w:t xml:space="preserve">Q3. Kokia jūsų vykdyto (vykdomo) projekto (-ų) būsena? </w:t>
      </w:r>
    </w:p>
    <w:p w14:paraId="1C5ECDD6" w14:textId="77777777" w:rsidR="00705C35" w:rsidRPr="00705C35" w:rsidRDefault="00705C35" w:rsidP="002324BA">
      <w:pPr>
        <w:numPr>
          <w:ilvl w:val="0"/>
          <w:numId w:val="16"/>
        </w:numPr>
        <w:spacing w:before="0" w:after="0"/>
        <w:contextualSpacing/>
      </w:pPr>
      <w:r w:rsidRPr="00705C35">
        <w:t>Projektas (-ai) užbaigtas (-ti);</w:t>
      </w:r>
    </w:p>
    <w:p w14:paraId="7C0B3BF7" w14:textId="77777777" w:rsidR="00705C35" w:rsidRPr="00705C35" w:rsidRDefault="00705C35" w:rsidP="002324BA">
      <w:pPr>
        <w:numPr>
          <w:ilvl w:val="0"/>
          <w:numId w:val="16"/>
        </w:numPr>
        <w:spacing w:before="0" w:after="0"/>
        <w:contextualSpacing/>
      </w:pPr>
      <w:r w:rsidRPr="00705C35">
        <w:t>Iki projekto (-ų) užbaigimo liko mažiau nei 6 mėn.;</w:t>
      </w:r>
    </w:p>
    <w:p w14:paraId="56087FE5" w14:textId="77777777" w:rsidR="00705C35" w:rsidRPr="00705C35" w:rsidRDefault="00705C35" w:rsidP="002324BA">
      <w:pPr>
        <w:numPr>
          <w:ilvl w:val="0"/>
          <w:numId w:val="16"/>
        </w:numPr>
        <w:spacing w:before="0" w:after="0"/>
        <w:contextualSpacing/>
      </w:pPr>
      <w:r w:rsidRPr="00705C35">
        <w:t>Iki projekto (-ų) užbaigimo liko nuo 6 iki 12 mėn.;</w:t>
      </w:r>
    </w:p>
    <w:p w14:paraId="1F1F5620" w14:textId="77777777" w:rsidR="00705C35" w:rsidRPr="00705C35" w:rsidRDefault="00705C35" w:rsidP="002324BA">
      <w:pPr>
        <w:numPr>
          <w:ilvl w:val="0"/>
          <w:numId w:val="16"/>
        </w:numPr>
        <w:spacing w:before="0" w:after="0"/>
        <w:contextualSpacing/>
      </w:pPr>
      <w:r w:rsidRPr="00705C35">
        <w:t>Iki projekto (-ų) užbaigimo liko daugiau nei 12 mėn.</w:t>
      </w:r>
    </w:p>
    <w:p w14:paraId="1037CC9D" w14:textId="77777777" w:rsidR="00705C35" w:rsidRPr="00705C35" w:rsidRDefault="00705C35" w:rsidP="00705C35">
      <w:pPr>
        <w:shd w:val="clear" w:color="auto" w:fill="E1E1D5" w:themeFill="background2"/>
        <w:rPr>
          <w:color w:val="1F7B61" w:themeColor="accent1"/>
        </w:rPr>
      </w:pPr>
      <w:r w:rsidRPr="00705C35">
        <w:rPr>
          <w:color w:val="1F7B61" w:themeColor="accent1"/>
        </w:rPr>
        <w:t xml:space="preserve">Q4. Ar pasibaigus projektui (-ams) buvo (bus) pasiekti visi numatyti produktų rodikliai? </w:t>
      </w:r>
    </w:p>
    <w:p w14:paraId="47B16559" w14:textId="77777777" w:rsidR="00705C35" w:rsidRPr="00705C35" w:rsidRDefault="00705C35" w:rsidP="002324BA">
      <w:pPr>
        <w:numPr>
          <w:ilvl w:val="0"/>
          <w:numId w:val="17"/>
        </w:numPr>
        <w:spacing w:before="0" w:after="0"/>
        <w:contextualSpacing/>
        <w:sectPr w:rsidR="00705C35" w:rsidRPr="00705C35" w:rsidSect="00705C35">
          <w:type w:val="continuous"/>
          <w:pgSz w:w="11906" w:h="16838"/>
          <w:pgMar w:top="1418" w:right="1134" w:bottom="1418" w:left="1276" w:header="567" w:footer="567" w:gutter="0"/>
          <w:cols w:space="1296"/>
          <w:docGrid w:linePitch="360"/>
        </w:sectPr>
      </w:pPr>
    </w:p>
    <w:p w14:paraId="7B89D7A7" w14:textId="77777777" w:rsidR="00705C35" w:rsidRPr="00705C35" w:rsidRDefault="00705C35" w:rsidP="002324BA">
      <w:pPr>
        <w:numPr>
          <w:ilvl w:val="0"/>
          <w:numId w:val="17"/>
        </w:numPr>
        <w:spacing w:before="0" w:after="0"/>
        <w:contextualSpacing/>
      </w:pPr>
      <w:r w:rsidRPr="00705C35">
        <w:lastRenderedPageBreak/>
        <w:t>Taip, pavyko (pavyks) pasiekti visus produktų rodiklius;</w:t>
      </w:r>
    </w:p>
    <w:p w14:paraId="72231714" w14:textId="77777777" w:rsidR="00705C35" w:rsidRPr="00705C35" w:rsidRDefault="00705C35" w:rsidP="002324BA">
      <w:pPr>
        <w:numPr>
          <w:ilvl w:val="0"/>
          <w:numId w:val="17"/>
        </w:numPr>
        <w:spacing w:before="0" w:after="0"/>
        <w:contextualSpacing/>
      </w:pPr>
      <w:r w:rsidRPr="00705C35">
        <w:t>Pavyko (pavyks) pasiekti tik dalį produktų rodiklių;</w:t>
      </w:r>
    </w:p>
    <w:p w14:paraId="47394C62" w14:textId="77777777" w:rsidR="00705C35" w:rsidRPr="00705C35" w:rsidRDefault="00705C35" w:rsidP="002324BA">
      <w:pPr>
        <w:numPr>
          <w:ilvl w:val="0"/>
          <w:numId w:val="17"/>
        </w:numPr>
        <w:spacing w:before="0" w:after="0"/>
        <w:contextualSpacing/>
        <w:jc w:val="left"/>
      </w:pPr>
      <w:r w:rsidRPr="00705C35">
        <w:t>Nepavyko pasiekti produktų rodiklių;</w:t>
      </w:r>
    </w:p>
    <w:p w14:paraId="7C3417A7" w14:textId="77777777" w:rsidR="00705C35" w:rsidRPr="00705C35" w:rsidRDefault="00705C35" w:rsidP="002324BA">
      <w:pPr>
        <w:numPr>
          <w:ilvl w:val="0"/>
          <w:numId w:val="17"/>
        </w:numPr>
        <w:spacing w:before="0" w:after="0"/>
        <w:contextualSpacing/>
        <w:jc w:val="left"/>
        <w:sectPr w:rsidR="00705C35" w:rsidRPr="00705C35" w:rsidSect="00705C35">
          <w:type w:val="continuous"/>
          <w:pgSz w:w="11906" w:h="16838"/>
          <w:pgMar w:top="1418" w:right="1134" w:bottom="1418" w:left="1276" w:header="567" w:footer="567" w:gutter="0"/>
          <w:cols w:num="3" w:space="279"/>
          <w:docGrid w:linePitch="360"/>
        </w:sectPr>
      </w:pPr>
      <w:r w:rsidRPr="00705C35">
        <w:t>Projekto numatytus produktų rodiklius įvertinti sunku.</w:t>
      </w:r>
    </w:p>
    <w:p w14:paraId="757C4984" w14:textId="77777777" w:rsidR="00705C35" w:rsidRPr="00705C35" w:rsidRDefault="00705C35" w:rsidP="00705C35">
      <w:pPr>
        <w:shd w:val="clear" w:color="auto" w:fill="E1E1D5" w:themeFill="background2"/>
        <w:rPr>
          <w:color w:val="1F7B61" w:themeColor="accent1"/>
        </w:rPr>
        <w:sectPr w:rsidR="00705C35" w:rsidRPr="00705C35" w:rsidSect="00705C35">
          <w:type w:val="continuous"/>
          <w:pgSz w:w="11906" w:h="16838"/>
          <w:pgMar w:top="1418" w:right="1134" w:bottom="1418" w:left="1276" w:header="567" w:footer="567" w:gutter="0"/>
          <w:cols w:space="1296"/>
          <w:docGrid w:linePitch="360"/>
        </w:sectPr>
      </w:pPr>
      <w:r w:rsidRPr="00705C35">
        <w:rPr>
          <w:color w:val="1F7B61" w:themeColor="accent1"/>
        </w:rPr>
        <w:t>Q5. Ar pasibaigus projektui (-ams) buvo (bus) pasiekti visi numatyti rezultatų rodikliai?</w:t>
      </w:r>
    </w:p>
    <w:p w14:paraId="3C1D43DD" w14:textId="77777777" w:rsidR="00705C35" w:rsidRPr="00705C35" w:rsidRDefault="00705C35" w:rsidP="002324BA">
      <w:pPr>
        <w:numPr>
          <w:ilvl w:val="0"/>
          <w:numId w:val="53"/>
        </w:numPr>
        <w:spacing w:before="0" w:after="0"/>
        <w:contextualSpacing/>
      </w:pPr>
      <w:r w:rsidRPr="00705C35">
        <w:t>Taip, pavyko (pavyks) pasiekti visus produktų rodiklius;</w:t>
      </w:r>
    </w:p>
    <w:p w14:paraId="49C15950" w14:textId="77777777" w:rsidR="00705C35" w:rsidRPr="00705C35" w:rsidRDefault="00705C35" w:rsidP="002324BA">
      <w:pPr>
        <w:numPr>
          <w:ilvl w:val="0"/>
          <w:numId w:val="53"/>
        </w:numPr>
        <w:spacing w:before="0" w:after="0"/>
        <w:contextualSpacing/>
      </w:pPr>
      <w:r w:rsidRPr="00705C35">
        <w:t>Pavyko (pavyks) pasiekti tik dalį produktų rodiklių;</w:t>
      </w:r>
    </w:p>
    <w:p w14:paraId="198C3EB6" w14:textId="77777777" w:rsidR="00705C35" w:rsidRPr="00705C35" w:rsidRDefault="00705C35" w:rsidP="002324BA">
      <w:pPr>
        <w:numPr>
          <w:ilvl w:val="0"/>
          <w:numId w:val="53"/>
        </w:numPr>
        <w:spacing w:before="0" w:after="0"/>
        <w:contextualSpacing/>
        <w:jc w:val="left"/>
      </w:pPr>
      <w:r w:rsidRPr="00705C35">
        <w:t>Nepavyko pasiekti produktų rodiklių;</w:t>
      </w:r>
    </w:p>
    <w:p w14:paraId="344E8E21" w14:textId="77777777" w:rsidR="00705C35" w:rsidRPr="00705C35" w:rsidRDefault="00705C35" w:rsidP="002324BA">
      <w:pPr>
        <w:numPr>
          <w:ilvl w:val="0"/>
          <w:numId w:val="53"/>
        </w:numPr>
        <w:spacing w:before="0" w:after="0"/>
        <w:contextualSpacing/>
        <w:jc w:val="left"/>
        <w:sectPr w:rsidR="00705C35" w:rsidRPr="00705C35" w:rsidSect="00705C35">
          <w:type w:val="continuous"/>
          <w:pgSz w:w="11906" w:h="16838"/>
          <w:pgMar w:top="1418" w:right="1134" w:bottom="1418" w:left="1276" w:header="567" w:footer="567" w:gutter="0"/>
          <w:cols w:num="3" w:space="279"/>
          <w:docGrid w:linePitch="360"/>
        </w:sectPr>
      </w:pPr>
      <w:r w:rsidRPr="00705C35">
        <w:t>Projekto numatytus produktų rodiklius įvertinti sunku.</w:t>
      </w:r>
    </w:p>
    <w:p w14:paraId="44AF62CD" w14:textId="77777777" w:rsidR="00705C35" w:rsidRPr="00705C35" w:rsidRDefault="00705C35" w:rsidP="00705C35">
      <w:pPr>
        <w:shd w:val="clear" w:color="auto" w:fill="E1E1D5" w:themeFill="background2"/>
        <w:rPr>
          <w:color w:val="1F7B61" w:themeColor="accent1"/>
        </w:rPr>
      </w:pPr>
      <w:r w:rsidRPr="00705C35">
        <w:rPr>
          <w:color w:val="1F7B61" w:themeColor="accent1"/>
        </w:rPr>
        <w:t>Q6. Dėl kokių priežasčių nebuvo (nebus) pasiekti visi suplanuoti produktų rodikliai?</w:t>
      </w:r>
    </w:p>
    <w:p w14:paraId="176E3202" w14:textId="77777777" w:rsidR="00705C35" w:rsidRPr="00705C35" w:rsidRDefault="00705C35" w:rsidP="00705C35">
      <w:pPr>
        <w:ind w:left="397" w:hanging="397"/>
      </w:pPr>
      <w:r w:rsidRPr="00705C35">
        <w:t>Pastaba: respondentas gali pasirinkti daugiau nei vieną atsakymo variantą.</w:t>
      </w:r>
    </w:p>
    <w:p w14:paraId="798140E7" w14:textId="77777777" w:rsidR="00705C35" w:rsidRPr="00705C35" w:rsidRDefault="00705C35" w:rsidP="002324BA">
      <w:pPr>
        <w:numPr>
          <w:ilvl w:val="0"/>
          <w:numId w:val="54"/>
        </w:numPr>
        <w:spacing w:before="0" w:after="0"/>
        <w:contextualSpacing/>
      </w:pPr>
      <w:r w:rsidRPr="00705C35">
        <w:t>Buvo netinkamai suplanuoti produktų rodikliai;</w:t>
      </w:r>
    </w:p>
    <w:p w14:paraId="6EA3D760" w14:textId="77777777" w:rsidR="00705C35" w:rsidRPr="00705C35" w:rsidRDefault="00705C35" w:rsidP="002324BA">
      <w:pPr>
        <w:numPr>
          <w:ilvl w:val="0"/>
          <w:numId w:val="54"/>
        </w:numPr>
        <w:spacing w:before="0" w:after="0"/>
        <w:contextualSpacing/>
      </w:pPr>
      <w:r w:rsidRPr="00705C35">
        <w:t>Projekto įgyvendinimo metu pasikeitė poreikiai ir dalis produktų rodiklių tapo neaktualūs;</w:t>
      </w:r>
    </w:p>
    <w:p w14:paraId="1E8A68A6" w14:textId="77777777" w:rsidR="00705C35" w:rsidRPr="00705C35" w:rsidRDefault="00705C35" w:rsidP="002324BA">
      <w:pPr>
        <w:numPr>
          <w:ilvl w:val="0"/>
          <w:numId w:val="54"/>
        </w:numPr>
        <w:spacing w:before="0" w:after="0"/>
        <w:contextualSpacing/>
      </w:pPr>
      <w:r w:rsidRPr="00705C35">
        <w:t>Vėlavimai pradėti projektą ar vėlavimai projekto įgyvendinimo metu;</w:t>
      </w:r>
    </w:p>
    <w:p w14:paraId="3EDD7C00" w14:textId="77777777" w:rsidR="00705C35" w:rsidRPr="00705C35" w:rsidRDefault="00705C35" w:rsidP="002324BA">
      <w:pPr>
        <w:numPr>
          <w:ilvl w:val="0"/>
          <w:numId w:val="54"/>
        </w:numPr>
        <w:spacing w:before="0" w:after="0"/>
        <w:contextualSpacing/>
      </w:pPr>
      <w:r w:rsidRPr="00705C35">
        <w:t>Problemos dėl viešųjų pirkimų.</w:t>
      </w:r>
    </w:p>
    <w:p w14:paraId="51EAE1B8" w14:textId="77777777" w:rsidR="00705C35" w:rsidRPr="00705C35" w:rsidRDefault="00705C35" w:rsidP="00705C35">
      <w:pPr>
        <w:shd w:val="clear" w:color="auto" w:fill="E1E1D5" w:themeFill="background2"/>
        <w:rPr>
          <w:color w:val="1F7B61" w:themeColor="accent1"/>
        </w:rPr>
      </w:pPr>
      <w:r w:rsidRPr="00705C35">
        <w:rPr>
          <w:color w:val="1F7B61" w:themeColor="accent1"/>
        </w:rPr>
        <w:t>Q6. Dėl kokių priežasčių nebuvo (nebus) pasiekti visi suplanuoti rezultatų rodikliai?</w:t>
      </w:r>
    </w:p>
    <w:p w14:paraId="3AE221E4" w14:textId="77777777" w:rsidR="00705C35" w:rsidRPr="00705C35" w:rsidRDefault="00705C35" w:rsidP="00705C35">
      <w:pPr>
        <w:ind w:left="397" w:hanging="397"/>
      </w:pPr>
      <w:r w:rsidRPr="00705C35">
        <w:t>Pastaba: respondentas gali pasirinkti daugiau nei vieną atsakymo variantą.</w:t>
      </w:r>
    </w:p>
    <w:p w14:paraId="103AFDB3" w14:textId="77777777" w:rsidR="00705C35" w:rsidRPr="00705C35" w:rsidRDefault="00705C35" w:rsidP="002324BA">
      <w:pPr>
        <w:numPr>
          <w:ilvl w:val="0"/>
          <w:numId w:val="55"/>
        </w:numPr>
        <w:spacing w:before="0" w:after="0"/>
        <w:contextualSpacing/>
      </w:pPr>
      <w:r w:rsidRPr="00705C35">
        <w:t>Buvo netinkamai suplanuoti produktų rodikliai;</w:t>
      </w:r>
    </w:p>
    <w:p w14:paraId="422375A6" w14:textId="77777777" w:rsidR="00705C35" w:rsidRPr="00705C35" w:rsidRDefault="00705C35" w:rsidP="002324BA">
      <w:pPr>
        <w:numPr>
          <w:ilvl w:val="0"/>
          <w:numId w:val="55"/>
        </w:numPr>
        <w:spacing w:before="0" w:after="0"/>
        <w:contextualSpacing/>
      </w:pPr>
      <w:r w:rsidRPr="00705C35">
        <w:t>Projekto įgyvendinimo metu pasikeitė poreikiai ir dalis produktų rodiklių tapo neaktualūs;</w:t>
      </w:r>
    </w:p>
    <w:p w14:paraId="65652EEE" w14:textId="77777777" w:rsidR="00705C35" w:rsidRPr="00705C35" w:rsidRDefault="00705C35" w:rsidP="002324BA">
      <w:pPr>
        <w:numPr>
          <w:ilvl w:val="0"/>
          <w:numId w:val="55"/>
        </w:numPr>
        <w:spacing w:before="0" w:after="0"/>
        <w:contextualSpacing/>
      </w:pPr>
      <w:r w:rsidRPr="00705C35">
        <w:t>Vėlavimai pradėti projektą ar vėlavimai projekto įgyvendinimo metu;</w:t>
      </w:r>
    </w:p>
    <w:p w14:paraId="75C64131" w14:textId="77777777" w:rsidR="00705C35" w:rsidRPr="00705C35" w:rsidRDefault="00705C35" w:rsidP="002324BA">
      <w:pPr>
        <w:numPr>
          <w:ilvl w:val="0"/>
          <w:numId w:val="55"/>
        </w:numPr>
        <w:spacing w:before="0" w:after="0"/>
        <w:contextualSpacing/>
      </w:pPr>
      <w:r w:rsidRPr="00705C35">
        <w:t>Problemos dėl viešųjų pirkimų.</w:t>
      </w:r>
    </w:p>
    <w:p w14:paraId="51BFE1BF" w14:textId="77777777" w:rsidR="00705C35" w:rsidRPr="00705C35" w:rsidRDefault="00705C35" w:rsidP="00705C35">
      <w:pPr>
        <w:shd w:val="clear" w:color="auto" w:fill="E1E1D5" w:themeFill="background2"/>
        <w:rPr>
          <w:color w:val="1F7B61" w:themeColor="accent1"/>
        </w:rPr>
      </w:pPr>
      <w:r w:rsidRPr="00705C35">
        <w:rPr>
          <w:color w:val="1F7B61" w:themeColor="accent1"/>
        </w:rPr>
        <w:t>Q7.1. Jei susidūrėte su sunkumais ir kliūtimis, prašome nurodyti su kokiais:</w:t>
      </w:r>
    </w:p>
    <w:p w14:paraId="49443A6C" w14:textId="77777777" w:rsidR="00705C35" w:rsidRPr="00705C35" w:rsidRDefault="00705C35" w:rsidP="00705C35">
      <w:pPr>
        <w:ind w:left="397" w:hanging="397"/>
      </w:pPr>
      <w:r w:rsidRPr="00705C35">
        <w:t>Pastaba: respondentas gali pasirinkti daugiau nei vieną atsakymo variantą.</w:t>
      </w:r>
    </w:p>
    <w:p w14:paraId="59821980" w14:textId="77777777" w:rsidR="00705C35" w:rsidRPr="00705C35" w:rsidRDefault="00705C35" w:rsidP="00705C35">
      <w:pPr>
        <w:sectPr w:rsidR="00705C35" w:rsidRPr="00705C35" w:rsidSect="00705C35">
          <w:type w:val="continuous"/>
          <w:pgSz w:w="11906" w:h="16838"/>
          <w:pgMar w:top="1418" w:right="1134" w:bottom="1418" w:left="1276" w:header="567" w:footer="567" w:gutter="0"/>
          <w:cols w:space="1296"/>
          <w:docGrid w:linePitch="360"/>
        </w:sectPr>
      </w:pPr>
    </w:p>
    <w:p w14:paraId="6F191C4A" w14:textId="77777777" w:rsidR="00705C35" w:rsidRPr="00705C35" w:rsidRDefault="00705C35" w:rsidP="002324BA">
      <w:pPr>
        <w:numPr>
          <w:ilvl w:val="0"/>
          <w:numId w:val="56"/>
        </w:numPr>
        <w:spacing w:before="0" w:after="0"/>
        <w:contextualSpacing/>
      </w:pPr>
      <w:r w:rsidRPr="00705C35">
        <w:t>Administraciniai sunkumai;</w:t>
      </w:r>
    </w:p>
    <w:p w14:paraId="315F2617" w14:textId="77777777" w:rsidR="00705C35" w:rsidRPr="00705C35" w:rsidRDefault="00705C35" w:rsidP="002324BA">
      <w:pPr>
        <w:numPr>
          <w:ilvl w:val="0"/>
          <w:numId w:val="56"/>
        </w:numPr>
        <w:spacing w:before="0" w:after="0"/>
        <w:contextualSpacing/>
      </w:pPr>
      <w:r w:rsidRPr="00705C35">
        <w:t>Nepakankamas finansavimas, biudžetas;</w:t>
      </w:r>
    </w:p>
    <w:p w14:paraId="2A4506B7" w14:textId="77777777" w:rsidR="00705C35" w:rsidRPr="00705C35" w:rsidRDefault="00705C35" w:rsidP="002324BA">
      <w:pPr>
        <w:numPr>
          <w:ilvl w:val="0"/>
          <w:numId w:val="56"/>
        </w:numPr>
        <w:spacing w:before="0" w:after="0"/>
        <w:contextualSpacing/>
      </w:pPr>
      <w:r w:rsidRPr="00705C35">
        <w:t>Paslaugų tiekėjų pasiūlos trūkumas;</w:t>
      </w:r>
    </w:p>
    <w:p w14:paraId="351F6376" w14:textId="77777777" w:rsidR="00705C35" w:rsidRPr="00705C35" w:rsidRDefault="00705C35" w:rsidP="002324BA">
      <w:pPr>
        <w:numPr>
          <w:ilvl w:val="0"/>
          <w:numId w:val="56"/>
        </w:numPr>
        <w:spacing w:before="0" w:after="0"/>
        <w:contextualSpacing/>
      </w:pPr>
      <w:r w:rsidRPr="00705C35">
        <w:t>Rangovų trūkumas arba nekokybiškas darbų atlikimas;</w:t>
      </w:r>
    </w:p>
    <w:p w14:paraId="10377C90" w14:textId="77777777" w:rsidR="00705C35" w:rsidRPr="00705C35" w:rsidRDefault="00705C35" w:rsidP="002324BA">
      <w:pPr>
        <w:numPr>
          <w:ilvl w:val="0"/>
          <w:numId w:val="56"/>
        </w:numPr>
        <w:spacing w:before="0" w:after="0"/>
        <w:contextualSpacing/>
      </w:pPr>
      <w:r w:rsidRPr="00705C35">
        <w:t>Pernelyg trumpas darbų / projekto terminas;</w:t>
      </w:r>
    </w:p>
    <w:p w14:paraId="3BB259DC" w14:textId="77777777" w:rsidR="00705C35" w:rsidRPr="00705C35" w:rsidRDefault="00705C35" w:rsidP="002324BA">
      <w:pPr>
        <w:numPr>
          <w:ilvl w:val="0"/>
          <w:numId w:val="56"/>
        </w:numPr>
        <w:spacing w:before="0" w:after="0"/>
        <w:contextualSpacing/>
      </w:pPr>
      <w:r w:rsidRPr="00705C35">
        <w:t>Kita (įrašykite).</w:t>
      </w:r>
    </w:p>
    <w:p w14:paraId="442E1394" w14:textId="77777777" w:rsidR="00705C35" w:rsidRPr="00705C35" w:rsidRDefault="00705C35" w:rsidP="00705C35">
      <w:pPr>
        <w:sectPr w:rsidR="00705C35" w:rsidRPr="00705C35" w:rsidSect="00705C35">
          <w:type w:val="continuous"/>
          <w:pgSz w:w="11906" w:h="16838"/>
          <w:pgMar w:top="1418" w:right="1134" w:bottom="1418" w:left="1276" w:header="567" w:footer="567" w:gutter="0"/>
          <w:cols w:num="2" w:space="1296"/>
          <w:docGrid w:linePitch="360"/>
        </w:sectPr>
      </w:pPr>
    </w:p>
    <w:p w14:paraId="36B1F99F" w14:textId="77777777" w:rsidR="00705C35" w:rsidRPr="00705C35" w:rsidRDefault="00705C35" w:rsidP="00705C35">
      <w:pPr>
        <w:sectPr w:rsidR="00705C35" w:rsidRPr="00705C35" w:rsidSect="00705C35">
          <w:type w:val="continuous"/>
          <w:pgSz w:w="11906" w:h="16838"/>
          <w:pgMar w:top="1418" w:right="1134" w:bottom="1418" w:left="1276" w:header="567" w:footer="567" w:gutter="0"/>
          <w:cols w:num="3" w:space="1296"/>
          <w:docGrid w:linePitch="360"/>
        </w:sectPr>
      </w:pPr>
    </w:p>
    <w:p w14:paraId="64C20EF8" w14:textId="77777777" w:rsidR="00705C35" w:rsidRPr="00705C35" w:rsidRDefault="00705C35" w:rsidP="00705C35">
      <w:pPr>
        <w:shd w:val="clear" w:color="auto" w:fill="E1E1D5" w:themeFill="background2"/>
        <w:rPr>
          <w:color w:val="1F7B61" w:themeColor="accent1"/>
        </w:rPr>
      </w:pPr>
      <w:r w:rsidRPr="00705C35">
        <w:rPr>
          <w:color w:val="1F7B61" w:themeColor="accent1"/>
        </w:rPr>
        <w:t>Q7.2. Ką dabar darytumėte kitaip, kad išvengti kilusių sunkumų?</w:t>
      </w:r>
    </w:p>
    <w:p w14:paraId="03C52181" w14:textId="77777777" w:rsidR="00705C35" w:rsidRPr="00705C35" w:rsidRDefault="00705C35" w:rsidP="00705C35">
      <w:pPr>
        <w:ind w:left="397" w:hanging="397"/>
      </w:pPr>
      <w:r w:rsidRPr="00705C35">
        <w:t>Pastaba: respondentas gali pasirinkti daugiau nei vieną atsakymo variantą.</w:t>
      </w:r>
    </w:p>
    <w:p w14:paraId="3CA30A6F" w14:textId="77777777" w:rsidR="00705C35" w:rsidRPr="00705C35" w:rsidRDefault="00705C35" w:rsidP="002324BA">
      <w:pPr>
        <w:numPr>
          <w:ilvl w:val="0"/>
          <w:numId w:val="57"/>
        </w:numPr>
        <w:spacing w:before="0" w:after="0"/>
        <w:contextualSpacing/>
      </w:pPr>
      <w:r w:rsidRPr="00705C35">
        <w:t>Vykdytume glaudesnį bendradarbiavimą su administruojančia institucija;</w:t>
      </w:r>
    </w:p>
    <w:p w14:paraId="55D4237B" w14:textId="77777777" w:rsidR="00705C35" w:rsidRPr="00705C35" w:rsidRDefault="00705C35" w:rsidP="002324BA">
      <w:pPr>
        <w:numPr>
          <w:ilvl w:val="0"/>
          <w:numId w:val="57"/>
        </w:numPr>
        <w:spacing w:before="0" w:after="0"/>
        <w:contextualSpacing/>
      </w:pPr>
      <w:r w:rsidRPr="00705C35">
        <w:t>Peržiūrėtume finansavimo sumą;</w:t>
      </w:r>
    </w:p>
    <w:p w14:paraId="466219BF" w14:textId="77777777" w:rsidR="00705C35" w:rsidRPr="00705C35" w:rsidRDefault="00705C35" w:rsidP="002324BA">
      <w:pPr>
        <w:numPr>
          <w:ilvl w:val="0"/>
          <w:numId w:val="57"/>
        </w:numPr>
        <w:spacing w:before="0" w:after="0"/>
        <w:contextualSpacing/>
      </w:pPr>
      <w:r w:rsidRPr="00705C35">
        <w:t>Naudotume dokumentų rengimo šablonus;</w:t>
      </w:r>
    </w:p>
    <w:p w14:paraId="3C829C17" w14:textId="77777777" w:rsidR="00705C35" w:rsidRPr="00705C35" w:rsidRDefault="00705C35" w:rsidP="002324BA">
      <w:pPr>
        <w:numPr>
          <w:ilvl w:val="0"/>
          <w:numId w:val="57"/>
        </w:numPr>
        <w:spacing w:before="0" w:after="0"/>
        <w:contextualSpacing/>
      </w:pPr>
      <w:r w:rsidRPr="00705C35">
        <w:t>Kita (įrašykite).</w:t>
      </w:r>
    </w:p>
    <w:p w14:paraId="79AAE0D0" w14:textId="77777777" w:rsidR="00705C35" w:rsidRPr="00705C35" w:rsidRDefault="00705C35" w:rsidP="00705C35">
      <w:pPr>
        <w:shd w:val="clear" w:color="auto" w:fill="E1E1D5" w:themeFill="background2"/>
        <w:rPr>
          <w:color w:val="1F7B61" w:themeColor="accent1"/>
        </w:rPr>
      </w:pPr>
      <w:r w:rsidRPr="00705C35">
        <w:rPr>
          <w:color w:val="1F7B61" w:themeColor="accent1"/>
        </w:rPr>
        <w:t>Q8</w:t>
      </w:r>
      <w:r w:rsidRPr="00705C35">
        <w:t xml:space="preserve"> </w:t>
      </w:r>
      <w:r w:rsidRPr="00705C35">
        <w:rPr>
          <w:color w:val="1F7B61" w:themeColor="accent1"/>
        </w:rPr>
        <w:t xml:space="preserve">Kaip, jūsų manymu, jums sekėsi (sekasi) įgyvendinti projektą, remiamą ES ar kitomis finansinėmis priemonėmis? </w:t>
      </w:r>
    </w:p>
    <w:p w14:paraId="2B7F9030" w14:textId="77777777" w:rsidR="00705C35" w:rsidRPr="00705C35" w:rsidRDefault="00705C35" w:rsidP="002324BA">
      <w:pPr>
        <w:numPr>
          <w:ilvl w:val="0"/>
          <w:numId w:val="18"/>
        </w:numPr>
        <w:spacing w:before="0" w:after="0"/>
        <w:contextualSpacing/>
        <w:sectPr w:rsidR="00705C35" w:rsidRPr="00705C35" w:rsidSect="00705C35">
          <w:type w:val="continuous"/>
          <w:pgSz w:w="11906" w:h="16838"/>
          <w:pgMar w:top="1418" w:right="1134" w:bottom="1418" w:left="1276" w:header="567" w:footer="567" w:gutter="0"/>
          <w:cols w:space="1296"/>
          <w:docGrid w:linePitch="360"/>
        </w:sectPr>
      </w:pPr>
    </w:p>
    <w:p w14:paraId="57CB4865" w14:textId="77777777" w:rsidR="00705C35" w:rsidRPr="00705C35" w:rsidRDefault="00705C35" w:rsidP="002324BA">
      <w:pPr>
        <w:numPr>
          <w:ilvl w:val="0"/>
          <w:numId w:val="18"/>
        </w:numPr>
        <w:spacing w:before="0" w:after="0"/>
        <w:contextualSpacing/>
      </w:pPr>
      <w:r w:rsidRPr="00705C35">
        <w:t>Labai gerai, viskas vyko (vyksta) sklandžiai;</w:t>
      </w:r>
    </w:p>
    <w:p w14:paraId="2CA5250E" w14:textId="77777777" w:rsidR="00705C35" w:rsidRPr="00705C35" w:rsidRDefault="00705C35" w:rsidP="002324BA">
      <w:pPr>
        <w:numPr>
          <w:ilvl w:val="0"/>
          <w:numId w:val="18"/>
        </w:numPr>
        <w:spacing w:before="0" w:after="0"/>
        <w:contextualSpacing/>
      </w:pPr>
      <w:r w:rsidRPr="00705C35">
        <w:t>Gerai, tačiau kilo (kyla) šiokių tokių sunkumų;</w:t>
      </w:r>
    </w:p>
    <w:p w14:paraId="568B662C" w14:textId="77777777" w:rsidR="00705C35" w:rsidRPr="00705C35" w:rsidRDefault="00705C35" w:rsidP="002324BA">
      <w:pPr>
        <w:numPr>
          <w:ilvl w:val="0"/>
          <w:numId w:val="18"/>
        </w:numPr>
        <w:spacing w:before="0" w:after="0"/>
        <w:contextualSpacing/>
      </w:pPr>
      <w:r w:rsidRPr="00705C35">
        <w:t>Prastai, kilo (kyla) daug sunkumų.</w:t>
      </w:r>
    </w:p>
    <w:p w14:paraId="3CDB88E4" w14:textId="77777777" w:rsidR="00705C35" w:rsidRPr="00705C35" w:rsidRDefault="00705C35" w:rsidP="00705C35">
      <w:pPr>
        <w:ind w:left="360"/>
        <w:sectPr w:rsidR="00705C35" w:rsidRPr="00705C35" w:rsidSect="00705C35">
          <w:type w:val="continuous"/>
          <w:pgSz w:w="11906" w:h="16838"/>
          <w:pgMar w:top="1418" w:right="1134" w:bottom="1418" w:left="1276" w:header="567" w:footer="567" w:gutter="0"/>
          <w:cols w:num="3" w:space="1296"/>
          <w:docGrid w:linePitch="360"/>
        </w:sectPr>
      </w:pPr>
    </w:p>
    <w:p w14:paraId="4D1F63AD" w14:textId="77777777" w:rsidR="00705C35" w:rsidRPr="00705C35" w:rsidRDefault="00705C35" w:rsidP="00705C35">
      <w:pPr>
        <w:rPr>
          <w:color w:val="auto"/>
        </w:rPr>
      </w:pPr>
      <w:r w:rsidRPr="00705C35">
        <w:rPr>
          <w:color w:val="auto"/>
        </w:rPr>
        <w:t>Jei Q8. atsakymas „Gerai, tačiau kilo (kyla) šiokių tokių sunkumų“ arba „Prastai, kilo (kyla) daug sunkumų“, atsakoma į klausimus Q8.1. ir Q8.2. Galima pasirinkti daugiau negu vieną atsakymo variantą.</w:t>
      </w:r>
    </w:p>
    <w:p w14:paraId="483FBD50" w14:textId="77777777" w:rsidR="00705C35" w:rsidRPr="00705C35" w:rsidRDefault="00705C35" w:rsidP="00705C35">
      <w:pPr>
        <w:shd w:val="clear" w:color="auto" w:fill="E1E1D5" w:themeFill="background2"/>
        <w:rPr>
          <w:color w:val="1F7B61" w:themeColor="accent1"/>
        </w:rPr>
      </w:pPr>
      <w:r w:rsidRPr="00705C35">
        <w:rPr>
          <w:color w:val="1F7B61" w:themeColor="accent1"/>
        </w:rPr>
        <w:t>Q8.1.Jei susidūrėte su sunkumais ir kliūtimis, prašome nurodyti su kokiais:</w:t>
      </w:r>
    </w:p>
    <w:p w14:paraId="504E7B41" w14:textId="77777777" w:rsidR="00705C35" w:rsidRPr="00705C35" w:rsidRDefault="00705C35" w:rsidP="00705C35">
      <w:pPr>
        <w:ind w:left="397" w:hanging="397"/>
      </w:pPr>
      <w:r w:rsidRPr="00705C35">
        <w:lastRenderedPageBreak/>
        <w:t>Pastaba: respondentas gali pasirinkti daugiau nei vieną atsakymo variantą.</w:t>
      </w:r>
    </w:p>
    <w:p w14:paraId="6DDB5A9B" w14:textId="77777777" w:rsidR="00705C35" w:rsidRPr="00705C35" w:rsidRDefault="00705C35" w:rsidP="00705C35">
      <w:pPr>
        <w:sectPr w:rsidR="00705C35" w:rsidRPr="00705C35" w:rsidSect="00705C35">
          <w:type w:val="continuous"/>
          <w:pgSz w:w="11906" w:h="16838"/>
          <w:pgMar w:top="1418" w:right="1134" w:bottom="1418" w:left="1276" w:header="567" w:footer="567" w:gutter="0"/>
          <w:cols w:space="1296"/>
          <w:docGrid w:linePitch="360"/>
        </w:sectPr>
      </w:pPr>
    </w:p>
    <w:p w14:paraId="132FDF07" w14:textId="77777777" w:rsidR="00705C35" w:rsidRPr="00705C35" w:rsidRDefault="00705C35" w:rsidP="002324BA">
      <w:pPr>
        <w:numPr>
          <w:ilvl w:val="0"/>
          <w:numId w:val="58"/>
        </w:numPr>
        <w:spacing w:before="0" w:after="0"/>
        <w:contextualSpacing/>
      </w:pPr>
      <w:r w:rsidRPr="00705C35">
        <w:t>Administraciniai sunkumai;</w:t>
      </w:r>
    </w:p>
    <w:p w14:paraId="2E8BC69E" w14:textId="77777777" w:rsidR="00705C35" w:rsidRPr="00705C35" w:rsidRDefault="00705C35" w:rsidP="002324BA">
      <w:pPr>
        <w:numPr>
          <w:ilvl w:val="0"/>
          <w:numId w:val="58"/>
        </w:numPr>
        <w:spacing w:before="0" w:after="0"/>
        <w:contextualSpacing/>
      </w:pPr>
      <w:r w:rsidRPr="00705C35">
        <w:t>Nepakankamas finansavimas, biudžetas;</w:t>
      </w:r>
    </w:p>
    <w:p w14:paraId="434F6248" w14:textId="77777777" w:rsidR="00705C35" w:rsidRPr="00705C35" w:rsidRDefault="00705C35" w:rsidP="002324BA">
      <w:pPr>
        <w:numPr>
          <w:ilvl w:val="0"/>
          <w:numId w:val="58"/>
        </w:numPr>
        <w:spacing w:before="0" w:after="0"/>
        <w:contextualSpacing/>
      </w:pPr>
      <w:r w:rsidRPr="00705C35">
        <w:t>Paslaugų tiekėjų pasiūlos trūkumas;</w:t>
      </w:r>
    </w:p>
    <w:p w14:paraId="577A378D" w14:textId="77777777" w:rsidR="00705C35" w:rsidRPr="00705C35" w:rsidRDefault="00705C35" w:rsidP="002324BA">
      <w:pPr>
        <w:numPr>
          <w:ilvl w:val="0"/>
          <w:numId w:val="58"/>
        </w:numPr>
        <w:spacing w:before="0" w:after="0"/>
        <w:contextualSpacing/>
      </w:pPr>
      <w:r w:rsidRPr="00705C35">
        <w:t>Rangovų trūkumas arba nekokybiškas darbų atlikimas;</w:t>
      </w:r>
    </w:p>
    <w:p w14:paraId="06B1FC6F" w14:textId="77777777" w:rsidR="00705C35" w:rsidRPr="00705C35" w:rsidRDefault="00705C35" w:rsidP="002324BA">
      <w:pPr>
        <w:numPr>
          <w:ilvl w:val="0"/>
          <w:numId w:val="58"/>
        </w:numPr>
        <w:spacing w:before="0" w:after="0"/>
        <w:contextualSpacing/>
      </w:pPr>
      <w:r w:rsidRPr="00705C35">
        <w:t>Pernelyg trumpas darbų / projekto terminas;</w:t>
      </w:r>
    </w:p>
    <w:p w14:paraId="752DEA7D" w14:textId="77777777" w:rsidR="00705C35" w:rsidRPr="00705C35" w:rsidRDefault="00705C35" w:rsidP="002324BA">
      <w:pPr>
        <w:numPr>
          <w:ilvl w:val="0"/>
          <w:numId w:val="58"/>
        </w:numPr>
        <w:spacing w:before="0" w:after="0"/>
        <w:contextualSpacing/>
      </w:pPr>
      <w:r w:rsidRPr="00705C35">
        <w:t>Kita (įrašykite).</w:t>
      </w:r>
    </w:p>
    <w:p w14:paraId="7D89B824" w14:textId="77777777" w:rsidR="00705C35" w:rsidRPr="00705C35" w:rsidRDefault="00705C35" w:rsidP="00705C35">
      <w:pPr>
        <w:sectPr w:rsidR="00705C35" w:rsidRPr="00705C35">
          <w:type w:val="continuous"/>
          <w:pgSz w:w="11906" w:h="16838"/>
          <w:pgMar w:top="1418" w:right="1134" w:bottom="1418" w:left="1276" w:header="567" w:footer="567" w:gutter="0"/>
          <w:cols w:num="2" w:space="1296"/>
          <w:docGrid w:linePitch="360"/>
        </w:sectPr>
      </w:pPr>
    </w:p>
    <w:p w14:paraId="276A2B4D" w14:textId="77777777" w:rsidR="00705C35" w:rsidRPr="00705C35" w:rsidRDefault="00705C35" w:rsidP="00705C35">
      <w:pPr>
        <w:shd w:val="clear" w:color="auto" w:fill="E1E1D5" w:themeFill="background2"/>
        <w:rPr>
          <w:color w:val="1F7B61" w:themeColor="accent1"/>
        </w:rPr>
      </w:pPr>
      <w:r w:rsidRPr="00705C35">
        <w:rPr>
          <w:color w:val="1F7B61" w:themeColor="accent1"/>
        </w:rPr>
        <w:t>Q8.2. Su kokiais išoriniais poveikiais įgyvendinant projektą teko susidurti (vis dar susiduriate)?</w:t>
      </w:r>
    </w:p>
    <w:p w14:paraId="2F0BE3F1" w14:textId="77777777" w:rsidR="00705C35" w:rsidRPr="00705C35" w:rsidRDefault="00705C35" w:rsidP="00705C35">
      <w:pPr>
        <w:ind w:left="397" w:hanging="397"/>
      </w:pPr>
      <w:r w:rsidRPr="00705C35">
        <w:t>Pastaba: respondentas gali pasirinkti daugiau nei vieną atsakymo variantą.</w:t>
      </w:r>
    </w:p>
    <w:p w14:paraId="76346C83" w14:textId="77777777" w:rsidR="00705C35" w:rsidRPr="00705C35" w:rsidRDefault="00705C35" w:rsidP="002324BA">
      <w:pPr>
        <w:numPr>
          <w:ilvl w:val="0"/>
          <w:numId w:val="59"/>
        </w:numPr>
        <w:spacing w:before="0" w:after="0"/>
      </w:pPr>
      <w:r w:rsidRPr="00705C35">
        <w:t>COVID-19 pandemija;</w:t>
      </w:r>
    </w:p>
    <w:p w14:paraId="5433E73B" w14:textId="77777777" w:rsidR="00705C35" w:rsidRPr="00705C35" w:rsidRDefault="00705C35" w:rsidP="002324BA">
      <w:pPr>
        <w:numPr>
          <w:ilvl w:val="0"/>
          <w:numId w:val="59"/>
        </w:numPr>
        <w:spacing w:before="0" w:after="0"/>
      </w:pPr>
      <w:r w:rsidRPr="00705C35">
        <w:t>ES struktūrinių fondų investicijų į Lietuvos verslo plėtrą mažėjimas;</w:t>
      </w:r>
    </w:p>
    <w:p w14:paraId="663AB632" w14:textId="77777777" w:rsidR="00705C35" w:rsidRPr="00705C35" w:rsidRDefault="00705C35" w:rsidP="002324BA">
      <w:pPr>
        <w:numPr>
          <w:ilvl w:val="0"/>
          <w:numId w:val="59"/>
        </w:numPr>
        <w:spacing w:before="0" w:after="0"/>
      </w:pPr>
      <w:r w:rsidRPr="00705C35">
        <w:t>Neigiami šalies ekonominės situacijos pokyčiai, ūkio augimo sulėtėjimas;</w:t>
      </w:r>
    </w:p>
    <w:p w14:paraId="756C8E5A" w14:textId="77777777" w:rsidR="00705C35" w:rsidRPr="00705C35" w:rsidRDefault="00705C35" w:rsidP="002324BA">
      <w:pPr>
        <w:numPr>
          <w:ilvl w:val="0"/>
          <w:numId w:val="59"/>
        </w:numPr>
        <w:spacing w:before="0" w:after="0"/>
      </w:pPr>
      <w:r w:rsidRPr="00705C35">
        <w:t>Teisės aktų, reglamentuojančių ES fondų investicijas, dažna kaita;</w:t>
      </w:r>
    </w:p>
    <w:p w14:paraId="609E0C01" w14:textId="77777777" w:rsidR="00705C35" w:rsidRPr="00705C35" w:rsidRDefault="00705C35" w:rsidP="002324BA">
      <w:pPr>
        <w:numPr>
          <w:ilvl w:val="0"/>
          <w:numId w:val="59"/>
        </w:numPr>
        <w:spacing w:before="0" w:after="0"/>
      </w:pPr>
      <w:r w:rsidRPr="00705C35">
        <w:t>Kvietimų teikti paraiškas planų kaita;</w:t>
      </w:r>
    </w:p>
    <w:p w14:paraId="2A3F5F33" w14:textId="77777777" w:rsidR="00705C35" w:rsidRPr="00705C35" w:rsidRDefault="00705C35" w:rsidP="002324BA">
      <w:pPr>
        <w:numPr>
          <w:ilvl w:val="0"/>
          <w:numId w:val="59"/>
        </w:numPr>
        <w:spacing w:before="0" w:after="0"/>
      </w:pPr>
      <w:r w:rsidRPr="00705C35">
        <w:t>Išoriniai poveikiai neturėjo įtakos projekto įgyvendinimui;</w:t>
      </w:r>
    </w:p>
    <w:p w14:paraId="5C340363" w14:textId="77777777" w:rsidR="00705C35" w:rsidRPr="00705C35" w:rsidRDefault="00705C35" w:rsidP="002324BA">
      <w:pPr>
        <w:numPr>
          <w:ilvl w:val="0"/>
          <w:numId w:val="59"/>
        </w:numPr>
        <w:spacing w:before="0" w:after="0"/>
        <w:contextualSpacing/>
      </w:pPr>
      <w:r w:rsidRPr="00705C35">
        <w:t>Darbo rinkos struktūros pokyčiai (darbuotojų trūkumas ir kaita, darbo užmokesčio spartus augimas ir pan.);</w:t>
      </w:r>
    </w:p>
    <w:p w14:paraId="5272E154" w14:textId="77777777" w:rsidR="00705C35" w:rsidRPr="00705C35" w:rsidRDefault="00705C35" w:rsidP="002324BA">
      <w:pPr>
        <w:numPr>
          <w:ilvl w:val="0"/>
          <w:numId w:val="59"/>
        </w:numPr>
        <w:spacing w:before="0" w:after="0"/>
        <w:contextualSpacing/>
      </w:pPr>
      <w:r w:rsidRPr="00705C35">
        <w:t>Kita (įrašykite).</w:t>
      </w:r>
    </w:p>
    <w:p w14:paraId="1C3B30BB" w14:textId="77777777" w:rsidR="00705C35" w:rsidRPr="00705C35" w:rsidRDefault="00705C35" w:rsidP="00705C35">
      <w:pPr>
        <w:shd w:val="clear" w:color="auto" w:fill="E1E1D5" w:themeFill="background2"/>
        <w:rPr>
          <w:color w:val="1F7B61" w:themeColor="accent1"/>
        </w:rPr>
      </w:pPr>
      <w:r w:rsidRPr="00705C35">
        <w:rPr>
          <w:color w:val="1F7B61" w:themeColor="accent1"/>
        </w:rPr>
        <w:t>Q9. Ar šis Jūsų vykdytas projektas (-ai) sukūrė naują atvirai prieinamą skaitmeninį arba suskaitmenintą kultūros turinį?</w:t>
      </w:r>
    </w:p>
    <w:p w14:paraId="25C927EA" w14:textId="77777777" w:rsidR="00705C35" w:rsidRPr="00705C35" w:rsidRDefault="00705C35" w:rsidP="002324BA">
      <w:pPr>
        <w:numPr>
          <w:ilvl w:val="0"/>
          <w:numId w:val="19"/>
        </w:numPr>
        <w:spacing w:before="0" w:after="0"/>
        <w:contextualSpacing/>
        <w:sectPr w:rsidR="00705C35" w:rsidRPr="00705C35" w:rsidSect="00705C35">
          <w:type w:val="continuous"/>
          <w:pgSz w:w="11906" w:h="16838"/>
          <w:pgMar w:top="1418" w:right="1134" w:bottom="1418" w:left="1276" w:header="567" w:footer="567" w:gutter="0"/>
          <w:cols w:space="1296"/>
          <w:docGrid w:linePitch="360"/>
        </w:sectPr>
      </w:pPr>
    </w:p>
    <w:p w14:paraId="310CF567" w14:textId="77777777" w:rsidR="00705C35" w:rsidRPr="00705C35" w:rsidRDefault="00705C35" w:rsidP="002324BA">
      <w:pPr>
        <w:numPr>
          <w:ilvl w:val="0"/>
          <w:numId w:val="19"/>
        </w:numPr>
        <w:spacing w:before="0" w:after="0"/>
        <w:contextualSpacing/>
      </w:pPr>
      <w:r w:rsidRPr="00705C35">
        <w:t>Taip;</w:t>
      </w:r>
    </w:p>
    <w:p w14:paraId="592F4F80" w14:textId="77777777" w:rsidR="00705C35" w:rsidRPr="00705C35" w:rsidRDefault="00705C35" w:rsidP="002324BA">
      <w:pPr>
        <w:numPr>
          <w:ilvl w:val="0"/>
          <w:numId w:val="19"/>
        </w:numPr>
        <w:spacing w:before="0" w:after="0"/>
        <w:contextualSpacing/>
        <w:sectPr w:rsidR="00705C35" w:rsidRPr="00705C35" w:rsidSect="00705C35">
          <w:type w:val="continuous"/>
          <w:pgSz w:w="11906" w:h="16838"/>
          <w:pgMar w:top="1418" w:right="1134" w:bottom="1418" w:left="1276" w:header="567" w:footer="567" w:gutter="0"/>
          <w:cols w:num="2" w:space="1296"/>
          <w:docGrid w:linePitch="360"/>
        </w:sectPr>
      </w:pPr>
      <w:r w:rsidRPr="00705C35">
        <w:t>Ne.</w:t>
      </w:r>
    </w:p>
    <w:p w14:paraId="0709CE99" w14:textId="77777777" w:rsidR="00705C35" w:rsidRPr="00705C35" w:rsidRDefault="00705C35" w:rsidP="00705C35">
      <w:r w:rsidRPr="00705C35">
        <w:t>Jei Q9. atsakymas „taip“, atsakoma į klausimus Q9.1.–Q9.3.</w:t>
      </w:r>
    </w:p>
    <w:p w14:paraId="1E47890B" w14:textId="77777777" w:rsidR="00705C35" w:rsidRPr="00705C35" w:rsidRDefault="00705C35" w:rsidP="00705C35">
      <w:pPr>
        <w:shd w:val="clear" w:color="auto" w:fill="E1E1D5" w:themeFill="background2"/>
        <w:rPr>
          <w:color w:val="1F7B61" w:themeColor="accent1"/>
        </w:rPr>
      </w:pPr>
      <w:r w:rsidRPr="00705C35">
        <w:rPr>
          <w:color w:val="1F7B61" w:themeColor="accent1"/>
        </w:rPr>
        <w:t>Q9.1. Ar Jūsų vykdyto (-ų) projekto (-ų) metu sukurtas suskaitmenintas arba skaitmeninis kultūros turinys:</w:t>
      </w:r>
    </w:p>
    <w:p w14:paraId="39612D15" w14:textId="77777777" w:rsidR="00705C35" w:rsidRPr="00705C35" w:rsidRDefault="00705C35" w:rsidP="00705C35">
      <w:r w:rsidRPr="00705C35">
        <w:t>Respondentui pateikiama pastaba: prašoma įrašyti kiekį.</w:t>
      </w:r>
    </w:p>
    <w:tbl>
      <w:tblPr>
        <w:tblStyle w:val="Lentelstinklelis"/>
        <w:tblW w:w="5000" w:type="pct"/>
        <w:tblLook w:val="04A0" w:firstRow="1" w:lastRow="0" w:firstColumn="1" w:lastColumn="0" w:noHBand="0" w:noVBand="1"/>
      </w:tblPr>
      <w:tblGrid>
        <w:gridCol w:w="8131"/>
        <w:gridCol w:w="1355"/>
      </w:tblGrid>
      <w:tr w:rsidR="00705C35" w:rsidRPr="00705C35" w14:paraId="21BD7381" w14:textId="77777777" w:rsidTr="00705C35">
        <w:tc>
          <w:tcPr>
            <w:tcW w:w="4286" w:type="pct"/>
          </w:tcPr>
          <w:p w14:paraId="600B6069" w14:textId="77777777" w:rsidR="00705C35" w:rsidRPr="00705C35" w:rsidRDefault="00705C35" w:rsidP="00705C35">
            <w:pPr>
              <w:spacing w:before="60" w:after="60"/>
              <w:rPr>
                <w:sz w:val="16"/>
                <w:szCs w:val="18"/>
                <w:lang w:eastAsia="ar-SA"/>
              </w:rPr>
            </w:pPr>
          </w:p>
        </w:tc>
        <w:tc>
          <w:tcPr>
            <w:tcW w:w="714" w:type="pct"/>
          </w:tcPr>
          <w:p w14:paraId="2F7E778F" w14:textId="77777777" w:rsidR="00705C35" w:rsidRPr="00705C35" w:rsidRDefault="00705C35" w:rsidP="00705C35">
            <w:pPr>
              <w:spacing w:before="60" w:after="60"/>
              <w:rPr>
                <w:sz w:val="18"/>
                <w:lang w:eastAsia="ar-SA"/>
              </w:rPr>
            </w:pPr>
            <w:r w:rsidRPr="00705C35">
              <w:rPr>
                <w:sz w:val="18"/>
                <w:lang w:eastAsia="ar-SA"/>
              </w:rPr>
              <w:t>Įrašomas kiekis</w:t>
            </w:r>
          </w:p>
        </w:tc>
      </w:tr>
      <w:tr w:rsidR="00705C35" w:rsidRPr="00705C35" w14:paraId="30BCB042" w14:textId="77777777" w:rsidTr="00705C35">
        <w:tc>
          <w:tcPr>
            <w:tcW w:w="4286" w:type="pct"/>
          </w:tcPr>
          <w:p w14:paraId="7C04EB6F" w14:textId="77777777" w:rsidR="00705C35" w:rsidRPr="00705C35" w:rsidRDefault="00705C35" w:rsidP="002324BA">
            <w:pPr>
              <w:numPr>
                <w:ilvl w:val="0"/>
                <w:numId w:val="20"/>
              </w:numPr>
              <w:spacing w:before="60" w:after="60"/>
              <w:rPr>
                <w:sz w:val="18"/>
                <w:lang w:eastAsia="ar-SA"/>
              </w:rPr>
            </w:pPr>
            <w:r w:rsidRPr="00705C35">
              <w:rPr>
                <w:sz w:val="18"/>
                <w:lang w:eastAsia="ar-SA"/>
              </w:rPr>
              <w:t>yra prieinamas nemokamai</w:t>
            </w:r>
          </w:p>
        </w:tc>
        <w:tc>
          <w:tcPr>
            <w:tcW w:w="714" w:type="pct"/>
          </w:tcPr>
          <w:p w14:paraId="63C8FDC7" w14:textId="77777777" w:rsidR="00705C35" w:rsidRPr="00705C35" w:rsidRDefault="00705C35" w:rsidP="00705C35">
            <w:pPr>
              <w:spacing w:before="60" w:after="60"/>
              <w:rPr>
                <w:sz w:val="18"/>
                <w:lang w:eastAsia="ar-SA"/>
              </w:rPr>
            </w:pPr>
          </w:p>
        </w:tc>
      </w:tr>
      <w:tr w:rsidR="00705C35" w:rsidRPr="00705C35" w14:paraId="4B4E1EAA" w14:textId="77777777" w:rsidTr="00705C35">
        <w:tc>
          <w:tcPr>
            <w:tcW w:w="4286" w:type="pct"/>
          </w:tcPr>
          <w:p w14:paraId="51C29C35" w14:textId="77777777" w:rsidR="00705C35" w:rsidRPr="00705C35" w:rsidRDefault="00705C35" w:rsidP="002324BA">
            <w:pPr>
              <w:numPr>
                <w:ilvl w:val="0"/>
                <w:numId w:val="20"/>
              </w:numPr>
              <w:spacing w:before="60" w:after="60"/>
              <w:rPr>
                <w:sz w:val="18"/>
                <w:lang w:eastAsia="ar-SA"/>
              </w:rPr>
            </w:pPr>
            <w:r w:rsidRPr="00705C35">
              <w:rPr>
                <w:sz w:val="18"/>
                <w:lang w:eastAsia="ar-SA"/>
              </w:rPr>
              <w:t>yra prieinamas už mokestį</w:t>
            </w:r>
          </w:p>
        </w:tc>
        <w:tc>
          <w:tcPr>
            <w:tcW w:w="714" w:type="pct"/>
          </w:tcPr>
          <w:p w14:paraId="31EF7AFE" w14:textId="77777777" w:rsidR="00705C35" w:rsidRPr="00705C35" w:rsidRDefault="00705C35" w:rsidP="00705C35">
            <w:pPr>
              <w:spacing w:before="60" w:after="60"/>
              <w:rPr>
                <w:sz w:val="18"/>
                <w:lang w:eastAsia="ar-SA"/>
              </w:rPr>
            </w:pPr>
          </w:p>
        </w:tc>
      </w:tr>
      <w:tr w:rsidR="00705C35" w:rsidRPr="00705C35" w14:paraId="456AF07B" w14:textId="77777777" w:rsidTr="00705C35">
        <w:tc>
          <w:tcPr>
            <w:tcW w:w="4286" w:type="pct"/>
          </w:tcPr>
          <w:p w14:paraId="0EFB4909" w14:textId="77777777" w:rsidR="00705C35" w:rsidRPr="00705C35" w:rsidRDefault="00705C35" w:rsidP="002324BA">
            <w:pPr>
              <w:numPr>
                <w:ilvl w:val="0"/>
                <w:numId w:val="20"/>
              </w:numPr>
              <w:spacing w:before="60" w:after="60"/>
              <w:rPr>
                <w:sz w:val="18"/>
                <w:lang w:eastAsia="ar-SA"/>
              </w:rPr>
            </w:pPr>
            <w:r w:rsidRPr="00705C35">
              <w:rPr>
                <w:sz w:val="18"/>
                <w:lang w:eastAsia="ar-SA"/>
              </w:rPr>
              <w:t>yra paženklintas atvira turinio licencija (kuris gali būti naudojamas pakartotinai su tam tikrais apribojimais arba be jų)</w:t>
            </w:r>
          </w:p>
        </w:tc>
        <w:tc>
          <w:tcPr>
            <w:tcW w:w="714" w:type="pct"/>
          </w:tcPr>
          <w:p w14:paraId="592D999D" w14:textId="77777777" w:rsidR="00705C35" w:rsidRPr="00705C35" w:rsidRDefault="00705C35" w:rsidP="00705C35">
            <w:pPr>
              <w:spacing w:before="60" w:after="60"/>
              <w:rPr>
                <w:sz w:val="18"/>
                <w:lang w:eastAsia="ar-SA"/>
              </w:rPr>
            </w:pPr>
          </w:p>
        </w:tc>
      </w:tr>
    </w:tbl>
    <w:p w14:paraId="32986D5C" w14:textId="77777777" w:rsidR="00705C35" w:rsidRPr="00705C35" w:rsidRDefault="00705C35" w:rsidP="00705C35">
      <w:pPr>
        <w:shd w:val="clear" w:color="auto" w:fill="E1E1D5" w:themeFill="background2"/>
        <w:rPr>
          <w:color w:val="1F7B61" w:themeColor="accent1"/>
        </w:rPr>
      </w:pPr>
      <w:r w:rsidRPr="00705C35">
        <w:rPr>
          <w:color w:val="1F7B61" w:themeColor="accent1"/>
        </w:rPr>
        <w:t>Q9.2. Kiek skaitmeninio ar suskaitmeninto kultūros turinio vienetų buvo sukurta įgyvendinus projektą (iš viso)?</w:t>
      </w:r>
    </w:p>
    <w:p w14:paraId="1CA831A0" w14:textId="77777777" w:rsidR="00705C35" w:rsidRPr="00705C35" w:rsidRDefault="00705C35" w:rsidP="002324BA">
      <w:pPr>
        <w:numPr>
          <w:ilvl w:val="0"/>
          <w:numId w:val="25"/>
        </w:numPr>
        <w:spacing w:before="0" w:after="0"/>
        <w:contextualSpacing/>
        <w:rPr>
          <w:i/>
          <w:iCs/>
        </w:rPr>
      </w:pPr>
      <w:r w:rsidRPr="00705C35">
        <w:rPr>
          <w:i/>
          <w:iCs/>
        </w:rPr>
        <w:t>Įrašomas atsakymas.</w:t>
      </w:r>
    </w:p>
    <w:p w14:paraId="7B847A5F" w14:textId="77777777" w:rsidR="00705C35" w:rsidRPr="00705C35" w:rsidRDefault="00705C35" w:rsidP="00705C35">
      <w:pPr>
        <w:shd w:val="clear" w:color="auto" w:fill="E1E1D5" w:themeFill="background2"/>
        <w:rPr>
          <w:color w:val="1F7B61" w:themeColor="accent1"/>
        </w:rPr>
      </w:pPr>
      <w:r w:rsidRPr="00705C35">
        <w:rPr>
          <w:color w:val="1F7B61" w:themeColor="accent1"/>
        </w:rPr>
        <w:t>Q9.3. Koks suskaitmenintas ar skaitmeninis turinys buvo sukurtas įgyvendinus projektą?</w:t>
      </w:r>
    </w:p>
    <w:p w14:paraId="24579802" w14:textId="77777777" w:rsidR="00705C35" w:rsidRPr="00705C35" w:rsidRDefault="00705C35" w:rsidP="002324BA">
      <w:pPr>
        <w:numPr>
          <w:ilvl w:val="0"/>
          <w:numId w:val="21"/>
        </w:numPr>
        <w:spacing w:before="0" w:after="0"/>
        <w:contextualSpacing/>
        <w:sectPr w:rsidR="00705C35" w:rsidRPr="00705C35" w:rsidSect="00705C35">
          <w:type w:val="continuous"/>
          <w:pgSz w:w="11906" w:h="16838"/>
          <w:pgMar w:top="1418" w:right="1134" w:bottom="1418" w:left="1276" w:header="567" w:footer="567" w:gutter="0"/>
          <w:cols w:space="1296"/>
          <w:docGrid w:linePitch="360"/>
        </w:sectPr>
      </w:pPr>
    </w:p>
    <w:p w14:paraId="4F6F4431" w14:textId="77777777" w:rsidR="00705C35" w:rsidRPr="00705C35" w:rsidRDefault="00705C35" w:rsidP="002324BA">
      <w:pPr>
        <w:numPr>
          <w:ilvl w:val="0"/>
          <w:numId w:val="21"/>
        </w:numPr>
        <w:spacing w:before="0" w:after="0"/>
        <w:contextualSpacing/>
      </w:pPr>
      <w:r w:rsidRPr="00705C35">
        <w:t>Tekstinis (pavyzdžiui, knygos, dokumentai, rankraščiai);</w:t>
      </w:r>
    </w:p>
    <w:p w14:paraId="7A97DFDE" w14:textId="77777777" w:rsidR="00705C35" w:rsidRPr="00705C35" w:rsidRDefault="00705C35" w:rsidP="002324BA">
      <w:pPr>
        <w:numPr>
          <w:ilvl w:val="0"/>
          <w:numId w:val="21"/>
        </w:numPr>
        <w:spacing w:before="0" w:after="0"/>
        <w:contextualSpacing/>
      </w:pPr>
      <w:r w:rsidRPr="00705C35">
        <w:t>Vizualinis statinis (pavyzdžiui, paveikslai, žemėlapiai);</w:t>
      </w:r>
    </w:p>
    <w:p w14:paraId="2F744036" w14:textId="77777777" w:rsidR="00705C35" w:rsidRPr="00705C35" w:rsidRDefault="00705C35" w:rsidP="002324BA">
      <w:pPr>
        <w:numPr>
          <w:ilvl w:val="0"/>
          <w:numId w:val="21"/>
        </w:numPr>
        <w:spacing w:before="0" w:after="0"/>
        <w:contextualSpacing/>
      </w:pPr>
      <w:r w:rsidRPr="00705C35">
        <w:t>Vizualinis interaktyvus (pavyzdžiui, turas muziejuje);</w:t>
      </w:r>
    </w:p>
    <w:p w14:paraId="19D01523" w14:textId="77777777" w:rsidR="00705C35" w:rsidRPr="00705C35" w:rsidRDefault="00705C35" w:rsidP="002324BA">
      <w:pPr>
        <w:numPr>
          <w:ilvl w:val="0"/>
          <w:numId w:val="21"/>
        </w:numPr>
        <w:spacing w:before="0" w:after="0"/>
        <w:contextualSpacing/>
      </w:pPr>
      <w:r w:rsidRPr="00705C35">
        <w:t>Garso įrašai (pavyzdžiui, muzika, radijo laidos);</w:t>
      </w:r>
    </w:p>
    <w:p w14:paraId="5EC7980F" w14:textId="77777777" w:rsidR="00705C35" w:rsidRPr="00705C35" w:rsidRDefault="00705C35" w:rsidP="002324BA">
      <w:pPr>
        <w:numPr>
          <w:ilvl w:val="0"/>
          <w:numId w:val="21"/>
        </w:numPr>
        <w:spacing w:before="0" w:after="0"/>
        <w:contextualSpacing/>
      </w:pPr>
      <w:r w:rsidRPr="00705C35">
        <w:t>Audiovizualinis (pavyzdžiui, ﬁlmai, spektakliai);</w:t>
      </w:r>
    </w:p>
    <w:p w14:paraId="2A216811" w14:textId="77777777" w:rsidR="00705C35" w:rsidRPr="00705C35" w:rsidRDefault="00705C35" w:rsidP="002324BA">
      <w:pPr>
        <w:numPr>
          <w:ilvl w:val="0"/>
          <w:numId w:val="21"/>
        </w:numPr>
        <w:spacing w:before="0" w:after="0"/>
        <w:contextualSpacing/>
      </w:pPr>
      <w:r w:rsidRPr="00705C35">
        <w:t>Kita (įrašykite).</w:t>
      </w:r>
    </w:p>
    <w:p w14:paraId="5EA22E3D" w14:textId="77777777" w:rsidR="00705C35" w:rsidRPr="00705C35" w:rsidRDefault="00705C35" w:rsidP="00705C35">
      <w:pPr>
        <w:sectPr w:rsidR="00705C35" w:rsidRPr="00705C35" w:rsidSect="00705C35">
          <w:type w:val="continuous"/>
          <w:pgSz w:w="11906" w:h="16838"/>
          <w:pgMar w:top="1418" w:right="1134" w:bottom="1418" w:left="1276" w:header="567" w:footer="567" w:gutter="0"/>
          <w:cols w:num="2" w:space="1296"/>
          <w:docGrid w:linePitch="360"/>
        </w:sectPr>
      </w:pPr>
    </w:p>
    <w:p w14:paraId="0ED4C0BE" w14:textId="77777777" w:rsidR="00705C35" w:rsidRPr="00705C35" w:rsidRDefault="00705C35" w:rsidP="00705C35">
      <w:pPr>
        <w:shd w:val="clear" w:color="auto" w:fill="E1E1D5" w:themeFill="background2"/>
        <w:rPr>
          <w:color w:val="1F7B61" w:themeColor="accent1"/>
        </w:rPr>
      </w:pPr>
      <w:r w:rsidRPr="00705C35">
        <w:rPr>
          <w:color w:val="1F7B61" w:themeColor="accent1"/>
        </w:rPr>
        <w:t>Q9.4. Ar Jūsų projektas (-ai) prisidėjo (prisidės) prie suskaitmeninto arba skaitmeninio kultūros turinio atvirumo netiesiogiai?</w:t>
      </w:r>
    </w:p>
    <w:p w14:paraId="12F2DFB1" w14:textId="77777777" w:rsidR="00705C35" w:rsidRPr="00705C35" w:rsidRDefault="00705C35" w:rsidP="00705C35">
      <w:pPr>
        <w:rPr>
          <w:i/>
          <w:iCs/>
        </w:rPr>
        <w:sectPr w:rsidR="00705C35" w:rsidRPr="00705C35" w:rsidSect="00705C35">
          <w:type w:val="continuous"/>
          <w:pgSz w:w="11906" w:h="16838"/>
          <w:pgMar w:top="1418" w:right="1134" w:bottom="1418" w:left="1276" w:header="567" w:footer="567" w:gutter="0"/>
          <w:cols w:space="1296"/>
          <w:docGrid w:linePitch="360"/>
        </w:sectPr>
      </w:pPr>
      <w:r w:rsidRPr="00705C35">
        <w:t xml:space="preserve">Respondentui pateikiamas paaiškinimas: </w:t>
      </w:r>
      <w:r w:rsidRPr="00705C35">
        <w:rPr>
          <w:i/>
          <w:iCs/>
        </w:rPr>
        <w:t>Pavyzdžiui, sukuriant sąlygas gauti prieigą prie atviro kultūros turinio.</w:t>
      </w:r>
    </w:p>
    <w:p w14:paraId="0A7C324A" w14:textId="77777777" w:rsidR="00705C35" w:rsidRPr="00705C35" w:rsidRDefault="00705C35" w:rsidP="002324BA">
      <w:pPr>
        <w:numPr>
          <w:ilvl w:val="0"/>
          <w:numId w:val="22"/>
        </w:numPr>
        <w:spacing w:before="0" w:after="0"/>
        <w:contextualSpacing/>
      </w:pPr>
      <w:r w:rsidRPr="00705C35">
        <w:t>Taip;</w:t>
      </w:r>
    </w:p>
    <w:p w14:paraId="59A20212" w14:textId="77777777" w:rsidR="00705C35" w:rsidRPr="00705C35" w:rsidRDefault="00705C35" w:rsidP="002324BA">
      <w:pPr>
        <w:numPr>
          <w:ilvl w:val="0"/>
          <w:numId w:val="22"/>
        </w:numPr>
        <w:spacing w:before="0" w:after="0"/>
        <w:contextualSpacing/>
      </w:pPr>
      <w:r w:rsidRPr="00705C35">
        <w:t>Ne;</w:t>
      </w:r>
    </w:p>
    <w:p w14:paraId="3736476E" w14:textId="77777777" w:rsidR="00705C35" w:rsidRPr="00705C35" w:rsidRDefault="00705C35" w:rsidP="002324BA">
      <w:pPr>
        <w:numPr>
          <w:ilvl w:val="0"/>
          <w:numId w:val="22"/>
        </w:numPr>
        <w:spacing w:before="0" w:after="0"/>
        <w:contextualSpacing/>
      </w:pPr>
      <w:r w:rsidRPr="00705C35">
        <w:t>Sunku atsakyti.</w:t>
      </w:r>
    </w:p>
    <w:p w14:paraId="385F071A" w14:textId="77777777" w:rsidR="00705C35" w:rsidRPr="00705C35" w:rsidRDefault="00705C35" w:rsidP="00705C35">
      <w:pPr>
        <w:sectPr w:rsidR="00705C35" w:rsidRPr="00705C35" w:rsidSect="00705C35">
          <w:type w:val="continuous"/>
          <w:pgSz w:w="11906" w:h="16838"/>
          <w:pgMar w:top="1418" w:right="1134" w:bottom="1418" w:left="1276" w:header="567" w:footer="567" w:gutter="0"/>
          <w:cols w:num="2" w:space="1296"/>
          <w:docGrid w:linePitch="360"/>
        </w:sectPr>
      </w:pPr>
    </w:p>
    <w:p w14:paraId="30A03681" w14:textId="77777777" w:rsidR="00705C35" w:rsidRPr="00705C35" w:rsidRDefault="00705C35" w:rsidP="00705C35">
      <w:pPr>
        <w:shd w:val="clear" w:color="auto" w:fill="E1E1D5" w:themeFill="background2"/>
        <w:sectPr w:rsidR="00705C35" w:rsidRPr="00705C35" w:rsidSect="00705C35">
          <w:type w:val="continuous"/>
          <w:pgSz w:w="11906" w:h="16838"/>
          <w:pgMar w:top="1418" w:right="1134" w:bottom="1418" w:left="1276" w:header="567" w:footer="567" w:gutter="0"/>
          <w:cols w:space="1296"/>
          <w:docGrid w:linePitch="360"/>
        </w:sectPr>
      </w:pPr>
      <w:r w:rsidRPr="00705C35">
        <w:rPr>
          <w:color w:val="1F7B61" w:themeColor="accent1"/>
        </w:rPr>
        <w:lastRenderedPageBreak/>
        <w:t>Q10. Ar įgyvendinus Jūsų projektą (-us) padidėjo (numatoma, kad prisidės) kultūros turinio peržiūrų / apsilankymų skaičius?</w:t>
      </w:r>
    </w:p>
    <w:p w14:paraId="0D57C656" w14:textId="77777777" w:rsidR="00705C35" w:rsidRPr="00705C35" w:rsidRDefault="00705C35" w:rsidP="00705C35">
      <w:pPr>
        <w:rPr>
          <w:i/>
          <w:iCs/>
        </w:rPr>
        <w:sectPr w:rsidR="00705C35" w:rsidRPr="00705C35" w:rsidSect="00705C35">
          <w:type w:val="continuous"/>
          <w:pgSz w:w="11906" w:h="16838"/>
          <w:pgMar w:top="1418" w:right="1134" w:bottom="1418" w:left="1276" w:header="567" w:footer="567" w:gutter="0"/>
          <w:cols w:space="1296"/>
          <w:docGrid w:linePitch="360"/>
        </w:sectPr>
      </w:pPr>
      <w:r w:rsidRPr="00705C35">
        <w:t xml:space="preserve">Respondentui pateikiamas paaiškinimas: </w:t>
      </w:r>
      <w:r w:rsidRPr="00705C35">
        <w:rPr>
          <w:i/>
          <w:iCs/>
        </w:rPr>
        <w:t>Jeigu Jūsų projektas tebevyksta, prašome nurodyti, ar įgyvendinus projektą numatomas kultūros turinio peržiūrų / apsilankymų skaičiaus padidėjimas.</w:t>
      </w:r>
    </w:p>
    <w:p w14:paraId="7B60920D" w14:textId="77777777" w:rsidR="00705C35" w:rsidRPr="00705C35" w:rsidRDefault="00705C35" w:rsidP="002324BA">
      <w:pPr>
        <w:numPr>
          <w:ilvl w:val="0"/>
          <w:numId w:val="23"/>
        </w:numPr>
        <w:spacing w:before="0" w:after="0"/>
        <w:contextualSpacing/>
      </w:pPr>
      <w:r w:rsidRPr="00705C35">
        <w:t>Taip;</w:t>
      </w:r>
    </w:p>
    <w:p w14:paraId="42D0017F" w14:textId="77777777" w:rsidR="00705C35" w:rsidRPr="00705C35" w:rsidRDefault="00705C35" w:rsidP="002324BA">
      <w:pPr>
        <w:numPr>
          <w:ilvl w:val="0"/>
          <w:numId w:val="23"/>
        </w:numPr>
        <w:spacing w:before="0" w:after="0"/>
        <w:contextualSpacing/>
      </w:pPr>
      <w:r w:rsidRPr="00705C35">
        <w:t>Ne;</w:t>
      </w:r>
    </w:p>
    <w:p w14:paraId="40D639E2" w14:textId="77777777" w:rsidR="00705C35" w:rsidRPr="00705C35" w:rsidRDefault="00705C35" w:rsidP="002324BA">
      <w:pPr>
        <w:numPr>
          <w:ilvl w:val="0"/>
          <w:numId w:val="23"/>
        </w:numPr>
        <w:spacing w:before="0" w:after="0"/>
        <w:contextualSpacing/>
      </w:pPr>
      <w:r w:rsidRPr="00705C35">
        <w:t>Sunku atsakyti.</w:t>
      </w:r>
    </w:p>
    <w:p w14:paraId="75775749" w14:textId="77777777" w:rsidR="00705C35" w:rsidRPr="00705C35" w:rsidRDefault="00705C35" w:rsidP="00705C35">
      <w:pPr>
        <w:sectPr w:rsidR="00705C35" w:rsidRPr="00705C35" w:rsidSect="00705C35">
          <w:type w:val="continuous"/>
          <w:pgSz w:w="11906" w:h="16838"/>
          <w:pgMar w:top="1418" w:right="1134" w:bottom="1418" w:left="1276" w:header="567" w:footer="567" w:gutter="0"/>
          <w:cols w:num="2" w:space="1296"/>
          <w:docGrid w:linePitch="360"/>
        </w:sectPr>
      </w:pPr>
    </w:p>
    <w:p w14:paraId="7E5C7098" w14:textId="77777777" w:rsidR="00705C35" w:rsidRPr="00705C35" w:rsidRDefault="00705C35" w:rsidP="00705C35">
      <w:r w:rsidRPr="00705C35">
        <w:t>Jei Q</w:t>
      </w:r>
      <w:r w:rsidRPr="00984579">
        <w:t>10</w:t>
      </w:r>
      <w:r w:rsidRPr="00705C35">
        <w:t>. atsakymas „taip“, atsakoma į klausimą Q10.1.</w:t>
      </w:r>
    </w:p>
    <w:p w14:paraId="3B5878C5" w14:textId="77777777" w:rsidR="00705C35" w:rsidRPr="00705C35" w:rsidRDefault="00705C35" w:rsidP="00705C35">
      <w:pPr>
        <w:shd w:val="clear" w:color="auto" w:fill="E1E1D5" w:themeFill="background2"/>
        <w:rPr>
          <w:color w:val="1F7B61" w:themeColor="accent1"/>
        </w:rPr>
      </w:pPr>
      <w:r w:rsidRPr="00705C35">
        <w:rPr>
          <w:color w:val="1F7B61" w:themeColor="accent1"/>
        </w:rPr>
        <w:t>Q10.1. Kiek įvyko (numatoma, kad įvyks) papildomų kultūros turinio peržiūrų per metus nuo projekto (-ų) įgyvendinimo pabaigos?</w:t>
      </w:r>
    </w:p>
    <w:p w14:paraId="4C1DF9A7" w14:textId="77777777" w:rsidR="00705C35" w:rsidRPr="00705C35" w:rsidRDefault="00705C35" w:rsidP="00705C35">
      <w:pPr>
        <w:rPr>
          <w:i/>
          <w:iCs/>
        </w:rPr>
      </w:pPr>
      <w:r w:rsidRPr="00705C35">
        <w:t xml:space="preserve">Respondentui pateikiamas paaiškinimas: </w:t>
      </w:r>
      <w:r w:rsidRPr="00705C35">
        <w:rPr>
          <w:i/>
          <w:iCs/>
        </w:rPr>
        <w:t>Jeigu projektas vis dar vykdomas arba nepraėjo metai nuo projekto įgyvendinimo pabaigos, prašome nurodyti prognozuojamą kiekį.</w:t>
      </w:r>
    </w:p>
    <w:p w14:paraId="34FF5E93" w14:textId="77777777" w:rsidR="00705C35" w:rsidRPr="00705C35" w:rsidRDefault="00705C35" w:rsidP="002324BA">
      <w:pPr>
        <w:numPr>
          <w:ilvl w:val="0"/>
          <w:numId w:val="26"/>
        </w:numPr>
        <w:spacing w:before="0" w:after="0"/>
        <w:contextualSpacing/>
        <w:rPr>
          <w:i/>
          <w:iCs/>
        </w:rPr>
      </w:pPr>
      <w:r w:rsidRPr="00705C35">
        <w:rPr>
          <w:i/>
          <w:iCs/>
        </w:rPr>
        <w:t>Įrašomas skaitinės vertės atsakymas</w:t>
      </w:r>
    </w:p>
    <w:p w14:paraId="37DC0AED" w14:textId="77777777" w:rsidR="00E46D32" w:rsidRPr="00705C35" w:rsidRDefault="00E46D32" w:rsidP="00E46D32">
      <w:pPr>
        <w:spacing w:before="0" w:after="0"/>
        <w:contextualSpacing/>
        <w:rPr>
          <w:i/>
          <w:iCs/>
        </w:rPr>
      </w:pPr>
    </w:p>
    <w:p w14:paraId="22827704" w14:textId="4B3905F6" w:rsidR="00E46D32" w:rsidRPr="00C84224" w:rsidRDefault="00705C35" w:rsidP="00E46D32">
      <w:pPr>
        <w:keepNext/>
        <w:shd w:val="clear" w:color="auto" w:fill="E1E1D5" w:themeFill="background2"/>
        <w:rPr>
          <w:color w:val="92A9A0"/>
          <w:sz w:val="18"/>
          <w:szCs w:val="18"/>
        </w:rPr>
      </w:pPr>
      <w:r>
        <w:rPr>
          <w:b/>
          <w:color w:val="1F7B61" w:themeColor="accent1"/>
        </w:rPr>
        <w:t xml:space="preserve">Kultūros išteklių valdytojų </w:t>
      </w:r>
      <w:r w:rsidR="00E46D32">
        <w:rPr>
          <w:b/>
          <w:bCs/>
          <w:color w:val="1F7B61" w:themeColor="accent1"/>
        </w:rPr>
        <w:t>apklausa</w:t>
      </w:r>
      <w:r>
        <w:rPr>
          <w:b/>
          <w:color w:val="1F7B61" w:themeColor="accent1"/>
        </w:rPr>
        <w:t xml:space="preserve"> raštu</w:t>
      </w:r>
    </w:p>
    <w:p w14:paraId="43DBFE40" w14:textId="476FAE67" w:rsidR="00705C35" w:rsidRPr="00705C35" w:rsidRDefault="00705C35" w:rsidP="00E46D32"/>
    <w:p w14:paraId="69B5B6B6" w14:textId="77777777" w:rsidR="00705C35" w:rsidRPr="00705C35" w:rsidRDefault="00705C35" w:rsidP="00705C35">
      <w:pPr>
        <w:shd w:val="clear" w:color="auto" w:fill="E1E1D5" w:themeFill="background2"/>
        <w:rPr>
          <w:color w:val="1F7B61" w:themeColor="accent1"/>
        </w:rPr>
      </w:pPr>
      <w:r w:rsidRPr="00705C35">
        <w:rPr>
          <w:color w:val="1F7B61" w:themeColor="accent1"/>
        </w:rPr>
        <w:t>Q1. Koks yra Jūsų įstaigos pavadinimas?</w:t>
      </w:r>
    </w:p>
    <w:p w14:paraId="7B2F5FAC" w14:textId="77777777" w:rsidR="00705C35" w:rsidRPr="00705C35" w:rsidRDefault="00705C35" w:rsidP="002324BA">
      <w:pPr>
        <w:numPr>
          <w:ilvl w:val="0"/>
          <w:numId w:val="27"/>
        </w:numPr>
        <w:spacing w:before="0" w:after="0"/>
        <w:contextualSpacing/>
        <w:rPr>
          <w:i/>
          <w:iCs/>
        </w:rPr>
      </w:pPr>
      <w:r w:rsidRPr="00705C35">
        <w:rPr>
          <w:i/>
          <w:iCs/>
        </w:rPr>
        <w:t>Įrašomas atsakymas</w:t>
      </w:r>
    </w:p>
    <w:p w14:paraId="6376377A" w14:textId="77777777" w:rsidR="00705C35" w:rsidRPr="00705C35" w:rsidRDefault="00705C35" w:rsidP="00705C35">
      <w:pPr>
        <w:shd w:val="clear" w:color="auto" w:fill="E1E1D5" w:themeFill="background2"/>
        <w:rPr>
          <w:color w:val="1F7B61" w:themeColor="accent1"/>
        </w:rPr>
      </w:pPr>
      <w:r w:rsidRPr="00705C35">
        <w:rPr>
          <w:color w:val="1F7B61" w:themeColor="accent1"/>
        </w:rPr>
        <w:t xml:space="preserve">Q2. Kokius skaitmeninius ir suskaitmenintus kultūros išteklius valdo Jūsų įstaiga? </w:t>
      </w:r>
    </w:p>
    <w:p w14:paraId="493B3609" w14:textId="77777777" w:rsidR="00705C35" w:rsidRPr="00705C35" w:rsidRDefault="00705C35" w:rsidP="00705C35">
      <w:pPr>
        <w:rPr>
          <w:i/>
          <w:iCs/>
        </w:rPr>
        <w:sectPr w:rsidR="00705C35" w:rsidRPr="00705C35" w:rsidSect="00705C35">
          <w:type w:val="continuous"/>
          <w:pgSz w:w="11906" w:h="16838"/>
          <w:pgMar w:top="1418" w:right="1134" w:bottom="1418" w:left="1276" w:header="567" w:footer="567" w:gutter="0"/>
          <w:cols w:space="1296"/>
          <w:docGrid w:linePitch="360"/>
        </w:sectPr>
      </w:pPr>
      <w:r w:rsidRPr="00705C35">
        <w:t>Pastaba – galimi keli atsakymo pasirinkimai. Pasirinkus atsakymo variantą „Kitas“, respondento prašoma patikslinti, atsakymas įrašomas.</w:t>
      </w:r>
    </w:p>
    <w:p w14:paraId="7F94D4A0" w14:textId="77777777" w:rsidR="00705C35" w:rsidRPr="00705C35" w:rsidRDefault="00705C35" w:rsidP="002324BA">
      <w:pPr>
        <w:numPr>
          <w:ilvl w:val="0"/>
          <w:numId w:val="28"/>
        </w:numPr>
        <w:spacing w:before="0" w:after="0"/>
        <w:contextualSpacing/>
      </w:pPr>
      <w:r w:rsidRPr="00705C35">
        <w:t>Tekstinis (pavyzdžiui, knygos, dokumentai, rankraščiai);</w:t>
      </w:r>
    </w:p>
    <w:p w14:paraId="0BAE0AC5" w14:textId="77777777" w:rsidR="00705C35" w:rsidRPr="00705C35" w:rsidRDefault="00705C35" w:rsidP="002324BA">
      <w:pPr>
        <w:numPr>
          <w:ilvl w:val="0"/>
          <w:numId w:val="28"/>
        </w:numPr>
        <w:spacing w:before="0" w:after="0"/>
        <w:contextualSpacing/>
      </w:pPr>
      <w:r w:rsidRPr="00705C35">
        <w:t>Vizualinis statinis (pavyzdžiui, paveikslai, žemėlapiai);</w:t>
      </w:r>
    </w:p>
    <w:p w14:paraId="2EDFD8CC" w14:textId="77777777" w:rsidR="00705C35" w:rsidRPr="00705C35" w:rsidRDefault="00705C35" w:rsidP="002324BA">
      <w:pPr>
        <w:numPr>
          <w:ilvl w:val="0"/>
          <w:numId w:val="28"/>
        </w:numPr>
        <w:spacing w:before="0" w:after="0"/>
        <w:contextualSpacing/>
      </w:pPr>
      <w:r w:rsidRPr="00705C35">
        <w:t>Audiovizualinis (pavyzdžiui, ﬁlmai, spektakliai);</w:t>
      </w:r>
    </w:p>
    <w:p w14:paraId="5C8CCA8C" w14:textId="77777777" w:rsidR="00705C35" w:rsidRPr="00705C35" w:rsidRDefault="00705C35" w:rsidP="002324BA">
      <w:pPr>
        <w:numPr>
          <w:ilvl w:val="0"/>
          <w:numId w:val="28"/>
        </w:numPr>
        <w:spacing w:before="0" w:after="0"/>
        <w:contextualSpacing/>
      </w:pPr>
      <w:r w:rsidRPr="00705C35">
        <w:t>Interaktyvus (pavyzdžiui, virtualus turas muziejuje, paminklai);</w:t>
      </w:r>
    </w:p>
    <w:p w14:paraId="20433ECB" w14:textId="77777777" w:rsidR="00705C35" w:rsidRPr="00705C35" w:rsidRDefault="00705C35" w:rsidP="002324BA">
      <w:pPr>
        <w:numPr>
          <w:ilvl w:val="0"/>
          <w:numId w:val="28"/>
        </w:numPr>
        <w:spacing w:before="0" w:after="0"/>
        <w:contextualSpacing/>
      </w:pPr>
      <w:r w:rsidRPr="00705C35">
        <w:t>Garso įrašai (pavyzdžiui, muzika, radijo laidos);</w:t>
      </w:r>
    </w:p>
    <w:p w14:paraId="4ECCB4BB" w14:textId="77777777" w:rsidR="00705C35" w:rsidRPr="00705C35" w:rsidRDefault="00705C35" w:rsidP="002324BA">
      <w:pPr>
        <w:numPr>
          <w:ilvl w:val="0"/>
          <w:numId w:val="28"/>
        </w:numPr>
        <w:spacing w:before="0" w:after="0"/>
        <w:contextualSpacing/>
        <w:sectPr w:rsidR="00705C35" w:rsidRPr="00705C35" w:rsidSect="00705C35">
          <w:type w:val="continuous"/>
          <w:pgSz w:w="11906" w:h="16838"/>
          <w:pgMar w:top="1418" w:right="1134" w:bottom="1418" w:left="1276" w:header="567" w:footer="567" w:gutter="0"/>
          <w:cols w:num="2" w:space="1296"/>
          <w:docGrid w:linePitch="360"/>
        </w:sectPr>
      </w:pPr>
      <w:r w:rsidRPr="00705C35">
        <w:t>Kitas.</w:t>
      </w:r>
    </w:p>
    <w:p w14:paraId="1E3E529C" w14:textId="77777777" w:rsidR="00705C35" w:rsidRPr="00705C35" w:rsidRDefault="00705C35" w:rsidP="00705C35">
      <w:pPr>
        <w:shd w:val="clear" w:color="auto" w:fill="E1E1D5" w:themeFill="background2"/>
        <w:rPr>
          <w:color w:val="1F7B61" w:themeColor="accent1"/>
        </w:rPr>
      </w:pPr>
      <w:r w:rsidRPr="00705C35">
        <w:rPr>
          <w:color w:val="1F7B61" w:themeColor="accent1"/>
        </w:rPr>
        <w:t>Q3. Ar Jūsų įstaiga šiuo metu skaitmenina kultūros turinį (kuria skaitmenines fizinio kultūros paveldo kopijas)?</w:t>
      </w:r>
    </w:p>
    <w:p w14:paraId="57F3FAFE" w14:textId="77777777" w:rsidR="00705C35" w:rsidRPr="00705C35" w:rsidRDefault="00705C35" w:rsidP="002324BA">
      <w:pPr>
        <w:numPr>
          <w:ilvl w:val="0"/>
          <w:numId w:val="29"/>
        </w:numPr>
        <w:spacing w:before="0" w:after="0"/>
        <w:contextualSpacing/>
        <w:sectPr w:rsidR="00705C35" w:rsidRPr="00705C35" w:rsidSect="00705C35">
          <w:type w:val="continuous"/>
          <w:pgSz w:w="11906" w:h="16838"/>
          <w:pgMar w:top="1418" w:right="1134" w:bottom="1418" w:left="1276" w:header="567" w:footer="567" w:gutter="0"/>
          <w:cols w:space="1296"/>
          <w:docGrid w:linePitch="360"/>
        </w:sectPr>
      </w:pPr>
    </w:p>
    <w:p w14:paraId="45F0D7B0" w14:textId="77777777" w:rsidR="00705C35" w:rsidRPr="00705C35" w:rsidRDefault="00705C35" w:rsidP="002324BA">
      <w:pPr>
        <w:numPr>
          <w:ilvl w:val="0"/>
          <w:numId w:val="29"/>
        </w:numPr>
        <w:spacing w:before="0" w:after="0"/>
        <w:contextualSpacing/>
      </w:pPr>
      <w:r w:rsidRPr="00705C35">
        <w:t>Taip;</w:t>
      </w:r>
    </w:p>
    <w:p w14:paraId="438F469D" w14:textId="77777777" w:rsidR="00705C35" w:rsidRPr="00705C35" w:rsidRDefault="00705C35" w:rsidP="002324BA">
      <w:pPr>
        <w:numPr>
          <w:ilvl w:val="0"/>
          <w:numId w:val="29"/>
        </w:numPr>
        <w:spacing w:before="0" w:after="0"/>
        <w:contextualSpacing/>
        <w:sectPr w:rsidR="00705C35" w:rsidRPr="00705C35" w:rsidSect="00705C35">
          <w:type w:val="continuous"/>
          <w:pgSz w:w="11906" w:h="16838"/>
          <w:pgMar w:top="1418" w:right="1134" w:bottom="1418" w:left="1276" w:header="567" w:footer="567" w:gutter="0"/>
          <w:cols w:num="3" w:space="1296"/>
          <w:docGrid w:linePitch="360"/>
        </w:sectPr>
      </w:pPr>
      <w:r w:rsidRPr="00705C35">
        <w:t>Ne.</w:t>
      </w:r>
    </w:p>
    <w:p w14:paraId="6A94E068" w14:textId="77777777" w:rsidR="00705C35" w:rsidRPr="00705C35" w:rsidRDefault="00705C35" w:rsidP="00705C35">
      <w:pPr>
        <w:shd w:val="clear" w:color="auto" w:fill="E1E1D5" w:themeFill="background2"/>
        <w:rPr>
          <w:color w:val="1F7B61" w:themeColor="accent1"/>
        </w:rPr>
      </w:pPr>
      <w:r w:rsidRPr="00705C35">
        <w:rPr>
          <w:color w:val="1F7B61" w:themeColor="accent1"/>
        </w:rPr>
        <w:t>Q4. Ar Jūsų įstaiga šiuo metu kuria skaitmeninį kultūros turinį (kuria skaitmeninį kultūros turinį, kuris nėra skaitmeninė fizinio kultūros turinio versija)?</w:t>
      </w:r>
    </w:p>
    <w:p w14:paraId="6C71DAC8" w14:textId="77777777" w:rsidR="00705C35" w:rsidRPr="00705C35" w:rsidRDefault="00705C35" w:rsidP="002324BA">
      <w:pPr>
        <w:numPr>
          <w:ilvl w:val="0"/>
          <w:numId w:val="30"/>
        </w:numPr>
        <w:spacing w:before="0" w:after="0"/>
        <w:contextualSpacing/>
        <w:sectPr w:rsidR="00705C35" w:rsidRPr="00705C35" w:rsidSect="00705C35">
          <w:type w:val="continuous"/>
          <w:pgSz w:w="11906" w:h="16838"/>
          <w:pgMar w:top="1418" w:right="1134" w:bottom="1418" w:left="1276" w:header="567" w:footer="567" w:gutter="0"/>
          <w:cols w:space="1296"/>
          <w:docGrid w:linePitch="360"/>
        </w:sectPr>
      </w:pPr>
    </w:p>
    <w:p w14:paraId="66E32529" w14:textId="77777777" w:rsidR="00705C35" w:rsidRPr="00705C35" w:rsidRDefault="00705C35" w:rsidP="002324BA">
      <w:pPr>
        <w:numPr>
          <w:ilvl w:val="0"/>
          <w:numId w:val="30"/>
        </w:numPr>
        <w:spacing w:before="0" w:after="0"/>
        <w:contextualSpacing/>
      </w:pPr>
      <w:r w:rsidRPr="00705C35">
        <w:t>Taip;</w:t>
      </w:r>
    </w:p>
    <w:p w14:paraId="33159580" w14:textId="77777777" w:rsidR="00705C35" w:rsidRPr="00705C35" w:rsidRDefault="00705C35" w:rsidP="002324BA">
      <w:pPr>
        <w:numPr>
          <w:ilvl w:val="0"/>
          <w:numId w:val="30"/>
        </w:numPr>
        <w:spacing w:before="0" w:after="0"/>
        <w:contextualSpacing/>
        <w:sectPr w:rsidR="00705C35" w:rsidRPr="00705C35" w:rsidSect="00705C35">
          <w:type w:val="continuous"/>
          <w:pgSz w:w="11906" w:h="16838"/>
          <w:pgMar w:top="1418" w:right="1134" w:bottom="1418" w:left="1276" w:header="567" w:footer="567" w:gutter="0"/>
          <w:cols w:num="3" w:space="1296"/>
          <w:docGrid w:linePitch="360"/>
        </w:sectPr>
      </w:pPr>
      <w:r w:rsidRPr="00705C35">
        <w:t>Ne.</w:t>
      </w:r>
    </w:p>
    <w:p w14:paraId="5E150FC9" w14:textId="77777777" w:rsidR="00705C35" w:rsidRPr="00705C35" w:rsidRDefault="00705C35" w:rsidP="00705C35">
      <w:pPr>
        <w:shd w:val="clear" w:color="auto" w:fill="E1E1D5" w:themeFill="background2"/>
        <w:rPr>
          <w:color w:val="1F7B61" w:themeColor="accent1"/>
        </w:rPr>
      </w:pPr>
      <w:r w:rsidRPr="00705C35">
        <w:rPr>
          <w:color w:val="1F7B61" w:themeColor="accent1"/>
        </w:rPr>
        <w:t>Q5. Ar Jūsų įstaiga valdo platformą, kurioje yra publikuojamas kitų įstaigų suskaitmenintas ir skaitmeninis kultūros turinys?</w:t>
      </w:r>
    </w:p>
    <w:p w14:paraId="690B8C60" w14:textId="77777777" w:rsidR="00705C35" w:rsidRPr="00705C35" w:rsidRDefault="00705C35" w:rsidP="002324BA">
      <w:pPr>
        <w:numPr>
          <w:ilvl w:val="0"/>
          <w:numId w:val="30"/>
        </w:numPr>
        <w:spacing w:before="0" w:after="0"/>
        <w:contextualSpacing/>
        <w:sectPr w:rsidR="00705C35" w:rsidRPr="00705C35" w:rsidSect="00705C35">
          <w:type w:val="continuous"/>
          <w:pgSz w:w="11906" w:h="16838"/>
          <w:pgMar w:top="1418" w:right="1134" w:bottom="1418" w:left="1276" w:header="567" w:footer="567" w:gutter="0"/>
          <w:cols w:space="1296"/>
          <w:docGrid w:linePitch="360"/>
        </w:sectPr>
      </w:pPr>
    </w:p>
    <w:p w14:paraId="7B153077" w14:textId="77777777" w:rsidR="00705C35" w:rsidRPr="00705C35" w:rsidRDefault="00705C35" w:rsidP="002324BA">
      <w:pPr>
        <w:numPr>
          <w:ilvl w:val="0"/>
          <w:numId w:val="30"/>
        </w:numPr>
        <w:spacing w:before="0" w:after="0"/>
        <w:contextualSpacing/>
      </w:pPr>
      <w:r w:rsidRPr="00705C35">
        <w:t>Taip;</w:t>
      </w:r>
    </w:p>
    <w:p w14:paraId="76F12D27" w14:textId="77777777" w:rsidR="00705C35" w:rsidRPr="00705C35" w:rsidRDefault="00705C35" w:rsidP="002324BA">
      <w:pPr>
        <w:numPr>
          <w:ilvl w:val="0"/>
          <w:numId w:val="30"/>
        </w:numPr>
        <w:spacing w:before="0" w:after="0"/>
        <w:contextualSpacing/>
        <w:sectPr w:rsidR="00705C35" w:rsidRPr="00705C35" w:rsidSect="00705C35">
          <w:type w:val="continuous"/>
          <w:pgSz w:w="11906" w:h="16838"/>
          <w:pgMar w:top="1418" w:right="1134" w:bottom="1418" w:left="1276" w:header="567" w:footer="567" w:gutter="0"/>
          <w:cols w:num="3" w:space="1296"/>
          <w:docGrid w:linePitch="360"/>
        </w:sectPr>
      </w:pPr>
      <w:r w:rsidRPr="00705C35">
        <w:t>Ne.</w:t>
      </w:r>
    </w:p>
    <w:p w14:paraId="1D5E2EFA" w14:textId="77777777" w:rsidR="00705C35" w:rsidRPr="00705C35" w:rsidRDefault="00705C35" w:rsidP="00705C35">
      <w:pPr>
        <w:shd w:val="clear" w:color="auto" w:fill="E1E1D5" w:themeFill="background2"/>
        <w:rPr>
          <w:color w:val="1F7B61" w:themeColor="accent1"/>
        </w:rPr>
      </w:pPr>
      <w:r w:rsidRPr="00705C35">
        <w:rPr>
          <w:color w:val="1F7B61" w:themeColor="accent1"/>
        </w:rPr>
        <w:t>Q5.1. Ar Jūsų įstaigos valdomas kultūros turinys yra prieinamas Jūsų įstaigos puslapyje arba valdomoje platformoje?</w:t>
      </w:r>
    </w:p>
    <w:p w14:paraId="413CDF66" w14:textId="77777777" w:rsidR="00705C35" w:rsidRPr="00705C35" w:rsidRDefault="00705C35" w:rsidP="002324BA">
      <w:pPr>
        <w:numPr>
          <w:ilvl w:val="0"/>
          <w:numId w:val="31"/>
        </w:numPr>
        <w:spacing w:before="0" w:after="0"/>
        <w:contextualSpacing/>
        <w:sectPr w:rsidR="00705C35" w:rsidRPr="00705C35" w:rsidSect="00705C35">
          <w:type w:val="continuous"/>
          <w:pgSz w:w="11906" w:h="16838"/>
          <w:pgMar w:top="1418" w:right="1134" w:bottom="1418" w:left="1276" w:header="567" w:footer="567" w:gutter="0"/>
          <w:cols w:space="1296"/>
          <w:docGrid w:linePitch="360"/>
        </w:sectPr>
      </w:pPr>
    </w:p>
    <w:p w14:paraId="575316D5" w14:textId="77777777" w:rsidR="00705C35" w:rsidRPr="00705C35" w:rsidRDefault="00705C35" w:rsidP="002324BA">
      <w:pPr>
        <w:numPr>
          <w:ilvl w:val="0"/>
          <w:numId w:val="31"/>
        </w:numPr>
        <w:spacing w:before="0" w:after="0"/>
        <w:contextualSpacing/>
      </w:pPr>
      <w:r w:rsidRPr="00705C35">
        <w:t>Taip;</w:t>
      </w:r>
    </w:p>
    <w:p w14:paraId="299FCDDC" w14:textId="77777777" w:rsidR="00705C35" w:rsidRPr="00705C35" w:rsidRDefault="00705C35" w:rsidP="002324BA">
      <w:pPr>
        <w:numPr>
          <w:ilvl w:val="0"/>
          <w:numId w:val="31"/>
        </w:numPr>
        <w:spacing w:before="0" w:after="0"/>
        <w:contextualSpacing/>
      </w:pPr>
      <w:r w:rsidRPr="00705C35">
        <w:t>Ne.</w:t>
      </w:r>
    </w:p>
    <w:p w14:paraId="72A93AA6" w14:textId="77777777" w:rsidR="00705C35" w:rsidRPr="00705C35" w:rsidRDefault="00705C35" w:rsidP="00705C35">
      <w:pPr>
        <w:spacing w:before="0" w:after="0"/>
        <w:ind w:left="720"/>
        <w:contextualSpacing/>
      </w:pPr>
    </w:p>
    <w:p w14:paraId="613BE851" w14:textId="77777777" w:rsidR="00705C35" w:rsidRPr="00705C35" w:rsidRDefault="00705C35" w:rsidP="00705C35">
      <w:pPr>
        <w:rPr>
          <w:b/>
          <w:bCs/>
        </w:rPr>
        <w:sectPr w:rsidR="00705C35" w:rsidRPr="00705C35" w:rsidSect="00705C35">
          <w:type w:val="continuous"/>
          <w:pgSz w:w="11906" w:h="16838"/>
          <w:pgMar w:top="1418" w:right="1134" w:bottom="1418" w:left="1276" w:header="567" w:footer="567" w:gutter="0"/>
          <w:cols w:num="3" w:space="1296"/>
          <w:docGrid w:linePitch="360"/>
        </w:sectPr>
      </w:pPr>
    </w:p>
    <w:p w14:paraId="524C4890" w14:textId="77777777" w:rsidR="00705C35" w:rsidRPr="00705C35" w:rsidRDefault="00705C35" w:rsidP="00705C35">
      <w:pPr>
        <w:shd w:val="clear" w:color="auto" w:fill="E1E1D5" w:themeFill="background2"/>
        <w:rPr>
          <w:color w:val="1F7B61" w:themeColor="accent1"/>
        </w:rPr>
      </w:pPr>
      <w:r w:rsidRPr="00705C35">
        <w:rPr>
          <w:color w:val="1F7B61" w:themeColor="accent1"/>
        </w:rPr>
        <w:t>Q5.2. Ar Jūsų įstaigos puslapyje arba valdomoje platformoje yra teikiamos el. paslaugas?</w:t>
      </w:r>
    </w:p>
    <w:p w14:paraId="53888DAF" w14:textId="77777777" w:rsidR="00705C35" w:rsidRPr="00705C35" w:rsidRDefault="00705C35" w:rsidP="002324BA">
      <w:pPr>
        <w:numPr>
          <w:ilvl w:val="0"/>
          <w:numId w:val="31"/>
        </w:numPr>
        <w:spacing w:before="0" w:after="0"/>
        <w:contextualSpacing/>
        <w:sectPr w:rsidR="00705C35" w:rsidRPr="00705C35" w:rsidSect="00705C35">
          <w:type w:val="continuous"/>
          <w:pgSz w:w="11906" w:h="16838"/>
          <w:pgMar w:top="1418" w:right="1134" w:bottom="1418" w:left="1276" w:header="567" w:footer="567" w:gutter="0"/>
          <w:cols w:space="1296"/>
          <w:docGrid w:linePitch="360"/>
        </w:sectPr>
      </w:pPr>
    </w:p>
    <w:p w14:paraId="38B05674" w14:textId="77777777" w:rsidR="00705C35" w:rsidRPr="00705C35" w:rsidRDefault="00705C35" w:rsidP="002324BA">
      <w:pPr>
        <w:numPr>
          <w:ilvl w:val="0"/>
          <w:numId w:val="46"/>
        </w:numPr>
        <w:spacing w:before="0" w:after="0"/>
        <w:contextualSpacing/>
      </w:pPr>
      <w:r w:rsidRPr="00705C35">
        <w:t>Taip;</w:t>
      </w:r>
    </w:p>
    <w:p w14:paraId="5FF17ED9" w14:textId="77777777" w:rsidR="00705C35" w:rsidRPr="00705C35" w:rsidRDefault="00705C35" w:rsidP="002324BA">
      <w:pPr>
        <w:numPr>
          <w:ilvl w:val="0"/>
          <w:numId w:val="46"/>
        </w:numPr>
        <w:spacing w:before="0" w:after="0"/>
        <w:contextualSpacing/>
      </w:pPr>
      <w:r w:rsidRPr="00705C35">
        <w:t>Ne.</w:t>
      </w:r>
    </w:p>
    <w:p w14:paraId="4E9C3B73" w14:textId="77777777" w:rsidR="00705C35" w:rsidRPr="00705C35" w:rsidRDefault="00705C35" w:rsidP="00705C35">
      <w:pPr>
        <w:rPr>
          <w:i/>
          <w:iCs/>
        </w:rPr>
        <w:sectPr w:rsidR="00705C35" w:rsidRPr="00705C35" w:rsidSect="00705C35">
          <w:type w:val="continuous"/>
          <w:pgSz w:w="11906" w:h="16838"/>
          <w:pgMar w:top="1418" w:right="1134" w:bottom="1418" w:left="1276" w:header="567" w:footer="567" w:gutter="0"/>
          <w:cols w:space="1296"/>
          <w:docGrid w:linePitch="360"/>
        </w:sectPr>
      </w:pPr>
      <w:r w:rsidRPr="00705C35">
        <w:lastRenderedPageBreak/>
        <w:t>Jei Q5.2. atsakymas „taip“, atsakoma į klausimus Q5.3–Q5.4. Atsakant į klausimą Q5.3. pasirinkus atsakymo variantą, prašoma nurodyti paslaugų kiekį. Galimi keli atsakymo pasirinkimai. Pasirinkus atsakymo variantą „Kitos paslaugos“, respondento prašoma patikslinti, atsakymas įrašomas.</w:t>
      </w:r>
    </w:p>
    <w:p w14:paraId="5AA184D7" w14:textId="77777777" w:rsidR="00705C35" w:rsidRPr="00705C35" w:rsidRDefault="00705C35" w:rsidP="00705C35">
      <w:pPr>
        <w:shd w:val="clear" w:color="auto" w:fill="E1E1D5" w:themeFill="background2"/>
        <w:rPr>
          <w:color w:val="1F7B61" w:themeColor="accent1"/>
        </w:rPr>
      </w:pPr>
      <w:r w:rsidRPr="00705C35">
        <w:rPr>
          <w:color w:val="1F7B61" w:themeColor="accent1"/>
        </w:rPr>
        <w:t>Q5.3. Kokios el. paslaugos yra teikiamos Jūsų įstaigos puslapyje arba valdomoje platformoje? Kiek paslaugų teikiate?</w:t>
      </w:r>
    </w:p>
    <w:p w14:paraId="017212B0" w14:textId="77777777" w:rsidR="00705C35" w:rsidRPr="00705C35" w:rsidRDefault="00705C35" w:rsidP="00705C35">
      <w:pPr>
        <w:ind w:left="397" w:hanging="397"/>
        <w:sectPr w:rsidR="00705C35" w:rsidRPr="00705C35" w:rsidSect="00705C35">
          <w:type w:val="continuous"/>
          <w:pgSz w:w="11906" w:h="16838"/>
          <w:pgMar w:top="1418" w:right="1134" w:bottom="1418" w:left="1276" w:header="567" w:footer="567" w:gutter="0"/>
          <w:cols w:space="1296"/>
          <w:docGrid w:linePitch="360"/>
        </w:sectPr>
      </w:pPr>
    </w:p>
    <w:p w14:paraId="1043909B" w14:textId="77777777" w:rsidR="00705C35" w:rsidRPr="00705C35" w:rsidRDefault="00705C35" w:rsidP="00705C35">
      <w:pPr>
        <w:rPr>
          <w:i/>
          <w:iCs/>
        </w:rPr>
        <w:sectPr w:rsidR="00705C35" w:rsidRPr="00705C35" w:rsidSect="00705C35">
          <w:type w:val="continuous"/>
          <w:pgSz w:w="11906" w:h="16838"/>
          <w:pgMar w:top="1418" w:right="1134" w:bottom="1418" w:left="1276" w:header="567" w:footer="567" w:gutter="0"/>
          <w:cols w:space="1296"/>
          <w:docGrid w:linePitch="360"/>
        </w:sectPr>
      </w:pPr>
      <w:r w:rsidRPr="00705C35">
        <w:t>Pastaba – galimi keli atsakymo pasirinkimai. Pasirinkus atsakymo variantą „Kitas“, respondento prašoma patikslinti, atsakymas įrašomas. Respondentų prašoma nurodyti el. paslaugų kiekį pagal pasirinktas kategorijas.</w:t>
      </w:r>
    </w:p>
    <w:p w14:paraId="0B0F334D" w14:textId="77777777" w:rsidR="00705C35" w:rsidRPr="00705C35" w:rsidRDefault="00705C35" w:rsidP="002324BA">
      <w:pPr>
        <w:numPr>
          <w:ilvl w:val="0"/>
          <w:numId w:val="45"/>
        </w:numPr>
        <w:spacing w:before="0" w:after="0"/>
        <w:contextualSpacing/>
      </w:pPr>
      <w:r w:rsidRPr="00705C35">
        <w:t>Su skaitmeninio ir suskaitmeninto kultūros turinio peržiūra susijusios paslaugos;</w:t>
      </w:r>
    </w:p>
    <w:p w14:paraId="612FB74C" w14:textId="77777777" w:rsidR="00705C35" w:rsidRPr="00705C35" w:rsidRDefault="00705C35" w:rsidP="002324BA">
      <w:pPr>
        <w:numPr>
          <w:ilvl w:val="0"/>
          <w:numId w:val="45"/>
        </w:numPr>
        <w:spacing w:before="0" w:after="0"/>
        <w:contextualSpacing/>
      </w:pPr>
      <w:r w:rsidRPr="00705C35">
        <w:t>Su prieiga prie skaitmeninimo ir suskaitmeninto kultūros turinio originalo / aukštos raiškos / kokybės versijos susijusios paslaugos;</w:t>
      </w:r>
    </w:p>
    <w:p w14:paraId="7E97C824" w14:textId="77777777" w:rsidR="00705C35" w:rsidRPr="00705C35" w:rsidRDefault="00705C35" w:rsidP="002324BA">
      <w:pPr>
        <w:numPr>
          <w:ilvl w:val="0"/>
          <w:numId w:val="45"/>
        </w:numPr>
        <w:spacing w:before="0" w:after="0"/>
        <w:contextualSpacing/>
      </w:pPr>
      <w:r w:rsidRPr="00705C35">
        <w:t>Su autorinėmis teisėmis susijusios paslaugos (pavyzdžiui, leidimo naudotis gavimas);</w:t>
      </w:r>
    </w:p>
    <w:p w14:paraId="1FE61A65" w14:textId="77777777" w:rsidR="00705C35" w:rsidRPr="00705C35" w:rsidRDefault="00705C35" w:rsidP="002324BA">
      <w:pPr>
        <w:numPr>
          <w:ilvl w:val="0"/>
          <w:numId w:val="45"/>
        </w:numPr>
        <w:spacing w:before="0" w:after="0"/>
        <w:contextualSpacing/>
      </w:pPr>
      <w:r w:rsidRPr="00705C35">
        <w:t>Prekyba bilietais;</w:t>
      </w:r>
    </w:p>
    <w:p w14:paraId="598F5E58" w14:textId="77777777" w:rsidR="00705C35" w:rsidRPr="00705C35" w:rsidRDefault="00705C35" w:rsidP="002324BA">
      <w:pPr>
        <w:numPr>
          <w:ilvl w:val="0"/>
          <w:numId w:val="45"/>
        </w:numPr>
        <w:spacing w:before="0" w:after="0"/>
        <w:contextualSpacing/>
      </w:pPr>
      <w:r w:rsidRPr="00705C35">
        <w:t>Administracinės paslaugos (pavyzdžiui, užsiregistravimas, asmeninių duomenų tvarkymas);</w:t>
      </w:r>
    </w:p>
    <w:p w14:paraId="6C234503" w14:textId="77777777" w:rsidR="00705C35" w:rsidRPr="00705C35" w:rsidRDefault="00705C35" w:rsidP="002324BA">
      <w:pPr>
        <w:numPr>
          <w:ilvl w:val="0"/>
          <w:numId w:val="45"/>
        </w:numPr>
        <w:spacing w:before="0" w:after="0"/>
        <w:contextualSpacing/>
      </w:pPr>
      <w:r w:rsidRPr="00705C35">
        <w:t>Paslaugos kultūros turinio autoriams;</w:t>
      </w:r>
    </w:p>
    <w:p w14:paraId="201B6546" w14:textId="77777777" w:rsidR="00705C35" w:rsidRPr="00705C35" w:rsidRDefault="00705C35" w:rsidP="002324BA">
      <w:pPr>
        <w:numPr>
          <w:ilvl w:val="0"/>
          <w:numId w:val="45"/>
        </w:numPr>
        <w:spacing w:before="0" w:after="0"/>
        <w:contextualSpacing/>
      </w:pPr>
      <w:r w:rsidRPr="00705C35">
        <w:t>Kitos paslaugos.</w:t>
      </w:r>
    </w:p>
    <w:p w14:paraId="5608F888" w14:textId="77777777" w:rsidR="00705C35" w:rsidRPr="00705C35" w:rsidRDefault="00705C35" w:rsidP="00705C35">
      <w:pPr>
        <w:shd w:val="clear" w:color="auto" w:fill="E1E1D5" w:themeFill="background2"/>
        <w:rPr>
          <w:color w:val="1F7B61" w:themeColor="accent1"/>
        </w:rPr>
      </w:pPr>
      <w:r w:rsidRPr="00705C35">
        <w:rPr>
          <w:color w:val="1F7B61" w:themeColor="accent1"/>
        </w:rPr>
        <w:t xml:space="preserve">Q5.4. Su kokiais iššūkiais susiduria Jūsų įstaiga teikdama el. paslaugas arba užtikrinant el. paslaugų teikimą Jūsų valdomoje platformoje? </w:t>
      </w:r>
    </w:p>
    <w:p w14:paraId="31336BE6" w14:textId="77777777" w:rsidR="00705C35" w:rsidRPr="00705C35" w:rsidRDefault="00705C35" w:rsidP="00705C35">
      <w:pPr>
        <w:rPr>
          <w:i/>
          <w:iCs/>
        </w:rPr>
        <w:sectPr w:rsidR="00705C35" w:rsidRPr="00705C35" w:rsidSect="00705C35">
          <w:type w:val="continuous"/>
          <w:pgSz w:w="11906" w:h="16838"/>
          <w:pgMar w:top="1418" w:right="1134" w:bottom="1418" w:left="1276" w:header="567" w:footer="567" w:gutter="0"/>
          <w:cols w:space="1296"/>
          <w:docGrid w:linePitch="360"/>
        </w:sectPr>
      </w:pPr>
      <w:bookmarkStart w:id="381" w:name="_Hlk131965205"/>
      <w:r w:rsidRPr="00705C35">
        <w:t>Pastaba – galimi keli atsakymo pasirinkimai. Pasirinkus atsakymo variantą „Kitas“, respondento prašoma patikslinti, atsakymas įrašomas.</w:t>
      </w:r>
    </w:p>
    <w:bookmarkEnd w:id="381"/>
    <w:p w14:paraId="1CBF1F03" w14:textId="77777777" w:rsidR="00705C35" w:rsidRPr="00705C35" w:rsidRDefault="00705C35" w:rsidP="002324BA">
      <w:pPr>
        <w:numPr>
          <w:ilvl w:val="0"/>
          <w:numId w:val="47"/>
        </w:numPr>
        <w:spacing w:before="0" w:after="0"/>
        <w:contextualSpacing/>
      </w:pPr>
      <w:r w:rsidRPr="00705C35">
        <w:t>Finansiniai apribojimai (nepakankamas veiklos finansavimas);</w:t>
      </w:r>
    </w:p>
    <w:p w14:paraId="6B15825D" w14:textId="77777777" w:rsidR="00705C35" w:rsidRPr="00705C35" w:rsidRDefault="00705C35" w:rsidP="002324BA">
      <w:pPr>
        <w:numPr>
          <w:ilvl w:val="0"/>
          <w:numId w:val="47"/>
        </w:numPr>
        <w:spacing w:before="0" w:after="0"/>
        <w:contextualSpacing/>
      </w:pPr>
      <w:r w:rsidRPr="00705C35">
        <w:t>Techniniai apribojimai (nepakankamas taikomų techninių sprendimų arba įrangos kiekis / kokybė);</w:t>
      </w:r>
    </w:p>
    <w:p w14:paraId="3337268B" w14:textId="77777777" w:rsidR="00705C35" w:rsidRPr="00705C35" w:rsidRDefault="00705C35" w:rsidP="002324BA">
      <w:pPr>
        <w:numPr>
          <w:ilvl w:val="0"/>
          <w:numId w:val="47"/>
        </w:numPr>
        <w:spacing w:before="0" w:after="0"/>
        <w:contextualSpacing/>
      </w:pPr>
      <w:r w:rsidRPr="00705C35">
        <w:t>Teisiniai apribojimai (teisės aktų nustatyti apribojimai, nesusiję su autorinėmis teisėmis);</w:t>
      </w:r>
    </w:p>
    <w:p w14:paraId="65CE669B" w14:textId="77777777" w:rsidR="00705C35" w:rsidRPr="00705C35" w:rsidRDefault="00705C35" w:rsidP="002324BA">
      <w:pPr>
        <w:numPr>
          <w:ilvl w:val="0"/>
          <w:numId w:val="47"/>
        </w:numPr>
        <w:spacing w:before="0" w:after="0"/>
        <w:contextualSpacing/>
      </w:pPr>
      <w:r w:rsidRPr="00705C35">
        <w:t>Autorinių teisių apribojimai;</w:t>
      </w:r>
    </w:p>
    <w:p w14:paraId="3A43266B" w14:textId="77777777" w:rsidR="00705C35" w:rsidRPr="00705C35" w:rsidRDefault="00705C35" w:rsidP="002324BA">
      <w:pPr>
        <w:numPr>
          <w:ilvl w:val="0"/>
          <w:numId w:val="47"/>
        </w:numPr>
        <w:spacing w:before="0" w:after="0"/>
        <w:contextualSpacing/>
      </w:pPr>
      <w:r w:rsidRPr="00705C35">
        <w:t>Žmogiškųjų išteklių apribojimai (nepakankamas kvaliﬁkuotų specialistų kiekis);</w:t>
      </w:r>
    </w:p>
    <w:p w14:paraId="3D25B61B" w14:textId="77777777" w:rsidR="00705C35" w:rsidRPr="00705C35" w:rsidRDefault="00705C35" w:rsidP="002324BA">
      <w:pPr>
        <w:numPr>
          <w:ilvl w:val="0"/>
          <w:numId w:val="47"/>
        </w:numPr>
        <w:spacing w:before="0" w:after="0"/>
        <w:contextualSpacing/>
      </w:pPr>
      <w:r w:rsidRPr="00705C35">
        <w:t>Su iššūkiais šioje srityje nesusiduriate;</w:t>
      </w:r>
    </w:p>
    <w:p w14:paraId="6AC7FE7A" w14:textId="77777777" w:rsidR="00705C35" w:rsidRPr="00705C35" w:rsidRDefault="00705C35" w:rsidP="002324BA">
      <w:pPr>
        <w:numPr>
          <w:ilvl w:val="0"/>
          <w:numId w:val="47"/>
        </w:numPr>
        <w:spacing w:before="0" w:after="0"/>
        <w:contextualSpacing/>
      </w:pPr>
      <w:r w:rsidRPr="00705C35">
        <w:t>Kita (prašome nurodyti).</w:t>
      </w:r>
    </w:p>
    <w:p w14:paraId="157A71E7" w14:textId="77777777" w:rsidR="00705C35" w:rsidRPr="00705C35" w:rsidRDefault="00705C35" w:rsidP="00705C35">
      <w:pPr>
        <w:shd w:val="clear" w:color="auto" w:fill="E1E1D5" w:themeFill="background2"/>
        <w:rPr>
          <w:color w:val="1F7B61" w:themeColor="accent1"/>
        </w:rPr>
      </w:pPr>
      <w:r w:rsidRPr="00705C35">
        <w:rPr>
          <w:color w:val="1F7B61" w:themeColor="accent1"/>
        </w:rPr>
        <w:t xml:space="preserve">Q6.1. Ar Jūsų įstaiga vykdo veiklą, susijusią su skaitmeninio ir suskaitmeninto kultūros turinio </w:t>
      </w:r>
      <w:r w:rsidRPr="00705C35">
        <w:rPr>
          <w:color w:val="1F7B61" w:themeColor="accent1"/>
          <w:u w:val="single"/>
        </w:rPr>
        <w:t>plėtra</w:t>
      </w:r>
      <w:r w:rsidRPr="00705C35">
        <w:rPr>
          <w:color w:val="1F7B61" w:themeColor="accent1"/>
        </w:rPr>
        <w:t xml:space="preserve">? Skaitmeninio ir suskaitmeninto kultūros turinio </w:t>
      </w:r>
      <w:r w:rsidRPr="00705C35">
        <w:rPr>
          <w:color w:val="1F7B61" w:themeColor="accent1"/>
          <w:u w:val="single"/>
        </w:rPr>
        <w:t>plėtojimas</w:t>
      </w:r>
      <w:r w:rsidRPr="00705C35">
        <w:rPr>
          <w:color w:val="1F7B61" w:themeColor="accent1"/>
        </w:rPr>
        <w:t xml:space="preserve"> suprantamas kaip skaitmeninio ir suskaitmeninto kultūros turinio apimties didinimas, pavyzdžiui, skaitmeninant kultūros paveldą.</w:t>
      </w:r>
    </w:p>
    <w:p w14:paraId="15706DD5" w14:textId="77777777" w:rsidR="00705C35" w:rsidRPr="00705C35" w:rsidRDefault="00705C35" w:rsidP="002324BA">
      <w:pPr>
        <w:numPr>
          <w:ilvl w:val="0"/>
          <w:numId w:val="48"/>
        </w:numPr>
        <w:spacing w:before="0" w:after="0"/>
        <w:contextualSpacing/>
        <w:sectPr w:rsidR="00705C35" w:rsidRPr="00705C35" w:rsidSect="00705C35">
          <w:type w:val="continuous"/>
          <w:pgSz w:w="11906" w:h="16838"/>
          <w:pgMar w:top="1418" w:right="1134" w:bottom="1418" w:left="1276" w:header="567" w:footer="567" w:gutter="0"/>
          <w:cols w:space="1296"/>
          <w:docGrid w:linePitch="360"/>
        </w:sectPr>
      </w:pPr>
    </w:p>
    <w:p w14:paraId="15323FBA" w14:textId="77777777" w:rsidR="00705C35" w:rsidRPr="00705C35" w:rsidRDefault="00705C35" w:rsidP="002324BA">
      <w:pPr>
        <w:numPr>
          <w:ilvl w:val="0"/>
          <w:numId w:val="48"/>
        </w:numPr>
        <w:spacing w:before="0" w:after="0"/>
        <w:contextualSpacing/>
      </w:pPr>
      <w:r w:rsidRPr="00705C35">
        <w:t>Taip;</w:t>
      </w:r>
    </w:p>
    <w:p w14:paraId="43C370A7" w14:textId="77777777" w:rsidR="00705C35" w:rsidRPr="00705C35" w:rsidRDefault="00705C35" w:rsidP="002324BA">
      <w:pPr>
        <w:numPr>
          <w:ilvl w:val="0"/>
          <w:numId w:val="48"/>
        </w:numPr>
        <w:spacing w:before="0" w:after="0"/>
        <w:contextualSpacing/>
      </w:pPr>
      <w:r w:rsidRPr="00705C35">
        <w:t>Ne.</w:t>
      </w:r>
    </w:p>
    <w:p w14:paraId="3BC58558" w14:textId="77777777" w:rsidR="00705C35" w:rsidRPr="00705C35" w:rsidRDefault="00705C35" w:rsidP="00705C35">
      <w:pPr>
        <w:rPr>
          <w:color w:val="1F7B61" w:themeColor="accent1"/>
        </w:rPr>
      </w:pPr>
      <w:r w:rsidRPr="00705C35">
        <w:t>Jei Q6.1. atsakymas „taip“, atsakoma į klausimus Q6.1.1.</w:t>
      </w:r>
    </w:p>
    <w:p w14:paraId="2399502C" w14:textId="77777777" w:rsidR="00705C35" w:rsidRPr="00705C35" w:rsidRDefault="00705C35" w:rsidP="00705C35">
      <w:pPr>
        <w:shd w:val="clear" w:color="auto" w:fill="E1E1D5" w:themeFill="background2"/>
        <w:rPr>
          <w:color w:val="1F7B61" w:themeColor="accent1"/>
        </w:rPr>
      </w:pPr>
      <w:r w:rsidRPr="00705C35">
        <w:rPr>
          <w:color w:val="1F7B61" w:themeColor="accent1"/>
        </w:rPr>
        <w:t xml:space="preserve">Q6.1.1. Su kokiais iš toliau nurodytų iššūkių susiduria Jūsų įstaiga </w:t>
      </w:r>
      <w:r w:rsidRPr="00705C35">
        <w:rPr>
          <w:color w:val="1F7B61" w:themeColor="accent1"/>
          <w:u w:val="single"/>
        </w:rPr>
        <w:t>plėtojant</w:t>
      </w:r>
      <w:r w:rsidRPr="00705C35">
        <w:rPr>
          <w:color w:val="1F7B61" w:themeColor="accent1"/>
        </w:rPr>
        <w:t xml:space="preserve"> skaitmeninį ir suskaitmenintą kultūros turinį? Skaitmeninio ir suskaitmeninto kultūros turinio </w:t>
      </w:r>
      <w:r w:rsidRPr="00705C35">
        <w:rPr>
          <w:color w:val="1F7B61" w:themeColor="accent1"/>
          <w:u w:val="single"/>
        </w:rPr>
        <w:t>plėtojimas</w:t>
      </w:r>
      <w:r w:rsidRPr="00705C35">
        <w:rPr>
          <w:color w:val="1F7B61" w:themeColor="accent1"/>
        </w:rPr>
        <w:t xml:space="preserve"> suprantamas kaip skaitmeninio ir suskaitmeninto kultūros turinio apimties didinimas.</w:t>
      </w:r>
    </w:p>
    <w:p w14:paraId="4BA55B3C" w14:textId="77777777" w:rsidR="00705C35" w:rsidRPr="00705C35" w:rsidRDefault="00705C35" w:rsidP="00705C35">
      <w:pPr>
        <w:rPr>
          <w:i/>
          <w:iCs/>
        </w:rPr>
        <w:sectPr w:rsidR="00705C35" w:rsidRPr="00705C35" w:rsidSect="00705C35">
          <w:type w:val="continuous"/>
          <w:pgSz w:w="11906" w:h="16838"/>
          <w:pgMar w:top="1418" w:right="1134" w:bottom="1418" w:left="1276" w:header="567" w:footer="567" w:gutter="0"/>
          <w:cols w:space="1296"/>
          <w:docGrid w:linePitch="360"/>
        </w:sectPr>
      </w:pPr>
      <w:bookmarkStart w:id="382" w:name="_Hlk131965185"/>
      <w:r w:rsidRPr="00705C35">
        <w:t>Pastaba – galimi keli atsakymo pasirinkimai. Pasirinkus atsakymo variantą „Kitas“, respondento prašoma patikslinti, atsakymas įrašomas.</w:t>
      </w:r>
    </w:p>
    <w:bookmarkEnd w:id="382"/>
    <w:p w14:paraId="21A9EFEE" w14:textId="77777777" w:rsidR="00705C35" w:rsidRPr="00705C35" w:rsidRDefault="00705C35" w:rsidP="002324BA">
      <w:pPr>
        <w:numPr>
          <w:ilvl w:val="0"/>
          <w:numId w:val="32"/>
        </w:numPr>
        <w:spacing w:before="0" w:after="0"/>
        <w:contextualSpacing/>
      </w:pPr>
      <w:r w:rsidRPr="00705C35">
        <w:t>Finansiniai apribojimai (nepakankamas veiklos finansavimas);</w:t>
      </w:r>
    </w:p>
    <w:p w14:paraId="0F663CDB" w14:textId="77777777" w:rsidR="00705C35" w:rsidRPr="00705C35" w:rsidRDefault="00705C35" w:rsidP="002324BA">
      <w:pPr>
        <w:numPr>
          <w:ilvl w:val="0"/>
          <w:numId w:val="32"/>
        </w:numPr>
        <w:spacing w:before="0" w:after="0"/>
        <w:contextualSpacing/>
      </w:pPr>
      <w:r w:rsidRPr="00705C35">
        <w:t>Techniniai apribojimai (nepakankamas taikomų techninių sprendimų arba įrangos kiekis / kokybė);</w:t>
      </w:r>
    </w:p>
    <w:p w14:paraId="6039444B" w14:textId="77777777" w:rsidR="00705C35" w:rsidRPr="00705C35" w:rsidRDefault="00705C35" w:rsidP="002324BA">
      <w:pPr>
        <w:numPr>
          <w:ilvl w:val="0"/>
          <w:numId w:val="32"/>
        </w:numPr>
        <w:spacing w:before="0" w:after="0"/>
        <w:contextualSpacing/>
      </w:pPr>
      <w:r w:rsidRPr="00705C35">
        <w:t>Teisiniai apribojimai (teisės aktų nustatyti apribojimai, nesusiję su autorinėmis teisėmis);</w:t>
      </w:r>
    </w:p>
    <w:p w14:paraId="0FFDEDEE" w14:textId="77777777" w:rsidR="00705C35" w:rsidRPr="00705C35" w:rsidRDefault="00705C35" w:rsidP="002324BA">
      <w:pPr>
        <w:numPr>
          <w:ilvl w:val="0"/>
          <w:numId w:val="32"/>
        </w:numPr>
        <w:spacing w:before="0" w:after="0"/>
        <w:contextualSpacing/>
      </w:pPr>
      <w:r w:rsidRPr="00705C35">
        <w:t>Autorinių teisių apribojimai;</w:t>
      </w:r>
    </w:p>
    <w:p w14:paraId="1B9D8088" w14:textId="77777777" w:rsidR="00705C35" w:rsidRPr="00705C35" w:rsidRDefault="00705C35" w:rsidP="002324BA">
      <w:pPr>
        <w:numPr>
          <w:ilvl w:val="0"/>
          <w:numId w:val="32"/>
        </w:numPr>
        <w:spacing w:before="0" w:after="0"/>
        <w:contextualSpacing/>
      </w:pPr>
      <w:r w:rsidRPr="00705C35">
        <w:t>Žmogiškųjų išteklių apribojimai (nepakankamas kvaliﬁkuotų specialistų kiekis);</w:t>
      </w:r>
    </w:p>
    <w:p w14:paraId="0458964F" w14:textId="77777777" w:rsidR="00705C35" w:rsidRPr="00705C35" w:rsidRDefault="00705C35" w:rsidP="002324BA">
      <w:pPr>
        <w:numPr>
          <w:ilvl w:val="0"/>
          <w:numId w:val="32"/>
        </w:numPr>
        <w:spacing w:before="0" w:after="0"/>
        <w:contextualSpacing/>
      </w:pPr>
      <w:r w:rsidRPr="00705C35">
        <w:t>Su iššūkiais šioje srityje nesusiduriate;</w:t>
      </w:r>
    </w:p>
    <w:p w14:paraId="558B1151" w14:textId="77777777" w:rsidR="00705C35" w:rsidRPr="00705C35" w:rsidRDefault="00705C35" w:rsidP="002324BA">
      <w:pPr>
        <w:numPr>
          <w:ilvl w:val="0"/>
          <w:numId w:val="32"/>
        </w:numPr>
        <w:spacing w:before="0" w:after="0"/>
        <w:contextualSpacing/>
      </w:pPr>
      <w:r w:rsidRPr="00705C35">
        <w:t>Kita (prašome nurodyti).</w:t>
      </w:r>
    </w:p>
    <w:p w14:paraId="5324283E" w14:textId="77777777" w:rsidR="00705C35" w:rsidRPr="00705C35" w:rsidRDefault="00705C35" w:rsidP="00705C35">
      <w:pPr>
        <w:shd w:val="clear" w:color="auto" w:fill="E1E1D5" w:themeFill="background2"/>
        <w:sectPr w:rsidR="00705C35" w:rsidRPr="00705C35" w:rsidSect="00705C35">
          <w:type w:val="continuous"/>
          <w:pgSz w:w="11906" w:h="16838"/>
          <w:pgMar w:top="1418" w:right="1134" w:bottom="1418" w:left="1276" w:header="567" w:footer="567" w:gutter="0"/>
          <w:cols w:space="1296"/>
          <w:docGrid w:linePitch="360"/>
        </w:sectPr>
      </w:pPr>
      <w:r w:rsidRPr="00705C35">
        <w:rPr>
          <w:color w:val="1F7B61" w:themeColor="accent1"/>
        </w:rPr>
        <w:lastRenderedPageBreak/>
        <w:t xml:space="preserve">Q6.2. Ar Jūsų įstaiga vykdo veiklą, susijusią su skaitmeninio ir suskaitmeninto kultūros turinio </w:t>
      </w:r>
      <w:r w:rsidRPr="00705C35">
        <w:rPr>
          <w:color w:val="1F7B61" w:themeColor="accent1"/>
          <w:u w:val="single"/>
        </w:rPr>
        <w:t>atnaujinimu</w:t>
      </w:r>
      <w:r w:rsidRPr="00705C35">
        <w:rPr>
          <w:color w:val="1F7B61" w:themeColor="accent1"/>
        </w:rPr>
        <w:t xml:space="preserve">? Skaitmeninio ir suskaitmeninto kultūros turinio </w:t>
      </w:r>
      <w:r w:rsidRPr="00705C35">
        <w:rPr>
          <w:color w:val="1F7B61" w:themeColor="accent1"/>
          <w:u w:val="single"/>
        </w:rPr>
        <w:t>atnaujinimas</w:t>
      </w:r>
      <w:r w:rsidRPr="00705C35">
        <w:rPr>
          <w:color w:val="1F7B61" w:themeColor="accent1"/>
        </w:rPr>
        <w:t xml:space="preserve"> suprantamas kaip skaitmeninio ir suskaitmeninto kultūros turinio palaikymas, pritaikymas besikeičiantiems vartotojų poreikiams.</w:t>
      </w:r>
    </w:p>
    <w:p w14:paraId="2D28A7DE" w14:textId="77777777" w:rsidR="00705C35" w:rsidRPr="00705C35" w:rsidRDefault="00705C35" w:rsidP="002324BA">
      <w:pPr>
        <w:numPr>
          <w:ilvl w:val="0"/>
          <w:numId w:val="49"/>
        </w:numPr>
        <w:spacing w:before="0" w:after="0"/>
        <w:contextualSpacing/>
      </w:pPr>
      <w:r w:rsidRPr="00705C35">
        <w:t>Taip;</w:t>
      </w:r>
    </w:p>
    <w:p w14:paraId="0BBCC538" w14:textId="77777777" w:rsidR="00705C35" w:rsidRPr="00705C35" w:rsidRDefault="00705C35" w:rsidP="002324BA">
      <w:pPr>
        <w:numPr>
          <w:ilvl w:val="0"/>
          <w:numId w:val="49"/>
        </w:numPr>
        <w:spacing w:before="0" w:after="0"/>
        <w:contextualSpacing/>
      </w:pPr>
      <w:r w:rsidRPr="00705C35">
        <w:t>Ne.</w:t>
      </w:r>
    </w:p>
    <w:p w14:paraId="63E6B974" w14:textId="77777777" w:rsidR="00705C35" w:rsidRPr="00705C35" w:rsidRDefault="00705C35" w:rsidP="00705C35">
      <w:pPr>
        <w:rPr>
          <w:color w:val="1F7B61" w:themeColor="accent1"/>
        </w:rPr>
      </w:pPr>
      <w:r w:rsidRPr="00705C35">
        <w:t>Jei Q6.2. atsakymas „taip“, atsakoma į klausimus Q6.2.1.</w:t>
      </w:r>
    </w:p>
    <w:p w14:paraId="25657541" w14:textId="77777777" w:rsidR="00705C35" w:rsidRPr="00705C35" w:rsidRDefault="00705C35" w:rsidP="00705C35">
      <w:pPr>
        <w:shd w:val="clear" w:color="auto" w:fill="E1E1D5" w:themeFill="background2"/>
        <w:rPr>
          <w:color w:val="1F7B61" w:themeColor="accent1"/>
        </w:rPr>
      </w:pPr>
      <w:r w:rsidRPr="00705C35">
        <w:rPr>
          <w:color w:val="1F7B61" w:themeColor="accent1"/>
        </w:rPr>
        <w:t xml:space="preserve">Q6.2.1. Su kokiais iš toliau nurodytų iššūkių susiduria Jūsų įstaiga </w:t>
      </w:r>
      <w:r w:rsidRPr="00705C35">
        <w:rPr>
          <w:color w:val="1F7B61" w:themeColor="accent1"/>
          <w:u w:val="single"/>
        </w:rPr>
        <w:t>atnaujinant</w:t>
      </w:r>
      <w:r w:rsidRPr="00705C35">
        <w:rPr>
          <w:color w:val="1F7B61" w:themeColor="accent1"/>
        </w:rPr>
        <w:t xml:space="preserve"> skaitmeninės kultūros išteklius? Skaitmeninio ir suskaitmeninto kultūros turinio </w:t>
      </w:r>
      <w:r w:rsidRPr="00705C35">
        <w:rPr>
          <w:color w:val="1F7B61" w:themeColor="accent1"/>
          <w:u w:val="single"/>
        </w:rPr>
        <w:t>atnaujinimas</w:t>
      </w:r>
      <w:r w:rsidRPr="00705C35">
        <w:rPr>
          <w:color w:val="1F7B61" w:themeColor="accent1"/>
        </w:rPr>
        <w:t xml:space="preserve"> suprantamas kaip skaitmeninio ir suskaitmeninto kultūros turinio palaikymas, pritaikymas besikeičiantiems vartotojų poreikiams.</w:t>
      </w:r>
    </w:p>
    <w:p w14:paraId="404FF77C" w14:textId="77777777" w:rsidR="00705C35" w:rsidRPr="00705C35" w:rsidRDefault="00705C35" w:rsidP="00705C35">
      <w:pPr>
        <w:rPr>
          <w:i/>
          <w:iCs/>
        </w:rPr>
        <w:sectPr w:rsidR="00705C35" w:rsidRPr="00705C35" w:rsidSect="00705C35">
          <w:type w:val="continuous"/>
          <w:pgSz w:w="11906" w:h="16838"/>
          <w:pgMar w:top="1418" w:right="1134" w:bottom="1418" w:left="1276" w:header="567" w:footer="567" w:gutter="0"/>
          <w:cols w:space="1296"/>
          <w:docGrid w:linePitch="360"/>
        </w:sectPr>
      </w:pPr>
      <w:r w:rsidRPr="00705C35">
        <w:t>Pastaba – galimi keli atsakymo pasirinkimai. Pasirinkus atsakymo variantą „Kitas“, respondento prašoma patikslinti, atsakymas įrašomas.</w:t>
      </w:r>
    </w:p>
    <w:p w14:paraId="56D624B7" w14:textId="77777777" w:rsidR="00705C35" w:rsidRPr="00705C35" w:rsidRDefault="00705C35" w:rsidP="002324BA">
      <w:pPr>
        <w:numPr>
          <w:ilvl w:val="0"/>
          <w:numId w:val="33"/>
        </w:numPr>
        <w:spacing w:before="0" w:after="0"/>
        <w:contextualSpacing/>
      </w:pPr>
      <w:r w:rsidRPr="00705C35">
        <w:t>Finansiniai apribojimai (nepakankamas veiklos ﬁnansavimas);</w:t>
      </w:r>
    </w:p>
    <w:p w14:paraId="704B640F" w14:textId="77777777" w:rsidR="00705C35" w:rsidRPr="00705C35" w:rsidRDefault="00705C35" w:rsidP="002324BA">
      <w:pPr>
        <w:numPr>
          <w:ilvl w:val="0"/>
          <w:numId w:val="33"/>
        </w:numPr>
        <w:spacing w:before="0" w:after="0"/>
        <w:contextualSpacing/>
      </w:pPr>
      <w:r w:rsidRPr="00705C35">
        <w:t>Techniniai apribojimai (nepakankamas taikomų techninių sprendimų arba įrangos kiekis / kokybė);</w:t>
      </w:r>
    </w:p>
    <w:p w14:paraId="174A7CA7" w14:textId="77777777" w:rsidR="00705C35" w:rsidRPr="00705C35" w:rsidRDefault="00705C35" w:rsidP="002324BA">
      <w:pPr>
        <w:numPr>
          <w:ilvl w:val="0"/>
          <w:numId w:val="33"/>
        </w:numPr>
        <w:spacing w:before="0" w:after="0"/>
        <w:contextualSpacing/>
      </w:pPr>
      <w:r w:rsidRPr="00705C35">
        <w:t>Teisiniai apribojimai (teisės aktų nustatyti apribojimai, nesusiję su autorinėmis teisėmis);</w:t>
      </w:r>
    </w:p>
    <w:p w14:paraId="1F9CC70C" w14:textId="77777777" w:rsidR="00705C35" w:rsidRPr="00705C35" w:rsidRDefault="00705C35" w:rsidP="002324BA">
      <w:pPr>
        <w:numPr>
          <w:ilvl w:val="0"/>
          <w:numId w:val="33"/>
        </w:numPr>
        <w:spacing w:before="0" w:after="0"/>
        <w:contextualSpacing/>
      </w:pPr>
      <w:r w:rsidRPr="00705C35">
        <w:t>Autorinių teisių apribojimai;</w:t>
      </w:r>
    </w:p>
    <w:p w14:paraId="5C8CC98F" w14:textId="77777777" w:rsidR="00705C35" w:rsidRPr="00705C35" w:rsidRDefault="00705C35" w:rsidP="002324BA">
      <w:pPr>
        <w:numPr>
          <w:ilvl w:val="0"/>
          <w:numId w:val="33"/>
        </w:numPr>
        <w:spacing w:before="0" w:after="0"/>
        <w:contextualSpacing/>
      </w:pPr>
      <w:r w:rsidRPr="00705C35">
        <w:t>Žmogiškųjų išteklių apribojimai (nepakankamas kvaliﬁkuotų specialistų kiekis);</w:t>
      </w:r>
    </w:p>
    <w:p w14:paraId="201D679D" w14:textId="77777777" w:rsidR="00705C35" w:rsidRPr="00705C35" w:rsidRDefault="00705C35" w:rsidP="002324BA">
      <w:pPr>
        <w:numPr>
          <w:ilvl w:val="0"/>
          <w:numId w:val="33"/>
        </w:numPr>
        <w:spacing w:before="0" w:after="0"/>
        <w:contextualSpacing/>
      </w:pPr>
      <w:r w:rsidRPr="00705C35">
        <w:t>Su iššūkiais šioje srityje nesusiduriate;</w:t>
      </w:r>
    </w:p>
    <w:p w14:paraId="231CC4C2" w14:textId="77777777" w:rsidR="00705C35" w:rsidRPr="00705C35" w:rsidRDefault="00705C35" w:rsidP="002324BA">
      <w:pPr>
        <w:numPr>
          <w:ilvl w:val="0"/>
          <w:numId w:val="33"/>
        </w:numPr>
        <w:spacing w:before="0" w:after="0"/>
        <w:contextualSpacing/>
      </w:pPr>
      <w:r w:rsidRPr="00705C35">
        <w:t>Kita (prašome nurodyti).</w:t>
      </w:r>
    </w:p>
    <w:p w14:paraId="21B50E56" w14:textId="77777777" w:rsidR="00705C35" w:rsidRPr="00705C35" w:rsidRDefault="00705C35" w:rsidP="00705C35">
      <w:pPr>
        <w:shd w:val="clear" w:color="auto" w:fill="E1E1D5" w:themeFill="background2"/>
        <w:sectPr w:rsidR="00705C35" w:rsidRPr="00705C35" w:rsidSect="00705C35">
          <w:type w:val="continuous"/>
          <w:pgSz w:w="11906" w:h="16838"/>
          <w:pgMar w:top="1418" w:right="1134" w:bottom="1418" w:left="1276" w:header="567" w:footer="567" w:gutter="0"/>
          <w:cols w:space="1296"/>
          <w:docGrid w:linePitch="360"/>
        </w:sectPr>
      </w:pPr>
      <w:r w:rsidRPr="00705C35">
        <w:rPr>
          <w:color w:val="1F7B61" w:themeColor="accent1"/>
        </w:rPr>
        <w:t xml:space="preserve">Q6.3. Ar Jūsų įstaiga vykdo veiklą, susijusią su skaitmeninio ir suskaitmeninto kultūros turinio </w:t>
      </w:r>
      <w:r w:rsidRPr="00705C35">
        <w:rPr>
          <w:color w:val="1F7B61" w:themeColor="accent1"/>
          <w:u w:val="single"/>
        </w:rPr>
        <w:t>sklaida</w:t>
      </w:r>
      <w:r w:rsidRPr="00705C35">
        <w:rPr>
          <w:color w:val="1F7B61" w:themeColor="accent1"/>
        </w:rPr>
        <w:t xml:space="preserve">? Skaitmeninio ir suskaitmeninto kultūros turinio </w:t>
      </w:r>
      <w:r w:rsidRPr="00705C35">
        <w:rPr>
          <w:color w:val="1F7B61" w:themeColor="accent1"/>
          <w:u w:val="single"/>
        </w:rPr>
        <w:t>sklaida</w:t>
      </w:r>
      <w:r w:rsidRPr="00705C35">
        <w:rPr>
          <w:color w:val="1F7B61" w:themeColor="accent1"/>
        </w:rPr>
        <w:t xml:space="preserve"> suprantama kaip skaitmeninio ir suskaitmeninto kultūros turinio viešinimas, naujų vartotojų pritraukimas.</w:t>
      </w:r>
    </w:p>
    <w:p w14:paraId="39F3B423" w14:textId="77777777" w:rsidR="00705C35" w:rsidRPr="00705C35" w:rsidRDefault="00705C35" w:rsidP="002324BA">
      <w:pPr>
        <w:numPr>
          <w:ilvl w:val="0"/>
          <w:numId w:val="50"/>
        </w:numPr>
        <w:spacing w:before="0" w:after="0"/>
        <w:contextualSpacing/>
      </w:pPr>
      <w:r w:rsidRPr="00705C35">
        <w:t>Taip;</w:t>
      </w:r>
    </w:p>
    <w:p w14:paraId="555273B6" w14:textId="77777777" w:rsidR="00705C35" w:rsidRPr="00705C35" w:rsidRDefault="00705C35" w:rsidP="002324BA">
      <w:pPr>
        <w:numPr>
          <w:ilvl w:val="0"/>
          <w:numId w:val="50"/>
        </w:numPr>
        <w:spacing w:before="0" w:after="0"/>
        <w:contextualSpacing/>
      </w:pPr>
      <w:r w:rsidRPr="00705C35">
        <w:t>Ne.</w:t>
      </w:r>
    </w:p>
    <w:p w14:paraId="572DF484" w14:textId="77777777" w:rsidR="00705C35" w:rsidRPr="00705C35" w:rsidRDefault="00705C35" w:rsidP="00705C35">
      <w:pPr>
        <w:rPr>
          <w:color w:val="1F7B61" w:themeColor="accent1"/>
        </w:rPr>
      </w:pPr>
      <w:r w:rsidRPr="00705C35">
        <w:t>Jei Q6.3. atsakymas „taip“, atsakoma į klausimus Q6.3.1.</w:t>
      </w:r>
    </w:p>
    <w:p w14:paraId="190A5F45" w14:textId="77777777" w:rsidR="00705C35" w:rsidRPr="00984579" w:rsidRDefault="00705C35" w:rsidP="00705C35">
      <w:pPr>
        <w:shd w:val="clear" w:color="auto" w:fill="E1E1D5" w:themeFill="background2"/>
        <w:rPr>
          <w:color w:val="1F7B61" w:themeColor="accent1"/>
        </w:rPr>
      </w:pPr>
      <w:r w:rsidRPr="00705C35">
        <w:rPr>
          <w:color w:val="1F7B61" w:themeColor="accent1"/>
        </w:rPr>
        <w:t xml:space="preserve">Q6.3.1. Su kokiais iš toliau nurodytų iššūkių susiduria Jūsų įstaiga </w:t>
      </w:r>
      <w:r w:rsidRPr="00705C35">
        <w:rPr>
          <w:color w:val="1F7B61" w:themeColor="accent1"/>
          <w:u w:val="single"/>
        </w:rPr>
        <w:t>skleidžiant</w:t>
      </w:r>
      <w:r w:rsidRPr="00705C35">
        <w:rPr>
          <w:color w:val="1F7B61" w:themeColor="accent1"/>
        </w:rPr>
        <w:t xml:space="preserve"> skaitmeninį ir suskaitmenintą kultūros turinį? Skaitmeninio ir suskaitmeninto kultūros turinio </w:t>
      </w:r>
      <w:r w:rsidRPr="00705C35">
        <w:rPr>
          <w:color w:val="1F7B61" w:themeColor="accent1"/>
          <w:u w:val="single"/>
        </w:rPr>
        <w:t>sklaida</w:t>
      </w:r>
      <w:r w:rsidRPr="00705C35">
        <w:rPr>
          <w:color w:val="1F7B61" w:themeColor="accent1"/>
        </w:rPr>
        <w:t xml:space="preserve"> suprantama kaip skaitmeninio ir suskaitmeninto kultūros turinio viešinimas, naujų vartotojų pritraukimas.</w:t>
      </w:r>
    </w:p>
    <w:p w14:paraId="3DF5A273" w14:textId="77777777" w:rsidR="00705C35" w:rsidRPr="00705C35" w:rsidRDefault="00705C35" w:rsidP="00705C35">
      <w:pPr>
        <w:rPr>
          <w:i/>
          <w:iCs/>
        </w:rPr>
        <w:sectPr w:rsidR="00705C35" w:rsidRPr="00705C35" w:rsidSect="00705C35">
          <w:type w:val="continuous"/>
          <w:pgSz w:w="11906" w:h="16838"/>
          <w:pgMar w:top="1418" w:right="1134" w:bottom="1418" w:left="1276" w:header="567" w:footer="567" w:gutter="0"/>
          <w:cols w:space="1296"/>
          <w:docGrid w:linePitch="360"/>
        </w:sectPr>
      </w:pPr>
      <w:r w:rsidRPr="00705C35">
        <w:t>Pastaba – galimi keli atsakymo pasirinkimai. Pasirinkus atsakymo variantą „Kitas“, respondento prašoma patikslinti, atsakymas įrašomas.</w:t>
      </w:r>
    </w:p>
    <w:p w14:paraId="1365DB17" w14:textId="77777777" w:rsidR="00705C35" w:rsidRPr="00705C35" w:rsidRDefault="00705C35" w:rsidP="002324BA">
      <w:pPr>
        <w:numPr>
          <w:ilvl w:val="0"/>
          <w:numId w:val="34"/>
        </w:numPr>
        <w:spacing w:before="0" w:after="0"/>
        <w:contextualSpacing/>
      </w:pPr>
      <w:r w:rsidRPr="00705C35">
        <w:t>Finansiniai apribojimai (nepakankamas veiklos ﬁnansavimas);</w:t>
      </w:r>
    </w:p>
    <w:p w14:paraId="4592B581" w14:textId="77777777" w:rsidR="00705C35" w:rsidRPr="00705C35" w:rsidRDefault="00705C35" w:rsidP="002324BA">
      <w:pPr>
        <w:numPr>
          <w:ilvl w:val="0"/>
          <w:numId w:val="34"/>
        </w:numPr>
        <w:spacing w:before="0" w:after="0"/>
        <w:contextualSpacing/>
      </w:pPr>
      <w:r w:rsidRPr="00705C35">
        <w:t>Techniniai apribojimai (nepakankamas taikomų techninių sprendimų arba įrangos kiekis / kokybė);</w:t>
      </w:r>
    </w:p>
    <w:p w14:paraId="2849FFE3" w14:textId="77777777" w:rsidR="00705C35" w:rsidRPr="00705C35" w:rsidRDefault="00705C35" w:rsidP="002324BA">
      <w:pPr>
        <w:numPr>
          <w:ilvl w:val="0"/>
          <w:numId w:val="34"/>
        </w:numPr>
        <w:spacing w:before="0" w:after="0"/>
        <w:contextualSpacing/>
      </w:pPr>
      <w:r w:rsidRPr="00705C35">
        <w:t>Teisiniai apribojimai (teisės aktų nustatyti apribojimai, nesusiję su autorinėmis teisėmis);</w:t>
      </w:r>
    </w:p>
    <w:p w14:paraId="39EA8221" w14:textId="77777777" w:rsidR="00705C35" w:rsidRPr="00705C35" w:rsidRDefault="00705C35" w:rsidP="002324BA">
      <w:pPr>
        <w:numPr>
          <w:ilvl w:val="0"/>
          <w:numId w:val="34"/>
        </w:numPr>
        <w:spacing w:before="0" w:after="0"/>
        <w:contextualSpacing/>
      </w:pPr>
      <w:r w:rsidRPr="00705C35">
        <w:t>Autorinių teisių apribojimai;</w:t>
      </w:r>
    </w:p>
    <w:p w14:paraId="748EFD95" w14:textId="77777777" w:rsidR="00705C35" w:rsidRPr="00705C35" w:rsidRDefault="00705C35" w:rsidP="002324BA">
      <w:pPr>
        <w:numPr>
          <w:ilvl w:val="0"/>
          <w:numId w:val="34"/>
        </w:numPr>
        <w:spacing w:before="0" w:after="0"/>
        <w:contextualSpacing/>
      </w:pPr>
      <w:r w:rsidRPr="00705C35">
        <w:t>Žmogiškųjų išteklių apribojimai (nepakankamas kvaliﬁkuotų specialistų kiekis);</w:t>
      </w:r>
    </w:p>
    <w:p w14:paraId="2CA335EA" w14:textId="77777777" w:rsidR="00705C35" w:rsidRPr="00705C35" w:rsidRDefault="00705C35" w:rsidP="002324BA">
      <w:pPr>
        <w:numPr>
          <w:ilvl w:val="0"/>
          <w:numId w:val="34"/>
        </w:numPr>
        <w:spacing w:before="0" w:after="0"/>
        <w:contextualSpacing/>
      </w:pPr>
      <w:r w:rsidRPr="00705C35">
        <w:t>Su iššūkiais šioje srityje nesusiduriate;</w:t>
      </w:r>
    </w:p>
    <w:p w14:paraId="0C58245C" w14:textId="77777777" w:rsidR="00705C35" w:rsidRPr="00705C35" w:rsidRDefault="00705C35" w:rsidP="002324BA">
      <w:pPr>
        <w:numPr>
          <w:ilvl w:val="0"/>
          <w:numId w:val="34"/>
        </w:numPr>
        <w:spacing w:before="0" w:after="0"/>
        <w:contextualSpacing/>
      </w:pPr>
      <w:r w:rsidRPr="00705C35">
        <w:t>Kita (prašome nurodyti).</w:t>
      </w:r>
    </w:p>
    <w:p w14:paraId="2C778270" w14:textId="77777777" w:rsidR="00705C35" w:rsidRPr="00705C35" w:rsidRDefault="00705C35" w:rsidP="00705C35">
      <w:pPr>
        <w:shd w:val="clear" w:color="auto" w:fill="E1E1D5" w:themeFill="background2"/>
        <w:sectPr w:rsidR="00705C35" w:rsidRPr="00705C35" w:rsidSect="00705C35">
          <w:type w:val="continuous"/>
          <w:pgSz w:w="11906" w:h="16838"/>
          <w:pgMar w:top="1418" w:right="1134" w:bottom="1418" w:left="1276" w:header="567" w:footer="567" w:gutter="0"/>
          <w:cols w:space="1296"/>
          <w:docGrid w:linePitch="360"/>
        </w:sectPr>
      </w:pPr>
      <w:r w:rsidRPr="00705C35">
        <w:rPr>
          <w:color w:val="1F7B61" w:themeColor="accent1"/>
        </w:rPr>
        <w:t xml:space="preserve">Q6.4. Ar Jūsų įstaiga vykdo veiklą, susijusią su skaitmeninio ir suskaitmeninto kultūros turinio </w:t>
      </w:r>
      <w:r w:rsidRPr="00705C35">
        <w:rPr>
          <w:color w:val="1F7B61" w:themeColor="accent1"/>
          <w:u w:val="single"/>
        </w:rPr>
        <w:t>saugojimu</w:t>
      </w:r>
      <w:r w:rsidRPr="00705C35">
        <w:rPr>
          <w:color w:val="1F7B61" w:themeColor="accent1"/>
        </w:rPr>
        <w:t xml:space="preserve">? Skaitmeninio ir suskaitmeninto kultūros turinio </w:t>
      </w:r>
      <w:r w:rsidRPr="00705C35">
        <w:rPr>
          <w:color w:val="1F7B61" w:themeColor="accent1"/>
          <w:u w:val="single"/>
        </w:rPr>
        <w:t>saugojimas</w:t>
      </w:r>
      <w:r w:rsidRPr="00705C35">
        <w:rPr>
          <w:color w:val="1F7B61" w:themeColor="accent1"/>
        </w:rPr>
        <w:t xml:space="preserve"> suprantamas kaip tinkamo duomenų bazių, serverių, ar kitokių skaitmeninių duomenų saugojimo techninių sprendimų veikimo užtikrinimas.</w:t>
      </w:r>
    </w:p>
    <w:p w14:paraId="7FD3D22F" w14:textId="77777777" w:rsidR="00705C35" w:rsidRPr="00705C35" w:rsidRDefault="00705C35" w:rsidP="002324BA">
      <w:pPr>
        <w:numPr>
          <w:ilvl w:val="0"/>
          <w:numId w:val="51"/>
        </w:numPr>
        <w:spacing w:before="0" w:after="0"/>
        <w:contextualSpacing/>
      </w:pPr>
      <w:r w:rsidRPr="00705C35">
        <w:t>Taip;</w:t>
      </w:r>
    </w:p>
    <w:p w14:paraId="7C334A8F" w14:textId="77777777" w:rsidR="00705C35" w:rsidRPr="00705C35" w:rsidRDefault="00705C35" w:rsidP="002324BA">
      <w:pPr>
        <w:numPr>
          <w:ilvl w:val="0"/>
          <w:numId w:val="51"/>
        </w:numPr>
        <w:spacing w:before="0" w:after="0"/>
        <w:contextualSpacing/>
      </w:pPr>
      <w:r w:rsidRPr="00705C35">
        <w:t>Ne.</w:t>
      </w:r>
    </w:p>
    <w:p w14:paraId="56C048F5" w14:textId="77777777" w:rsidR="00705C35" w:rsidRPr="00705C35" w:rsidRDefault="00705C35" w:rsidP="00705C35">
      <w:pPr>
        <w:rPr>
          <w:color w:val="1F7B61" w:themeColor="accent1"/>
        </w:rPr>
      </w:pPr>
      <w:r w:rsidRPr="00705C35">
        <w:t>Jei Q6.4. atsakymas „taip“, atsakoma į klausimus Q6.4.1.</w:t>
      </w:r>
    </w:p>
    <w:p w14:paraId="29BBC655" w14:textId="77777777" w:rsidR="00705C35" w:rsidRPr="00705C35" w:rsidRDefault="00705C35" w:rsidP="00705C35">
      <w:pPr>
        <w:shd w:val="clear" w:color="auto" w:fill="E1E1D5" w:themeFill="background2"/>
        <w:rPr>
          <w:color w:val="1F7B61" w:themeColor="accent1"/>
        </w:rPr>
      </w:pPr>
      <w:r w:rsidRPr="00705C35">
        <w:rPr>
          <w:color w:val="1F7B61" w:themeColor="accent1"/>
        </w:rPr>
        <w:t xml:space="preserve">Q6.4.1. Su kokiais iš toliau nurodytų iššūkių susiduria Jūsų įstaiga </w:t>
      </w:r>
      <w:r w:rsidRPr="00705C35">
        <w:rPr>
          <w:color w:val="1F7B61" w:themeColor="accent1"/>
          <w:u w:val="single"/>
        </w:rPr>
        <w:t>saugant</w:t>
      </w:r>
      <w:r w:rsidRPr="00705C35">
        <w:rPr>
          <w:color w:val="1F7B61" w:themeColor="accent1"/>
        </w:rPr>
        <w:t xml:space="preserve"> skaitmeninį ir suskaitmenintą kultūros turinį? Skaitmeninio ir suskaitmeninto kultūros turinio </w:t>
      </w:r>
      <w:r w:rsidRPr="00705C35">
        <w:rPr>
          <w:color w:val="1F7B61" w:themeColor="accent1"/>
          <w:u w:val="single"/>
        </w:rPr>
        <w:t>saugojimas</w:t>
      </w:r>
      <w:r w:rsidRPr="00705C35">
        <w:rPr>
          <w:color w:val="1F7B61" w:themeColor="accent1"/>
        </w:rPr>
        <w:t xml:space="preserve"> suprantamas kaip tinkamo duomenų bazių, serverių, ar kitokių skaitmeninių duomenų saugojimo techninių sprendimų veikimo užtikrinimas.</w:t>
      </w:r>
    </w:p>
    <w:p w14:paraId="23B470DD" w14:textId="77777777" w:rsidR="00705C35" w:rsidRPr="00705C35" w:rsidRDefault="00705C35" w:rsidP="00705C35">
      <w:pPr>
        <w:rPr>
          <w:i/>
          <w:iCs/>
        </w:rPr>
        <w:sectPr w:rsidR="00705C35" w:rsidRPr="00705C35" w:rsidSect="00705C35">
          <w:type w:val="continuous"/>
          <w:pgSz w:w="11906" w:h="16838"/>
          <w:pgMar w:top="1418" w:right="1134" w:bottom="1418" w:left="1276" w:header="567" w:footer="567" w:gutter="0"/>
          <w:cols w:space="1296"/>
          <w:docGrid w:linePitch="360"/>
        </w:sectPr>
      </w:pPr>
      <w:r w:rsidRPr="00705C35">
        <w:lastRenderedPageBreak/>
        <w:t>Pastaba – galimi keli atsakymo pasirinkimai. Pasirinkus atsakymo variantą „Kitas“, respondento prašoma patikslinti, atsakymas įrašomas.</w:t>
      </w:r>
    </w:p>
    <w:p w14:paraId="5C5A9AC9" w14:textId="77777777" w:rsidR="00705C35" w:rsidRPr="00705C35" w:rsidRDefault="00705C35" w:rsidP="002324BA">
      <w:pPr>
        <w:numPr>
          <w:ilvl w:val="0"/>
          <w:numId w:val="35"/>
        </w:numPr>
        <w:spacing w:before="0" w:after="0"/>
        <w:contextualSpacing/>
      </w:pPr>
      <w:r w:rsidRPr="00705C35">
        <w:t>Finansiniai apribojimai (nepakankamas veiklos finansavimas);</w:t>
      </w:r>
    </w:p>
    <w:p w14:paraId="1AF0FC52" w14:textId="77777777" w:rsidR="00705C35" w:rsidRPr="00705C35" w:rsidRDefault="00705C35" w:rsidP="002324BA">
      <w:pPr>
        <w:numPr>
          <w:ilvl w:val="0"/>
          <w:numId w:val="35"/>
        </w:numPr>
        <w:spacing w:before="0" w:after="0"/>
        <w:contextualSpacing/>
      </w:pPr>
      <w:r w:rsidRPr="00705C35">
        <w:t>Techniniai apribojimai (nepakankamas taikomų techninių sprendimų arba įrangos kiekis / kokybė);</w:t>
      </w:r>
    </w:p>
    <w:p w14:paraId="2A0C8D76" w14:textId="77777777" w:rsidR="00705C35" w:rsidRPr="00705C35" w:rsidRDefault="00705C35" w:rsidP="002324BA">
      <w:pPr>
        <w:numPr>
          <w:ilvl w:val="0"/>
          <w:numId w:val="35"/>
        </w:numPr>
        <w:spacing w:before="0" w:after="0"/>
        <w:contextualSpacing/>
      </w:pPr>
      <w:r w:rsidRPr="00705C35">
        <w:t>Teisiniai apribojimai (teisės aktų nustatyti apribojimai, nesusiję su autorinėmis teisėmis);</w:t>
      </w:r>
    </w:p>
    <w:p w14:paraId="3E9BC022" w14:textId="77777777" w:rsidR="00705C35" w:rsidRPr="00705C35" w:rsidRDefault="00705C35" w:rsidP="002324BA">
      <w:pPr>
        <w:numPr>
          <w:ilvl w:val="0"/>
          <w:numId w:val="35"/>
        </w:numPr>
        <w:spacing w:before="0" w:after="0"/>
        <w:contextualSpacing/>
      </w:pPr>
      <w:r w:rsidRPr="00705C35">
        <w:t>Autorinių teisių apribojimai;</w:t>
      </w:r>
    </w:p>
    <w:p w14:paraId="7826B123" w14:textId="77777777" w:rsidR="00705C35" w:rsidRPr="00705C35" w:rsidRDefault="00705C35" w:rsidP="002324BA">
      <w:pPr>
        <w:numPr>
          <w:ilvl w:val="0"/>
          <w:numId w:val="35"/>
        </w:numPr>
        <w:spacing w:before="0" w:after="0"/>
        <w:contextualSpacing/>
      </w:pPr>
      <w:r w:rsidRPr="00705C35">
        <w:t>Žmogiškųjų išteklių apribojimai (nepakankamas kvaliﬁkuotų specialistų kiekis);</w:t>
      </w:r>
    </w:p>
    <w:p w14:paraId="7F669548" w14:textId="77777777" w:rsidR="00705C35" w:rsidRPr="00705C35" w:rsidRDefault="00705C35" w:rsidP="002324BA">
      <w:pPr>
        <w:numPr>
          <w:ilvl w:val="0"/>
          <w:numId w:val="35"/>
        </w:numPr>
        <w:spacing w:before="0" w:after="0"/>
        <w:contextualSpacing/>
      </w:pPr>
      <w:r w:rsidRPr="00705C35">
        <w:t>Su iššūkiais šioje srityje nesusiduriate;</w:t>
      </w:r>
    </w:p>
    <w:p w14:paraId="1D79D7E1" w14:textId="77777777" w:rsidR="00705C35" w:rsidRPr="00705C35" w:rsidRDefault="00705C35" w:rsidP="002324BA">
      <w:pPr>
        <w:numPr>
          <w:ilvl w:val="0"/>
          <w:numId w:val="35"/>
        </w:numPr>
        <w:spacing w:before="0" w:after="0"/>
        <w:contextualSpacing/>
      </w:pPr>
      <w:r w:rsidRPr="00705C35">
        <w:t>Kita (prašome nurodyti).</w:t>
      </w:r>
    </w:p>
    <w:p w14:paraId="665B9BCB" w14:textId="77777777" w:rsidR="00705C35" w:rsidRPr="00705C35" w:rsidRDefault="00705C35" w:rsidP="00705C35">
      <w:pPr>
        <w:shd w:val="clear" w:color="auto" w:fill="E1E1D5" w:themeFill="background2"/>
        <w:rPr>
          <w:color w:val="1F7B61" w:themeColor="accent1"/>
        </w:rPr>
      </w:pPr>
      <w:r w:rsidRPr="00705C35">
        <w:rPr>
          <w:color w:val="1F7B61" w:themeColor="accent1"/>
        </w:rPr>
        <w:t>Q6.5. Kokius techninius sprendimus ir įrankius, skirtus skaitmeninio ir suskaitmeninto turinio plėtojimui, atnaujinimui, sklaidai ir saugojimui valdo Jūsų įstaiga?</w:t>
      </w:r>
    </w:p>
    <w:p w14:paraId="63749868" w14:textId="77777777" w:rsidR="00705C35" w:rsidRPr="00705C35" w:rsidRDefault="00705C35" w:rsidP="00705C35">
      <w:pPr>
        <w:rPr>
          <w:i/>
          <w:iCs/>
        </w:rPr>
        <w:sectPr w:rsidR="00705C35" w:rsidRPr="00705C35" w:rsidSect="00705C35">
          <w:type w:val="continuous"/>
          <w:pgSz w:w="11906" w:h="16838"/>
          <w:pgMar w:top="1418" w:right="1134" w:bottom="1418" w:left="1276" w:header="567" w:footer="567" w:gutter="0"/>
          <w:cols w:space="1296"/>
          <w:docGrid w:linePitch="360"/>
        </w:sectPr>
      </w:pPr>
      <w:r w:rsidRPr="00705C35">
        <w:t>Pastaba – galimi keli atsakymo pasirinkimai. Pasirinkus atsakymo variantą prašoma nurodyti techninių sprendimų ir įrankių kiekį. Pasirinkus atsakymo variantą „Kitas“, respondento prašoma patikslinti, atsakymas įrašomas.</w:t>
      </w:r>
    </w:p>
    <w:p w14:paraId="0B07A992" w14:textId="77777777" w:rsidR="00705C35" w:rsidRPr="00705C35" w:rsidRDefault="00705C35" w:rsidP="002324BA">
      <w:pPr>
        <w:numPr>
          <w:ilvl w:val="0"/>
          <w:numId w:val="36"/>
        </w:numPr>
        <w:spacing w:before="0" w:after="0"/>
        <w:contextualSpacing/>
      </w:pPr>
      <w:r w:rsidRPr="00705C35">
        <w:t>Svetainė, skirta talpinti skaitmeninį ir suskaitmenintą kultūros turinį ir / arba teikti el. paslaugas kultūros srityje;</w:t>
      </w:r>
    </w:p>
    <w:p w14:paraId="40010D12" w14:textId="77777777" w:rsidR="00705C35" w:rsidRPr="00705C35" w:rsidRDefault="00705C35" w:rsidP="002324BA">
      <w:pPr>
        <w:numPr>
          <w:ilvl w:val="0"/>
          <w:numId w:val="36"/>
        </w:numPr>
        <w:spacing w:before="0" w:after="0"/>
        <w:contextualSpacing/>
      </w:pPr>
      <w:r w:rsidRPr="00705C35">
        <w:t>Serveris (duomenų bazė) ar kitas techninis sprendimas, skirtas saugoti skaitmeninį ir suskaitmenintą kultūros turinį;</w:t>
      </w:r>
    </w:p>
    <w:p w14:paraId="035F4CE0" w14:textId="77777777" w:rsidR="00705C35" w:rsidRPr="00705C35" w:rsidRDefault="00705C35" w:rsidP="002324BA">
      <w:pPr>
        <w:numPr>
          <w:ilvl w:val="0"/>
          <w:numId w:val="36"/>
        </w:numPr>
        <w:spacing w:before="0" w:after="0"/>
        <w:contextualSpacing/>
      </w:pPr>
      <w:r w:rsidRPr="00705C35">
        <w:t>Specializuoti vaizdo skaneriai, specialiai pritaikyti kultūros paveldo skaitmeninimui;</w:t>
      </w:r>
    </w:p>
    <w:p w14:paraId="7A14DEF9" w14:textId="77777777" w:rsidR="00705C35" w:rsidRPr="00705C35" w:rsidRDefault="00705C35" w:rsidP="002324BA">
      <w:pPr>
        <w:numPr>
          <w:ilvl w:val="0"/>
          <w:numId w:val="36"/>
        </w:numPr>
        <w:spacing w:before="0" w:after="0"/>
        <w:contextualSpacing/>
      </w:pPr>
      <w:r w:rsidRPr="00705C35">
        <w:t>Įprasti vaizdo skaneriai, kurie nėra specifiškai pritaikyti kultūros paveldo skaitmeninimui;</w:t>
      </w:r>
    </w:p>
    <w:p w14:paraId="0DBB001B" w14:textId="77777777" w:rsidR="00705C35" w:rsidRPr="00705C35" w:rsidRDefault="00705C35" w:rsidP="002324BA">
      <w:pPr>
        <w:numPr>
          <w:ilvl w:val="0"/>
          <w:numId w:val="36"/>
        </w:numPr>
        <w:spacing w:before="0" w:after="0"/>
        <w:contextualSpacing/>
      </w:pPr>
      <w:r w:rsidRPr="00705C35">
        <w:t>Garso įrašų skaitmeninimo įranga;</w:t>
      </w:r>
    </w:p>
    <w:p w14:paraId="59FFB2D8" w14:textId="77777777" w:rsidR="00705C35" w:rsidRPr="00705C35" w:rsidRDefault="00705C35" w:rsidP="002324BA">
      <w:pPr>
        <w:numPr>
          <w:ilvl w:val="0"/>
          <w:numId w:val="36"/>
        </w:numPr>
        <w:spacing w:before="0" w:after="0"/>
        <w:contextualSpacing/>
      </w:pPr>
      <w:r w:rsidRPr="00705C35">
        <w:t>Vaizdo kameros;</w:t>
      </w:r>
    </w:p>
    <w:p w14:paraId="417CFAA9" w14:textId="77777777" w:rsidR="00705C35" w:rsidRPr="00705C35" w:rsidRDefault="00705C35" w:rsidP="002324BA">
      <w:pPr>
        <w:numPr>
          <w:ilvl w:val="0"/>
          <w:numId w:val="36"/>
        </w:numPr>
        <w:spacing w:before="0" w:after="0"/>
        <w:contextualSpacing/>
      </w:pPr>
      <w:r w:rsidRPr="00705C35">
        <w:t>3D skanavimo įranga;</w:t>
      </w:r>
    </w:p>
    <w:p w14:paraId="72A8F856" w14:textId="77777777" w:rsidR="00705C35" w:rsidRPr="00705C35" w:rsidRDefault="00705C35" w:rsidP="002324BA">
      <w:pPr>
        <w:numPr>
          <w:ilvl w:val="0"/>
          <w:numId w:val="36"/>
        </w:numPr>
        <w:spacing w:before="0" w:after="0"/>
        <w:contextualSpacing/>
      </w:pPr>
      <w:r w:rsidRPr="00705C35">
        <w:t>Kita (prašome nurodyti);</w:t>
      </w:r>
    </w:p>
    <w:p w14:paraId="574BFE5E" w14:textId="77777777" w:rsidR="00705C35" w:rsidRPr="00705C35" w:rsidRDefault="00705C35" w:rsidP="00705C35">
      <w:pPr>
        <w:shd w:val="clear" w:color="auto" w:fill="E1E1D5" w:themeFill="background2"/>
        <w:rPr>
          <w:color w:val="1F7B61" w:themeColor="accent1"/>
        </w:rPr>
      </w:pPr>
      <w:r w:rsidRPr="00705C35">
        <w:rPr>
          <w:color w:val="1F7B61" w:themeColor="accent1"/>
        </w:rPr>
        <w:t>Q6.6. Su kokiomis informacinėmis sistemomis Jūsų įstaigos informacinė sistema turi duomenų perdavimo sąsajas?</w:t>
      </w:r>
    </w:p>
    <w:p w14:paraId="196A3132" w14:textId="77777777" w:rsidR="00705C35" w:rsidRPr="00705C35" w:rsidRDefault="00705C35" w:rsidP="00705C35">
      <w:pPr>
        <w:rPr>
          <w:i/>
          <w:iCs/>
        </w:rPr>
        <w:sectPr w:rsidR="00705C35" w:rsidRPr="00705C35" w:rsidSect="00705C35">
          <w:type w:val="continuous"/>
          <w:pgSz w:w="11906" w:h="16838"/>
          <w:pgMar w:top="1418" w:right="1134" w:bottom="1418" w:left="1276" w:header="567" w:footer="567" w:gutter="0"/>
          <w:cols w:space="1296"/>
          <w:docGrid w:linePitch="360"/>
        </w:sectPr>
      </w:pPr>
      <w:r w:rsidRPr="00705C35">
        <w:t>Pastaba – galimi keli atsakymo pasirinkimai. Pasirinkus atsakymo variantą „Kitas“, respondento prašoma patikslinti, atsakymas įrašomas.</w:t>
      </w:r>
    </w:p>
    <w:p w14:paraId="19EE04DD" w14:textId="77777777" w:rsidR="00705C35" w:rsidRPr="00705C35" w:rsidRDefault="00705C35" w:rsidP="002324BA">
      <w:pPr>
        <w:numPr>
          <w:ilvl w:val="0"/>
          <w:numId w:val="52"/>
        </w:numPr>
        <w:spacing w:before="0" w:after="0"/>
        <w:contextualSpacing/>
      </w:pPr>
      <w:r w:rsidRPr="00705C35">
        <w:t>ePaveldas (Virtuali elektroninio paveldo informacinė sistema);</w:t>
      </w:r>
    </w:p>
    <w:p w14:paraId="5B3D4084" w14:textId="77777777" w:rsidR="00705C35" w:rsidRPr="00705C35" w:rsidRDefault="00705C35" w:rsidP="002324BA">
      <w:pPr>
        <w:numPr>
          <w:ilvl w:val="0"/>
          <w:numId w:val="52"/>
        </w:numPr>
        <w:spacing w:before="0" w:after="0"/>
        <w:contextualSpacing/>
      </w:pPr>
      <w:r w:rsidRPr="00705C35">
        <w:t>Kitos lietuviškos skaitmeninio paveldo platformos (pavyzdžiui, LIMIS, iBiblioteka);</w:t>
      </w:r>
    </w:p>
    <w:p w14:paraId="57E0E490" w14:textId="77777777" w:rsidR="00705C35" w:rsidRPr="00705C35" w:rsidRDefault="00705C35" w:rsidP="002324BA">
      <w:pPr>
        <w:numPr>
          <w:ilvl w:val="0"/>
          <w:numId w:val="52"/>
        </w:numPr>
        <w:spacing w:before="0" w:after="0"/>
        <w:contextualSpacing/>
      </w:pPr>
      <w:r w:rsidRPr="00705C35">
        <w:t>Kitų Lietuvos kultūros išteklių valdytojų informacinės sistemos;</w:t>
      </w:r>
    </w:p>
    <w:p w14:paraId="69AD55A1" w14:textId="77777777" w:rsidR="00705C35" w:rsidRPr="00705C35" w:rsidRDefault="00705C35" w:rsidP="002324BA">
      <w:pPr>
        <w:numPr>
          <w:ilvl w:val="0"/>
          <w:numId w:val="52"/>
        </w:numPr>
        <w:spacing w:before="0" w:after="0"/>
        <w:contextualSpacing/>
      </w:pPr>
      <w:r w:rsidRPr="00705C35">
        <w:t xml:space="preserve">Užsienio unifikuotų portalų informacinės sistemos (pavyzdžiui, </w:t>
      </w:r>
      <w:r w:rsidRPr="00705C35">
        <w:rPr>
          <w:i/>
          <w:iCs/>
        </w:rPr>
        <w:t>Europeana</w:t>
      </w:r>
      <w:r w:rsidRPr="00705C35">
        <w:t xml:space="preserve">, </w:t>
      </w:r>
      <w:r w:rsidRPr="00705C35">
        <w:rPr>
          <w:i/>
          <w:iCs/>
        </w:rPr>
        <w:t>Archives Portal Europe</w:t>
      </w:r>
      <w:r w:rsidRPr="00705C35">
        <w:t>);</w:t>
      </w:r>
    </w:p>
    <w:p w14:paraId="39BB0237" w14:textId="77777777" w:rsidR="00705C35" w:rsidRPr="00705C35" w:rsidRDefault="00705C35" w:rsidP="002324BA">
      <w:pPr>
        <w:numPr>
          <w:ilvl w:val="0"/>
          <w:numId w:val="52"/>
        </w:numPr>
        <w:spacing w:before="0" w:after="0"/>
        <w:contextualSpacing/>
      </w:pPr>
      <w:r w:rsidRPr="00705C35">
        <w:t>Kita.</w:t>
      </w:r>
    </w:p>
    <w:p w14:paraId="5650D411" w14:textId="77777777" w:rsidR="00705C35" w:rsidRPr="00705C35" w:rsidRDefault="00705C35" w:rsidP="00705C35">
      <w:pPr>
        <w:shd w:val="clear" w:color="auto" w:fill="E1E1D5" w:themeFill="background2"/>
        <w:rPr>
          <w:color w:val="1F7B61" w:themeColor="accent1"/>
        </w:rPr>
      </w:pPr>
      <w:r w:rsidRPr="00705C35">
        <w:rPr>
          <w:color w:val="1F7B61" w:themeColor="accent1"/>
        </w:rPr>
        <w:t>Q7. Kokie pokyčiai turėtų įvykti, norint išspręsti Jūsų įstaigai kylančius iššūkius skaitmeninio ir suskaitmeninto turinio plėtros, atnaujinimo, sklaidos ir saugojimo srityje?</w:t>
      </w:r>
    </w:p>
    <w:p w14:paraId="75E47314" w14:textId="77777777" w:rsidR="00705C35" w:rsidRPr="00705C35" w:rsidRDefault="00705C35" w:rsidP="002324BA">
      <w:pPr>
        <w:numPr>
          <w:ilvl w:val="0"/>
          <w:numId w:val="37"/>
        </w:numPr>
        <w:spacing w:before="0" w:after="0"/>
        <w:contextualSpacing/>
        <w:rPr>
          <w:i/>
          <w:iCs/>
        </w:rPr>
      </w:pPr>
      <w:r w:rsidRPr="00705C35">
        <w:rPr>
          <w:i/>
          <w:iCs/>
        </w:rPr>
        <w:t>Įrašomas atsakymas iki 5 000 spaudos ženklų.</w:t>
      </w:r>
    </w:p>
    <w:p w14:paraId="581FBD7A" w14:textId="77777777" w:rsidR="00705C35" w:rsidRPr="00705C35" w:rsidRDefault="00705C35" w:rsidP="00705C35">
      <w:pPr>
        <w:shd w:val="clear" w:color="auto" w:fill="E1E1D5" w:themeFill="background2"/>
        <w:rPr>
          <w:color w:val="1F7B61" w:themeColor="accent1"/>
        </w:rPr>
      </w:pPr>
      <w:r w:rsidRPr="00705C35">
        <w:rPr>
          <w:color w:val="1F7B61" w:themeColor="accent1"/>
        </w:rPr>
        <w:t>Q8.1. Kas sudaro skaitmeninio ir suskaitmeninto kultūros turinio produkto ar paslaugos sukūrimo sąnaudas?</w:t>
      </w:r>
    </w:p>
    <w:p w14:paraId="54B4CADC" w14:textId="77777777" w:rsidR="00705C35" w:rsidRPr="00705C35" w:rsidRDefault="00705C35" w:rsidP="00705C35">
      <w:pPr>
        <w:rPr>
          <w:b/>
          <w:bCs/>
        </w:rPr>
      </w:pPr>
      <w:r w:rsidRPr="00705C35">
        <w:t>Pastaba – galimi keli atsakymo pasirinkimai.</w:t>
      </w:r>
    </w:p>
    <w:tbl>
      <w:tblPr>
        <w:tblStyle w:val="Lentelstinklelis"/>
        <w:tblW w:w="0" w:type="auto"/>
        <w:tblLook w:val="04A0" w:firstRow="1" w:lastRow="0" w:firstColumn="1" w:lastColumn="0" w:noHBand="0" w:noVBand="1"/>
      </w:tblPr>
      <w:tblGrid>
        <w:gridCol w:w="2906"/>
        <w:gridCol w:w="1441"/>
        <w:gridCol w:w="1418"/>
        <w:gridCol w:w="1721"/>
        <w:gridCol w:w="1509"/>
        <w:gridCol w:w="491"/>
      </w:tblGrid>
      <w:tr w:rsidR="00705C35" w:rsidRPr="00705C35" w14:paraId="75F969E3" w14:textId="77777777" w:rsidTr="00705C35">
        <w:tc>
          <w:tcPr>
            <w:tcW w:w="0" w:type="auto"/>
          </w:tcPr>
          <w:p w14:paraId="36D73616" w14:textId="77777777" w:rsidR="00705C35" w:rsidRPr="00705C35" w:rsidRDefault="00705C35" w:rsidP="00705C35">
            <w:pPr>
              <w:spacing w:before="60" w:after="60"/>
              <w:rPr>
                <w:sz w:val="18"/>
                <w:lang w:eastAsia="ar-SA"/>
              </w:rPr>
            </w:pPr>
          </w:p>
        </w:tc>
        <w:tc>
          <w:tcPr>
            <w:tcW w:w="0" w:type="auto"/>
          </w:tcPr>
          <w:p w14:paraId="7942AD80" w14:textId="77777777" w:rsidR="00705C35" w:rsidRPr="00705C35" w:rsidRDefault="00705C35" w:rsidP="00705C35">
            <w:pPr>
              <w:spacing w:before="60" w:after="60"/>
              <w:rPr>
                <w:sz w:val="18"/>
                <w:lang w:eastAsia="ar-SA"/>
              </w:rPr>
            </w:pPr>
            <w:r w:rsidRPr="00705C35">
              <w:rPr>
                <w:sz w:val="18"/>
                <w:lang w:eastAsia="ar-SA"/>
              </w:rPr>
              <w:t xml:space="preserve">Tokio turinio įstaiga nėra kūrusi     </w:t>
            </w:r>
          </w:p>
        </w:tc>
        <w:tc>
          <w:tcPr>
            <w:tcW w:w="0" w:type="auto"/>
          </w:tcPr>
          <w:p w14:paraId="0E06FA98" w14:textId="77777777" w:rsidR="00705C35" w:rsidRPr="00705C35" w:rsidRDefault="00705C35" w:rsidP="00705C35">
            <w:pPr>
              <w:spacing w:before="60" w:after="60"/>
              <w:rPr>
                <w:sz w:val="18"/>
                <w:lang w:eastAsia="ar-SA"/>
              </w:rPr>
            </w:pPr>
            <w:r w:rsidRPr="00705C35">
              <w:rPr>
                <w:sz w:val="18"/>
                <w:lang w:eastAsia="ar-SA"/>
              </w:rPr>
              <w:t>Darbuotojų darbo laikas</w:t>
            </w:r>
          </w:p>
        </w:tc>
        <w:tc>
          <w:tcPr>
            <w:tcW w:w="0" w:type="auto"/>
          </w:tcPr>
          <w:p w14:paraId="3CC84CB2" w14:textId="77777777" w:rsidR="00705C35" w:rsidRPr="00705C35" w:rsidRDefault="00705C35" w:rsidP="00705C35">
            <w:pPr>
              <w:spacing w:before="60" w:after="60"/>
              <w:rPr>
                <w:sz w:val="18"/>
                <w:lang w:eastAsia="ar-SA"/>
              </w:rPr>
            </w:pPr>
            <w:r w:rsidRPr="00705C35">
              <w:rPr>
                <w:sz w:val="18"/>
                <w:lang w:eastAsia="ar-SA"/>
              </w:rPr>
              <w:t xml:space="preserve">Specialios įrangos įsigijimas / nuoma    </w:t>
            </w:r>
          </w:p>
        </w:tc>
        <w:tc>
          <w:tcPr>
            <w:tcW w:w="0" w:type="auto"/>
          </w:tcPr>
          <w:p w14:paraId="6B331A55" w14:textId="77777777" w:rsidR="00705C35" w:rsidRPr="00705C35" w:rsidRDefault="00705C35" w:rsidP="00705C35">
            <w:pPr>
              <w:spacing w:before="60" w:after="60"/>
              <w:rPr>
                <w:sz w:val="18"/>
                <w:lang w:eastAsia="ar-SA"/>
              </w:rPr>
            </w:pPr>
            <w:r w:rsidRPr="00705C35">
              <w:rPr>
                <w:sz w:val="18"/>
                <w:lang w:eastAsia="ar-SA"/>
              </w:rPr>
              <w:t>Išorės specialistų samdymas</w:t>
            </w:r>
          </w:p>
        </w:tc>
        <w:tc>
          <w:tcPr>
            <w:tcW w:w="0" w:type="auto"/>
          </w:tcPr>
          <w:p w14:paraId="22862EA2" w14:textId="77777777" w:rsidR="00705C35" w:rsidRPr="00705C35" w:rsidRDefault="00705C35" w:rsidP="00705C35">
            <w:pPr>
              <w:spacing w:before="60" w:after="60"/>
              <w:rPr>
                <w:sz w:val="18"/>
                <w:lang w:eastAsia="ar-SA"/>
              </w:rPr>
            </w:pPr>
            <w:r w:rsidRPr="00705C35">
              <w:rPr>
                <w:sz w:val="18"/>
                <w:lang w:eastAsia="ar-SA"/>
              </w:rPr>
              <w:t>Kita</w:t>
            </w:r>
          </w:p>
          <w:p w14:paraId="10B7CB28" w14:textId="77777777" w:rsidR="00705C35" w:rsidRPr="00705C35" w:rsidRDefault="00705C35" w:rsidP="00705C35">
            <w:pPr>
              <w:spacing w:before="60" w:after="60"/>
              <w:rPr>
                <w:sz w:val="18"/>
                <w:lang w:eastAsia="ar-SA"/>
              </w:rPr>
            </w:pPr>
          </w:p>
        </w:tc>
      </w:tr>
      <w:tr w:rsidR="00705C35" w:rsidRPr="00705C35" w14:paraId="487BFF26" w14:textId="77777777" w:rsidTr="00705C35">
        <w:tc>
          <w:tcPr>
            <w:tcW w:w="0" w:type="auto"/>
          </w:tcPr>
          <w:p w14:paraId="7C6017AE" w14:textId="77777777" w:rsidR="00705C35" w:rsidRPr="00705C35" w:rsidRDefault="00705C35" w:rsidP="002324BA">
            <w:pPr>
              <w:numPr>
                <w:ilvl w:val="0"/>
                <w:numId w:val="38"/>
              </w:numPr>
              <w:spacing w:before="60" w:after="60"/>
              <w:rPr>
                <w:sz w:val="18"/>
                <w:lang w:eastAsia="ar-SA"/>
              </w:rPr>
            </w:pPr>
            <w:r w:rsidRPr="00705C35">
              <w:rPr>
                <w:sz w:val="18"/>
                <w:lang w:eastAsia="ar-SA"/>
              </w:rPr>
              <w:t>Skaitmeninė (virtuali) paroda</w:t>
            </w:r>
          </w:p>
        </w:tc>
        <w:tc>
          <w:tcPr>
            <w:tcW w:w="0" w:type="auto"/>
          </w:tcPr>
          <w:p w14:paraId="0D7975E9" w14:textId="77777777" w:rsidR="00705C35" w:rsidRPr="00705C35" w:rsidRDefault="00705C35" w:rsidP="00705C35">
            <w:pPr>
              <w:spacing w:before="60" w:after="60"/>
              <w:rPr>
                <w:sz w:val="18"/>
                <w:lang w:eastAsia="ar-SA"/>
              </w:rPr>
            </w:pPr>
            <w:r w:rsidRPr="00705C35">
              <w:rPr>
                <w:sz w:val="18"/>
                <w:lang w:eastAsia="ar-SA"/>
              </w:rPr>
              <w:t>1</w:t>
            </w:r>
          </w:p>
        </w:tc>
        <w:tc>
          <w:tcPr>
            <w:tcW w:w="0" w:type="auto"/>
          </w:tcPr>
          <w:p w14:paraId="07AD1D53" w14:textId="77777777" w:rsidR="00705C35" w:rsidRPr="00705C35" w:rsidRDefault="00705C35" w:rsidP="00705C35">
            <w:pPr>
              <w:spacing w:before="60" w:after="60"/>
              <w:rPr>
                <w:sz w:val="18"/>
                <w:lang w:eastAsia="ar-SA"/>
              </w:rPr>
            </w:pPr>
            <w:r w:rsidRPr="00705C35">
              <w:rPr>
                <w:sz w:val="18"/>
                <w:lang w:eastAsia="ar-SA"/>
              </w:rPr>
              <w:t>2</w:t>
            </w:r>
          </w:p>
        </w:tc>
        <w:tc>
          <w:tcPr>
            <w:tcW w:w="0" w:type="auto"/>
          </w:tcPr>
          <w:p w14:paraId="174ABD0A" w14:textId="77777777" w:rsidR="00705C35" w:rsidRPr="00705C35" w:rsidRDefault="00705C35" w:rsidP="00705C35">
            <w:pPr>
              <w:spacing w:before="60" w:after="60"/>
              <w:rPr>
                <w:sz w:val="18"/>
                <w:lang w:eastAsia="ar-SA"/>
              </w:rPr>
            </w:pPr>
            <w:r w:rsidRPr="00705C35">
              <w:rPr>
                <w:sz w:val="18"/>
                <w:lang w:eastAsia="ar-SA"/>
              </w:rPr>
              <w:t>3</w:t>
            </w:r>
          </w:p>
        </w:tc>
        <w:tc>
          <w:tcPr>
            <w:tcW w:w="0" w:type="auto"/>
          </w:tcPr>
          <w:p w14:paraId="2942F1D7" w14:textId="77777777" w:rsidR="00705C35" w:rsidRPr="00705C35" w:rsidRDefault="00705C35" w:rsidP="00705C35">
            <w:pPr>
              <w:spacing w:before="60" w:after="60"/>
              <w:rPr>
                <w:sz w:val="18"/>
                <w:lang w:eastAsia="ar-SA"/>
              </w:rPr>
            </w:pPr>
            <w:r w:rsidRPr="00705C35">
              <w:rPr>
                <w:sz w:val="18"/>
                <w:lang w:eastAsia="ar-SA"/>
              </w:rPr>
              <w:t>4</w:t>
            </w:r>
          </w:p>
        </w:tc>
        <w:tc>
          <w:tcPr>
            <w:tcW w:w="0" w:type="auto"/>
          </w:tcPr>
          <w:p w14:paraId="08448A58" w14:textId="77777777" w:rsidR="00705C35" w:rsidRPr="00705C35" w:rsidRDefault="00705C35" w:rsidP="00705C35">
            <w:pPr>
              <w:spacing w:before="60" w:after="60"/>
              <w:rPr>
                <w:sz w:val="18"/>
                <w:lang w:eastAsia="ar-SA"/>
              </w:rPr>
            </w:pPr>
            <w:r w:rsidRPr="00705C35">
              <w:rPr>
                <w:sz w:val="18"/>
                <w:lang w:eastAsia="ar-SA"/>
              </w:rPr>
              <w:t>5</w:t>
            </w:r>
          </w:p>
        </w:tc>
      </w:tr>
      <w:tr w:rsidR="00705C35" w:rsidRPr="00705C35" w14:paraId="6BA6104A" w14:textId="77777777" w:rsidTr="00705C35">
        <w:tc>
          <w:tcPr>
            <w:tcW w:w="0" w:type="auto"/>
          </w:tcPr>
          <w:p w14:paraId="57F842F3" w14:textId="77777777" w:rsidR="00705C35" w:rsidRPr="00705C35" w:rsidRDefault="00705C35" w:rsidP="002324BA">
            <w:pPr>
              <w:numPr>
                <w:ilvl w:val="0"/>
                <w:numId w:val="38"/>
              </w:numPr>
              <w:spacing w:before="60" w:after="60"/>
              <w:rPr>
                <w:sz w:val="18"/>
                <w:lang w:eastAsia="ar-SA"/>
              </w:rPr>
            </w:pPr>
            <w:r w:rsidRPr="00705C35">
              <w:rPr>
                <w:sz w:val="18"/>
                <w:lang w:eastAsia="ar-SA"/>
              </w:rPr>
              <w:t>Suskaitmenintas kultūros paveldo objektas</w:t>
            </w:r>
          </w:p>
        </w:tc>
        <w:tc>
          <w:tcPr>
            <w:tcW w:w="0" w:type="auto"/>
          </w:tcPr>
          <w:p w14:paraId="6A2D3E90" w14:textId="77777777" w:rsidR="00705C35" w:rsidRPr="00705C35" w:rsidRDefault="00705C35" w:rsidP="00705C35">
            <w:pPr>
              <w:spacing w:before="60" w:after="60"/>
              <w:rPr>
                <w:sz w:val="18"/>
                <w:lang w:eastAsia="ar-SA"/>
              </w:rPr>
            </w:pPr>
            <w:r w:rsidRPr="00705C35">
              <w:rPr>
                <w:sz w:val="18"/>
                <w:lang w:eastAsia="ar-SA"/>
              </w:rPr>
              <w:t>1</w:t>
            </w:r>
          </w:p>
        </w:tc>
        <w:tc>
          <w:tcPr>
            <w:tcW w:w="0" w:type="auto"/>
          </w:tcPr>
          <w:p w14:paraId="64C615CB" w14:textId="77777777" w:rsidR="00705C35" w:rsidRPr="00705C35" w:rsidRDefault="00705C35" w:rsidP="00705C35">
            <w:pPr>
              <w:spacing w:before="60" w:after="60"/>
              <w:rPr>
                <w:sz w:val="18"/>
                <w:lang w:eastAsia="ar-SA"/>
              </w:rPr>
            </w:pPr>
            <w:r w:rsidRPr="00705C35">
              <w:rPr>
                <w:sz w:val="18"/>
                <w:lang w:eastAsia="ar-SA"/>
              </w:rPr>
              <w:t>2</w:t>
            </w:r>
          </w:p>
        </w:tc>
        <w:tc>
          <w:tcPr>
            <w:tcW w:w="0" w:type="auto"/>
          </w:tcPr>
          <w:p w14:paraId="1E3EF3C6" w14:textId="77777777" w:rsidR="00705C35" w:rsidRPr="00705C35" w:rsidRDefault="00705C35" w:rsidP="00705C35">
            <w:pPr>
              <w:spacing w:before="60" w:after="60"/>
              <w:rPr>
                <w:sz w:val="18"/>
                <w:lang w:eastAsia="ar-SA"/>
              </w:rPr>
            </w:pPr>
            <w:r w:rsidRPr="00705C35">
              <w:rPr>
                <w:sz w:val="18"/>
                <w:lang w:eastAsia="ar-SA"/>
              </w:rPr>
              <w:t>3</w:t>
            </w:r>
          </w:p>
        </w:tc>
        <w:tc>
          <w:tcPr>
            <w:tcW w:w="0" w:type="auto"/>
          </w:tcPr>
          <w:p w14:paraId="701AC366" w14:textId="77777777" w:rsidR="00705C35" w:rsidRPr="00705C35" w:rsidRDefault="00705C35" w:rsidP="00705C35">
            <w:pPr>
              <w:spacing w:before="60" w:after="60"/>
              <w:rPr>
                <w:sz w:val="18"/>
                <w:lang w:eastAsia="ar-SA"/>
              </w:rPr>
            </w:pPr>
            <w:r w:rsidRPr="00705C35">
              <w:rPr>
                <w:sz w:val="18"/>
                <w:lang w:eastAsia="ar-SA"/>
              </w:rPr>
              <w:t>4</w:t>
            </w:r>
          </w:p>
        </w:tc>
        <w:tc>
          <w:tcPr>
            <w:tcW w:w="0" w:type="auto"/>
          </w:tcPr>
          <w:p w14:paraId="4DC72367" w14:textId="77777777" w:rsidR="00705C35" w:rsidRPr="00705C35" w:rsidRDefault="00705C35" w:rsidP="00705C35">
            <w:pPr>
              <w:spacing w:before="60" w:after="60"/>
              <w:rPr>
                <w:sz w:val="18"/>
                <w:lang w:eastAsia="ar-SA"/>
              </w:rPr>
            </w:pPr>
            <w:r w:rsidRPr="00705C35">
              <w:rPr>
                <w:sz w:val="18"/>
                <w:lang w:eastAsia="ar-SA"/>
              </w:rPr>
              <w:t>5</w:t>
            </w:r>
          </w:p>
        </w:tc>
      </w:tr>
      <w:tr w:rsidR="00705C35" w:rsidRPr="00705C35" w14:paraId="5ABD1E5D" w14:textId="77777777" w:rsidTr="00705C35">
        <w:tc>
          <w:tcPr>
            <w:tcW w:w="0" w:type="auto"/>
          </w:tcPr>
          <w:p w14:paraId="5CCBD9F9" w14:textId="77777777" w:rsidR="00705C35" w:rsidRPr="00705C35" w:rsidRDefault="00705C35" w:rsidP="002324BA">
            <w:pPr>
              <w:numPr>
                <w:ilvl w:val="0"/>
                <w:numId w:val="38"/>
              </w:numPr>
              <w:spacing w:before="60" w:after="60"/>
              <w:rPr>
                <w:sz w:val="18"/>
                <w:lang w:eastAsia="ar-SA"/>
              </w:rPr>
            </w:pPr>
            <w:r w:rsidRPr="00705C35">
              <w:rPr>
                <w:sz w:val="18"/>
                <w:lang w:eastAsia="ar-SA"/>
              </w:rPr>
              <w:t>Suskaitmenintas koncertas</w:t>
            </w:r>
          </w:p>
        </w:tc>
        <w:tc>
          <w:tcPr>
            <w:tcW w:w="0" w:type="auto"/>
          </w:tcPr>
          <w:p w14:paraId="1375FF4D" w14:textId="77777777" w:rsidR="00705C35" w:rsidRPr="00705C35" w:rsidRDefault="00705C35" w:rsidP="00705C35">
            <w:pPr>
              <w:spacing w:before="60" w:after="60"/>
              <w:rPr>
                <w:sz w:val="18"/>
                <w:lang w:eastAsia="ar-SA"/>
              </w:rPr>
            </w:pPr>
            <w:r w:rsidRPr="00705C35">
              <w:rPr>
                <w:sz w:val="18"/>
                <w:lang w:eastAsia="ar-SA"/>
              </w:rPr>
              <w:t>1</w:t>
            </w:r>
          </w:p>
        </w:tc>
        <w:tc>
          <w:tcPr>
            <w:tcW w:w="0" w:type="auto"/>
          </w:tcPr>
          <w:p w14:paraId="30CFD848" w14:textId="77777777" w:rsidR="00705C35" w:rsidRPr="00705C35" w:rsidRDefault="00705C35" w:rsidP="00705C35">
            <w:pPr>
              <w:spacing w:before="60" w:after="60"/>
              <w:rPr>
                <w:sz w:val="18"/>
                <w:lang w:eastAsia="ar-SA"/>
              </w:rPr>
            </w:pPr>
            <w:r w:rsidRPr="00705C35">
              <w:rPr>
                <w:sz w:val="18"/>
                <w:lang w:eastAsia="ar-SA"/>
              </w:rPr>
              <w:t>2</w:t>
            </w:r>
          </w:p>
        </w:tc>
        <w:tc>
          <w:tcPr>
            <w:tcW w:w="0" w:type="auto"/>
          </w:tcPr>
          <w:p w14:paraId="30A91B8C" w14:textId="77777777" w:rsidR="00705C35" w:rsidRPr="00705C35" w:rsidRDefault="00705C35" w:rsidP="00705C35">
            <w:pPr>
              <w:spacing w:before="60" w:after="60"/>
              <w:rPr>
                <w:sz w:val="18"/>
                <w:lang w:eastAsia="ar-SA"/>
              </w:rPr>
            </w:pPr>
            <w:r w:rsidRPr="00705C35">
              <w:rPr>
                <w:sz w:val="18"/>
                <w:lang w:eastAsia="ar-SA"/>
              </w:rPr>
              <w:t>3</w:t>
            </w:r>
          </w:p>
        </w:tc>
        <w:tc>
          <w:tcPr>
            <w:tcW w:w="0" w:type="auto"/>
          </w:tcPr>
          <w:p w14:paraId="62929815" w14:textId="77777777" w:rsidR="00705C35" w:rsidRPr="00705C35" w:rsidRDefault="00705C35" w:rsidP="00705C35">
            <w:pPr>
              <w:spacing w:before="60" w:after="60"/>
              <w:rPr>
                <w:sz w:val="18"/>
                <w:lang w:eastAsia="ar-SA"/>
              </w:rPr>
            </w:pPr>
            <w:r w:rsidRPr="00705C35">
              <w:rPr>
                <w:sz w:val="18"/>
                <w:lang w:eastAsia="ar-SA"/>
              </w:rPr>
              <w:t>4</w:t>
            </w:r>
          </w:p>
        </w:tc>
        <w:tc>
          <w:tcPr>
            <w:tcW w:w="0" w:type="auto"/>
          </w:tcPr>
          <w:p w14:paraId="2CE14FBF" w14:textId="77777777" w:rsidR="00705C35" w:rsidRPr="00705C35" w:rsidRDefault="00705C35" w:rsidP="00705C35">
            <w:pPr>
              <w:spacing w:before="60" w:after="60"/>
              <w:rPr>
                <w:sz w:val="18"/>
                <w:lang w:eastAsia="ar-SA"/>
              </w:rPr>
            </w:pPr>
            <w:r w:rsidRPr="00705C35">
              <w:rPr>
                <w:sz w:val="18"/>
                <w:lang w:eastAsia="ar-SA"/>
              </w:rPr>
              <w:t>5</w:t>
            </w:r>
          </w:p>
        </w:tc>
      </w:tr>
      <w:tr w:rsidR="00705C35" w:rsidRPr="00705C35" w14:paraId="54C6BD63" w14:textId="77777777" w:rsidTr="00705C35">
        <w:tc>
          <w:tcPr>
            <w:tcW w:w="0" w:type="auto"/>
          </w:tcPr>
          <w:p w14:paraId="2442B6AB" w14:textId="77777777" w:rsidR="00705C35" w:rsidRPr="00705C35" w:rsidRDefault="00705C35" w:rsidP="002324BA">
            <w:pPr>
              <w:numPr>
                <w:ilvl w:val="0"/>
                <w:numId w:val="38"/>
              </w:numPr>
              <w:spacing w:before="60" w:after="60"/>
              <w:rPr>
                <w:sz w:val="18"/>
                <w:lang w:eastAsia="ar-SA"/>
              </w:rPr>
            </w:pPr>
            <w:r w:rsidRPr="00705C35">
              <w:rPr>
                <w:sz w:val="18"/>
                <w:lang w:eastAsia="ar-SA"/>
              </w:rPr>
              <w:t>Suskaitmenintas spektaklis</w:t>
            </w:r>
          </w:p>
        </w:tc>
        <w:tc>
          <w:tcPr>
            <w:tcW w:w="0" w:type="auto"/>
          </w:tcPr>
          <w:p w14:paraId="2E6692A4" w14:textId="77777777" w:rsidR="00705C35" w:rsidRPr="00705C35" w:rsidRDefault="00705C35" w:rsidP="00705C35">
            <w:pPr>
              <w:spacing w:before="60" w:after="60"/>
              <w:rPr>
                <w:sz w:val="18"/>
                <w:lang w:eastAsia="ar-SA"/>
              </w:rPr>
            </w:pPr>
            <w:r w:rsidRPr="00705C35">
              <w:rPr>
                <w:sz w:val="18"/>
                <w:lang w:eastAsia="ar-SA"/>
              </w:rPr>
              <w:t>1</w:t>
            </w:r>
          </w:p>
        </w:tc>
        <w:tc>
          <w:tcPr>
            <w:tcW w:w="0" w:type="auto"/>
          </w:tcPr>
          <w:p w14:paraId="30147339" w14:textId="77777777" w:rsidR="00705C35" w:rsidRPr="00705C35" w:rsidRDefault="00705C35" w:rsidP="00705C35">
            <w:pPr>
              <w:spacing w:before="60" w:after="60"/>
              <w:rPr>
                <w:sz w:val="18"/>
                <w:lang w:eastAsia="ar-SA"/>
              </w:rPr>
            </w:pPr>
            <w:r w:rsidRPr="00705C35">
              <w:rPr>
                <w:sz w:val="18"/>
                <w:lang w:eastAsia="ar-SA"/>
              </w:rPr>
              <w:t>2</w:t>
            </w:r>
          </w:p>
        </w:tc>
        <w:tc>
          <w:tcPr>
            <w:tcW w:w="0" w:type="auto"/>
          </w:tcPr>
          <w:p w14:paraId="1B951CCA" w14:textId="77777777" w:rsidR="00705C35" w:rsidRPr="00705C35" w:rsidRDefault="00705C35" w:rsidP="00705C35">
            <w:pPr>
              <w:spacing w:before="60" w:after="60"/>
              <w:rPr>
                <w:sz w:val="18"/>
                <w:lang w:eastAsia="ar-SA"/>
              </w:rPr>
            </w:pPr>
            <w:r w:rsidRPr="00705C35">
              <w:rPr>
                <w:sz w:val="18"/>
                <w:lang w:eastAsia="ar-SA"/>
              </w:rPr>
              <w:t>3</w:t>
            </w:r>
          </w:p>
        </w:tc>
        <w:tc>
          <w:tcPr>
            <w:tcW w:w="0" w:type="auto"/>
          </w:tcPr>
          <w:p w14:paraId="427E2502" w14:textId="77777777" w:rsidR="00705C35" w:rsidRPr="00705C35" w:rsidRDefault="00705C35" w:rsidP="00705C35">
            <w:pPr>
              <w:spacing w:before="60" w:after="60"/>
              <w:rPr>
                <w:sz w:val="18"/>
                <w:lang w:eastAsia="ar-SA"/>
              </w:rPr>
            </w:pPr>
            <w:r w:rsidRPr="00705C35">
              <w:rPr>
                <w:sz w:val="18"/>
                <w:lang w:eastAsia="ar-SA"/>
              </w:rPr>
              <w:t>4</w:t>
            </w:r>
          </w:p>
        </w:tc>
        <w:tc>
          <w:tcPr>
            <w:tcW w:w="0" w:type="auto"/>
          </w:tcPr>
          <w:p w14:paraId="7C5E9D55" w14:textId="77777777" w:rsidR="00705C35" w:rsidRPr="00705C35" w:rsidRDefault="00705C35" w:rsidP="00705C35">
            <w:pPr>
              <w:spacing w:before="60" w:after="60"/>
              <w:rPr>
                <w:sz w:val="18"/>
                <w:lang w:eastAsia="ar-SA"/>
              </w:rPr>
            </w:pPr>
            <w:r w:rsidRPr="00705C35">
              <w:rPr>
                <w:sz w:val="18"/>
                <w:lang w:eastAsia="ar-SA"/>
              </w:rPr>
              <w:t>5</w:t>
            </w:r>
          </w:p>
        </w:tc>
      </w:tr>
      <w:tr w:rsidR="00705C35" w:rsidRPr="00705C35" w14:paraId="04D94D36" w14:textId="77777777" w:rsidTr="00705C35">
        <w:tc>
          <w:tcPr>
            <w:tcW w:w="0" w:type="auto"/>
          </w:tcPr>
          <w:p w14:paraId="675C7460" w14:textId="77777777" w:rsidR="00705C35" w:rsidRPr="00705C35" w:rsidRDefault="00705C35" w:rsidP="002324BA">
            <w:pPr>
              <w:numPr>
                <w:ilvl w:val="0"/>
                <w:numId w:val="38"/>
              </w:numPr>
              <w:spacing w:before="60" w:after="60"/>
              <w:rPr>
                <w:sz w:val="18"/>
                <w:lang w:eastAsia="ar-SA"/>
              </w:rPr>
            </w:pPr>
            <w:r w:rsidRPr="00705C35">
              <w:rPr>
                <w:sz w:val="18"/>
                <w:lang w:eastAsia="ar-SA"/>
              </w:rPr>
              <w:lastRenderedPageBreak/>
              <w:t>Suskaitmenintas ﬁlmas</w:t>
            </w:r>
          </w:p>
        </w:tc>
        <w:tc>
          <w:tcPr>
            <w:tcW w:w="0" w:type="auto"/>
          </w:tcPr>
          <w:p w14:paraId="60E978EA" w14:textId="77777777" w:rsidR="00705C35" w:rsidRPr="00705C35" w:rsidRDefault="00705C35" w:rsidP="00705C35">
            <w:pPr>
              <w:spacing w:before="60" w:after="60"/>
              <w:rPr>
                <w:sz w:val="18"/>
                <w:lang w:eastAsia="ar-SA"/>
              </w:rPr>
            </w:pPr>
            <w:r w:rsidRPr="00705C35">
              <w:rPr>
                <w:sz w:val="18"/>
                <w:lang w:eastAsia="ar-SA"/>
              </w:rPr>
              <w:t>1</w:t>
            </w:r>
          </w:p>
        </w:tc>
        <w:tc>
          <w:tcPr>
            <w:tcW w:w="0" w:type="auto"/>
          </w:tcPr>
          <w:p w14:paraId="77D09461" w14:textId="77777777" w:rsidR="00705C35" w:rsidRPr="00705C35" w:rsidRDefault="00705C35" w:rsidP="00705C35">
            <w:pPr>
              <w:spacing w:before="60" w:after="60"/>
              <w:rPr>
                <w:sz w:val="18"/>
                <w:lang w:eastAsia="ar-SA"/>
              </w:rPr>
            </w:pPr>
            <w:r w:rsidRPr="00705C35">
              <w:rPr>
                <w:sz w:val="18"/>
                <w:lang w:eastAsia="ar-SA"/>
              </w:rPr>
              <w:t>2</w:t>
            </w:r>
          </w:p>
        </w:tc>
        <w:tc>
          <w:tcPr>
            <w:tcW w:w="0" w:type="auto"/>
          </w:tcPr>
          <w:p w14:paraId="17D9323F" w14:textId="77777777" w:rsidR="00705C35" w:rsidRPr="00705C35" w:rsidRDefault="00705C35" w:rsidP="00705C35">
            <w:pPr>
              <w:spacing w:before="60" w:after="60"/>
              <w:rPr>
                <w:sz w:val="18"/>
                <w:lang w:eastAsia="ar-SA"/>
              </w:rPr>
            </w:pPr>
            <w:r w:rsidRPr="00705C35">
              <w:rPr>
                <w:sz w:val="18"/>
                <w:lang w:eastAsia="ar-SA"/>
              </w:rPr>
              <w:t>3</w:t>
            </w:r>
          </w:p>
        </w:tc>
        <w:tc>
          <w:tcPr>
            <w:tcW w:w="0" w:type="auto"/>
          </w:tcPr>
          <w:p w14:paraId="026948AC" w14:textId="77777777" w:rsidR="00705C35" w:rsidRPr="00705C35" w:rsidRDefault="00705C35" w:rsidP="00705C35">
            <w:pPr>
              <w:spacing w:before="60" w:after="60"/>
              <w:rPr>
                <w:sz w:val="18"/>
                <w:lang w:eastAsia="ar-SA"/>
              </w:rPr>
            </w:pPr>
            <w:r w:rsidRPr="00705C35">
              <w:rPr>
                <w:sz w:val="18"/>
                <w:lang w:eastAsia="ar-SA"/>
              </w:rPr>
              <w:t>4</w:t>
            </w:r>
          </w:p>
        </w:tc>
        <w:tc>
          <w:tcPr>
            <w:tcW w:w="0" w:type="auto"/>
          </w:tcPr>
          <w:p w14:paraId="1C15A14A" w14:textId="77777777" w:rsidR="00705C35" w:rsidRPr="00705C35" w:rsidRDefault="00705C35" w:rsidP="00705C35">
            <w:pPr>
              <w:spacing w:before="60" w:after="60"/>
              <w:rPr>
                <w:sz w:val="18"/>
                <w:lang w:eastAsia="ar-SA"/>
              </w:rPr>
            </w:pPr>
            <w:r w:rsidRPr="00705C35">
              <w:rPr>
                <w:sz w:val="18"/>
                <w:lang w:eastAsia="ar-SA"/>
              </w:rPr>
              <w:t>5</w:t>
            </w:r>
          </w:p>
        </w:tc>
      </w:tr>
      <w:tr w:rsidR="00705C35" w:rsidRPr="00705C35" w14:paraId="2F718B60" w14:textId="77777777" w:rsidTr="00705C35">
        <w:tc>
          <w:tcPr>
            <w:tcW w:w="0" w:type="auto"/>
          </w:tcPr>
          <w:p w14:paraId="1F73B303" w14:textId="77777777" w:rsidR="00705C35" w:rsidRPr="00705C35" w:rsidRDefault="00705C35" w:rsidP="002324BA">
            <w:pPr>
              <w:numPr>
                <w:ilvl w:val="0"/>
                <w:numId w:val="38"/>
              </w:numPr>
              <w:spacing w:before="60" w:after="60"/>
              <w:rPr>
                <w:sz w:val="18"/>
                <w:lang w:eastAsia="ar-SA"/>
              </w:rPr>
            </w:pPr>
            <w:r w:rsidRPr="00705C35">
              <w:rPr>
                <w:sz w:val="18"/>
                <w:lang w:eastAsia="ar-SA"/>
              </w:rPr>
              <w:t>Skaitmeninis edukacijos turinys</w:t>
            </w:r>
          </w:p>
        </w:tc>
        <w:tc>
          <w:tcPr>
            <w:tcW w:w="0" w:type="auto"/>
          </w:tcPr>
          <w:p w14:paraId="34A73BE1" w14:textId="77777777" w:rsidR="00705C35" w:rsidRPr="00705C35" w:rsidRDefault="00705C35" w:rsidP="00705C35">
            <w:pPr>
              <w:spacing w:before="60" w:after="60"/>
              <w:rPr>
                <w:sz w:val="18"/>
                <w:lang w:eastAsia="ar-SA"/>
              </w:rPr>
            </w:pPr>
            <w:r w:rsidRPr="00705C35">
              <w:rPr>
                <w:sz w:val="18"/>
                <w:lang w:eastAsia="ar-SA"/>
              </w:rPr>
              <w:t>1</w:t>
            </w:r>
          </w:p>
        </w:tc>
        <w:tc>
          <w:tcPr>
            <w:tcW w:w="0" w:type="auto"/>
          </w:tcPr>
          <w:p w14:paraId="0EB0ECA6" w14:textId="77777777" w:rsidR="00705C35" w:rsidRPr="00705C35" w:rsidRDefault="00705C35" w:rsidP="00705C35">
            <w:pPr>
              <w:spacing w:before="60" w:after="60"/>
              <w:rPr>
                <w:sz w:val="18"/>
                <w:lang w:eastAsia="ar-SA"/>
              </w:rPr>
            </w:pPr>
            <w:r w:rsidRPr="00705C35">
              <w:rPr>
                <w:sz w:val="18"/>
                <w:lang w:eastAsia="ar-SA"/>
              </w:rPr>
              <w:t>2</w:t>
            </w:r>
          </w:p>
        </w:tc>
        <w:tc>
          <w:tcPr>
            <w:tcW w:w="0" w:type="auto"/>
          </w:tcPr>
          <w:p w14:paraId="347361D7" w14:textId="77777777" w:rsidR="00705C35" w:rsidRPr="00705C35" w:rsidRDefault="00705C35" w:rsidP="00705C35">
            <w:pPr>
              <w:spacing w:before="60" w:after="60"/>
              <w:rPr>
                <w:sz w:val="18"/>
                <w:lang w:eastAsia="ar-SA"/>
              </w:rPr>
            </w:pPr>
            <w:r w:rsidRPr="00705C35">
              <w:rPr>
                <w:sz w:val="18"/>
                <w:lang w:eastAsia="ar-SA"/>
              </w:rPr>
              <w:t>3</w:t>
            </w:r>
          </w:p>
        </w:tc>
        <w:tc>
          <w:tcPr>
            <w:tcW w:w="0" w:type="auto"/>
          </w:tcPr>
          <w:p w14:paraId="497D3E29" w14:textId="77777777" w:rsidR="00705C35" w:rsidRPr="00705C35" w:rsidRDefault="00705C35" w:rsidP="00705C35">
            <w:pPr>
              <w:spacing w:before="60" w:after="60"/>
              <w:rPr>
                <w:sz w:val="18"/>
                <w:lang w:eastAsia="ar-SA"/>
              </w:rPr>
            </w:pPr>
            <w:r w:rsidRPr="00705C35">
              <w:rPr>
                <w:sz w:val="18"/>
                <w:lang w:eastAsia="ar-SA"/>
              </w:rPr>
              <w:t>4</w:t>
            </w:r>
          </w:p>
        </w:tc>
        <w:tc>
          <w:tcPr>
            <w:tcW w:w="0" w:type="auto"/>
          </w:tcPr>
          <w:p w14:paraId="64C6888E" w14:textId="77777777" w:rsidR="00705C35" w:rsidRPr="00705C35" w:rsidRDefault="00705C35" w:rsidP="00705C35">
            <w:pPr>
              <w:spacing w:before="60" w:after="60"/>
              <w:rPr>
                <w:sz w:val="18"/>
                <w:lang w:eastAsia="ar-SA"/>
              </w:rPr>
            </w:pPr>
            <w:r w:rsidRPr="00705C35">
              <w:rPr>
                <w:sz w:val="18"/>
                <w:lang w:eastAsia="ar-SA"/>
              </w:rPr>
              <w:t>5</w:t>
            </w:r>
          </w:p>
        </w:tc>
      </w:tr>
      <w:tr w:rsidR="00705C35" w:rsidRPr="00705C35" w14:paraId="12C0A65A" w14:textId="77777777" w:rsidTr="00705C35">
        <w:tc>
          <w:tcPr>
            <w:tcW w:w="0" w:type="auto"/>
          </w:tcPr>
          <w:p w14:paraId="31FCA8E9" w14:textId="77777777" w:rsidR="00705C35" w:rsidRPr="00705C35" w:rsidRDefault="00705C35" w:rsidP="002324BA">
            <w:pPr>
              <w:numPr>
                <w:ilvl w:val="0"/>
                <w:numId w:val="38"/>
              </w:numPr>
              <w:spacing w:before="60" w:after="60"/>
              <w:rPr>
                <w:sz w:val="18"/>
                <w:lang w:eastAsia="ar-SA"/>
              </w:rPr>
            </w:pPr>
            <w:r w:rsidRPr="00705C35">
              <w:rPr>
                <w:sz w:val="18"/>
                <w:lang w:eastAsia="ar-SA"/>
              </w:rPr>
              <w:t xml:space="preserve">Skaitmeninis performansas / pasirodymas    </w:t>
            </w:r>
          </w:p>
        </w:tc>
        <w:tc>
          <w:tcPr>
            <w:tcW w:w="0" w:type="auto"/>
          </w:tcPr>
          <w:p w14:paraId="44E8AD9D" w14:textId="77777777" w:rsidR="00705C35" w:rsidRPr="00705C35" w:rsidRDefault="00705C35" w:rsidP="00705C35">
            <w:pPr>
              <w:spacing w:before="60" w:after="60"/>
              <w:rPr>
                <w:sz w:val="18"/>
                <w:lang w:eastAsia="ar-SA"/>
              </w:rPr>
            </w:pPr>
            <w:r w:rsidRPr="00705C35">
              <w:rPr>
                <w:sz w:val="18"/>
                <w:lang w:eastAsia="ar-SA"/>
              </w:rPr>
              <w:t>1</w:t>
            </w:r>
          </w:p>
        </w:tc>
        <w:tc>
          <w:tcPr>
            <w:tcW w:w="0" w:type="auto"/>
          </w:tcPr>
          <w:p w14:paraId="2D593801" w14:textId="77777777" w:rsidR="00705C35" w:rsidRPr="00705C35" w:rsidRDefault="00705C35" w:rsidP="00705C35">
            <w:pPr>
              <w:spacing w:before="60" w:after="60"/>
              <w:rPr>
                <w:sz w:val="18"/>
                <w:lang w:eastAsia="ar-SA"/>
              </w:rPr>
            </w:pPr>
            <w:r w:rsidRPr="00705C35">
              <w:rPr>
                <w:sz w:val="18"/>
                <w:lang w:eastAsia="ar-SA"/>
              </w:rPr>
              <w:t>2</w:t>
            </w:r>
          </w:p>
        </w:tc>
        <w:tc>
          <w:tcPr>
            <w:tcW w:w="0" w:type="auto"/>
          </w:tcPr>
          <w:p w14:paraId="52C63B47" w14:textId="77777777" w:rsidR="00705C35" w:rsidRPr="00705C35" w:rsidRDefault="00705C35" w:rsidP="00705C35">
            <w:pPr>
              <w:spacing w:before="60" w:after="60"/>
              <w:rPr>
                <w:sz w:val="18"/>
                <w:lang w:eastAsia="ar-SA"/>
              </w:rPr>
            </w:pPr>
            <w:r w:rsidRPr="00705C35">
              <w:rPr>
                <w:sz w:val="18"/>
                <w:lang w:eastAsia="ar-SA"/>
              </w:rPr>
              <w:t>3</w:t>
            </w:r>
          </w:p>
        </w:tc>
        <w:tc>
          <w:tcPr>
            <w:tcW w:w="0" w:type="auto"/>
          </w:tcPr>
          <w:p w14:paraId="19DD067C" w14:textId="77777777" w:rsidR="00705C35" w:rsidRPr="00705C35" w:rsidRDefault="00705C35" w:rsidP="00705C35">
            <w:pPr>
              <w:spacing w:before="60" w:after="60"/>
              <w:rPr>
                <w:sz w:val="18"/>
                <w:lang w:eastAsia="ar-SA"/>
              </w:rPr>
            </w:pPr>
            <w:r w:rsidRPr="00705C35">
              <w:rPr>
                <w:sz w:val="18"/>
                <w:lang w:eastAsia="ar-SA"/>
              </w:rPr>
              <w:t>4</w:t>
            </w:r>
          </w:p>
        </w:tc>
        <w:tc>
          <w:tcPr>
            <w:tcW w:w="0" w:type="auto"/>
          </w:tcPr>
          <w:p w14:paraId="4F4E87E8" w14:textId="77777777" w:rsidR="00705C35" w:rsidRPr="00705C35" w:rsidRDefault="00705C35" w:rsidP="00705C35">
            <w:pPr>
              <w:spacing w:before="60" w:after="60"/>
              <w:rPr>
                <w:sz w:val="18"/>
                <w:lang w:eastAsia="ar-SA"/>
              </w:rPr>
            </w:pPr>
            <w:r w:rsidRPr="00705C35">
              <w:rPr>
                <w:sz w:val="18"/>
                <w:lang w:eastAsia="ar-SA"/>
              </w:rPr>
              <w:t>5</w:t>
            </w:r>
          </w:p>
        </w:tc>
      </w:tr>
    </w:tbl>
    <w:p w14:paraId="03BA80B9" w14:textId="77777777" w:rsidR="00705C35" w:rsidRPr="00705C35" w:rsidRDefault="00705C35" w:rsidP="00705C35">
      <w:pPr>
        <w:shd w:val="clear" w:color="auto" w:fill="E1E1D5" w:themeFill="background2"/>
        <w:rPr>
          <w:color w:val="1F7B61" w:themeColor="accent1"/>
        </w:rPr>
      </w:pPr>
      <w:r w:rsidRPr="00705C35">
        <w:rPr>
          <w:color w:val="1F7B61" w:themeColor="accent1"/>
        </w:rPr>
        <w:t>Q8.2. Kas sudaro skaitmeninio ir suskaitmeninto kultūros turinio produkto ar paslaugos sukūrimo sąnaudas?</w:t>
      </w:r>
    </w:p>
    <w:p w14:paraId="24E8EB43" w14:textId="77777777" w:rsidR="00705C35" w:rsidRPr="00705C35" w:rsidRDefault="00705C35" w:rsidP="00705C35">
      <w:r w:rsidRPr="00705C35">
        <w:t>Pastaba - įrašomas skaitinis atsakymas.</w:t>
      </w:r>
    </w:p>
    <w:tbl>
      <w:tblPr>
        <w:tblStyle w:val="Lentelstinklelis"/>
        <w:tblW w:w="0" w:type="auto"/>
        <w:tblLook w:val="04A0" w:firstRow="1" w:lastRow="0" w:firstColumn="1" w:lastColumn="0" w:noHBand="0" w:noVBand="1"/>
      </w:tblPr>
      <w:tblGrid>
        <w:gridCol w:w="2394"/>
        <w:gridCol w:w="1737"/>
        <w:gridCol w:w="1550"/>
        <w:gridCol w:w="1253"/>
        <w:gridCol w:w="1468"/>
        <w:gridCol w:w="1084"/>
      </w:tblGrid>
      <w:tr w:rsidR="00705C35" w:rsidRPr="00705C35" w14:paraId="0E6BC33A" w14:textId="77777777" w:rsidTr="00705C35">
        <w:tc>
          <w:tcPr>
            <w:tcW w:w="0" w:type="auto"/>
          </w:tcPr>
          <w:p w14:paraId="169629B5" w14:textId="77777777" w:rsidR="00705C35" w:rsidRPr="00705C35" w:rsidRDefault="00705C35" w:rsidP="00705C35">
            <w:pPr>
              <w:spacing w:before="60" w:after="60"/>
              <w:rPr>
                <w:sz w:val="18"/>
                <w:lang w:eastAsia="ar-SA"/>
              </w:rPr>
            </w:pPr>
          </w:p>
        </w:tc>
        <w:tc>
          <w:tcPr>
            <w:tcW w:w="0" w:type="auto"/>
          </w:tcPr>
          <w:p w14:paraId="19CAB95B" w14:textId="77777777" w:rsidR="00705C35" w:rsidRPr="00705C35" w:rsidRDefault="00705C35" w:rsidP="00705C35">
            <w:pPr>
              <w:spacing w:before="60" w:after="60"/>
              <w:rPr>
                <w:sz w:val="18"/>
                <w:lang w:eastAsia="ar-SA"/>
              </w:rPr>
            </w:pPr>
            <w:r w:rsidRPr="00705C35">
              <w:rPr>
                <w:sz w:val="18"/>
                <w:lang w:eastAsia="ar-SA"/>
              </w:rPr>
              <w:t>Įprastas darbuotojų darbo laikas, reikalingas turinio vienetui sukurti, darbo val.</w:t>
            </w:r>
          </w:p>
        </w:tc>
        <w:tc>
          <w:tcPr>
            <w:tcW w:w="0" w:type="auto"/>
          </w:tcPr>
          <w:p w14:paraId="11359F2B" w14:textId="77777777" w:rsidR="00705C35" w:rsidRPr="00705C35" w:rsidRDefault="00705C35" w:rsidP="00705C35">
            <w:pPr>
              <w:spacing w:before="60" w:after="60"/>
              <w:rPr>
                <w:sz w:val="18"/>
                <w:lang w:eastAsia="ar-SA"/>
              </w:rPr>
            </w:pPr>
            <w:r w:rsidRPr="00705C35">
              <w:rPr>
                <w:sz w:val="18"/>
                <w:lang w:eastAsia="ar-SA"/>
              </w:rPr>
              <w:t>Išorės specialistų samdymo sąnaudos turinio vienetui sukurti, Eur</w:t>
            </w:r>
          </w:p>
        </w:tc>
        <w:tc>
          <w:tcPr>
            <w:tcW w:w="0" w:type="auto"/>
          </w:tcPr>
          <w:p w14:paraId="5127F68F" w14:textId="77777777" w:rsidR="00705C35" w:rsidRPr="00705C35" w:rsidRDefault="00705C35" w:rsidP="00705C35">
            <w:pPr>
              <w:spacing w:before="60" w:after="60"/>
              <w:rPr>
                <w:sz w:val="18"/>
                <w:lang w:eastAsia="ar-SA"/>
              </w:rPr>
            </w:pPr>
            <w:r w:rsidRPr="00705C35">
              <w:rPr>
                <w:sz w:val="18"/>
                <w:lang w:eastAsia="ar-SA"/>
              </w:rPr>
              <w:t>Kitos sąnaudos turinio vienetui sukurti, Eur</w:t>
            </w:r>
          </w:p>
        </w:tc>
        <w:tc>
          <w:tcPr>
            <w:tcW w:w="0" w:type="auto"/>
          </w:tcPr>
          <w:p w14:paraId="052A9FCC" w14:textId="77777777" w:rsidR="00705C35" w:rsidRPr="00705C35" w:rsidRDefault="00705C35" w:rsidP="00705C35">
            <w:pPr>
              <w:spacing w:before="60" w:after="60"/>
              <w:rPr>
                <w:sz w:val="18"/>
                <w:lang w:eastAsia="ar-SA"/>
              </w:rPr>
            </w:pPr>
            <w:r w:rsidRPr="00705C35">
              <w:rPr>
                <w:sz w:val="18"/>
                <w:lang w:eastAsia="ar-SA"/>
              </w:rPr>
              <w:t>Įprastos bendros sąnaudos turinio vieneto sukūrimui, Eur</w:t>
            </w:r>
          </w:p>
        </w:tc>
        <w:tc>
          <w:tcPr>
            <w:tcW w:w="0" w:type="auto"/>
          </w:tcPr>
          <w:p w14:paraId="4F411266" w14:textId="77777777" w:rsidR="00705C35" w:rsidRPr="00705C35" w:rsidRDefault="00705C35" w:rsidP="00705C35">
            <w:pPr>
              <w:spacing w:before="60" w:after="60"/>
              <w:rPr>
                <w:sz w:val="18"/>
                <w:lang w:eastAsia="ar-SA"/>
              </w:rPr>
            </w:pPr>
            <w:r w:rsidRPr="00705C35">
              <w:rPr>
                <w:sz w:val="18"/>
                <w:lang w:eastAsia="ar-SA"/>
              </w:rPr>
              <w:t>Nėra galimybės atsakyti</w:t>
            </w:r>
          </w:p>
        </w:tc>
      </w:tr>
      <w:tr w:rsidR="00705C35" w:rsidRPr="00705C35" w14:paraId="497DB26C" w14:textId="77777777" w:rsidTr="00705C35">
        <w:tc>
          <w:tcPr>
            <w:tcW w:w="0" w:type="auto"/>
          </w:tcPr>
          <w:p w14:paraId="572D3853" w14:textId="77777777" w:rsidR="00705C35" w:rsidRPr="00705C35" w:rsidRDefault="00705C35" w:rsidP="002324BA">
            <w:pPr>
              <w:numPr>
                <w:ilvl w:val="0"/>
                <w:numId w:val="39"/>
              </w:numPr>
              <w:spacing w:before="60" w:after="60"/>
              <w:rPr>
                <w:sz w:val="18"/>
                <w:lang w:eastAsia="ar-SA"/>
              </w:rPr>
            </w:pPr>
            <w:r w:rsidRPr="00705C35">
              <w:rPr>
                <w:sz w:val="18"/>
                <w:lang w:eastAsia="ar-SA"/>
              </w:rPr>
              <w:t>Skaitmeninė (virtuali) paroda</w:t>
            </w:r>
          </w:p>
        </w:tc>
        <w:tc>
          <w:tcPr>
            <w:tcW w:w="0" w:type="auto"/>
          </w:tcPr>
          <w:p w14:paraId="7CD6A117" w14:textId="77777777" w:rsidR="00705C35" w:rsidRPr="00705C35" w:rsidRDefault="00705C35" w:rsidP="00705C35">
            <w:pPr>
              <w:spacing w:before="60" w:after="60"/>
              <w:rPr>
                <w:sz w:val="18"/>
                <w:lang w:eastAsia="ar-SA"/>
              </w:rPr>
            </w:pPr>
          </w:p>
        </w:tc>
        <w:tc>
          <w:tcPr>
            <w:tcW w:w="0" w:type="auto"/>
          </w:tcPr>
          <w:p w14:paraId="50EEE07F" w14:textId="77777777" w:rsidR="00705C35" w:rsidRPr="00705C35" w:rsidRDefault="00705C35" w:rsidP="00705C35">
            <w:pPr>
              <w:spacing w:before="60" w:after="60"/>
              <w:rPr>
                <w:sz w:val="18"/>
                <w:lang w:eastAsia="ar-SA"/>
              </w:rPr>
            </w:pPr>
          </w:p>
        </w:tc>
        <w:tc>
          <w:tcPr>
            <w:tcW w:w="0" w:type="auto"/>
          </w:tcPr>
          <w:p w14:paraId="77274CC3" w14:textId="77777777" w:rsidR="00705C35" w:rsidRPr="00705C35" w:rsidRDefault="00705C35" w:rsidP="00705C35">
            <w:pPr>
              <w:spacing w:before="60" w:after="60"/>
              <w:rPr>
                <w:sz w:val="18"/>
                <w:lang w:eastAsia="ar-SA"/>
              </w:rPr>
            </w:pPr>
          </w:p>
        </w:tc>
        <w:tc>
          <w:tcPr>
            <w:tcW w:w="0" w:type="auto"/>
          </w:tcPr>
          <w:p w14:paraId="39B8D2DF" w14:textId="77777777" w:rsidR="00705C35" w:rsidRPr="00705C35" w:rsidRDefault="00705C35" w:rsidP="00705C35">
            <w:pPr>
              <w:spacing w:before="60" w:after="60"/>
              <w:rPr>
                <w:sz w:val="18"/>
                <w:lang w:eastAsia="ar-SA"/>
              </w:rPr>
            </w:pPr>
          </w:p>
        </w:tc>
        <w:tc>
          <w:tcPr>
            <w:tcW w:w="0" w:type="auto"/>
          </w:tcPr>
          <w:p w14:paraId="027E7C93" w14:textId="77777777" w:rsidR="00705C35" w:rsidRPr="00705C35" w:rsidRDefault="00705C35" w:rsidP="00705C35">
            <w:pPr>
              <w:spacing w:before="60" w:after="60"/>
              <w:rPr>
                <w:sz w:val="18"/>
                <w:lang w:eastAsia="ar-SA"/>
              </w:rPr>
            </w:pPr>
          </w:p>
        </w:tc>
      </w:tr>
      <w:tr w:rsidR="00705C35" w:rsidRPr="00705C35" w14:paraId="55396C48" w14:textId="77777777" w:rsidTr="00705C35">
        <w:tc>
          <w:tcPr>
            <w:tcW w:w="0" w:type="auto"/>
          </w:tcPr>
          <w:p w14:paraId="7632BAB7" w14:textId="77777777" w:rsidR="00705C35" w:rsidRPr="00705C35" w:rsidRDefault="00705C35" w:rsidP="002324BA">
            <w:pPr>
              <w:numPr>
                <w:ilvl w:val="0"/>
                <w:numId w:val="39"/>
              </w:numPr>
              <w:spacing w:before="60" w:after="60"/>
              <w:rPr>
                <w:sz w:val="18"/>
                <w:lang w:eastAsia="ar-SA"/>
              </w:rPr>
            </w:pPr>
            <w:r w:rsidRPr="00705C35">
              <w:rPr>
                <w:sz w:val="18"/>
                <w:lang w:eastAsia="ar-SA"/>
              </w:rPr>
              <w:t>Suskaitmenintas kultūros paveldo objektas</w:t>
            </w:r>
          </w:p>
        </w:tc>
        <w:tc>
          <w:tcPr>
            <w:tcW w:w="0" w:type="auto"/>
          </w:tcPr>
          <w:p w14:paraId="1331FB64" w14:textId="77777777" w:rsidR="00705C35" w:rsidRPr="00705C35" w:rsidRDefault="00705C35" w:rsidP="00705C35">
            <w:pPr>
              <w:spacing w:before="60" w:after="60"/>
              <w:rPr>
                <w:sz w:val="18"/>
                <w:lang w:eastAsia="ar-SA"/>
              </w:rPr>
            </w:pPr>
          </w:p>
        </w:tc>
        <w:tc>
          <w:tcPr>
            <w:tcW w:w="0" w:type="auto"/>
          </w:tcPr>
          <w:p w14:paraId="7F85D702" w14:textId="77777777" w:rsidR="00705C35" w:rsidRPr="00705C35" w:rsidRDefault="00705C35" w:rsidP="00705C35">
            <w:pPr>
              <w:spacing w:before="60" w:after="60"/>
              <w:rPr>
                <w:sz w:val="18"/>
                <w:lang w:eastAsia="ar-SA"/>
              </w:rPr>
            </w:pPr>
          </w:p>
        </w:tc>
        <w:tc>
          <w:tcPr>
            <w:tcW w:w="0" w:type="auto"/>
          </w:tcPr>
          <w:p w14:paraId="4C9663F5" w14:textId="77777777" w:rsidR="00705C35" w:rsidRPr="00705C35" w:rsidRDefault="00705C35" w:rsidP="00705C35">
            <w:pPr>
              <w:spacing w:before="60" w:after="60"/>
              <w:rPr>
                <w:sz w:val="18"/>
                <w:lang w:eastAsia="ar-SA"/>
              </w:rPr>
            </w:pPr>
          </w:p>
        </w:tc>
        <w:tc>
          <w:tcPr>
            <w:tcW w:w="0" w:type="auto"/>
          </w:tcPr>
          <w:p w14:paraId="40858E23" w14:textId="77777777" w:rsidR="00705C35" w:rsidRPr="00705C35" w:rsidRDefault="00705C35" w:rsidP="00705C35">
            <w:pPr>
              <w:spacing w:before="60" w:after="60"/>
              <w:rPr>
                <w:sz w:val="18"/>
                <w:lang w:eastAsia="ar-SA"/>
              </w:rPr>
            </w:pPr>
          </w:p>
        </w:tc>
        <w:tc>
          <w:tcPr>
            <w:tcW w:w="0" w:type="auto"/>
          </w:tcPr>
          <w:p w14:paraId="5EAAB047" w14:textId="77777777" w:rsidR="00705C35" w:rsidRPr="00705C35" w:rsidRDefault="00705C35" w:rsidP="00705C35">
            <w:pPr>
              <w:spacing w:before="60" w:after="60"/>
              <w:rPr>
                <w:sz w:val="18"/>
                <w:lang w:eastAsia="ar-SA"/>
              </w:rPr>
            </w:pPr>
          </w:p>
        </w:tc>
      </w:tr>
      <w:tr w:rsidR="00705C35" w:rsidRPr="00705C35" w14:paraId="0C610128" w14:textId="77777777" w:rsidTr="00705C35">
        <w:tc>
          <w:tcPr>
            <w:tcW w:w="0" w:type="auto"/>
          </w:tcPr>
          <w:p w14:paraId="16FBF3DB" w14:textId="77777777" w:rsidR="00705C35" w:rsidRPr="00705C35" w:rsidRDefault="00705C35" w:rsidP="002324BA">
            <w:pPr>
              <w:numPr>
                <w:ilvl w:val="0"/>
                <w:numId w:val="39"/>
              </w:numPr>
              <w:spacing w:before="60" w:after="60"/>
              <w:rPr>
                <w:sz w:val="18"/>
                <w:lang w:eastAsia="ar-SA"/>
              </w:rPr>
            </w:pPr>
            <w:r w:rsidRPr="00705C35">
              <w:rPr>
                <w:sz w:val="18"/>
                <w:lang w:eastAsia="ar-SA"/>
              </w:rPr>
              <w:t>Suskaitmenintas koncertas</w:t>
            </w:r>
          </w:p>
        </w:tc>
        <w:tc>
          <w:tcPr>
            <w:tcW w:w="0" w:type="auto"/>
          </w:tcPr>
          <w:p w14:paraId="5AC6C909" w14:textId="77777777" w:rsidR="00705C35" w:rsidRPr="00705C35" w:rsidRDefault="00705C35" w:rsidP="00705C35">
            <w:pPr>
              <w:spacing w:before="60" w:after="60"/>
              <w:rPr>
                <w:sz w:val="18"/>
                <w:lang w:eastAsia="ar-SA"/>
              </w:rPr>
            </w:pPr>
          </w:p>
        </w:tc>
        <w:tc>
          <w:tcPr>
            <w:tcW w:w="0" w:type="auto"/>
          </w:tcPr>
          <w:p w14:paraId="171B4C1E" w14:textId="77777777" w:rsidR="00705C35" w:rsidRPr="00705C35" w:rsidRDefault="00705C35" w:rsidP="00705C35">
            <w:pPr>
              <w:spacing w:before="60" w:after="60"/>
              <w:rPr>
                <w:sz w:val="18"/>
                <w:lang w:eastAsia="ar-SA"/>
              </w:rPr>
            </w:pPr>
          </w:p>
        </w:tc>
        <w:tc>
          <w:tcPr>
            <w:tcW w:w="0" w:type="auto"/>
          </w:tcPr>
          <w:p w14:paraId="0D43D951" w14:textId="77777777" w:rsidR="00705C35" w:rsidRPr="00705C35" w:rsidRDefault="00705C35" w:rsidP="00705C35">
            <w:pPr>
              <w:spacing w:before="60" w:after="60"/>
              <w:rPr>
                <w:sz w:val="18"/>
                <w:lang w:eastAsia="ar-SA"/>
              </w:rPr>
            </w:pPr>
          </w:p>
        </w:tc>
        <w:tc>
          <w:tcPr>
            <w:tcW w:w="0" w:type="auto"/>
          </w:tcPr>
          <w:p w14:paraId="7EF4B7A9" w14:textId="77777777" w:rsidR="00705C35" w:rsidRPr="00705C35" w:rsidRDefault="00705C35" w:rsidP="00705C35">
            <w:pPr>
              <w:spacing w:before="60" w:after="60"/>
              <w:rPr>
                <w:sz w:val="18"/>
                <w:lang w:eastAsia="ar-SA"/>
              </w:rPr>
            </w:pPr>
          </w:p>
        </w:tc>
        <w:tc>
          <w:tcPr>
            <w:tcW w:w="0" w:type="auto"/>
          </w:tcPr>
          <w:p w14:paraId="0D36DA4A" w14:textId="77777777" w:rsidR="00705C35" w:rsidRPr="00705C35" w:rsidRDefault="00705C35" w:rsidP="00705C35">
            <w:pPr>
              <w:spacing w:before="60" w:after="60"/>
              <w:rPr>
                <w:sz w:val="18"/>
                <w:lang w:eastAsia="ar-SA"/>
              </w:rPr>
            </w:pPr>
          </w:p>
        </w:tc>
      </w:tr>
      <w:tr w:rsidR="00705C35" w:rsidRPr="00705C35" w14:paraId="724C6F0D" w14:textId="77777777" w:rsidTr="00705C35">
        <w:tc>
          <w:tcPr>
            <w:tcW w:w="0" w:type="auto"/>
          </w:tcPr>
          <w:p w14:paraId="00761ED2" w14:textId="77777777" w:rsidR="00705C35" w:rsidRPr="00705C35" w:rsidRDefault="00705C35" w:rsidP="002324BA">
            <w:pPr>
              <w:numPr>
                <w:ilvl w:val="0"/>
                <w:numId w:val="39"/>
              </w:numPr>
              <w:spacing w:before="60" w:after="60"/>
              <w:rPr>
                <w:sz w:val="18"/>
                <w:lang w:eastAsia="ar-SA"/>
              </w:rPr>
            </w:pPr>
            <w:r w:rsidRPr="00705C35">
              <w:rPr>
                <w:sz w:val="18"/>
                <w:lang w:eastAsia="ar-SA"/>
              </w:rPr>
              <w:t>Suskaitmenintas spektaklis</w:t>
            </w:r>
          </w:p>
        </w:tc>
        <w:tc>
          <w:tcPr>
            <w:tcW w:w="0" w:type="auto"/>
          </w:tcPr>
          <w:p w14:paraId="4E89161C" w14:textId="77777777" w:rsidR="00705C35" w:rsidRPr="00705C35" w:rsidRDefault="00705C35" w:rsidP="00705C35">
            <w:pPr>
              <w:spacing w:before="60" w:after="60"/>
              <w:rPr>
                <w:sz w:val="18"/>
                <w:lang w:eastAsia="ar-SA"/>
              </w:rPr>
            </w:pPr>
          </w:p>
        </w:tc>
        <w:tc>
          <w:tcPr>
            <w:tcW w:w="0" w:type="auto"/>
          </w:tcPr>
          <w:p w14:paraId="7C22165F" w14:textId="77777777" w:rsidR="00705C35" w:rsidRPr="00705C35" w:rsidRDefault="00705C35" w:rsidP="00705C35">
            <w:pPr>
              <w:spacing w:before="60" w:after="60"/>
              <w:rPr>
                <w:sz w:val="18"/>
                <w:lang w:eastAsia="ar-SA"/>
              </w:rPr>
            </w:pPr>
          </w:p>
        </w:tc>
        <w:tc>
          <w:tcPr>
            <w:tcW w:w="0" w:type="auto"/>
          </w:tcPr>
          <w:p w14:paraId="42C13CE3" w14:textId="77777777" w:rsidR="00705C35" w:rsidRPr="00705C35" w:rsidRDefault="00705C35" w:rsidP="00705C35">
            <w:pPr>
              <w:spacing w:before="60" w:after="60"/>
              <w:rPr>
                <w:sz w:val="18"/>
                <w:lang w:eastAsia="ar-SA"/>
              </w:rPr>
            </w:pPr>
          </w:p>
        </w:tc>
        <w:tc>
          <w:tcPr>
            <w:tcW w:w="0" w:type="auto"/>
          </w:tcPr>
          <w:p w14:paraId="0A49AC68" w14:textId="77777777" w:rsidR="00705C35" w:rsidRPr="00705C35" w:rsidRDefault="00705C35" w:rsidP="00705C35">
            <w:pPr>
              <w:spacing w:before="60" w:after="60"/>
              <w:rPr>
                <w:sz w:val="18"/>
                <w:lang w:eastAsia="ar-SA"/>
              </w:rPr>
            </w:pPr>
          </w:p>
        </w:tc>
        <w:tc>
          <w:tcPr>
            <w:tcW w:w="0" w:type="auto"/>
          </w:tcPr>
          <w:p w14:paraId="4767C063" w14:textId="77777777" w:rsidR="00705C35" w:rsidRPr="00705C35" w:rsidRDefault="00705C35" w:rsidP="00705C35">
            <w:pPr>
              <w:spacing w:before="60" w:after="60"/>
              <w:rPr>
                <w:sz w:val="18"/>
                <w:lang w:eastAsia="ar-SA"/>
              </w:rPr>
            </w:pPr>
          </w:p>
        </w:tc>
      </w:tr>
      <w:tr w:rsidR="00705C35" w:rsidRPr="00705C35" w14:paraId="2A46D53A" w14:textId="77777777" w:rsidTr="00705C35">
        <w:tc>
          <w:tcPr>
            <w:tcW w:w="0" w:type="auto"/>
          </w:tcPr>
          <w:p w14:paraId="794D44CC" w14:textId="77777777" w:rsidR="00705C35" w:rsidRPr="00705C35" w:rsidRDefault="00705C35" w:rsidP="002324BA">
            <w:pPr>
              <w:numPr>
                <w:ilvl w:val="0"/>
                <w:numId w:val="39"/>
              </w:numPr>
              <w:spacing w:before="60" w:after="60"/>
              <w:rPr>
                <w:sz w:val="18"/>
                <w:lang w:eastAsia="ar-SA"/>
              </w:rPr>
            </w:pPr>
            <w:r w:rsidRPr="00705C35">
              <w:rPr>
                <w:sz w:val="18"/>
                <w:lang w:eastAsia="ar-SA"/>
              </w:rPr>
              <w:t>Suskaitmenintas ﬁlmas</w:t>
            </w:r>
          </w:p>
        </w:tc>
        <w:tc>
          <w:tcPr>
            <w:tcW w:w="0" w:type="auto"/>
          </w:tcPr>
          <w:p w14:paraId="245548B6" w14:textId="77777777" w:rsidR="00705C35" w:rsidRPr="00705C35" w:rsidRDefault="00705C35" w:rsidP="00705C35">
            <w:pPr>
              <w:spacing w:before="60" w:after="60"/>
              <w:rPr>
                <w:sz w:val="18"/>
                <w:lang w:eastAsia="ar-SA"/>
              </w:rPr>
            </w:pPr>
          </w:p>
        </w:tc>
        <w:tc>
          <w:tcPr>
            <w:tcW w:w="0" w:type="auto"/>
          </w:tcPr>
          <w:p w14:paraId="76D338AB" w14:textId="77777777" w:rsidR="00705C35" w:rsidRPr="00705C35" w:rsidRDefault="00705C35" w:rsidP="00705C35">
            <w:pPr>
              <w:spacing w:before="60" w:after="60"/>
              <w:rPr>
                <w:sz w:val="18"/>
                <w:lang w:eastAsia="ar-SA"/>
              </w:rPr>
            </w:pPr>
          </w:p>
        </w:tc>
        <w:tc>
          <w:tcPr>
            <w:tcW w:w="0" w:type="auto"/>
          </w:tcPr>
          <w:p w14:paraId="2031EE0F" w14:textId="77777777" w:rsidR="00705C35" w:rsidRPr="00705C35" w:rsidRDefault="00705C35" w:rsidP="00705C35">
            <w:pPr>
              <w:spacing w:before="60" w:after="60"/>
              <w:rPr>
                <w:sz w:val="18"/>
                <w:lang w:eastAsia="ar-SA"/>
              </w:rPr>
            </w:pPr>
          </w:p>
        </w:tc>
        <w:tc>
          <w:tcPr>
            <w:tcW w:w="0" w:type="auto"/>
          </w:tcPr>
          <w:p w14:paraId="36868BB1" w14:textId="77777777" w:rsidR="00705C35" w:rsidRPr="00705C35" w:rsidRDefault="00705C35" w:rsidP="00705C35">
            <w:pPr>
              <w:spacing w:before="60" w:after="60"/>
              <w:rPr>
                <w:sz w:val="18"/>
                <w:lang w:eastAsia="ar-SA"/>
              </w:rPr>
            </w:pPr>
          </w:p>
        </w:tc>
        <w:tc>
          <w:tcPr>
            <w:tcW w:w="0" w:type="auto"/>
          </w:tcPr>
          <w:p w14:paraId="62A9E1C3" w14:textId="77777777" w:rsidR="00705C35" w:rsidRPr="00705C35" w:rsidRDefault="00705C35" w:rsidP="00705C35">
            <w:pPr>
              <w:spacing w:before="60" w:after="60"/>
              <w:rPr>
                <w:sz w:val="18"/>
                <w:lang w:eastAsia="ar-SA"/>
              </w:rPr>
            </w:pPr>
          </w:p>
        </w:tc>
      </w:tr>
      <w:tr w:rsidR="00705C35" w:rsidRPr="00705C35" w14:paraId="19FEBC5C" w14:textId="77777777" w:rsidTr="00705C35">
        <w:tc>
          <w:tcPr>
            <w:tcW w:w="0" w:type="auto"/>
          </w:tcPr>
          <w:p w14:paraId="7A6ECE4F" w14:textId="77777777" w:rsidR="00705C35" w:rsidRPr="00705C35" w:rsidRDefault="00705C35" w:rsidP="002324BA">
            <w:pPr>
              <w:numPr>
                <w:ilvl w:val="0"/>
                <w:numId w:val="39"/>
              </w:numPr>
              <w:spacing w:before="60" w:after="60"/>
              <w:rPr>
                <w:sz w:val="18"/>
                <w:lang w:eastAsia="ar-SA"/>
              </w:rPr>
            </w:pPr>
            <w:r w:rsidRPr="00705C35">
              <w:rPr>
                <w:sz w:val="18"/>
                <w:lang w:eastAsia="ar-SA"/>
              </w:rPr>
              <w:t>Skaitmeninis edukacijos turinys</w:t>
            </w:r>
          </w:p>
        </w:tc>
        <w:tc>
          <w:tcPr>
            <w:tcW w:w="0" w:type="auto"/>
          </w:tcPr>
          <w:p w14:paraId="07EDAE67" w14:textId="77777777" w:rsidR="00705C35" w:rsidRPr="00705C35" w:rsidRDefault="00705C35" w:rsidP="00705C35">
            <w:pPr>
              <w:spacing w:before="60" w:after="60"/>
              <w:rPr>
                <w:sz w:val="18"/>
                <w:lang w:eastAsia="ar-SA"/>
              </w:rPr>
            </w:pPr>
          </w:p>
        </w:tc>
        <w:tc>
          <w:tcPr>
            <w:tcW w:w="0" w:type="auto"/>
          </w:tcPr>
          <w:p w14:paraId="44486914" w14:textId="77777777" w:rsidR="00705C35" w:rsidRPr="00705C35" w:rsidRDefault="00705C35" w:rsidP="00705C35">
            <w:pPr>
              <w:spacing w:before="60" w:after="60"/>
              <w:rPr>
                <w:sz w:val="18"/>
                <w:lang w:eastAsia="ar-SA"/>
              </w:rPr>
            </w:pPr>
          </w:p>
        </w:tc>
        <w:tc>
          <w:tcPr>
            <w:tcW w:w="0" w:type="auto"/>
          </w:tcPr>
          <w:p w14:paraId="28F3FEEE" w14:textId="77777777" w:rsidR="00705C35" w:rsidRPr="00705C35" w:rsidRDefault="00705C35" w:rsidP="00705C35">
            <w:pPr>
              <w:spacing w:before="60" w:after="60"/>
              <w:rPr>
                <w:sz w:val="18"/>
                <w:lang w:eastAsia="ar-SA"/>
              </w:rPr>
            </w:pPr>
          </w:p>
        </w:tc>
        <w:tc>
          <w:tcPr>
            <w:tcW w:w="0" w:type="auto"/>
          </w:tcPr>
          <w:p w14:paraId="3387C20F" w14:textId="77777777" w:rsidR="00705C35" w:rsidRPr="00705C35" w:rsidRDefault="00705C35" w:rsidP="00705C35">
            <w:pPr>
              <w:spacing w:before="60" w:after="60"/>
              <w:rPr>
                <w:sz w:val="18"/>
                <w:lang w:eastAsia="ar-SA"/>
              </w:rPr>
            </w:pPr>
          </w:p>
        </w:tc>
        <w:tc>
          <w:tcPr>
            <w:tcW w:w="0" w:type="auto"/>
          </w:tcPr>
          <w:p w14:paraId="7A2C8BDE" w14:textId="77777777" w:rsidR="00705C35" w:rsidRPr="00705C35" w:rsidRDefault="00705C35" w:rsidP="00705C35">
            <w:pPr>
              <w:spacing w:before="60" w:after="60"/>
              <w:rPr>
                <w:sz w:val="18"/>
                <w:lang w:eastAsia="ar-SA"/>
              </w:rPr>
            </w:pPr>
          </w:p>
        </w:tc>
      </w:tr>
      <w:tr w:rsidR="00705C35" w:rsidRPr="00705C35" w14:paraId="1A3BB823" w14:textId="77777777" w:rsidTr="00705C35">
        <w:tc>
          <w:tcPr>
            <w:tcW w:w="0" w:type="auto"/>
          </w:tcPr>
          <w:p w14:paraId="5C8CE0E0" w14:textId="77777777" w:rsidR="00705C35" w:rsidRPr="00705C35" w:rsidRDefault="00705C35" w:rsidP="002324BA">
            <w:pPr>
              <w:numPr>
                <w:ilvl w:val="0"/>
                <w:numId w:val="39"/>
              </w:numPr>
              <w:spacing w:before="60" w:after="60"/>
              <w:rPr>
                <w:sz w:val="18"/>
                <w:lang w:eastAsia="ar-SA"/>
              </w:rPr>
            </w:pPr>
            <w:r w:rsidRPr="00705C35">
              <w:rPr>
                <w:sz w:val="18"/>
                <w:lang w:eastAsia="ar-SA"/>
              </w:rPr>
              <w:t xml:space="preserve">Skaitmeninis performansas / pasirodymas    </w:t>
            </w:r>
          </w:p>
        </w:tc>
        <w:tc>
          <w:tcPr>
            <w:tcW w:w="0" w:type="auto"/>
          </w:tcPr>
          <w:p w14:paraId="239BC7D8" w14:textId="77777777" w:rsidR="00705C35" w:rsidRPr="00705C35" w:rsidRDefault="00705C35" w:rsidP="00705C35">
            <w:pPr>
              <w:spacing w:before="60" w:after="60"/>
              <w:rPr>
                <w:sz w:val="18"/>
                <w:lang w:eastAsia="ar-SA"/>
              </w:rPr>
            </w:pPr>
          </w:p>
        </w:tc>
        <w:tc>
          <w:tcPr>
            <w:tcW w:w="0" w:type="auto"/>
          </w:tcPr>
          <w:p w14:paraId="2A4E7479" w14:textId="77777777" w:rsidR="00705C35" w:rsidRPr="00705C35" w:rsidRDefault="00705C35" w:rsidP="00705C35">
            <w:pPr>
              <w:spacing w:before="60" w:after="60"/>
              <w:rPr>
                <w:sz w:val="18"/>
                <w:lang w:eastAsia="ar-SA"/>
              </w:rPr>
            </w:pPr>
          </w:p>
        </w:tc>
        <w:tc>
          <w:tcPr>
            <w:tcW w:w="0" w:type="auto"/>
          </w:tcPr>
          <w:p w14:paraId="1ED718FB" w14:textId="77777777" w:rsidR="00705C35" w:rsidRPr="00705C35" w:rsidRDefault="00705C35" w:rsidP="00705C35">
            <w:pPr>
              <w:spacing w:before="60" w:after="60"/>
              <w:rPr>
                <w:sz w:val="18"/>
                <w:lang w:eastAsia="ar-SA"/>
              </w:rPr>
            </w:pPr>
          </w:p>
        </w:tc>
        <w:tc>
          <w:tcPr>
            <w:tcW w:w="0" w:type="auto"/>
          </w:tcPr>
          <w:p w14:paraId="3CE6128D" w14:textId="77777777" w:rsidR="00705C35" w:rsidRPr="00705C35" w:rsidRDefault="00705C35" w:rsidP="00705C35">
            <w:pPr>
              <w:spacing w:before="60" w:after="60"/>
              <w:rPr>
                <w:sz w:val="18"/>
                <w:lang w:eastAsia="ar-SA"/>
              </w:rPr>
            </w:pPr>
          </w:p>
        </w:tc>
        <w:tc>
          <w:tcPr>
            <w:tcW w:w="0" w:type="auto"/>
          </w:tcPr>
          <w:p w14:paraId="61627BFE" w14:textId="77777777" w:rsidR="00705C35" w:rsidRPr="00705C35" w:rsidRDefault="00705C35" w:rsidP="00705C35">
            <w:pPr>
              <w:spacing w:before="60" w:after="60"/>
              <w:rPr>
                <w:sz w:val="18"/>
                <w:lang w:eastAsia="ar-SA"/>
              </w:rPr>
            </w:pPr>
          </w:p>
        </w:tc>
      </w:tr>
    </w:tbl>
    <w:p w14:paraId="0013C9AC" w14:textId="77777777" w:rsidR="00705C35" w:rsidRPr="00705C35" w:rsidRDefault="00705C35" w:rsidP="00705C35">
      <w:pPr>
        <w:shd w:val="clear" w:color="auto" w:fill="E1E1D5" w:themeFill="background2"/>
        <w:rPr>
          <w:color w:val="1F7B61" w:themeColor="accent1"/>
        </w:rPr>
      </w:pPr>
      <w:r w:rsidRPr="00705C35">
        <w:rPr>
          <w:color w:val="1F7B61" w:themeColor="accent1"/>
        </w:rPr>
        <w:t>Q8.4. Ar sąnaudų sandara ir suma keičiasi priklausomai nuo siekiamos produkto / paslaugos kokybės?</w:t>
      </w:r>
    </w:p>
    <w:p w14:paraId="122C6C62" w14:textId="77777777" w:rsidR="00705C35" w:rsidRPr="00705C35" w:rsidRDefault="00705C35" w:rsidP="002324BA">
      <w:pPr>
        <w:numPr>
          <w:ilvl w:val="0"/>
          <w:numId w:val="40"/>
        </w:numPr>
        <w:spacing w:before="0" w:after="0"/>
        <w:contextualSpacing/>
        <w:sectPr w:rsidR="00705C35" w:rsidRPr="00705C35" w:rsidSect="00705C35">
          <w:type w:val="continuous"/>
          <w:pgSz w:w="11906" w:h="16838"/>
          <w:pgMar w:top="1418" w:right="1134" w:bottom="1418" w:left="1276" w:header="567" w:footer="567" w:gutter="0"/>
          <w:cols w:space="1296"/>
          <w:docGrid w:linePitch="360"/>
        </w:sectPr>
      </w:pPr>
    </w:p>
    <w:p w14:paraId="4D46951D" w14:textId="77777777" w:rsidR="00705C35" w:rsidRPr="00705C35" w:rsidRDefault="00705C35" w:rsidP="002324BA">
      <w:pPr>
        <w:numPr>
          <w:ilvl w:val="0"/>
          <w:numId w:val="40"/>
        </w:numPr>
        <w:spacing w:before="0" w:after="0"/>
        <w:contextualSpacing/>
      </w:pPr>
      <w:r w:rsidRPr="00705C35">
        <w:t>Taip;</w:t>
      </w:r>
    </w:p>
    <w:p w14:paraId="27D352CC" w14:textId="77777777" w:rsidR="00705C35" w:rsidRPr="00705C35" w:rsidRDefault="00705C35" w:rsidP="002324BA">
      <w:pPr>
        <w:numPr>
          <w:ilvl w:val="0"/>
          <w:numId w:val="40"/>
        </w:numPr>
        <w:spacing w:before="0" w:after="0"/>
        <w:contextualSpacing/>
      </w:pPr>
      <w:r w:rsidRPr="00705C35">
        <w:t>Ne.</w:t>
      </w:r>
    </w:p>
    <w:p w14:paraId="711C1487" w14:textId="77777777" w:rsidR="00705C35" w:rsidRPr="00705C35" w:rsidRDefault="00705C35" w:rsidP="00705C35">
      <w:pPr>
        <w:sectPr w:rsidR="00705C35" w:rsidRPr="00705C35" w:rsidSect="00705C35">
          <w:type w:val="continuous"/>
          <w:pgSz w:w="11906" w:h="16838"/>
          <w:pgMar w:top="1418" w:right="1134" w:bottom="1418" w:left="1276" w:header="567" w:footer="567" w:gutter="0"/>
          <w:cols w:num="2" w:space="1296"/>
          <w:docGrid w:linePitch="360"/>
        </w:sectPr>
      </w:pPr>
    </w:p>
    <w:p w14:paraId="5D4C76A1" w14:textId="77777777" w:rsidR="00705C35" w:rsidRPr="00705C35" w:rsidRDefault="00705C35" w:rsidP="00705C35">
      <w:pPr>
        <w:keepNext/>
        <w:keepLines/>
        <w:shd w:val="clear" w:color="auto" w:fill="E1E1D5" w:themeFill="background2"/>
        <w:rPr>
          <w:color w:val="1F7B61" w:themeColor="accent1"/>
        </w:rPr>
      </w:pPr>
      <w:r w:rsidRPr="00705C35">
        <w:rPr>
          <w:color w:val="1F7B61" w:themeColor="accent1"/>
        </w:rPr>
        <w:t xml:space="preserve">Q9.1. Ar Jūsų įstaiga teikia turinį į užsienio arba tarptautinius uniﬁkuotus portalus (tiesiogiai arba per tarpininką), tokius kaip </w:t>
      </w:r>
      <w:r w:rsidRPr="00705C35">
        <w:rPr>
          <w:i/>
          <w:iCs/>
          <w:color w:val="1F7B61" w:themeColor="accent1"/>
        </w:rPr>
        <w:t>Europeana</w:t>
      </w:r>
      <w:r w:rsidRPr="00705C35">
        <w:rPr>
          <w:color w:val="1F7B61" w:themeColor="accent1"/>
        </w:rPr>
        <w:t>, skirtus kaupti, saugoti ir skleisti skaitmeninius ir suskaitmenintus kultūros išteklius?</w:t>
      </w:r>
    </w:p>
    <w:p w14:paraId="596FD46E" w14:textId="77777777" w:rsidR="00705C35" w:rsidRPr="00705C35" w:rsidRDefault="00705C35" w:rsidP="00705C35">
      <w:pPr>
        <w:keepLines/>
        <w:sectPr w:rsidR="00705C35" w:rsidRPr="00705C35" w:rsidSect="00705C35">
          <w:type w:val="continuous"/>
          <w:pgSz w:w="11906" w:h="16838"/>
          <w:pgMar w:top="1418" w:right="1134" w:bottom="1418" w:left="1276" w:header="567" w:footer="567" w:gutter="0"/>
          <w:cols w:space="1296"/>
          <w:docGrid w:linePitch="360"/>
        </w:sectPr>
      </w:pPr>
    </w:p>
    <w:p w14:paraId="323566EA" w14:textId="77777777" w:rsidR="00705C35" w:rsidRPr="00705C35" w:rsidRDefault="00705C35" w:rsidP="002324BA">
      <w:pPr>
        <w:keepLines/>
        <w:numPr>
          <w:ilvl w:val="0"/>
          <w:numId w:val="41"/>
        </w:numPr>
        <w:spacing w:before="0" w:after="0"/>
        <w:contextualSpacing/>
      </w:pPr>
      <w:r w:rsidRPr="00705C35">
        <w:t>Taip;</w:t>
      </w:r>
    </w:p>
    <w:p w14:paraId="45B9E883" w14:textId="77777777" w:rsidR="00705C35" w:rsidRPr="00705C35" w:rsidRDefault="00705C35" w:rsidP="002324BA">
      <w:pPr>
        <w:keepLines/>
        <w:numPr>
          <w:ilvl w:val="0"/>
          <w:numId w:val="41"/>
        </w:numPr>
        <w:spacing w:before="0" w:after="0"/>
        <w:contextualSpacing/>
      </w:pPr>
      <w:r w:rsidRPr="00705C35">
        <w:t>Ne.</w:t>
      </w:r>
    </w:p>
    <w:p w14:paraId="0819CAB3" w14:textId="77777777" w:rsidR="00705C35" w:rsidRPr="00705C35" w:rsidRDefault="00705C35" w:rsidP="00705C35">
      <w:pPr>
        <w:sectPr w:rsidR="00705C35" w:rsidRPr="00705C35" w:rsidSect="00705C35">
          <w:type w:val="continuous"/>
          <w:pgSz w:w="11906" w:h="16838"/>
          <w:pgMar w:top="1418" w:right="1134" w:bottom="1418" w:left="1276" w:header="567" w:footer="567" w:gutter="0"/>
          <w:cols w:num="2" w:space="1296"/>
          <w:docGrid w:linePitch="360"/>
        </w:sectPr>
      </w:pPr>
    </w:p>
    <w:p w14:paraId="6081F816" w14:textId="77777777" w:rsidR="00705C35" w:rsidRPr="00705C35" w:rsidRDefault="00705C35" w:rsidP="00705C35">
      <w:r w:rsidRPr="00705C35">
        <w:t>Jei Q9.1. atsakymas „Ne“ prašoma atsakyti į klausimus Q9.2.</w:t>
      </w:r>
    </w:p>
    <w:p w14:paraId="751753A2" w14:textId="77777777" w:rsidR="00705C35" w:rsidRPr="00705C35" w:rsidRDefault="00705C35" w:rsidP="00705C35">
      <w:pPr>
        <w:shd w:val="clear" w:color="auto" w:fill="E1E1D5" w:themeFill="background2"/>
        <w:rPr>
          <w:color w:val="1F7B61" w:themeColor="accent1"/>
        </w:rPr>
      </w:pPr>
      <w:r w:rsidRPr="00705C35">
        <w:rPr>
          <w:color w:val="1F7B61" w:themeColor="accent1"/>
        </w:rPr>
        <w:t xml:space="preserve">Q9.2. Kokios priežastys lemia tai, kad Jūsų įstaiga nebendradarbiauja su uniﬁkuotais portalais, tokiais kaip </w:t>
      </w:r>
      <w:r w:rsidRPr="00705C35">
        <w:rPr>
          <w:i/>
          <w:iCs/>
          <w:color w:val="1F7B61" w:themeColor="accent1"/>
        </w:rPr>
        <w:t>Europeana</w:t>
      </w:r>
      <w:r w:rsidRPr="00705C35">
        <w:rPr>
          <w:color w:val="1F7B61" w:themeColor="accent1"/>
        </w:rPr>
        <w:t>?</w:t>
      </w:r>
    </w:p>
    <w:p w14:paraId="1AF0606B" w14:textId="77777777" w:rsidR="00705C35" w:rsidRPr="00705C35" w:rsidRDefault="00705C35" w:rsidP="00705C35">
      <w:pPr>
        <w:rPr>
          <w:b/>
          <w:bCs/>
        </w:rPr>
      </w:pPr>
      <w:r w:rsidRPr="00705C35">
        <w:t>Pastaba – galimi keli atsakymo pasirinkimai.</w:t>
      </w:r>
    </w:p>
    <w:p w14:paraId="12AFB860" w14:textId="77777777" w:rsidR="00705C35" w:rsidRPr="00705C35" w:rsidRDefault="00705C35" w:rsidP="002324BA">
      <w:pPr>
        <w:numPr>
          <w:ilvl w:val="0"/>
          <w:numId w:val="42"/>
        </w:numPr>
        <w:spacing w:before="0" w:after="0"/>
        <w:contextualSpacing/>
        <w:sectPr w:rsidR="00705C35" w:rsidRPr="00705C35" w:rsidSect="00705C35">
          <w:type w:val="continuous"/>
          <w:pgSz w:w="11906" w:h="16838"/>
          <w:pgMar w:top="1418" w:right="1134" w:bottom="1418" w:left="1276" w:header="567" w:footer="567" w:gutter="0"/>
          <w:cols w:space="1296"/>
          <w:docGrid w:linePitch="360"/>
        </w:sectPr>
      </w:pPr>
    </w:p>
    <w:p w14:paraId="7A40E3A2" w14:textId="77777777" w:rsidR="00705C35" w:rsidRPr="00705C35" w:rsidRDefault="00705C35" w:rsidP="002324BA">
      <w:pPr>
        <w:numPr>
          <w:ilvl w:val="0"/>
          <w:numId w:val="42"/>
        </w:numPr>
        <w:spacing w:before="0" w:after="0"/>
        <w:contextualSpacing/>
      </w:pPr>
      <w:r w:rsidRPr="00705C35">
        <w:t>Neturime tinkamo suskaitmeninto ir skaitmeninio turinio;</w:t>
      </w:r>
    </w:p>
    <w:p w14:paraId="2669B6DD" w14:textId="77777777" w:rsidR="00705C35" w:rsidRPr="00705C35" w:rsidRDefault="00705C35" w:rsidP="002324BA">
      <w:pPr>
        <w:numPr>
          <w:ilvl w:val="0"/>
          <w:numId w:val="42"/>
        </w:numPr>
        <w:spacing w:before="0" w:after="0"/>
        <w:contextualSpacing/>
      </w:pPr>
      <w:r w:rsidRPr="00705C35">
        <w:t>Neturime reikalingų žmogiškųjų išteklių;</w:t>
      </w:r>
    </w:p>
    <w:p w14:paraId="4098FD40" w14:textId="77777777" w:rsidR="00705C35" w:rsidRPr="00705C35" w:rsidRDefault="00705C35" w:rsidP="002324BA">
      <w:pPr>
        <w:numPr>
          <w:ilvl w:val="0"/>
          <w:numId w:val="42"/>
        </w:numPr>
        <w:spacing w:before="0" w:after="0"/>
        <w:contextualSpacing/>
      </w:pPr>
      <w:r w:rsidRPr="00705C35">
        <w:t>Neturime techninių galimybių;</w:t>
      </w:r>
    </w:p>
    <w:p w14:paraId="4838463C" w14:textId="77777777" w:rsidR="00705C35" w:rsidRPr="00705C35" w:rsidRDefault="00705C35" w:rsidP="002324BA">
      <w:pPr>
        <w:numPr>
          <w:ilvl w:val="0"/>
          <w:numId w:val="42"/>
        </w:numPr>
        <w:spacing w:before="0" w:after="0"/>
        <w:contextualSpacing/>
      </w:pPr>
      <w:r w:rsidRPr="00705C35">
        <w:t>Turinys negali būti teikiamas dėl teisinių apribojimų (nesusijusių su autorinėmis teisėmis);</w:t>
      </w:r>
    </w:p>
    <w:p w14:paraId="31EB384D" w14:textId="77777777" w:rsidR="00705C35" w:rsidRPr="00705C35" w:rsidRDefault="00705C35" w:rsidP="002324BA">
      <w:pPr>
        <w:numPr>
          <w:ilvl w:val="0"/>
          <w:numId w:val="42"/>
        </w:numPr>
        <w:spacing w:before="0" w:after="0"/>
        <w:contextualSpacing/>
      </w:pPr>
      <w:r w:rsidRPr="00705C35">
        <w:t>Neturime ﬁnansinių galimybių pateikti duomenis;</w:t>
      </w:r>
    </w:p>
    <w:p w14:paraId="27DBA6E9" w14:textId="77777777" w:rsidR="00705C35" w:rsidRPr="00705C35" w:rsidRDefault="00705C35" w:rsidP="002324BA">
      <w:pPr>
        <w:numPr>
          <w:ilvl w:val="0"/>
          <w:numId w:val="42"/>
        </w:numPr>
        <w:spacing w:before="0" w:after="0"/>
        <w:contextualSpacing/>
      </w:pPr>
      <w:r w:rsidRPr="00705C35">
        <w:t>Dalijamasis turiniu riboja autorių teisės;</w:t>
      </w:r>
    </w:p>
    <w:p w14:paraId="309EF051" w14:textId="77777777" w:rsidR="00705C35" w:rsidRPr="00705C35" w:rsidRDefault="00705C35" w:rsidP="002324BA">
      <w:pPr>
        <w:numPr>
          <w:ilvl w:val="0"/>
          <w:numId w:val="42"/>
        </w:numPr>
        <w:spacing w:before="0" w:after="0"/>
        <w:contextualSpacing/>
      </w:pPr>
      <w:r w:rsidRPr="00705C35">
        <w:t>Bendradarbiavimas</w:t>
      </w:r>
      <w:r w:rsidRPr="00705C35">
        <w:rPr>
          <w:lang w:val="ru-RU"/>
        </w:rPr>
        <w:t xml:space="preserve"> </w:t>
      </w:r>
      <w:r w:rsidRPr="00705C35">
        <w:t>mūsų įstaigai neatneša naudos.</w:t>
      </w:r>
    </w:p>
    <w:p w14:paraId="5C762BB1" w14:textId="77777777" w:rsidR="00705C35" w:rsidRPr="00705C35" w:rsidRDefault="00705C35" w:rsidP="00705C35">
      <w:pPr>
        <w:sectPr w:rsidR="00705C35" w:rsidRPr="00705C35" w:rsidSect="00705C35">
          <w:type w:val="continuous"/>
          <w:pgSz w:w="11906" w:h="16838"/>
          <w:pgMar w:top="1418" w:right="1134" w:bottom="1418" w:left="1276" w:header="567" w:footer="567" w:gutter="0"/>
          <w:cols w:num="2" w:space="1296"/>
          <w:docGrid w:linePitch="360"/>
        </w:sectPr>
      </w:pPr>
    </w:p>
    <w:p w14:paraId="3C76FE17" w14:textId="77777777" w:rsidR="00705C35" w:rsidRPr="00705C35" w:rsidRDefault="00705C35" w:rsidP="00705C35">
      <w:r w:rsidRPr="00705C35">
        <w:lastRenderedPageBreak/>
        <w:t>Jei Q9.1. atsakymas „Taip“ prašoma atsakyti į klausimus Q9.3.–Q9.4.</w:t>
      </w:r>
    </w:p>
    <w:p w14:paraId="3BFE9B90" w14:textId="77777777" w:rsidR="00705C35" w:rsidRPr="00705C35" w:rsidRDefault="00705C35" w:rsidP="00705C35">
      <w:pPr>
        <w:shd w:val="clear" w:color="auto" w:fill="E1E1D5" w:themeFill="background2"/>
        <w:rPr>
          <w:color w:val="1F7B61" w:themeColor="accent1"/>
        </w:rPr>
      </w:pPr>
      <w:r w:rsidRPr="00705C35">
        <w:rPr>
          <w:color w:val="1F7B61" w:themeColor="accent1"/>
        </w:rPr>
        <w:t xml:space="preserve">Q9.3. Kokio dydžio investicijų reikėjo, norint pradėti bendradarbiauti su užsienio arba tarptautiniais uniﬁkuotais portalais, tokiais kaip </w:t>
      </w:r>
      <w:r w:rsidRPr="00705C35">
        <w:rPr>
          <w:i/>
          <w:iCs/>
          <w:color w:val="1F7B61" w:themeColor="accent1"/>
        </w:rPr>
        <w:t>Europeana</w:t>
      </w:r>
      <w:r w:rsidRPr="00705C35">
        <w:rPr>
          <w:color w:val="1F7B61" w:themeColor="accent1"/>
        </w:rPr>
        <w:t>?</w:t>
      </w:r>
    </w:p>
    <w:p w14:paraId="31A2A9AC" w14:textId="77777777" w:rsidR="00705C35" w:rsidRPr="00705C35" w:rsidRDefault="00705C35" w:rsidP="002324BA">
      <w:pPr>
        <w:numPr>
          <w:ilvl w:val="0"/>
          <w:numId w:val="43"/>
        </w:numPr>
        <w:spacing w:before="0" w:after="0"/>
        <w:contextualSpacing/>
        <w:rPr>
          <w:i/>
          <w:iCs/>
        </w:rPr>
      </w:pPr>
      <w:r w:rsidRPr="00705C35">
        <w:rPr>
          <w:i/>
          <w:iCs/>
        </w:rPr>
        <w:t>Įrašomas skaitinės vertės atsakymas.</w:t>
      </w:r>
    </w:p>
    <w:p w14:paraId="4853F477" w14:textId="77777777" w:rsidR="00705C35" w:rsidRPr="00705C35" w:rsidRDefault="00705C35" w:rsidP="00705C35">
      <w:pPr>
        <w:shd w:val="clear" w:color="auto" w:fill="E1E1D5" w:themeFill="background2"/>
        <w:rPr>
          <w:color w:val="1F7B61" w:themeColor="accent1"/>
        </w:rPr>
      </w:pPr>
      <w:r w:rsidRPr="00705C35">
        <w:rPr>
          <w:color w:val="1F7B61" w:themeColor="accent1"/>
        </w:rPr>
        <w:t xml:space="preserve">Q9.4. Kiek papildomų metinių sąnaudų patiriate dėl bendradarbiavimo su užsienio arba tarptautiniais uniﬁkuotais portalais, tokiais kaip </w:t>
      </w:r>
      <w:r w:rsidRPr="00705C35">
        <w:rPr>
          <w:i/>
          <w:iCs/>
          <w:color w:val="1F7B61" w:themeColor="accent1"/>
        </w:rPr>
        <w:t>Europeana</w:t>
      </w:r>
      <w:r w:rsidRPr="00705C35">
        <w:rPr>
          <w:color w:val="1F7B61" w:themeColor="accent1"/>
        </w:rPr>
        <w:t>?</w:t>
      </w:r>
    </w:p>
    <w:p w14:paraId="57D64FEC" w14:textId="77777777" w:rsidR="00705C35" w:rsidRPr="00705C35" w:rsidRDefault="00705C35" w:rsidP="002324BA">
      <w:pPr>
        <w:numPr>
          <w:ilvl w:val="0"/>
          <w:numId w:val="44"/>
        </w:numPr>
        <w:spacing w:before="0" w:after="0"/>
        <w:contextualSpacing/>
        <w:rPr>
          <w:i/>
          <w:iCs/>
        </w:rPr>
      </w:pPr>
      <w:r w:rsidRPr="00705C35">
        <w:rPr>
          <w:i/>
          <w:iCs/>
        </w:rPr>
        <w:t>Įrašomas skaitinės vertės atsakymas.</w:t>
      </w:r>
    </w:p>
    <w:p w14:paraId="5EFDBB40" w14:textId="77777777" w:rsidR="00D00115" w:rsidRDefault="00D00115">
      <w:pPr>
        <w:spacing w:before="0" w:after="200" w:line="276" w:lineRule="auto"/>
        <w:jc w:val="left"/>
        <w:sectPr w:rsidR="00D00115" w:rsidSect="00D86401">
          <w:headerReference w:type="default" r:id="rId102"/>
          <w:pgSz w:w="11906" w:h="16838"/>
          <w:pgMar w:top="1418" w:right="1276" w:bottom="1418" w:left="1134" w:header="567" w:footer="567" w:gutter="0"/>
          <w:cols w:space="1296"/>
          <w:docGrid w:linePitch="360"/>
        </w:sectPr>
      </w:pPr>
    </w:p>
    <w:p w14:paraId="5152A009" w14:textId="4D754A84" w:rsidR="007B69E0" w:rsidRDefault="007B69E0" w:rsidP="007B69E0">
      <w:pPr>
        <w:pStyle w:val="Antrat2"/>
        <w:numPr>
          <w:ilvl w:val="0"/>
          <w:numId w:val="0"/>
        </w:numPr>
      </w:pPr>
      <w:bookmarkStart w:id="383" w:name="_Toc141713215"/>
      <w:r>
        <w:lastRenderedPageBreak/>
        <w:t>5 priedas. Vartotojų apklausos metodika ir klausimynas</w:t>
      </w:r>
      <w:bookmarkEnd w:id="383"/>
    </w:p>
    <w:p w14:paraId="5B7913C4" w14:textId="5312FCF7" w:rsidR="008B20B6" w:rsidRPr="008B20B6" w:rsidRDefault="008B20B6" w:rsidP="008B20B6">
      <w:r w:rsidRPr="008B20B6">
        <w:t xml:space="preserve">Atliekama Lietuvos gyventojų apklausa siekiant nustatyti visuomenės nuostatas dėl egzistuojančio SSKT ir sklaidos priemonių, taip pat visuomenės lūkesčius ir poreikius SSKT srityje. </w:t>
      </w:r>
    </w:p>
    <w:p w14:paraId="4EF83AF1" w14:textId="26A2B04A" w:rsidR="008B20B6" w:rsidRPr="008B20B6" w:rsidRDefault="008B20B6" w:rsidP="008B20B6">
      <w:r w:rsidRPr="008B20B6">
        <w:t>Apklausos platinimo forma – apklausa internetu. Bendra numatoma imtis – ne mažiau 1 100 respondentų. 800 respondentų numatoma surinkti per panelį, likusią dalį per kitus skirtingus platinimo kanalus. Siekiant išvengti sisteminės paklaidos, apklausos platinimo kanalai yra diversifikuojami. Nustačius respondentų imties netolygumus, apklausos duomenų analizei taikomi svertai. Apklausa planuoja platinti šiais platinimo kanalais:</w:t>
      </w:r>
    </w:p>
    <w:p w14:paraId="23FA093E" w14:textId="77777777" w:rsidR="008B20B6" w:rsidRPr="008B20B6" w:rsidRDefault="3814B13B" w:rsidP="008B20B6">
      <w:pPr>
        <w:numPr>
          <w:ilvl w:val="0"/>
          <w:numId w:val="9"/>
        </w:numPr>
        <w:tabs>
          <w:tab w:val="left" w:pos="426"/>
        </w:tabs>
        <w:spacing w:before="0" w:after="0"/>
        <w:contextualSpacing/>
      </w:pPr>
      <w:r>
        <w:t xml:space="preserve">egzistuojančios </w:t>
      </w:r>
      <w:r w:rsidRPr="3814B13B">
        <w:rPr>
          <w:color w:val="1F7B61" w:themeColor="accent1"/>
        </w:rPr>
        <w:t xml:space="preserve">suskaitmeninto kultūros paveldo platformos </w:t>
      </w:r>
      <w:r>
        <w:t>(ePaveldas, LIMIS, e-Kinas, EAIS, LRT mediateka);</w:t>
      </w:r>
    </w:p>
    <w:p w14:paraId="4A415342" w14:textId="77777777" w:rsidR="008B20B6" w:rsidRPr="008B20B6" w:rsidRDefault="008B20B6" w:rsidP="008B20B6">
      <w:pPr>
        <w:numPr>
          <w:ilvl w:val="0"/>
          <w:numId w:val="9"/>
        </w:numPr>
        <w:tabs>
          <w:tab w:val="left" w:pos="426"/>
        </w:tabs>
        <w:spacing w:before="0" w:after="0"/>
        <w:contextualSpacing/>
      </w:pPr>
      <w:r w:rsidRPr="008B20B6">
        <w:rPr>
          <w:color w:val="1F7B61" w:themeColor="accent1"/>
        </w:rPr>
        <w:t>bibliotekų</w:t>
      </w:r>
      <w:r w:rsidRPr="008B20B6">
        <w:t>, dalyvaujančių Kultūros paveldo skaitmeninimo statistikos sistemoje, internetiniai puslapiai (pilnas sąrašas pateikiamas KM puslapyje</w:t>
      </w:r>
      <w:r w:rsidRPr="008B20B6">
        <w:rPr>
          <w:vertAlign w:val="superscript"/>
        </w:rPr>
        <w:footnoteReference w:id="199"/>
      </w:r>
      <w:r w:rsidRPr="008B20B6">
        <w:t>);</w:t>
      </w:r>
    </w:p>
    <w:p w14:paraId="4723EC9C" w14:textId="77777777" w:rsidR="008B20B6" w:rsidRPr="008B20B6" w:rsidRDefault="008B20B6" w:rsidP="008B20B6">
      <w:pPr>
        <w:numPr>
          <w:ilvl w:val="0"/>
          <w:numId w:val="9"/>
        </w:numPr>
        <w:tabs>
          <w:tab w:val="left" w:pos="426"/>
        </w:tabs>
        <w:spacing w:before="0" w:after="0"/>
        <w:contextualSpacing/>
      </w:pPr>
      <w:r w:rsidRPr="008B20B6">
        <w:rPr>
          <w:color w:val="1F7B61" w:themeColor="accent1"/>
        </w:rPr>
        <w:t>muziejų</w:t>
      </w:r>
      <w:r w:rsidRPr="008B20B6">
        <w:t>, dalyvaujančių Kultūros paveldo skaitmeninimo statistikos sistemoje, internetiniai puslapiai (pilnas sąrašas pateikiamas KM puslapyje</w:t>
      </w:r>
      <w:r w:rsidRPr="008B20B6">
        <w:rPr>
          <w:vertAlign w:val="superscript"/>
        </w:rPr>
        <w:footnoteReference w:id="200"/>
      </w:r>
      <w:r w:rsidRPr="008B20B6">
        <w:t>);</w:t>
      </w:r>
    </w:p>
    <w:p w14:paraId="4838EA26" w14:textId="77777777" w:rsidR="008B20B6" w:rsidRPr="008B20B6" w:rsidRDefault="008B20B6" w:rsidP="008B20B6">
      <w:pPr>
        <w:numPr>
          <w:ilvl w:val="0"/>
          <w:numId w:val="9"/>
        </w:numPr>
        <w:tabs>
          <w:tab w:val="left" w:pos="426"/>
        </w:tabs>
        <w:spacing w:before="0" w:after="0"/>
        <w:contextualSpacing/>
      </w:pPr>
      <w:r w:rsidRPr="008B20B6">
        <w:rPr>
          <w:color w:val="1F7B61" w:themeColor="accent1"/>
        </w:rPr>
        <w:t>archyvų</w:t>
      </w:r>
      <w:r w:rsidRPr="008B20B6">
        <w:t>, dalyvaujančių Kultūros paveldo skaitmeninimo statistikos sistemoje, internetiniai puslapiai (pilnas sąrašas pateikiamas KM puslapyje</w:t>
      </w:r>
      <w:r w:rsidRPr="008B20B6">
        <w:rPr>
          <w:vertAlign w:val="superscript"/>
        </w:rPr>
        <w:footnoteReference w:id="201"/>
      </w:r>
      <w:r w:rsidRPr="008B20B6">
        <w:t>);</w:t>
      </w:r>
    </w:p>
    <w:p w14:paraId="4A7B869A" w14:textId="77777777" w:rsidR="008B20B6" w:rsidRPr="008B20B6" w:rsidRDefault="3814B13B" w:rsidP="008B20B6">
      <w:pPr>
        <w:numPr>
          <w:ilvl w:val="0"/>
          <w:numId w:val="9"/>
        </w:numPr>
        <w:tabs>
          <w:tab w:val="left" w:pos="426"/>
        </w:tabs>
        <w:spacing w:before="0" w:after="0"/>
        <w:contextualSpacing/>
      </w:pPr>
      <w:r>
        <w:t xml:space="preserve">Lietuvos </w:t>
      </w:r>
      <w:r w:rsidRPr="3814B13B">
        <w:rPr>
          <w:color w:val="1F7B61" w:themeColor="accent1"/>
        </w:rPr>
        <w:t xml:space="preserve">turizmo informacijos centrų </w:t>
      </w:r>
      <w:r>
        <w:t>internetiniai puslapiai;</w:t>
      </w:r>
    </w:p>
    <w:p w14:paraId="71A9B2B3" w14:textId="77777777" w:rsidR="008B20B6" w:rsidRPr="008B20B6" w:rsidRDefault="3814B13B" w:rsidP="008B20B6">
      <w:pPr>
        <w:numPr>
          <w:ilvl w:val="0"/>
          <w:numId w:val="9"/>
        </w:numPr>
        <w:tabs>
          <w:tab w:val="left" w:pos="426"/>
        </w:tabs>
        <w:spacing w:before="0" w:after="0"/>
        <w:contextualSpacing/>
      </w:pPr>
      <w:r>
        <w:t xml:space="preserve">per Lietuvos </w:t>
      </w:r>
      <w:r w:rsidRPr="3814B13B">
        <w:rPr>
          <w:color w:val="1F7B61" w:themeColor="accent1"/>
        </w:rPr>
        <w:t xml:space="preserve">aukštojo ugdymo įstaigas </w:t>
      </w:r>
      <w:r>
        <w:t>tarp studentų ir aukštojo ugdymo įstaigų darbuotojų;</w:t>
      </w:r>
    </w:p>
    <w:p w14:paraId="163974D7" w14:textId="77777777" w:rsidR="008B20B6" w:rsidRPr="008B20B6" w:rsidRDefault="3814B13B" w:rsidP="008B20B6">
      <w:pPr>
        <w:numPr>
          <w:ilvl w:val="0"/>
          <w:numId w:val="9"/>
        </w:numPr>
        <w:tabs>
          <w:tab w:val="left" w:pos="426"/>
        </w:tabs>
        <w:spacing w:before="0" w:after="0"/>
        <w:contextualSpacing/>
      </w:pPr>
      <w:r>
        <w:t xml:space="preserve">per Lietuvos </w:t>
      </w:r>
      <w:r w:rsidRPr="3814B13B">
        <w:rPr>
          <w:color w:val="1F7B61" w:themeColor="accent1"/>
        </w:rPr>
        <w:t xml:space="preserve">mokyklas </w:t>
      </w:r>
      <w:r>
        <w:t>tarp mokyklų darbuotojų ir moksleivių tėvų.</w:t>
      </w:r>
    </w:p>
    <w:p w14:paraId="404BF7D3" w14:textId="1A7F6873" w:rsidR="00146579" w:rsidRDefault="00146579" w:rsidP="008B20B6">
      <w:r>
        <w:t>Renkant respondentų atsakymus buvo viršytas tikslas surinkti 1 100 respondentų atsakym</w:t>
      </w:r>
      <w:r w:rsidR="00EC3DAC">
        <w:t>ų</w:t>
      </w:r>
      <w:r>
        <w:t xml:space="preserve"> (surinkti 1 109 atsakymai). Buvo renkami atsakymai iš Lietuvos respondentų amžiaus grupėje tarp 15 ir 75 metų (populiacija – </w:t>
      </w:r>
      <w:r w:rsidRPr="00BA556D">
        <w:t>2</w:t>
      </w:r>
      <w:r>
        <w:t> </w:t>
      </w:r>
      <w:r w:rsidRPr="00BA556D">
        <w:t>167</w:t>
      </w:r>
      <w:r>
        <w:t> </w:t>
      </w:r>
      <w:r w:rsidRPr="00BA556D">
        <w:t>158</w:t>
      </w:r>
      <w:r>
        <w:t xml:space="preserve"> gyventojų</w:t>
      </w:r>
      <w:r>
        <w:rPr>
          <w:rStyle w:val="Puslapioinaosnuoroda"/>
        </w:rPr>
        <w:footnoteReference w:id="202"/>
      </w:r>
      <w:r>
        <w:t xml:space="preserve">). Tai leidžia užtikrinti 2,9436 proc. p. paklaidą (95 proc. tikimybė). 800 respondentų buvo surinkta iš panelės respondentų, nustatant kvotas pagal lytį, amžiaus grupę, Lietuvos regioną (proporcingai populiacijos pasiskirstymui). Siekiant išvengti sisteminės paklaidos, tokiu būdu surinktų respondentų duomenys buvo sveriamai pagal panelės surinktus duomenis – svertas apskaičiuotas pagal lytį, amžiaus grupę, išsilavinimą, sąsajumą su kultūros sritimi (klausimas Q4A.6). </w:t>
      </w:r>
    </w:p>
    <w:p w14:paraId="354420AA" w14:textId="0BE3E16E" w:rsidR="008B20B6" w:rsidRDefault="008B20B6" w:rsidP="008B20B6">
      <w:r w:rsidRPr="008B20B6">
        <w:t>Toliau pateikiamas vartotojų apklausos klausimynas.</w:t>
      </w:r>
    </w:p>
    <w:p w14:paraId="18E8F00F" w14:textId="77777777" w:rsidR="00146579" w:rsidRPr="00B15089" w:rsidRDefault="00146579" w:rsidP="00146579">
      <w:pPr>
        <w:spacing w:before="0" w:after="0"/>
        <w:rPr>
          <w:rFonts w:eastAsia="Times New Roman" w:cs="Calibri Light"/>
          <w:color w:val="auto"/>
          <w:szCs w:val="21"/>
          <w:lang w:eastAsia="lt-LT"/>
        </w:rPr>
      </w:pPr>
      <w:r w:rsidRPr="00B15089">
        <w:rPr>
          <w:rFonts w:eastAsia="Times New Roman" w:cs="Calibri Light"/>
          <w:color w:val="auto"/>
          <w:szCs w:val="21"/>
          <w:lang w:eastAsia="lt-LT"/>
        </w:rPr>
        <w:t>„Laba diena,</w:t>
      </w:r>
    </w:p>
    <w:p w14:paraId="3B4E3E46" w14:textId="77777777" w:rsidR="00146579" w:rsidRPr="00B15089" w:rsidRDefault="00146579" w:rsidP="00146579">
      <w:pPr>
        <w:spacing w:before="0" w:after="0"/>
        <w:rPr>
          <w:rFonts w:eastAsia="Times New Roman" w:cs="Calibri Light"/>
          <w:color w:val="auto"/>
          <w:szCs w:val="21"/>
          <w:lang w:eastAsia="lt-LT"/>
        </w:rPr>
      </w:pPr>
      <w:r w:rsidRPr="00B15089">
        <w:rPr>
          <w:rFonts w:eastAsia="Times New Roman" w:cs="Calibri Light"/>
          <w:color w:val="auto"/>
          <w:szCs w:val="21"/>
          <w:lang w:eastAsia="lt-LT"/>
        </w:rPr>
        <w:t>Lietuvos Respublikos Kultūros ministerijos užsakymu Smart Continent LT, UAB atlieka vartotojų poreikių ir lūkesčių dėl skaitmeninės kultūros turinio tyrimą.</w:t>
      </w:r>
    </w:p>
    <w:p w14:paraId="43B7E091" w14:textId="77777777" w:rsidR="00146579" w:rsidRPr="00B15089" w:rsidRDefault="00146579" w:rsidP="00146579">
      <w:pPr>
        <w:spacing w:before="0" w:after="0"/>
        <w:rPr>
          <w:rFonts w:eastAsia="Times New Roman" w:cs="Calibri Light"/>
          <w:color w:val="auto"/>
          <w:szCs w:val="21"/>
          <w:lang w:eastAsia="lt-LT"/>
        </w:rPr>
      </w:pPr>
    </w:p>
    <w:p w14:paraId="002EEC0D" w14:textId="77777777" w:rsidR="00146579" w:rsidRDefault="00146579" w:rsidP="00146579">
      <w:pPr>
        <w:spacing w:before="0" w:after="0"/>
        <w:rPr>
          <w:rFonts w:eastAsia="Times New Roman" w:cs="Calibri Light"/>
          <w:color w:val="auto"/>
          <w:szCs w:val="21"/>
          <w:lang w:eastAsia="lt-LT"/>
        </w:rPr>
      </w:pPr>
      <w:r w:rsidRPr="00B15089">
        <w:rPr>
          <w:rFonts w:eastAsia="Times New Roman" w:cs="Calibri Light"/>
          <w:color w:val="auto"/>
          <w:szCs w:val="21"/>
          <w:lang w:eastAsia="lt-LT"/>
        </w:rPr>
        <w:lastRenderedPageBreak/>
        <w:t>Būtume dėkingi, jei skirtumėte 15–20 minučių savo laiko ir atsakytumėte į pateiktos anketos klausimus. Anketa yra anonimiška, o visi gauti rezultatai bus naudojami tik apibendrintai ir tik mūsų rengiamoje ataskaitoje.</w:t>
      </w:r>
      <w:r>
        <w:rPr>
          <w:rFonts w:eastAsia="Times New Roman" w:cs="Calibri Light"/>
          <w:color w:val="auto"/>
          <w:szCs w:val="21"/>
          <w:lang w:eastAsia="lt-LT"/>
        </w:rPr>
        <w:t>“</w:t>
      </w:r>
    </w:p>
    <w:tbl>
      <w:tblPr>
        <w:tblW w:w="5000" w:type="pct"/>
        <w:tblLook w:val="04A0" w:firstRow="1" w:lastRow="0" w:firstColumn="1" w:lastColumn="0" w:noHBand="0" w:noVBand="1"/>
      </w:tblPr>
      <w:tblGrid>
        <w:gridCol w:w="9418"/>
        <w:gridCol w:w="4554"/>
      </w:tblGrid>
      <w:tr w:rsidR="009472AE" w:rsidRPr="00501542" w14:paraId="1D6E0565" w14:textId="77777777">
        <w:trPr>
          <w:trHeight w:val="300"/>
        </w:trPr>
        <w:tc>
          <w:tcPr>
            <w:tcW w:w="5000" w:type="pct"/>
            <w:gridSpan w:val="2"/>
            <w:tcBorders>
              <w:top w:val="nil"/>
              <w:left w:val="single" w:sz="12" w:space="0" w:color="FEFFFE"/>
              <w:bottom w:val="single" w:sz="8" w:space="0" w:color="8BA59C"/>
              <w:right w:val="single" w:sz="12" w:space="0" w:color="FEFFFE"/>
            </w:tcBorders>
            <w:shd w:val="clear" w:color="auto" w:fill="auto"/>
            <w:vAlign w:val="center"/>
          </w:tcPr>
          <w:p w14:paraId="7487EBCD" w14:textId="77777777" w:rsidR="00146579" w:rsidRPr="00A80E03" w:rsidRDefault="00146579" w:rsidP="00146579">
            <w:pPr>
              <w:spacing w:before="0" w:after="0"/>
              <w:rPr>
                <w:rFonts w:eastAsia="Times New Roman" w:cs="Calibri Light"/>
                <w:color w:val="auto"/>
                <w:szCs w:val="21"/>
                <w:lang w:eastAsia="lt-LT"/>
              </w:rPr>
            </w:pPr>
          </w:p>
        </w:tc>
      </w:tr>
      <w:tr w:rsidR="009472AE" w:rsidRPr="00501542" w14:paraId="28B8CF42" w14:textId="77777777">
        <w:trPr>
          <w:trHeight w:val="300"/>
        </w:trPr>
        <w:tc>
          <w:tcPr>
            <w:tcW w:w="5000" w:type="pct"/>
            <w:gridSpan w:val="2"/>
            <w:tcBorders>
              <w:top w:val="nil"/>
              <w:left w:val="single" w:sz="12" w:space="0" w:color="FEFFFE"/>
              <w:bottom w:val="single" w:sz="8" w:space="0" w:color="8BA59C"/>
              <w:right w:val="single" w:sz="12" w:space="0" w:color="FEFFFE"/>
            </w:tcBorders>
            <w:shd w:val="clear" w:color="auto" w:fill="1F7B61" w:themeFill="accent1"/>
            <w:vAlign w:val="center"/>
            <w:hideMark/>
          </w:tcPr>
          <w:p w14:paraId="20D1B927" w14:textId="77777777" w:rsidR="009472AE" w:rsidRPr="00501542" w:rsidRDefault="009472AE">
            <w:pPr>
              <w:spacing w:before="0" w:after="0"/>
              <w:jc w:val="center"/>
              <w:rPr>
                <w:rFonts w:eastAsia="Times New Roman" w:cs="Calibri Light"/>
                <w:color w:val="auto"/>
                <w:sz w:val="18"/>
                <w:szCs w:val="18"/>
                <w:lang w:eastAsia="lt-LT"/>
              </w:rPr>
            </w:pPr>
            <w:r w:rsidRPr="00501542">
              <w:rPr>
                <w:rFonts w:eastAsia="Times New Roman" w:cs="Calibri Light"/>
                <w:color w:val="E1E1D5" w:themeColor="background2"/>
                <w:sz w:val="18"/>
                <w:szCs w:val="18"/>
                <w:lang w:eastAsia="lt-LT"/>
              </w:rPr>
              <w:t>Klausimai ir atsakymai</w:t>
            </w:r>
          </w:p>
        </w:tc>
      </w:tr>
      <w:tr w:rsidR="009472AE" w:rsidRPr="00501542" w14:paraId="38EA70AA" w14:textId="77777777">
        <w:trPr>
          <w:trHeight w:val="300"/>
        </w:trPr>
        <w:tc>
          <w:tcPr>
            <w:tcW w:w="5000" w:type="pct"/>
            <w:gridSpan w:val="2"/>
            <w:tcBorders>
              <w:top w:val="nil"/>
              <w:left w:val="single" w:sz="12" w:space="0" w:color="FEFFFE"/>
              <w:bottom w:val="single" w:sz="8" w:space="0" w:color="8BA59C"/>
              <w:right w:val="single" w:sz="12" w:space="0" w:color="FEFFFE"/>
            </w:tcBorders>
            <w:shd w:val="clear" w:color="auto" w:fill="auto"/>
          </w:tcPr>
          <w:p w14:paraId="54F3D265" w14:textId="77777777" w:rsidR="009472AE" w:rsidRPr="00501542" w:rsidRDefault="009472AE">
            <w:pPr>
              <w:keepNext/>
              <w:spacing w:before="0" w:after="0"/>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Q4A.1. Kokia Jūsų lytis?</w:t>
            </w:r>
          </w:p>
          <w:p w14:paraId="28DB481B" w14:textId="77777777" w:rsidR="009472AE" w:rsidRPr="00501542" w:rsidRDefault="009472AE" w:rsidP="002324BA">
            <w:pPr>
              <w:pStyle w:val="Sraopastraipa"/>
              <w:numPr>
                <w:ilvl w:val="0"/>
                <w:numId w:val="63"/>
              </w:numPr>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Vyras;</w:t>
            </w:r>
          </w:p>
          <w:p w14:paraId="7F69FE5C" w14:textId="77777777" w:rsidR="009472AE" w:rsidRPr="00501542" w:rsidRDefault="009472AE" w:rsidP="002324BA">
            <w:pPr>
              <w:pStyle w:val="Sraopastraipa"/>
              <w:numPr>
                <w:ilvl w:val="0"/>
                <w:numId w:val="63"/>
              </w:numPr>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Moteris;</w:t>
            </w:r>
          </w:p>
          <w:p w14:paraId="2050055C" w14:textId="77777777" w:rsidR="009472AE" w:rsidRPr="00501542" w:rsidRDefault="009472AE" w:rsidP="002324BA">
            <w:pPr>
              <w:pStyle w:val="Sraopastraipa"/>
              <w:numPr>
                <w:ilvl w:val="0"/>
                <w:numId w:val="63"/>
              </w:numPr>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Nenoriu nurodyti.</w:t>
            </w:r>
          </w:p>
        </w:tc>
      </w:tr>
      <w:tr w:rsidR="009472AE" w:rsidRPr="00501542" w14:paraId="767FCF2C" w14:textId="77777777">
        <w:trPr>
          <w:trHeight w:val="300"/>
        </w:trPr>
        <w:tc>
          <w:tcPr>
            <w:tcW w:w="5000" w:type="pct"/>
            <w:gridSpan w:val="2"/>
            <w:tcBorders>
              <w:top w:val="nil"/>
              <w:left w:val="single" w:sz="12" w:space="0" w:color="FEFFFE"/>
              <w:bottom w:val="single" w:sz="8" w:space="0" w:color="8BA59C"/>
              <w:right w:val="single" w:sz="12" w:space="0" w:color="FEFFFE"/>
            </w:tcBorders>
            <w:shd w:val="clear" w:color="auto" w:fill="auto"/>
          </w:tcPr>
          <w:p w14:paraId="14F10639" w14:textId="77777777" w:rsidR="009472AE" w:rsidRPr="00501542" w:rsidRDefault="009472AE">
            <w:pPr>
              <w:spacing w:before="0" w:after="0"/>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Q4A.2. Koks Jūsų amžius?</w:t>
            </w:r>
          </w:p>
          <w:p w14:paraId="7D8871B9" w14:textId="77777777" w:rsidR="009472AE" w:rsidRPr="00501542" w:rsidRDefault="009472AE">
            <w:pPr>
              <w:spacing w:before="0" w:after="0"/>
              <w:jc w:val="left"/>
              <w:rPr>
                <w:rFonts w:eastAsia="Times New Roman" w:cs="Calibri Light"/>
                <w:i/>
                <w:color w:val="auto"/>
                <w:sz w:val="18"/>
                <w:szCs w:val="18"/>
                <w:lang w:eastAsia="lt-LT"/>
              </w:rPr>
            </w:pPr>
            <w:r w:rsidRPr="00501542">
              <w:rPr>
                <w:rFonts w:eastAsia="Times New Roman" w:cs="Calibri Light"/>
                <w:i/>
                <w:color w:val="auto"/>
                <w:sz w:val="18"/>
                <w:szCs w:val="18"/>
                <w:lang w:eastAsia="lt-LT"/>
              </w:rPr>
              <w:t xml:space="preserve">Pastaba: </w:t>
            </w:r>
            <w:r>
              <w:rPr>
                <w:rFonts w:eastAsia="Times New Roman" w:cs="Calibri Light"/>
                <w:i/>
                <w:color w:val="auto"/>
                <w:sz w:val="18"/>
                <w:szCs w:val="18"/>
                <w:lang w:eastAsia="lt-LT"/>
              </w:rPr>
              <w:t>atsakymas įrašomas</w:t>
            </w:r>
          </w:p>
        </w:tc>
      </w:tr>
      <w:tr w:rsidR="009472AE" w:rsidRPr="00501542" w14:paraId="7673218F" w14:textId="77777777">
        <w:trPr>
          <w:trHeight w:val="300"/>
        </w:trPr>
        <w:tc>
          <w:tcPr>
            <w:tcW w:w="5000" w:type="pct"/>
            <w:gridSpan w:val="2"/>
            <w:tcBorders>
              <w:top w:val="nil"/>
              <w:left w:val="single" w:sz="12" w:space="0" w:color="FEFFFE"/>
              <w:bottom w:val="single" w:sz="8" w:space="0" w:color="8BA59C"/>
              <w:right w:val="single" w:sz="12" w:space="0" w:color="FEFFFE"/>
            </w:tcBorders>
            <w:shd w:val="clear" w:color="auto" w:fill="auto"/>
            <w:hideMark/>
          </w:tcPr>
          <w:p w14:paraId="203BCCB0" w14:textId="77777777" w:rsidR="009472AE" w:rsidRPr="00501542" w:rsidRDefault="009472AE">
            <w:pPr>
              <w:spacing w:before="0" w:after="0"/>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Q4A.3. Kurioje apskrityje Jūs gyvenate?</w:t>
            </w:r>
          </w:p>
          <w:p w14:paraId="31283F99" w14:textId="77777777" w:rsidR="009472AE" w:rsidRPr="00501542" w:rsidRDefault="009472AE" w:rsidP="002324BA">
            <w:pPr>
              <w:pStyle w:val="Sraopastraipa"/>
              <w:numPr>
                <w:ilvl w:val="0"/>
                <w:numId w:val="75"/>
              </w:numPr>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Alytaus</w:t>
            </w:r>
          </w:p>
          <w:p w14:paraId="701CAB3E" w14:textId="77777777" w:rsidR="009472AE" w:rsidRPr="00501542" w:rsidRDefault="009472AE" w:rsidP="002324BA">
            <w:pPr>
              <w:pStyle w:val="Sraopastraipa"/>
              <w:numPr>
                <w:ilvl w:val="0"/>
                <w:numId w:val="75"/>
              </w:numPr>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Kauno</w:t>
            </w:r>
          </w:p>
          <w:p w14:paraId="16E2617D" w14:textId="77777777" w:rsidR="009472AE" w:rsidRPr="00501542" w:rsidRDefault="009472AE" w:rsidP="002324BA">
            <w:pPr>
              <w:pStyle w:val="Sraopastraipa"/>
              <w:numPr>
                <w:ilvl w:val="0"/>
                <w:numId w:val="75"/>
              </w:numPr>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Klaipėdos</w:t>
            </w:r>
          </w:p>
          <w:p w14:paraId="05C2A48C" w14:textId="77777777" w:rsidR="009472AE" w:rsidRPr="00501542" w:rsidRDefault="009472AE" w:rsidP="002324BA">
            <w:pPr>
              <w:pStyle w:val="Sraopastraipa"/>
              <w:numPr>
                <w:ilvl w:val="0"/>
                <w:numId w:val="75"/>
              </w:numPr>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Marijampolės</w:t>
            </w:r>
          </w:p>
          <w:p w14:paraId="172F41D0" w14:textId="77777777" w:rsidR="009472AE" w:rsidRPr="00501542" w:rsidRDefault="009472AE" w:rsidP="002324BA">
            <w:pPr>
              <w:pStyle w:val="Sraopastraipa"/>
              <w:numPr>
                <w:ilvl w:val="0"/>
                <w:numId w:val="75"/>
              </w:numPr>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Panevėžio</w:t>
            </w:r>
          </w:p>
          <w:p w14:paraId="0AFC8FD3" w14:textId="77777777" w:rsidR="009472AE" w:rsidRPr="00501542" w:rsidRDefault="009472AE" w:rsidP="002324BA">
            <w:pPr>
              <w:pStyle w:val="Sraopastraipa"/>
              <w:numPr>
                <w:ilvl w:val="0"/>
                <w:numId w:val="75"/>
              </w:numPr>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Šiaulių</w:t>
            </w:r>
          </w:p>
          <w:p w14:paraId="16263B2A" w14:textId="77777777" w:rsidR="009472AE" w:rsidRPr="00501542" w:rsidRDefault="009472AE" w:rsidP="002324BA">
            <w:pPr>
              <w:pStyle w:val="Sraopastraipa"/>
              <w:numPr>
                <w:ilvl w:val="0"/>
                <w:numId w:val="75"/>
              </w:numPr>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Tauragės</w:t>
            </w:r>
          </w:p>
          <w:p w14:paraId="53B885DC" w14:textId="77777777" w:rsidR="009472AE" w:rsidRPr="00501542" w:rsidRDefault="009472AE" w:rsidP="002324BA">
            <w:pPr>
              <w:pStyle w:val="Sraopastraipa"/>
              <w:numPr>
                <w:ilvl w:val="0"/>
                <w:numId w:val="75"/>
              </w:numPr>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Telšių</w:t>
            </w:r>
          </w:p>
          <w:p w14:paraId="68F42D53" w14:textId="77777777" w:rsidR="009472AE" w:rsidRPr="00501542" w:rsidRDefault="009472AE" w:rsidP="002324BA">
            <w:pPr>
              <w:pStyle w:val="Sraopastraipa"/>
              <w:numPr>
                <w:ilvl w:val="0"/>
                <w:numId w:val="75"/>
              </w:numPr>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Utenos</w:t>
            </w:r>
          </w:p>
          <w:p w14:paraId="7A7BB246" w14:textId="77777777" w:rsidR="009472AE" w:rsidRPr="00501542" w:rsidRDefault="009472AE" w:rsidP="002324BA">
            <w:pPr>
              <w:pStyle w:val="Sraopastraipa"/>
              <w:numPr>
                <w:ilvl w:val="0"/>
                <w:numId w:val="75"/>
              </w:numPr>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Vilniaus</w:t>
            </w:r>
          </w:p>
        </w:tc>
      </w:tr>
      <w:tr w:rsidR="009472AE" w:rsidRPr="00501542" w14:paraId="224C17BD" w14:textId="77777777">
        <w:trPr>
          <w:trHeight w:val="300"/>
        </w:trPr>
        <w:tc>
          <w:tcPr>
            <w:tcW w:w="5000" w:type="pct"/>
            <w:gridSpan w:val="2"/>
            <w:tcBorders>
              <w:top w:val="nil"/>
              <w:left w:val="single" w:sz="12" w:space="0" w:color="FEFFFE"/>
              <w:bottom w:val="single" w:sz="8" w:space="0" w:color="8BA59C"/>
              <w:right w:val="single" w:sz="12" w:space="0" w:color="FEFFFE"/>
            </w:tcBorders>
            <w:shd w:val="clear" w:color="auto" w:fill="auto"/>
          </w:tcPr>
          <w:p w14:paraId="39DB6E26" w14:textId="77777777" w:rsidR="009472AE" w:rsidRPr="00501542" w:rsidRDefault="009472AE">
            <w:pPr>
              <w:spacing w:before="0" w:after="0"/>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Q4A.3. Jūsų gyvenamoji vietovė:</w:t>
            </w:r>
          </w:p>
          <w:p w14:paraId="321D83BE" w14:textId="77777777" w:rsidR="009472AE" w:rsidRPr="00501542" w:rsidRDefault="009472AE" w:rsidP="002324BA">
            <w:pPr>
              <w:pStyle w:val="Sraopastraipa"/>
              <w:numPr>
                <w:ilvl w:val="0"/>
                <w:numId w:val="64"/>
              </w:numPr>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Vilnius, Kaunas, Klaipėda, Šiauliai, Panevėžys;</w:t>
            </w:r>
          </w:p>
          <w:p w14:paraId="3153E4FE" w14:textId="77777777" w:rsidR="009472AE" w:rsidRPr="00501542" w:rsidRDefault="009472AE" w:rsidP="002324BA">
            <w:pPr>
              <w:pStyle w:val="Sraopastraipa"/>
              <w:numPr>
                <w:ilvl w:val="0"/>
                <w:numId w:val="64"/>
              </w:numPr>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Kitas Lietuvos miestas didesnis nei 3 tūkst. gyventojų (pvz., Alytus, Mažeikiai, Anykščiai);</w:t>
            </w:r>
          </w:p>
          <w:p w14:paraId="7A84BD5C" w14:textId="77777777" w:rsidR="009472AE" w:rsidRPr="00501542" w:rsidRDefault="009472AE" w:rsidP="002324BA">
            <w:pPr>
              <w:pStyle w:val="Sraopastraipa"/>
              <w:numPr>
                <w:ilvl w:val="0"/>
                <w:numId w:val="64"/>
              </w:numPr>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Kiti Lietuvos miestai, miesteliai, kaimai;</w:t>
            </w:r>
          </w:p>
          <w:p w14:paraId="51617180" w14:textId="77777777" w:rsidR="009472AE" w:rsidRPr="00501542" w:rsidRDefault="009472AE" w:rsidP="002324BA">
            <w:pPr>
              <w:pStyle w:val="Sraopastraipa"/>
              <w:numPr>
                <w:ilvl w:val="0"/>
                <w:numId w:val="71"/>
              </w:numPr>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Užsienis (gyvenu užsienyje bent 6 mėn. per metus)</w:t>
            </w:r>
          </w:p>
        </w:tc>
      </w:tr>
      <w:tr w:rsidR="009472AE" w:rsidRPr="00501542" w14:paraId="5708C5AF" w14:textId="77777777">
        <w:trPr>
          <w:trHeight w:val="300"/>
        </w:trPr>
        <w:tc>
          <w:tcPr>
            <w:tcW w:w="5000" w:type="pct"/>
            <w:gridSpan w:val="2"/>
            <w:tcBorders>
              <w:top w:val="nil"/>
              <w:left w:val="single" w:sz="12" w:space="0" w:color="FEFFFE"/>
              <w:bottom w:val="single" w:sz="8" w:space="0" w:color="8BA59C"/>
              <w:right w:val="single" w:sz="12" w:space="0" w:color="FEFFFE"/>
            </w:tcBorders>
            <w:shd w:val="clear" w:color="auto" w:fill="CFCFBB" w:themeFill="background2" w:themeFillShade="E6"/>
            <w:vAlign w:val="center"/>
          </w:tcPr>
          <w:p w14:paraId="5C377823" w14:textId="77777777" w:rsidR="009472AE" w:rsidRPr="00501542" w:rsidRDefault="009472AE">
            <w:pPr>
              <w:tabs>
                <w:tab w:val="left" w:pos="1625"/>
                <w:tab w:val="left" w:pos="7883"/>
              </w:tabs>
              <w:spacing w:before="0" w:after="0"/>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Toliau pateikiami 1 puslapio klausimai skirti suprasti kokį kultūros turinį internete vartoja respondentai</w:t>
            </w:r>
          </w:p>
        </w:tc>
      </w:tr>
      <w:tr w:rsidR="009472AE" w:rsidRPr="00501542" w14:paraId="2362D2B0" w14:textId="77777777">
        <w:trPr>
          <w:trHeight w:val="300"/>
        </w:trPr>
        <w:tc>
          <w:tcPr>
            <w:tcW w:w="5000" w:type="pct"/>
            <w:gridSpan w:val="2"/>
            <w:tcBorders>
              <w:top w:val="nil"/>
              <w:left w:val="single" w:sz="12" w:space="0" w:color="FEFFFE"/>
              <w:bottom w:val="single" w:sz="8" w:space="0" w:color="8BA59C"/>
              <w:right w:val="single" w:sz="12" w:space="0" w:color="FEFFFE"/>
            </w:tcBorders>
            <w:shd w:val="clear" w:color="auto" w:fill="auto"/>
            <w:vAlign w:val="center"/>
          </w:tcPr>
          <w:p w14:paraId="0694A4CB" w14:textId="77777777" w:rsidR="009472AE" w:rsidRPr="00501542" w:rsidRDefault="009472AE">
            <w:pPr>
              <w:spacing w:before="0" w:after="0"/>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Q1.1. Ar naudojate kultūros turinį internete (pvz., elektronines knygas, filmus, muzika ir pan.)?</w:t>
            </w:r>
          </w:p>
          <w:p w14:paraId="0F82A789" w14:textId="77777777" w:rsidR="009472AE" w:rsidRPr="00501542" w:rsidRDefault="009472AE" w:rsidP="002324BA">
            <w:pPr>
              <w:pStyle w:val="Sraopastraipa"/>
              <w:numPr>
                <w:ilvl w:val="0"/>
                <w:numId w:val="61"/>
              </w:numPr>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Taip;</w:t>
            </w:r>
          </w:p>
          <w:p w14:paraId="2261F78E" w14:textId="77777777" w:rsidR="009472AE" w:rsidRPr="00501542" w:rsidRDefault="009472AE" w:rsidP="002324BA">
            <w:pPr>
              <w:pStyle w:val="Sraopastraipa"/>
              <w:numPr>
                <w:ilvl w:val="0"/>
                <w:numId w:val="61"/>
              </w:numPr>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Ne.</w:t>
            </w:r>
          </w:p>
        </w:tc>
      </w:tr>
      <w:tr w:rsidR="009472AE" w:rsidRPr="00501542" w14:paraId="692CC0B7" w14:textId="77777777">
        <w:trPr>
          <w:trHeight w:val="300"/>
        </w:trPr>
        <w:tc>
          <w:tcPr>
            <w:tcW w:w="5000" w:type="pct"/>
            <w:gridSpan w:val="2"/>
            <w:tcBorders>
              <w:top w:val="nil"/>
              <w:left w:val="single" w:sz="12" w:space="0" w:color="FEFFFE"/>
              <w:bottom w:val="single" w:sz="8" w:space="0" w:color="8BA59C"/>
              <w:right w:val="single" w:sz="12" w:space="0" w:color="FEFFFE"/>
            </w:tcBorders>
            <w:shd w:val="clear" w:color="auto" w:fill="auto"/>
            <w:vAlign w:val="center"/>
          </w:tcPr>
          <w:p w14:paraId="21396416" w14:textId="77777777" w:rsidR="009472AE" w:rsidRPr="00501542" w:rsidRDefault="009472AE">
            <w:pPr>
              <w:spacing w:before="0" w:after="0"/>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Q1.2. Ar lankotės fizinėse kultūros įstaigose (pvz., muziejuose, teatruose, bibliotekose, archyvuose ir pan.)?</w:t>
            </w:r>
          </w:p>
          <w:p w14:paraId="31C151AC" w14:textId="77777777" w:rsidR="009472AE" w:rsidRPr="00501542" w:rsidRDefault="009472AE" w:rsidP="002324BA">
            <w:pPr>
              <w:pStyle w:val="Sraopastraipa"/>
              <w:numPr>
                <w:ilvl w:val="0"/>
                <w:numId w:val="71"/>
              </w:numPr>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Taip;</w:t>
            </w:r>
          </w:p>
          <w:p w14:paraId="6066F75E" w14:textId="77777777" w:rsidR="009472AE" w:rsidRPr="00501542" w:rsidRDefault="009472AE" w:rsidP="002324BA">
            <w:pPr>
              <w:pStyle w:val="Sraopastraipa"/>
              <w:numPr>
                <w:ilvl w:val="0"/>
                <w:numId w:val="71"/>
              </w:numPr>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Ne.</w:t>
            </w:r>
          </w:p>
        </w:tc>
      </w:tr>
      <w:tr w:rsidR="009472AE" w:rsidRPr="00501542" w14:paraId="53AA8ACF" w14:textId="77777777">
        <w:trPr>
          <w:trHeight w:val="300"/>
        </w:trPr>
        <w:tc>
          <w:tcPr>
            <w:tcW w:w="5000" w:type="pct"/>
            <w:gridSpan w:val="2"/>
            <w:tcBorders>
              <w:top w:val="single" w:sz="8" w:space="0" w:color="8BA59C"/>
              <w:left w:val="single" w:sz="12" w:space="0" w:color="FEFFFE"/>
              <w:bottom w:val="single" w:sz="8" w:space="0" w:color="8BA59C"/>
              <w:right w:val="single" w:sz="12" w:space="0" w:color="FEFFFE"/>
            </w:tcBorders>
            <w:shd w:val="clear" w:color="auto" w:fill="E1E1D5" w:themeFill="background2"/>
            <w:vAlign w:val="center"/>
          </w:tcPr>
          <w:p w14:paraId="74EA1813" w14:textId="77777777" w:rsidR="009472AE" w:rsidRPr="00CD4C5C" w:rsidRDefault="009472AE">
            <w:pPr>
              <w:spacing w:before="0" w:after="0"/>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Klausimai skiriasi priklausomai nuo atsakymo į Q1.1. Jeigu į Q1.1 atsakoma „Taip“, užduodami A grupės klausimai. Jeigu į Q1.1. atsakoma „Ne“, užduodami B grupės klausimai</w:t>
            </w:r>
          </w:p>
        </w:tc>
      </w:tr>
      <w:tr w:rsidR="009472AE" w:rsidRPr="00501542" w14:paraId="705C41FC" w14:textId="77777777">
        <w:trPr>
          <w:trHeight w:val="300"/>
        </w:trPr>
        <w:tc>
          <w:tcPr>
            <w:tcW w:w="3370" w:type="pct"/>
            <w:tcBorders>
              <w:top w:val="single" w:sz="8" w:space="0" w:color="8BA59C"/>
              <w:left w:val="single" w:sz="12" w:space="0" w:color="FEFFFE"/>
              <w:bottom w:val="single" w:sz="8" w:space="0" w:color="8BA59C"/>
              <w:right w:val="single" w:sz="12" w:space="0" w:color="FEFFFE"/>
            </w:tcBorders>
            <w:shd w:val="clear" w:color="auto" w:fill="A5E8D6" w:themeFill="accent2"/>
            <w:vAlign w:val="center"/>
          </w:tcPr>
          <w:p w14:paraId="509C156B" w14:textId="77777777" w:rsidR="009472AE" w:rsidRPr="00501542" w:rsidRDefault="009472AE">
            <w:pPr>
              <w:spacing w:before="0" w:after="0"/>
              <w:jc w:val="center"/>
              <w:rPr>
                <w:rFonts w:eastAsia="Times New Roman" w:cs="Calibri Light"/>
                <w:color w:val="auto"/>
                <w:sz w:val="18"/>
                <w:szCs w:val="18"/>
                <w:lang w:eastAsia="lt-LT"/>
              </w:rPr>
            </w:pPr>
            <w:r w:rsidRPr="00501542">
              <w:rPr>
                <w:rFonts w:eastAsia="Times New Roman" w:cs="Calibri Light"/>
                <w:color w:val="auto"/>
                <w:sz w:val="18"/>
                <w:szCs w:val="18"/>
                <w:lang w:eastAsia="lt-LT"/>
              </w:rPr>
              <w:t>A grupė</w:t>
            </w:r>
          </w:p>
        </w:tc>
        <w:tc>
          <w:tcPr>
            <w:tcW w:w="1630" w:type="pct"/>
            <w:tcBorders>
              <w:top w:val="single" w:sz="8" w:space="0" w:color="8BA59C"/>
              <w:left w:val="single" w:sz="12" w:space="0" w:color="FEFFFE"/>
              <w:bottom w:val="single" w:sz="8" w:space="0" w:color="8BA59C"/>
              <w:right w:val="single" w:sz="12" w:space="0" w:color="FEFFFE"/>
            </w:tcBorders>
            <w:shd w:val="clear" w:color="auto" w:fill="A5E8D6" w:themeFill="accent2"/>
            <w:vAlign w:val="center"/>
          </w:tcPr>
          <w:p w14:paraId="0EEE8B22" w14:textId="77777777" w:rsidR="009472AE" w:rsidRPr="00501542" w:rsidRDefault="009472AE">
            <w:pPr>
              <w:spacing w:before="0" w:after="0"/>
              <w:jc w:val="center"/>
              <w:rPr>
                <w:rFonts w:eastAsia="Times New Roman" w:cs="Calibri Light"/>
                <w:color w:val="auto"/>
                <w:sz w:val="18"/>
                <w:szCs w:val="18"/>
                <w:lang w:eastAsia="lt-LT"/>
              </w:rPr>
            </w:pPr>
            <w:r w:rsidRPr="00501542">
              <w:rPr>
                <w:rFonts w:eastAsia="Times New Roman" w:cs="Calibri Light"/>
                <w:color w:val="auto"/>
                <w:sz w:val="18"/>
                <w:szCs w:val="18"/>
                <w:lang w:eastAsia="lt-LT"/>
              </w:rPr>
              <w:t>B grupė</w:t>
            </w:r>
          </w:p>
        </w:tc>
      </w:tr>
      <w:tr w:rsidR="009472AE" w:rsidRPr="00501542" w14:paraId="6EC87F4A" w14:textId="77777777">
        <w:trPr>
          <w:trHeight w:val="300"/>
        </w:trPr>
        <w:tc>
          <w:tcPr>
            <w:tcW w:w="3370" w:type="pct"/>
            <w:tcBorders>
              <w:top w:val="single" w:sz="8" w:space="0" w:color="8BA59C"/>
              <w:left w:val="single" w:sz="12" w:space="0" w:color="FEFFFE"/>
              <w:bottom w:val="single" w:sz="8" w:space="0" w:color="8BA59C"/>
              <w:right w:val="single" w:sz="12" w:space="0" w:color="FEFFFE"/>
            </w:tcBorders>
            <w:shd w:val="clear" w:color="auto" w:fill="auto"/>
            <w:vAlign w:val="center"/>
          </w:tcPr>
          <w:p w14:paraId="1E5C47F3" w14:textId="77777777" w:rsidR="009472AE" w:rsidRPr="00501542" w:rsidRDefault="009472AE">
            <w:pPr>
              <w:spacing w:before="0" w:after="0"/>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Q1A.1. Kokiu tikslu ir kaip dažnai naudojatės kultūros turiniu internete?</w:t>
            </w:r>
          </w:p>
          <w:tbl>
            <w:tblPr>
              <w:tblStyle w:val="Lentelstinklelis"/>
              <w:tblW w:w="9121" w:type="dxa"/>
              <w:tblLook w:val="06A0" w:firstRow="1" w:lastRow="0" w:firstColumn="1" w:lastColumn="0" w:noHBand="1" w:noVBand="1"/>
            </w:tblPr>
            <w:tblGrid>
              <w:gridCol w:w="2923"/>
              <w:gridCol w:w="1127"/>
              <w:gridCol w:w="1127"/>
              <w:gridCol w:w="744"/>
              <w:gridCol w:w="872"/>
              <w:gridCol w:w="932"/>
              <w:gridCol w:w="659"/>
              <w:gridCol w:w="737"/>
            </w:tblGrid>
            <w:tr w:rsidR="009472AE" w:rsidRPr="00501542" w14:paraId="79068157" w14:textId="77777777">
              <w:trPr>
                <w:trHeight w:val="284"/>
              </w:trPr>
              <w:tc>
                <w:tcPr>
                  <w:tcW w:w="1602" w:type="pct"/>
                </w:tcPr>
                <w:p w14:paraId="5541023A" w14:textId="77777777" w:rsidR="009472AE" w:rsidRPr="00501542" w:rsidRDefault="009472AE">
                  <w:pPr>
                    <w:pStyle w:val="SCTableContent"/>
                    <w:rPr>
                      <w:rFonts w:cs="Calibri Light"/>
                      <w:color w:val="auto"/>
                      <w:sz w:val="16"/>
                      <w:szCs w:val="16"/>
                    </w:rPr>
                  </w:pPr>
                </w:p>
              </w:tc>
              <w:tc>
                <w:tcPr>
                  <w:tcW w:w="618" w:type="pct"/>
                </w:tcPr>
                <w:p w14:paraId="39FF59D1" w14:textId="77777777" w:rsidR="009472AE" w:rsidRPr="00501542" w:rsidRDefault="009472AE">
                  <w:pPr>
                    <w:pStyle w:val="SCTableContent"/>
                    <w:rPr>
                      <w:rFonts w:cs="Calibri Light"/>
                      <w:color w:val="auto"/>
                      <w:sz w:val="16"/>
                      <w:szCs w:val="16"/>
                    </w:rPr>
                  </w:pPr>
                  <w:r w:rsidRPr="00501542">
                    <w:rPr>
                      <w:rFonts w:cs="Calibri Light"/>
                      <w:color w:val="auto"/>
                      <w:sz w:val="16"/>
                      <w:szCs w:val="16"/>
                    </w:rPr>
                    <w:t>Kiekvieną dieną ar dažniau</w:t>
                  </w:r>
                </w:p>
              </w:tc>
              <w:tc>
                <w:tcPr>
                  <w:tcW w:w="618" w:type="pct"/>
                </w:tcPr>
                <w:p w14:paraId="14256C3D" w14:textId="77777777" w:rsidR="009472AE" w:rsidRPr="00501542" w:rsidRDefault="009472AE">
                  <w:pPr>
                    <w:pStyle w:val="SCTableContent"/>
                    <w:rPr>
                      <w:rFonts w:cs="Calibri Light"/>
                      <w:color w:val="auto"/>
                      <w:sz w:val="16"/>
                      <w:szCs w:val="16"/>
                    </w:rPr>
                  </w:pPr>
                  <w:r w:rsidRPr="00501542">
                    <w:rPr>
                      <w:rFonts w:cs="Calibri Light"/>
                      <w:color w:val="auto"/>
                      <w:sz w:val="16"/>
                      <w:szCs w:val="16"/>
                    </w:rPr>
                    <w:t>Kelis kartus per savaitę</w:t>
                  </w:r>
                </w:p>
              </w:tc>
              <w:tc>
                <w:tcPr>
                  <w:tcW w:w="408" w:type="pct"/>
                </w:tcPr>
                <w:p w14:paraId="7AB6144F" w14:textId="77777777" w:rsidR="009472AE" w:rsidRPr="00501542" w:rsidRDefault="009472AE">
                  <w:pPr>
                    <w:pStyle w:val="SCTableContent"/>
                    <w:rPr>
                      <w:rFonts w:cs="Calibri Light"/>
                      <w:color w:val="auto"/>
                      <w:sz w:val="16"/>
                      <w:szCs w:val="16"/>
                    </w:rPr>
                  </w:pPr>
                  <w:r w:rsidRPr="00501542">
                    <w:rPr>
                      <w:rFonts w:cs="Calibri Light"/>
                      <w:color w:val="auto"/>
                      <w:sz w:val="16"/>
                      <w:szCs w:val="16"/>
                    </w:rPr>
                    <w:t>Kartą per savaitę</w:t>
                  </w:r>
                </w:p>
              </w:tc>
              <w:tc>
                <w:tcPr>
                  <w:tcW w:w="478" w:type="pct"/>
                </w:tcPr>
                <w:p w14:paraId="363604B9" w14:textId="77777777" w:rsidR="009472AE" w:rsidRPr="00501542" w:rsidRDefault="009472AE">
                  <w:pPr>
                    <w:pStyle w:val="SCTableContent"/>
                    <w:rPr>
                      <w:rFonts w:cs="Calibri Light"/>
                      <w:color w:val="auto"/>
                      <w:sz w:val="16"/>
                      <w:szCs w:val="16"/>
                    </w:rPr>
                  </w:pPr>
                  <w:r w:rsidRPr="00501542">
                    <w:rPr>
                      <w:rFonts w:cs="Calibri Light"/>
                      <w:color w:val="auto"/>
                      <w:sz w:val="16"/>
                      <w:szCs w:val="16"/>
                    </w:rPr>
                    <w:t>Bent kartą per mėnesį</w:t>
                  </w:r>
                </w:p>
              </w:tc>
              <w:tc>
                <w:tcPr>
                  <w:tcW w:w="511" w:type="pct"/>
                </w:tcPr>
                <w:p w14:paraId="516007F2" w14:textId="77777777" w:rsidR="009472AE" w:rsidRPr="00501542" w:rsidRDefault="009472AE">
                  <w:pPr>
                    <w:pStyle w:val="SCTableContent"/>
                    <w:rPr>
                      <w:rFonts w:cs="Calibri Light"/>
                      <w:color w:val="auto"/>
                      <w:sz w:val="16"/>
                      <w:szCs w:val="16"/>
                    </w:rPr>
                  </w:pPr>
                  <w:r w:rsidRPr="00501542">
                    <w:rPr>
                      <w:rFonts w:cs="Calibri Light"/>
                      <w:color w:val="auto"/>
                      <w:sz w:val="16"/>
                      <w:szCs w:val="16"/>
                    </w:rPr>
                    <w:t>Kelis kartus per metus</w:t>
                  </w:r>
                </w:p>
              </w:tc>
              <w:tc>
                <w:tcPr>
                  <w:tcW w:w="361" w:type="pct"/>
                </w:tcPr>
                <w:p w14:paraId="6C1DA77A" w14:textId="77777777" w:rsidR="009472AE" w:rsidRPr="00501542" w:rsidRDefault="009472AE">
                  <w:pPr>
                    <w:pStyle w:val="SCTableContent"/>
                    <w:rPr>
                      <w:rFonts w:cs="Calibri Light"/>
                      <w:color w:val="auto"/>
                      <w:sz w:val="16"/>
                      <w:szCs w:val="16"/>
                    </w:rPr>
                  </w:pPr>
                  <w:r w:rsidRPr="00501542">
                    <w:rPr>
                      <w:rFonts w:cs="Calibri Light"/>
                      <w:color w:val="auto"/>
                      <w:sz w:val="16"/>
                      <w:szCs w:val="16"/>
                    </w:rPr>
                    <w:t>Pagal poreikį</w:t>
                  </w:r>
                </w:p>
              </w:tc>
              <w:tc>
                <w:tcPr>
                  <w:tcW w:w="404" w:type="pct"/>
                </w:tcPr>
                <w:p w14:paraId="48AEE7FC" w14:textId="77777777" w:rsidR="009472AE" w:rsidRPr="00501542" w:rsidRDefault="009472AE">
                  <w:pPr>
                    <w:pStyle w:val="SCTableContent"/>
                    <w:rPr>
                      <w:rFonts w:cs="Calibri Light"/>
                      <w:color w:val="auto"/>
                      <w:sz w:val="16"/>
                      <w:szCs w:val="16"/>
                    </w:rPr>
                  </w:pPr>
                  <w:r w:rsidRPr="00501542">
                    <w:rPr>
                      <w:rFonts w:cs="Calibri Light"/>
                      <w:color w:val="auto"/>
                      <w:sz w:val="16"/>
                      <w:szCs w:val="16"/>
                    </w:rPr>
                    <w:t>Niekada</w:t>
                  </w:r>
                </w:p>
              </w:tc>
            </w:tr>
            <w:tr w:rsidR="009472AE" w:rsidRPr="00501542" w14:paraId="1C5C0A38" w14:textId="77777777">
              <w:trPr>
                <w:trHeight w:val="284"/>
              </w:trPr>
              <w:tc>
                <w:tcPr>
                  <w:tcW w:w="1602" w:type="pct"/>
                </w:tcPr>
                <w:p w14:paraId="099CDBCC" w14:textId="77777777" w:rsidR="009472AE" w:rsidRPr="00501542" w:rsidRDefault="009472AE">
                  <w:pPr>
                    <w:pStyle w:val="SCTableContent"/>
                    <w:rPr>
                      <w:rFonts w:cs="Calibri Light"/>
                      <w:color w:val="auto"/>
                      <w:sz w:val="16"/>
                      <w:szCs w:val="16"/>
                    </w:rPr>
                  </w:pPr>
                  <w:r w:rsidRPr="00501542">
                    <w:rPr>
                      <w:rFonts w:cs="Calibri Light"/>
                      <w:color w:val="auto"/>
                      <w:sz w:val="16"/>
                      <w:szCs w:val="16"/>
                    </w:rPr>
                    <w:t>Pramogų (pvz., laisvalaikiu)</w:t>
                  </w:r>
                </w:p>
              </w:tc>
              <w:tc>
                <w:tcPr>
                  <w:tcW w:w="618" w:type="pct"/>
                </w:tcPr>
                <w:p w14:paraId="61A8D7E1" w14:textId="77777777" w:rsidR="009472AE" w:rsidRPr="00501542" w:rsidRDefault="009472AE">
                  <w:pPr>
                    <w:pStyle w:val="SCTableContent"/>
                    <w:rPr>
                      <w:rFonts w:cs="Calibri Light"/>
                      <w:color w:val="auto"/>
                      <w:sz w:val="16"/>
                      <w:szCs w:val="16"/>
                    </w:rPr>
                  </w:pPr>
                </w:p>
              </w:tc>
              <w:tc>
                <w:tcPr>
                  <w:tcW w:w="618" w:type="pct"/>
                </w:tcPr>
                <w:p w14:paraId="256ECA7A" w14:textId="77777777" w:rsidR="009472AE" w:rsidRPr="00501542" w:rsidRDefault="009472AE">
                  <w:pPr>
                    <w:pStyle w:val="SCTableContent"/>
                    <w:rPr>
                      <w:rFonts w:cs="Calibri Light"/>
                      <w:color w:val="auto"/>
                      <w:sz w:val="16"/>
                      <w:szCs w:val="16"/>
                    </w:rPr>
                  </w:pPr>
                </w:p>
              </w:tc>
              <w:tc>
                <w:tcPr>
                  <w:tcW w:w="408" w:type="pct"/>
                </w:tcPr>
                <w:p w14:paraId="265A67D7" w14:textId="77777777" w:rsidR="009472AE" w:rsidRPr="00501542" w:rsidRDefault="009472AE">
                  <w:pPr>
                    <w:pStyle w:val="SCTableContent"/>
                    <w:rPr>
                      <w:rFonts w:cs="Calibri Light"/>
                      <w:i/>
                      <w:iCs/>
                      <w:color w:val="auto"/>
                      <w:sz w:val="16"/>
                      <w:szCs w:val="16"/>
                    </w:rPr>
                  </w:pPr>
                </w:p>
              </w:tc>
              <w:tc>
                <w:tcPr>
                  <w:tcW w:w="478" w:type="pct"/>
                </w:tcPr>
                <w:p w14:paraId="754E5B73" w14:textId="77777777" w:rsidR="009472AE" w:rsidRPr="00501542" w:rsidRDefault="009472AE">
                  <w:pPr>
                    <w:pStyle w:val="SCTableContent"/>
                    <w:rPr>
                      <w:rFonts w:cs="Calibri Light"/>
                      <w:color w:val="auto"/>
                      <w:sz w:val="16"/>
                      <w:szCs w:val="16"/>
                    </w:rPr>
                  </w:pPr>
                </w:p>
              </w:tc>
              <w:tc>
                <w:tcPr>
                  <w:tcW w:w="511" w:type="pct"/>
                </w:tcPr>
                <w:p w14:paraId="5A173B65" w14:textId="77777777" w:rsidR="009472AE" w:rsidRPr="00501542" w:rsidRDefault="009472AE">
                  <w:pPr>
                    <w:pStyle w:val="SCTableContent"/>
                    <w:rPr>
                      <w:rFonts w:cs="Calibri Light"/>
                      <w:color w:val="auto"/>
                      <w:sz w:val="16"/>
                      <w:szCs w:val="16"/>
                    </w:rPr>
                  </w:pPr>
                </w:p>
              </w:tc>
              <w:tc>
                <w:tcPr>
                  <w:tcW w:w="361" w:type="pct"/>
                </w:tcPr>
                <w:p w14:paraId="484E6BD4" w14:textId="77777777" w:rsidR="009472AE" w:rsidRPr="00501542" w:rsidRDefault="009472AE">
                  <w:pPr>
                    <w:pStyle w:val="SCTableContent"/>
                    <w:rPr>
                      <w:rFonts w:cs="Calibri Light"/>
                      <w:color w:val="auto"/>
                      <w:sz w:val="16"/>
                      <w:szCs w:val="16"/>
                    </w:rPr>
                  </w:pPr>
                </w:p>
              </w:tc>
              <w:tc>
                <w:tcPr>
                  <w:tcW w:w="404" w:type="pct"/>
                </w:tcPr>
                <w:p w14:paraId="038B9191" w14:textId="77777777" w:rsidR="009472AE" w:rsidRPr="00501542" w:rsidRDefault="009472AE">
                  <w:pPr>
                    <w:pStyle w:val="SCTableContent"/>
                    <w:rPr>
                      <w:rFonts w:cs="Calibri Light"/>
                      <w:color w:val="auto"/>
                      <w:sz w:val="16"/>
                      <w:szCs w:val="16"/>
                    </w:rPr>
                  </w:pPr>
                </w:p>
              </w:tc>
            </w:tr>
            <w:tr w:rsidR="009472AE" w:rsidRPr="00501542" w14:paraId="46193B47" w14:textId="77777777">
              <w:trPr>
                <w:trHeight w:val="284"/>
              </w:trPr>
              <w:tc>
                <w:tcPr>
                  <w:tcW w:w="1602" w:type="pct"/>
                </w:tcPr>
                <w:p w14:paraId="1200D612" w14:textId="77777777" w:rsidR="009472AE" w:rsidRPr="00501542" w:rsidRDefault="009472AE">
                  <w:pPr>
                    <w:pStyle w:val="SCTableContent"/>
                    <w:rPr>
                      <w:rFonts w:cs="Calibri Light"/>
                      <w:color w:val="auto"/>
                      <w:sz w:val="16"/>
                      <w:szCs w:val="16"/>
                    </w:rPr>
                  </w:pPr>
                  <w:r w:rsidRPr="00501542">
                    <w:rPr>
                      <w:rFonts w:cs="Calibri Light"/>
                      <w:color w:val="auto"/>
                      <w:sz w:val="16"/>
                      <w:szCs w:val="16"/>
                    </w:rPr>
                    <w:t>Mokymosi (pvz., mokausi pats)</w:t>
                  </w:r>
                </w:p>
              </w:tc>
              <w:tc>
                <w:tcPr>
                  <w:tcW w:w="618" w:type="pct"/>
                </w:tcPr>
                <w:p w14:paraId="45212E34" w14:textId="77777777" w:rsidR="009472AE" w:rsidRPr="00501542" w:rsidRDefault="009472AE">
                  <w:pPr>
                    <w:pStyle w:val="SCTableContent"/>
                    <w:rPr>
                      <w:rFonts w:cs="Calibri Light"/>
                      <w:color w:val="auto"/>
                      <w:sz w:val="16"/>
                      <w:szCs w:val="16"/>
                    </w:rPr>
                  </w:pPr>
                </w:p>
              </w:tc>
              <w:tc>
                <w:tcPr>
                  <w:tcW w:w="618" w:type="pct"/>
                </w:tcPr>
                <w:p w14:paraId="24F66D8A" w14:textId="77777777" w:rsidR="009472AE" w:rsidRPr="00501542" w:rsidRDefault="009472AE">
                  <w:pPr>
                    <w:pStyle w:val="SCTableContent"/>
                    <w:rPr>
                      <w:rFonts w:cs="Calibri Light"/>
                      <w:color w:val="auto"/>
                      <w:sz w:val="16"/>
                      <w:szCs w:val="16"/>
                    </w:rPr>
                  </w:pPr>
                </w:p>
              </w:tc>
              <w:tc>
                <w:tcPr>
                  <w:tcW w:w="408" w:type="pct"/>
                </w:tcPr>
                <w:p w14:paraId="1CD50926" w14:textId="77777777" w:rsidR="009472AE" w:rsidRPr="00501542" w:rsidRDefault="009472AE">
                  <w:pPr>
                    <w:pStyle w:val="SCTableContent"/>
                    <w:rPr>
                      <w:rFonts w:cs="Calibri Light"/>
                      <w:color w:val="auto"/>
                      <w:sz w:val="16"/>
                      <w:szCs w:val="16"/>
                    </w:rPr>
                  </w:pPr>
                </w:p>
              </w:tc>
              <w:tc>
                <w:tcPr>
                  <w:tcW w:w="478" w:type="pct"/>
                </w:tcPr>
                <w:p w14:paraId="33CCAB41" w14:textId="77777777" w:rsidR="009472AE" w:rsidRPr="00501542" w:rsidRDefault="009472AE">
                  <w:pPr>
                    <w:pStyle w:val="SCTableContent"/>
                    <w:rPr>
                      <w:rFonts w:cs="Calibri Light"/>
                      <w:color w:val="auto"/>
                      <w:sz w:val="16"/>
                      <w:szCs w:val="16"/>
                    </w:rPr>
                  </w:pPr>
                </w:p>
              </w:tc>
              <w:tc>
                <w:tcPr>
                  <w:tcW w:w="511" w:type="pct"/>
                </w:tcPr>
                <w:p w14:paraId="4DD2BC25" w14:textId="77777777" w:rsidR="009472AE" w:rsidRPr="00501542" w:rsidRDefault="009472AE">
                  <w:pPr>
                    <w:pStyle w:val="SCTableContent"/>
                    <w:rPr>
                      <w:rFonts w:cs="Calibri Light"/>
                      <w:color w:val="auto"/>
                      <w:sz w:val="16"/>
                      <w:szCs w:val="16"/>
                    </w:rPr>
                  </w:pPr>
                </w:p>
              </w:tc>
              <w:tc>
                <w:tcPr>
                  <w:tcW w:w="361" w:type="pct"/>
                </w:tcPr>
                <w:p w14:paraId="2888C7FC" w14:textId="77777777" w:rsidR="009472AE" w:rsidRPr="00501542" w:rsidRDefault="009472AE">
                  <w:pPr>
                    <w:pStyle w:val="SCTableContent"/>
                    <w:rPr>
                      <w:rFonts w:cs="Calibri Light"/>
                      <w:color w:val="auto"/>
                      <w:sz w:val="16"/>
                      <w:szCs w:val="16"/>
                    </w:rPr>
                  </w:pPr>
                </w:p>
              </w:tc>
              <w:tc>
                <w:tcPr>
                  <w:tcW w:w="404" w:type="pct"/>
                </w:tcPr>
                <w:p w14:paraId="226CE1A5" w14:textId="77777777" w:rsidR="009472AE" w:rsidRPr="00501542" w:rsidRDefault="009472AE">
                  <w:pPr>
                    <w:pStyle w:val="SCTableContent"/>
                    <w:rPr>
                      <w:rFonts w:cs="Calibri Light"/>
                      <w:color w:val="auto"/>
                      <w:sz w:val="16"/>
                      <w:szCs w:val="16"/>
                    </w:rPr>
                  </w:pPr>
                </w:p>
              </w:tc>
            </w:tr>
            <w:tr w:rsidR="009472AE" w:rsidRPr="00501542" w14:paraId="53A229C2" w14:textId="77777777">
              <w:trPr>
                <w:trHeight w:val="284"/>
              </w:trPr>
              <w:tc>
                <w:tcPr>
                  <w:tcW w:w="1602" w:type="pct"/>
                </w:tcPr>
                <w:p w14:paraId="5103DF72" w14:textId="77777777" w:rsidR="009472AE" w:rsidRPr="00501542" w:rsidRDefault="009472AE">
                  <w:pPr>
                    <w:pStyle w:val="SCTableContent"/>
                    <w:rPr>
                      <w:rFonts w:cs="Calibri Light"/>
                      <w:color w:val="auto"/>
                      <w:sz w:val="16"/>
                      <w:szCs w:val="16"/>
                    </w:rPr>
                  </w:pPr>
                  <w:r w:rsidRPr="00501542">
                    <w:rPr>
                      <w:rFonts w:cs="Calibri Light"/>
                      <w:color w:val="auto"/>
                      <w:sz w:val="16"/>
                      <w:szCs w:val="16"/>
                    </w:rPr>
                    <w:t>Profesiniais edukaciniais (pvz., mokau kitus)</w:t>
                  </w:r>
                </w:p>
              </w:tc>
              <w:tc>
                <w:tcPr>
                  <w:tcW w:w="618" w:type="pct"/>
                </w:tcPr>
                <w:p w14:paraId="1C9FEB4A" w14:textId="77777777" w:rsidR="009472AE" w:rsidRPr="00501542" w:rsidRDefault="009472AE">
                  <w:pPr>
                    <w:pStyle w:val="SCTableContent"/>
                    <w:rPr>
                      <w:rFonts w:cs="Calibri Light"/>
                      <w:color w:val="auto"/>
                      <w:sz w:val="16"/>
                      <w:szCs w:val="16"/>
                    </w:rPr>
                  </w:pPr>
                </w:p>
              </w:tc>
              <w:tc>
                <w:tcPr>
                  <w:tcW w:w="618" w:type="pct"/>
                </w:tcPr>
                <w:p w14:paraId="3E122550" w14:textId="77777777" w:rsidR="009472AE" w:rsidRPr="00501542" w:rsidRDefault="009472AE">
                  <w:pPr>
                    <w:pStyle w:val="SCTableContent"/>
                    <w:rPr>
                      <w:rFonts w:cs="Calibri Light"/>
                      <w:color w:val="auto"/>
                      <w:sz w:val="16"/>
                      <w:szCs w:val="16"/>
                    </w:rPr>
                  </w:pPr>
                </w:p>
              </w:tc>
              <w:tc>
                <w:tcPr>
                  <w:tcW w:w="408" w:type="pct"/>
                </w:tcPr>
                <w:p w14:paraId="592E4713" w14:textId="77777777" w:rsidR="009472AE" w:rsidRPr="00501542" w:rsidRDefault="009472AE">
                  <w:pPr>
                    <w:pStyle w:val="SCTableContent"/>
                    <w:rPr>
                      <w:rFonts w:cs="Calibri Light"/>
                      <w:color w:val="auto"/>
                      <w:sz w:val="16"/>
                      <w:szCs w:val="16"/>
                    </w:rPr>
                  </w:pPr>
                </w:p>
              </w:tc>
              <w:tc>
                <w:tcPr>
                  <w:tcW w:w="478" w:type="pct"/>
                </w:tcPr>
                <w:p w14:paraId="5F699C03" w14:textId="77777777" w:rsidR="009472AE" w:rsidRPr="00501542" w:rsidRDefault="009472AE">
                  <w:pPr>
                    <w:pStyle w:val="SCTableContent"/>
                    <w:rPr>
                      <w:rFonts w:cs="Calibri Light"/>
                      <w:color w:val="auto"/>
                      <w:sz w:val="16"/>
                      <w:szCs w:val="16"/>
                    </w:rPr>
                  </w:pPr>
                </w:p>
              </w:tc>
              <w:tc>
                <w:tcPr>
                  <w:tcW w:w="511" w:type="pct"/>
                </w:tcPr>
                <w:p w14:paraId="7192FF72" w14:textId="77777777" w:rsidR="009472AE" w:rsidRPr="00501542" w:rsidRDefault="009472AE">
                  <w:pPr>
                    <w:pStyle w:val="SCTableContent"/>
                    <w:rPr>
                      <w:rFonts w:cs="Calibri Light"/>
                      <w:color w:val="auto"/>
                      <w:sz w:val="16"/>
                      <w:szCs w:val="16"/>
                    </w:rPr>
                  </w:pPr>
                </w:p>
              </w:tc>
              <w:tc>
                <w:tcPr>
                  <w:tcW w:w="361" w:type="pct"/>
                </w:tcPr>
                <w:p w14:paraId="2F5EA8E2" w14:textId="77777777" w:rsidR="009472AE" w:rsidRPr="00501542" w:rsidRDefault="009472AE">
                  <w:pPr>
                    <w:pStyle w:val="SCTableContent"/>
                    <w:rPr>
                      <w:rFonts w:cs="Calibri Light"/>
                      <w:color w:val="auto"/>
                      <w:sz w:val="16"/>
                      <w:szCs w:val="16"/>
                    </w:rPr>
                  </w:pPr>
                </w:p>
              </w:tc>
              <w:tc>
                <w:tcPr>
                  <w:tcW w:w="404" w:type="pct"/>
                </w:tcPr>
                <w:p w14:paraId="5D81B24D" w14:textId="77777777" w:rsidR="009472AE" w:rsidRPr="00501542" w:rsidRDefault="009472AE">
                  <w:pPr>
                    <w:pStyle w:val="SCTableContent"/>
                    <w:rPr>
                      <w:rFonts w:cs="Calibri Light"/>
                      <w:color w:val="auto"/>
                      <w:sz w:val="16"/>
                      <w:szCs w:val="16"/>
                    </w:rPr>
                  </w:pPr>
                </w:p>
              </w:tc>
            </w:tr>
            <w:tr w:rsidR="009472AE" w:rsidRPr="00501542" w14:paraId="1C30545A" w14:textId="77777777">
              <w:trPr>
                <w:trHeight w:val="284"/>
              </w:trPr>
              <w:tc>
                <w:tcPr>
                  <w:tcW w:w="1602" w:type="pct"/>
                </w:tcPr>
                <w:p w14:paraId="0F28E600" w14:textId="77777777" w:rsidR="009472AE" w:rsidRPr="00501542" w:rsidRDefault="009472AE">
                  <w:pPr>
                    <w:pStyle w:val="SCTableContent"/>
                    <w:rPr>
                      <w:rFonts w:cs="Calibri Light"/>
                      <w:color w:val="auto"/>
                      <w:sz w:val="16"/>
                      <w:szCs w:val="16"/>
                    </w:rPr>
                  </w:pPr>
                  <w:r w:rsidRPr="00501542">
                    <w:rPr>
                      <w:rFonts w:cs="Calibri Light"/>
                      <w:color w:val="auto"/>
                      <w:sz w:val="16"/>
                      <w:szCs w:val="16"/>
                    </w:rPr>
                    <w:t>Tyrimų (pvz., vykdant mokslinę veiklą)</w:t>
                  </w:r>
                </w:p>
              </w:tc>
              <w:tc>
                <w:tcPr>
                  <w:tcW w:w="618" w:type="pct"/>
                </w:tcPr>
                <w:p w14:paraId="2F0C3E68" w14:textId="77777777" w:rsidR="009472AE" w:rsidRPr="00501542" w:rsidRDefault="009472AE">
                  <w:pPr>
                    <w:pStyle w:val="SCTableContent"/>
                    <w:rPr>
                      <w:rFonts w:cs="Calibri Light"/>
                      <w:color w:val="auto"/>
                      <w:sz w:val="16"/>
                      <w:szCs w:val="16"/>
                    </w:rPr>
                  </w:pPr>
                </w:p>
              </w:tc>
              <w:tc>
                <w:tcPr>
                  <w:tcW w:w="618" w:type="pct"/>
                </w:tcPr>
                <w:p w14:paraId="03C2DC4C" w14:textId="77777777" w:rsidR="009472AE" w:rsidRPr="00501542" w:rsidRDefault="009472AE">
                  <w:pPr>
                    <w:pStyle w:val="SCTableContent"/>
                    <w:rPr>
                      <w:rFonts w:cs="Calibri Light"/>
                      <w:color w:val="auto"/>
                      <w:sz w:val="16"/>
                      <w:szCs w:val="16"/>
                    </w:rPr>
                  </w:pPr>
                </w:p>
              </w:tc>
              <w:tc>
                <w:tcPr>
                  <w:tcW w:w="408" w:type="pct"/>
                </w:tcPr>
                <w:p w14:paraId="658A1225" w14:textId="77777777" w:rsidR="009472AE" w:rsidRPr="00501542" w:rsidRDefault="009472AE">
                  <w:pPr>
                    <w:pStyle w:val="SCTableContent"/>
                    <w:rPr>
                      <w:rFonts w:cs="Calibri Light"/>
                      <w:color w:val="auto"/>
                      <w:sz w:val="16"/>
                      <w:szCs w:val="16"/>
                    </w:rPr>
                  </w:pPr>
                </w:p>
              </w:tc>
              <w:tc>
                <w:tcPr>
                  <w:tcW w:w="478" w:type="pct"/>
                </w:tcPr>
                <w:p w14:paraId="7CE6FAAB" w14:textId="77777777" w:rsidR="009472AE" w:rsidRPr="00501542" w:rsidRDefault="009472AE">
                  <w:pPr>
                    <w:pStyle w:val="SCTableContent"/>
                    <w:rPr>
                      <w:rFonts w:cs="Calibri Light"/>
                      <w:color w:val="auto"/>
                      <w:sz w:val="16"/>
                      <w:szCs w:val="16"/>
                    </w:rPr>
                  </w:pPr>
                </w:p>
              </w:tc>
              <w:tc>
                <w:tcPr>
                  <w:tcW w:w="511" w:type="pct"/>
                </w:tcPr>
                <w:p w14:paraId="442B5B2C" w14:textId="77777777" w:rsidR="009472AE" w:rsidRPr="00501542" w:rsidRDefault="009472AE">
                  <w:pPr>
                    <w:pStyle w:val="SCTableContent"/>
                    <w:rPr>
                      <w:rFonts w:cs="Calibri Light"/>
                      <w:color w:val="auto"/>
                      <w:sz w:val="16"/>
                      <w:szCs w:val="16"/>
                    </w:rPr>
                  </w:pPr>
                </w:p>
              </w:tc>
              <w:tc>
                <w:tcPr>
                  <w:tcW w:w="361" w:type="pct"/>
                </w:tcPr>
                <w:p w14:paraId="4E5573EF" w14:textId="77777777" w:rsidR="009472AE" w:rsidRPr="00501542" w:rsidRDefault="009472AE">
                  <w:pPr>
                    <w:pStyle w:val="SCTableContent"/>
                    <w:rPr>
                      <w:rFonts w:cs="Calibri Light"/>
                      <w:color w:val="auto"/>
                      <w:sz w:val="16"/>
                      <w:szCs w:val="16"/>
                    </w:rPr>
                  </w:pPr>
                </w:p>
              </w:tc>
              <w:tc>
                <w:tcPr>
                  <w:tcW w:w="404" w:type="pct"/>
                </w:tcPr>
                <w:p w14:paraId="3F4D8692" w14:textId="77777777" w:rsidR="009472AE" w:rsidRPr="00501542" w:rsidRDefault="009472AE">
                  <w:pPr>
                    <w:pStyle w:val="SCTableContent"/>
                    <w:rPr>
                      <w:rFonts w:cs="Calibri Light"/>
                      <w:color w:val="auto"/>
                      <w:sz w:val="16"/>
                      <w:szCs w:val="16"/>
                    </w:rPr>
                  </w:pPr>
                </w:p>
              </w:tc>
            </w:tr>
            <w:tr w:rsidR="009472AE" w:rsidRPr="00501542" w14:paraId="0077B22C" w14:textId="77777777">
              <w:trPr>
                <w:trHeight w:val="284"/>
              </w:trPr>
              <w:tc>
                <w:tcPr>
                  <w:tcW w:w="1602" w:type="pct"/>
                </w:tcPr>
                <w:p w14:paraId="0520B4D9" w14:textId="77777777" w:rsidR="009472AE" w:rsidRPr="00501542" w:rsidRDefault="009472AE">
                  <w:pPr>
                    <w:pStyle w:val="SCTableContent"/>
                    <w:rPr>
                      <w:rFonts w:cs="Calibri Light"/>
                      <w:color w:val="auto"/>
                      <w:sz w:val="16"/>
                      <w:szCs w:val="16"/>
                    </w:rPr>
                  </w:pPr>
                  <w:r w:rsidRPr="00501542">
                    <w:rPr>
                      <w:rFonts w:cs="Calibri Light"/>
                      <w:color w:val="auto"/>
                      <w:sz w:val="16"/>
                      <w:szCs w:val="16"/>
                    </w:rPr>
                    <w:t>Kitais darbo tikslais (pvz., kūrybos,  komerciniais tikslais)</w:t>
                  </w:r>
                </w:p>
              </w:tc>
              <w:tc>
                <w:tcPr>
                  <w:tcW w:w="618" w:type="pct"/>
                </w:tcPr>
                <w:p w14:paraId="52C6AC7E" w14:textId="77777777" w:rsidR="009472AE" w:rsidRPr="00501542" w:rsidRDefault="009472AE">
                  <w:pPr>
                    <w:pStyle w:val="SCTableContent"/>
                    <w:rPr>
                      <w:rFonts w:cs="Calibri Light"/>
                      <w:color w:val="auto"/>
                      <w:sz w:val="16"/>
                      <w:szCs w:val="16"/>
                    </w:rPr>
                  </w:pPr>
                </w:p>
              </w:tc>
              <w:tc>
                <w:tcPr>
                  <w:tcW w:w="618" w:type="pct"/>
                </w:tcPr>
                <w:p w14:paraId="2AD43870" w14:textId="77777777" w:rsidR="009472AE" w:rsidRPr="00501542" w:rsidRDefault="009472AE">
                  <w:pPr>
                    <w:pStyle w:val="SCTableContent"/>
                    <w:rPr>
                      <w:rFonts w:cs="Calibri Light"/>
                      <w:color w:val="auto"/>
                      <w:sz w:val="16"/>
                      <w:szCs w:val="16"/>
                    </w:rPr>
                  </w:pPr>
                </w:p>
              </w:tc>
              <w:tc>
                <w:tcPr>
                  <w:tcW w:w="408" w:type="pct"/>
                </w:tcPr>
                <w:p w14:paraId="2A85F249" w14:textId="77777777" w:rsidR="009472AE" w:rsidRPr="00501542" w:rsidRDefault="009472AE">
                  <w:pPr>
                    <w:pStyle w:val="SCTableContent"/>
                    <w:rPr>
                      <w:rFonts w:cs="Calibri Light"/>
                      <w:color w:val="auto"/>
                      <w:sz w:val="16"/>
                      <w:szCs w:val="16"/>
                    </w:rPr>
                  </w:pPr>
                </w:p>
              </w:tc>
              <w:tc>
                <w:tcPr>
                  <w:tcW w:w="478" w:type="pct"/>
                </w:tcPr>
                <w:p w14:paraId="6FACACF0" w14:textId="77777777" w:rsidR="009472AE" w:rsidRPr="00501542" w:rsidRDefault="009472AE">
                  <w:pPr>
                    <w:pStyle w:val="SCTableContent"/>
                    <w:rPr>
                      <w:rFonts w:cs="Calibri Light"/>
                      <w:color w:val="auto"/>
                      <w:sz w:val="16"/>
                      <w:szCs w:val="16"/>
                    </w:rPr>
                  </w:pPr>
                </w:p>
              </w:tc>
              <w:tc>
                <w:tcPr>
                  <w:tcW w:w="511" w:type="pct"/>
                </w:tcPr>
                <w:p w14:paraId="4E736BE5" w14:textId="77777777" w:rsidR="009472AE" w:rsidRPr="00501542" w:rsidRDefault="009472AE">
                  <w:pPr>
                    <w:pStyle w:val="SCTableContent"/>
                    <w:rPr>
                      <w:rFonts w:cs="Calibri Light"/>
                      <w:color w:val="auto"/>
                      <w:sz w:val="16"/>
                      <w:szCs w:val="16"/>
                    </w:rPr>
                  </w:pPr>
                </w:p>
              </w:tc>
              <w:tc>
                <w:tcPr>
                  <w:tcW w:w="361" w:type="pct"/>
                </w:tcPr>
                <w:p w14:paraId="3CFF2202" w14:textId="77777777" w:rsidR="009472AE" w:rsidRPr="00501542" w:rsidRDefault="009472AE">
                  <w:pPr>
                    <w:pStyle w:val="SCTableContent"/>
                    <w:rPr>
                      <w:rFonts w:cs="Calibri Light"/>
                      <w:color w:val="auto"/>
                      <w:sz w:val="16"/>
                      <w:szCs w:val="16"/>
                    </w:rPr>
                  </w:pPr>
                </w:p>
              </w:tc>
              <w:tc>
                <w:tcPr>
                  <w:tcW w:w="404" w:type="pct"/>
                </w:tcPr>
                <w:p w14:paraId="22C87D32" w14:textId="77777777" w:rsidR="009472AE" w:rsidRPr="00501542" w:rsidRDefault="009472AE">
                  <w:pPr>
                    <w:pStyle w:val="SCTableContent"/>
                    <w:rPr>
                      <w:rFonts w:cs="Calibri Light"/>
                      <w:color w:val="auto"/>
                      <w:sz w:val="16"/>
                      <w:szCs w:val="16"/>
                    </w:rPr>
                  </w:pPr>
                </w:p>
              </w:tc>
            </w:tr>
            <w:tr w:rsidR="009472AE" w:rsidRPr="00501542" w14:paraId="34B91A4A" w14:textId="77777777">
              <w:trPr>
                <w:trHeight w:val="284"/>
              </w:trPr>
              <w:tc>
                <w:tcPr>
                  <w:tcW w:w="1602" w:type="pct"/>
                </w:tcPr>
                <w:p w14:paraId="0AFAEEA5" w14:textId="77777777" w:rsidR="009472AE" w:rsidRPr="00501542" w:rsidRDefault="009472AE">
                  <w:pPr>
                    <w:pStyle w:val="SCTableContent"/>
                    <w:rPr>
                      <w:rFonts w:cs="Calibri Light"/>
                      <w:color w:val="auto"/>
                      <w:sz w:val="16"/>
                      <w:szCs w:val="16"/>
                    </w:rPr>
                  </w:pPr>
                  <w:r w:rsidRPr="00501542">
                    <w:rPr>
                      <w:rFonts w:cs="Calibri Light"/>
                      <w:color w:val="auto"/>
                      <w:sz w:val="16"/>
                      <w:szCs w:val="16"/>
                    </w:rPr>
                    <w:t>Turizmo (pvz., lankytinų objektų peržiūra prieš kelionę)</w:t>
                  </w:r>
                </w:p>
              </w:tc>
              <w:tc>
                <w:tcPr>
                  <w:tcW w:w="618" w:type="pct"/>
                </w:tcPr>
                <w:p w14:paraId="57A1ED4F" w14:textId="77777777" w:rsidR="009472AE" w:rsidRPr="00501542" w:rsidRDefault="009472AE">
                  <w:pPr>
                    <w:pStyle w:val="SCTableContent"/>
                    <w:rPr>
                      <w:rFonts w:cs="Calibri Light"/>
                      <w:color w:val="auto"/>
                      <w:sz w:val="16"/>
                      <w:szCs w:val="16"/>
                    </w:rPr>
                  </w:pPr>
                </w:p>
              </w:tc>
              <w:tc>
                <w:tcPr>
                  <w:tcW w:w="618" w:type="pct"/>
                </w:tcPr>
                <w:p w14:paraId="7A19CBF8" w14:textId="77777777" w:rsidR="009472AE" w:rsidRPr="00501542" w:rsidRDefault="009472AE">
                  <w:pPr>
                    <w:pStyle w:val="SCTableContent"/>
                    <w:rPr>
                      <w:rFonts w:cs="Calibri Light"/>
                      <w:color w:val="auto"/>
                      <w:sz w:val="16"/>
                      <w:szCs w:val="16"/>
                    </w:rPr>
                  </w:pPr>
                </w:p>
              </w:tc>
              <w:tc>
                <w:tcPr>
                  <w:tcW w:w="408" w:type="pct"/>
                </w:tcPr>
                <w:p w14:paraId="4AB2F090" w14:textId="77777777" w:rsidR="009472AE" w:rsidRPr="00501542" w:rsidRDefault="009472AE">
                  <w:pPr>
                    <w:pStyle w:val="SCTableContent"/>
                    <w:rPr>
                      <w:rFonts w:cs="Calibri Light"/>
                      <w:color w:val="auto"/>
                      <w:sz w:val="16"/>
                      <w:szCs w:val="16"/>
                    </w:rPr>
                  </w:pPr>
                </w:p>
              </w:tc>
              <w:tc>
                <w:tcPr>
                  <w:tcW w:w="478" w:type="pct"/>
                </w:tcPr>
                <w:p w14:paraId="4DC3ADBC" w14:textId="77777777" w:rsidR="009472AE" w:rsidRPr="00501542" w:rsidRDefault="009472AE">
                  <w:pPr>
                    <w:pStyle w:val="SCTableContent"/>
                    <w:rPr>
                      <w:rFonts w:cs="Calibri Light"/>
                      <w:color w:val="auto"/>
                      <w:sz w:val="16"/>
                      <w:szCs w:val="16"/>
                    </w:rPr>
                  </w:pPr>
                </w:p>
              </w:tc>
              <w:tc>
                <w:tcPr>
                  <w:tcW w:w="511" w:type="pct"/>
                </w:tcPr>
                <w:p w14:paraId="66ECF4F0" w14:textId="77777777" w:rsidR="009472AE" w:rsidRPr="00501542" w:rsidRDefault="009472AE">
                  <w:pPr>
                    <w:pStyle w:val="SCTableContent"/>
                    <w:rPr>
                      <w:rFonts w:cs="Calibri Light"/>
                      <w:color w:val="auto"/>
                      <w:sz w:val="16"/>
                      <w:szCs w:val="16"/>
                    </w:rPr>
                  </w:pPr>
                </w:p>
              </w:tc>
              <w:tc>
                <w:tcPr>
                  <w:tcW w:w="361" w:type="pct"/>
                </w:tcPr>
                <w:p w14:paraId="2B7D8DC1" w14:textId="77777777" w:rsidR="009472AE" w:rsidRPr="00501542" w:rsidRDefault="009472AE">
                  <w:pPr>
                    <w:pStyle w:val="SCTableContent"/>
                    <w:rPr>
                      <w:rFonts w:cs="Calibri Light"/>
                      <w:color w:val="auto"/>
                      <w:sz w:val="16"/>
                      <w:szCs w:val="16"/>
                    </w:rPr>
                  </w:pPr>
                </w:p>
              </w:tc>
              <w:tc>
                <w:tcPr>
                  <w:tcW w:w="404" w:type="pct"/>
                </w:tcPr>
                <w:p w14:paraId="0AB3F48A" w14:textId="77777777" w:rsidR="009472AE" w:rsidRPr="00501542" w:rsidRDefault="009472AE">
                  <w:pPr>
                    <w:pStyle w:val="SCTableContent"/>
                    <w:rPr>
                      <w:rFonts w:cs="Calibri Light"/>
                      <w:color w:val="auto"/>
                      <w:sz w:val="16"/>
                      <w:szCs w:val="16"/>
                    </w:rPr>
                  </w:pPr>
                </w:p>
              </w:tc>
            </w:tr>
            <w:tr w:rsidR="009472AE" w:rsidRPr="00501542" w14:paraId="1F772523" w14:textId="77777777">
              <w:trPr>
                <w:trHeight w:val="284"/>
              </w:trPr>
              <w:tc>
                <w:tcPr>
                  <w:tcW w:w="1602" w:type="pct"/>
                </w:tcPr>
                <w:p w14:paraId="3C325FA6" w14:textId="77777777" w:rsidR="009472AE" w:rsidRPr="00501542" w:rsidRDefault="009472AE">
                  <w:pPr>
                    <w:pStyle w:val="SCTableContent"/>
                    <w:rPr>
                      <w:rFonts w:cs="Calibri Light"/>
                      <w:color w:val="auto"/>
                      <w:sz w:val="16"/>
                      <w:szCs w:val="16"/>
                    </w:rPr>
                  </w:pPr>
                  <w:r w:rsidRPr="00501542">
                    <w:rPr>
                      <w:rFonts w:cs="Calibri Light"/>
                      <w:color w:val="auto"/>
                      <w:sz w:val="16"/>
                      <w:szCs w:val="16"/>
                    </w:rPr>
                    <w:t>Kitais</w:t>
                  </w:r>
                </w:p>
              </w:tc>
              <w:tc>
                <w:tcPr>
                  <w:tcW w:w="618" w:type="pct"/>
                </w:tcPr>
                <w:p w14:paraId="738C4A2E" w14:textId="77777777" w:rsidR="009472AE" w:rsidRPr="00501542" w:rsidRDefault="009472AE">
                  <w:pPr>
                    <w:pStyle w:val="SCTableContent"/>
                    <w:rPr>
                      <w:rFonts w:cs="Calibri Light"/>
                      <w:color w:val="auto"/>
                      <w:sz w:val="16"/>
                      <w:szCs w:val="16"/>
                    </w:rPr>
                  </w:pPr>
                </w:p>
              </w:tc>
              <w:tc>
                <w:tcPr>
                  <w:tcW w:w="618" w:type="pct"/>
                </w:tcPr>
                <w:p w14:paraId="6806AF9C" w14:textId="77777777" w:rsidR="009472AE" w:rsidRPr="00501542" w:rsidRDefault="009472AE">
                  <w:pPr>
                    <w:pStyle w:val="SCTableContent"/>
                    <w:rPr>
                      <w:rFonts w:cs="Calibri Light"/>
                      <w:color w:val="auto"/>
                      <w:sz w:val="16"/>
                      <w:szCs w:val="16"/>
                    </w:rPr>
                  </w:pPr>
                </w:p>
              </w:tc>
              <w:tc>
                <w:tcPr>
                  <w:tcW w:w="408" w:type="pct"/>
                </w:tcPr>
                <w:p w14:paraId="638BD8E6" w14:textId="77777777" w:rsidR="009472AE" w:rsidRPr="00501542" w:rsidRDefault="009472AE">
                  <w:pPr>
                    <w:pStyle w:val="SCTableContent"/>
                    <w:rPr>
                      <w:rFonts w:cs="Calibri Light"/>
                      <w:color w:val="auto"/>
                      <w:sz w:val="16"/>
                      <w:szCs w:val="16"/>
                    </w:rPr>
                  </w:pPr>
                </w:p>
              </w:tc>
              <w:tc>
                <w:tcPr>
                  <w:tcW w:w="478" w:type="pct"/>
                </w:tcPr>
                <w:p w14:paraId="070CD89C" w14:textId="77777777" w:rsidR="009472AE" w:rsidRPr="00501542" w:rsidRDefault="009472AE">
                  <w:pPr>
                    <w:pStyle w:val="SCTableContent"/>
                    <w:rPr>
                      <w:rFonts w:cs="Calibri Light"/>
                      <w:color w:val="auto"/>
                      <w:sz w:val="16"/>
                      <w:szCs w:val="16"/>
                    </w:rPr>
                  </w:pPr>
                </w:p>
              </w:tc>
              <w:tc>
                <w:tcPr>
                  <w:tcW w:w="511" w:type="pct"/>
                </w:tcPr>
                <w:p w14:paraId="12DE7F1D" w14:textId="77777777" w:rsidR="009472AE" w:rsidRPr="00501542" w:rsidRDefault="009472AE">
                  <w:pPr>
                    <w:pStyle w:val="SCTableContent"/>
                    <w:rPr>
                      <w:rFonts w:cs="Calibri Light"/>
                      <w:color w:val="auto"/>
                      <w:sz w:val="16"/>
                      <w:szCs w:val="16"/>
                    </w:rPr>
                  </w:pPr>
                </w:p>
              </w:tc>
              <w:tc>
                <w:tcPr>
                  <w:tcW w:w="361" w:type="pct"/>
                </w:tcPr>
                <w:p w14:paraId="7CBF35FA" w14:textId="77777777" w:rsidR="009472AE" w:rsidRPr="00501542" w:rsidRDefault="009472AE">
                  <w:pPr>
                    <w:pStyle w:val="SCTableContent"/>
                    <w:rPr>
                      <w:rFonts w:cs="Calibri Light"/>
                      <w:color w:val="auto"/>
                      <w:sz w:val="16"/>
                      <w:szCs w:val="16"/>
                    </w:rPr>
                  </w:pPr>
                </w:p>
              </w:tc>
              <w:tc>
                <w:tcPr>
                  <w:tcW w:w="404" w:type="pct"/>
                </w:tcPr>
                <w:p w14:paraId="4E86ABBC" w14:textId="77777777" w:rsidR="009472AE" w:rsidRPr="00501542" w:rsidRDefault="009472AE">
                  <w:pPr>
                    <w:pStyle w:val="SCTableContent"/>
                    <w:rPr>
                      <w:rStyle w:val="Komentaronuoroda"/>
                      <w:rFonts w:cs="Calibri Light"/>
                      <w:color w:val="auto"/>
                      <w:szCs w:val="16"/>
                    </w:rPr>
                  </w:pPr>
                </w:p>
              </w:tc>
            </w:tr>
          </w:tbl>
          <w:p w14:paraId="38D88163" w14:textId="77777777" w:rsidR="009472AE" w:rsidRPr="00501542" w:rsidRDefault="009472AE">
            <w:pPr>
              <w:pStyle w:val="Sraopastraipa"/>
              <w:numPr>
                <w:ilvl w:val="0"/>
                <w:numId w:val="0"/>
              </w:numPr>
              <w:jc w:val="left"/>
              <w:rPr>
                <w:color w:val="auto"/>
                <w:lang w:eastAsia="lt-LT"/>
              </w:rPr>
            </w:pPr>
          </w:p>
        </w:tc>
        <w:tc>
          <w:tcPr>
            <w:tcW w:w="1630" w:type="pct"/>
            <w:vMerge w:val="restart"/>
            <w:tcBorders>
              <w:top w:val="single" w:sz="8" w:space="0" w:color="8BA59C"/>
              <w:left w:val="single" w:sz="12" w:space="0" w:color="FEFFFE"/>
              <w:right w:val="single" w:sz="12" w:space="0" w:color="FEFFFE"/>
            </w:tcBorders>
            <w:shd w:val="clear" w:color="auto" w:fill="auto"/>
          </w:tcPr>
          <w:p w14:paraId="64E88C5A" w14:textId="77777777" w:rsidR="009472AE" w:rsidRPr="00501542" w:rsidRDefault="009472AE">
            <w:pPr>
              <w:spacing w:before="0" w:after="0"/>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lastRenderedPageBreak/>
              <w:t>Q1B.1: Kodėl nesinaudojate kultūros turiniu internete?</w:t>
            </w:r>
          </w:p>
          <w:p w14:paraId="485D4D49" w14:textId="77777777" w:rsidR="009472AE" w:rsidRPr="00DA12B8" w:rsidRDefault="009472AE">
            <w:pPr>
              <w:spacing w:before="0" w:after="0"/>
              <w:jc w:val="left"/>
              <w:rPr>
                <w:rFonts w:eastAsia="Times New Roman" w:cs="Calibri Light"/>
                <w:i/>
                <w:iCs/>
                <w:color w:val="auto"/>
                <w:sz w:val="18"/>
                <w:szCs w:val="18"/>
                <w:lang w:eastAsia="lt-LT"/>
              </w:rPr>
            </w:pPr>
            <w:r w:rsidRPr="00DA12B8">
              <w:rPr>
                <w:rFonts w:eastAsia="Times New Roman" w:cs="Calibri Light"/>
                <w:i/>
                <w:iCs/>
                <w:color w:val="auto"/>
                <w:sz w:val="18"/>
                <w:szCs w:val="18"/>
                <w:lang w:eastAsia="lt-LT"/>
              </w:rPr>
              <w:lastRenderedPageBreak/>
              <w:t>Pastaba: respondentai gali pasirinkti kelis atsakymo variantus</w:t>
            </w:r>
          </w:p>
          <w:p w14:paraId="3E6AB546" w14:textId="77777777" w:rsidR="009472AE" w:rsidRPr="00501542" w:rsidRDefault="009472AE" w:rsidP="002324BA">
            <w:pPr>
              <w:pStyle w:val="Sraopastraipa"/>
              <w:numPr>
                <w:ilvl w:val="0"/>
                <w:numId w:val="60"/>
              </w:numPr>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Man patogesnės kitokios kultūros turinio pateikimo formos (</w:t>
            </w:r>
            <w:r w:rsidRPr="00501542">
              <w:rPr>
                <w:rFonts w:cs="Calibri Light"/>
                <w:color w:val="auto"/>
                <w:sz w:val="16"/>
                <w:szCs w:val="16"/>
              </w:rPr>
              <w:t xml:space="preserve">pvz., </w:t>
            </w:r>
            <w:r w:rsidRPr="00501542">
              <w:rPr>
                <w:rFonts w:eastAsia="Times New Roman" w:cs="Calibri Light"/>
                <w:color w:val="auto"/>
                <w:sz w:val="18"/>
                <w:szCs w:val="18"/>
                <w:lang w:eastAsia="lt-LT"/>
              </w:rPr>
              <w:t>gyvai, per televiziją);</w:t>
            </w:r>
          </w:p>
          <w:p w14:paraId="1EB90A69" w14:textId="77777777" w:rsidR="009472AE" w:rsidRPr="00501542" w:rsidRDefault="009472AE" w:rsidP="002324BA">
            <w:pPr>
              <w:pStyle w:val="Sraopastraipa"/>
              <w:numPr>
                <w:ilvl w:val="0"/>
                <w:numId w:val="60"/>
              </w:numPr>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Nežinau, kaip kultūros turinį rasti internete (</w:t>
            </w:r>
            <w:r w:rsidRPr="00501542">
              <w:rPr>
                <w:rFonts w:cs="Calibri Light"/>
                <w:color w:val="auto"/>
                <w:sz w:val="16"/>
                <w:szCs w:val="16"/>
              </w:rPr>
              <w:t xml:space="preserve">pvz., </w:t>
            </w:r>
            <w:r w:rsidRPr="00501542">
              <w:rPr>
                <w:rFonts w:eastAsia="Times New Roman" w:cs="Calibri Light"/>
                <w:color w:val="auto"/>
                <w:sz w:val="18"/>
                <w:szCs w:val="18"/>
                <w:lang w:eastAsia="lt-LT"/>
              </w:rPr>
              <w:t>nežinau platformų, kuriose viešinamas kultūros turinys);</w:t>
            </w:r>
          </w:p>
          <w:p w14:paraId="3BD118AA" w14:textId="77777777" w:rsidR="009472AE" w:rsidRPr="00501542" w:rsidRDefault="009472AE" w:rsidP="002324BA">
            <w:pPr>
              <w:pStyle w:val="Sraopastraipa"/>
              <w:numPr>
                <w:ilvl w:val="0"/>
                <w:numId w:val="60"/>
              </w:numPr>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Kultūros turinys internete man nėra įdomus;</w:t>
            </w:r>
          </w:p>
          <w:p w14:paraId="5FAC0646" w14:textId="77777777" w:rsidR="009472AE" w:rsidRPr="00501542" w:rsidRDefault="009472AE" w:rsidP="002324BA">
            <w:pPr>
              <w:pStyle w:val="Sraopastraipa"/>
              <w:numPr>
                <w:ilvl w:val="0"/>
                <w:numId w:val="60"/>
              </w:numPr>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Kultūros turinio pateikimo internete forma nėra patraukli;</w:t>
            </w:r>
          </w:p>
          <w:p w14:paraId="6579A76F" w14:textId="77777777" w:rsidR="009472AE" w:rsidRPr="00501542" w:rsidRDefault="009472AE" w:rsidP="002324BA">
            <w:pPr>
              <w:pStyle w:val="Sraopastraipa"/>
              <w:numPr>
                <w:ilvl w:val="0"/>
                <w:numId w:val="60"/>
              </w:numPr>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Neturiu laiko kultūros turinio žiūrėjimui internete;</w:t>
            </w:r>
          </w:p>
          <w:p w14:paraId="07193EC5" w14:textId="77777777" w:rsidR="009472AE" w:rsidRPr="00501542" w:rsidRDefault="009472AE" w:rsidP="002324BA">
            <w:pPr>
              <w:pStyle w:val="Sraopastraipa"/>
              <w:numPr>
                <w:ilvl w:val="0"/>
                <w:numId w:val="60"/>
              </w:numPr>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Per brangu;</w:t>
            </w:r>
          </w:p>
          <w:p w14:paraId="6E89BF31" w14:textId="77777777" w:rsidR="009472AE" w:rsidRPr="00501542" w:rsidRDefault="009472AE" w:rsidP="002324BA">
            <w:pPr>
              <w:pStyle w:val="Sraopastraipa"/>
              <w:numPr>
                <w:ilvl w:val="0"/>
                <w:numId w:val="60"/>
              </w:numPr>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Dėl mano turimos negalios negaliu naudotis kultūros turiniu internete;</w:t>
            </w:r>
          </w:p>
          <w:p w14:paraId="35789A69" w14:textId="77777777" w:rsidR="009472AE" w:rsidRPr="00501542" w:rsidRDefault="009472AE" w:rsidP="002324BA">
            <w:pPr>
              <w:pStyle w:val="Sraopastraipa"/>
              <w:numPr>
                <w:ilvl w:val="0"/>
                <w:numId w:val="60"/>
              </w:numPr>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Kita (įrašyti):_______</w:t>
            </w:r>
          </w:p>
        </w:tc>
      </w:tr>
      <w:tr w:rsidR="009472AE" w:rsidRPr="00501542" w14:paraId="107A2BBF" w14:textId="77777777">
        <w:trPr>
          <w:trHeight w:val="300"/>
        </w:trPr>
        <w:tc>
          <w:tcPr>
            <w:tcW w:w="3370" w:type="pct"/>
            <w:tcBorders>
              <w:top w:val="single" w:sz="8" w:space="0" w:color="8BA59C"/>
              <w:left w:val="single" w:sz="12" w:space="0" w:color="FEFFFE"/>
              <w:bottom w:val="single" w:sz="8" w:space="0" w:color="8BA59C"/>
              <w:right w:val="single" w:sz="12" w:space="0" w:color="FEFFFE"/>
            </w:tcBorders>
            <w:shd w:val="clear" w:color="auto" w:fill="E1E1D5" w:themeFill="background2"/>
            <w:vAlign w:val="center"/>
          </w:tcPr>
          <w:p w14:paraId="1CC82F39" w14:textId="77777777" w:rsidR="009472AE" w:rsidRPr="00501542" w:rsidRDefault="009472AE">
            <w:pPr>
              <w:spacing w:before="0" w:after="0"/>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lastRenderedPageBreak/>
              <w:t>Jei Q1A.1. eilutėje „Kitais“ pažymima „Kiekvieną dieną ar dažniau“, „Kelis kartus per savaitę“, „Kartą per savaitę“, „Bent kartą per mėnesį“, „Kelis kartus per metus“, „Pagal poreikį“, tai pateikiamas klausimas Q1A.1.1</w:t>
            </w:r>
          </w:p>
        </w:tc>
        <w:tc>
          <w:tcPr>
            <w:tcW w:w="1630" w:type="pct"/>
            <w:vMerge/>
          </w:tcPr>
          <w:p w14:paraId="46C86291" w14:textId="77777777" w:rsidR="009472AE" w:rsidRPr="00501542" w:rsidRDefault="009472AE">
            <w:pPr>
              <w:spacing w:before="0" w:after="0"/>
              <w:jc w:val="left"/>
              <w:rPr>
                <w:rFonts w:eastAsia="Times New Roman" w:cs="Calibri Light"/>
                <w:color w:val="auto"/>
                <w:sz w:val="18"/>
                <w:szCs w:val="18"/>
                <w:lang w:eastAsia="lt-LT"/>
              </w:rPr>
            </w:pPr>
          </w:p>
        </w:tc>
      </w:tr>
      <w:tr w:rsidR="009472AE" w:rsidRPr="00501542" w14:paraId="3A0C43D0" w14:textId="77777777">
        <w:trPr>
          <w:trHeight w:val="300"/>
        </w:trPr>
        <w:tc>
          <w:tcPr>
            <w:tcW w:w="3370" w:type="pct"/>
            <w:tcBorders>
              <w:top w:val="single" w:sz="8" w:space="0" w:color="8BA59C"/>
              <w:left w:val="single" w:sz="12" w:space="0" w:color="FEFFFE"/>
              <w:bottom w:val="single" w:sz="8" w:space="0" w:color="8BA59C"/>
              <w:right w:val="single" w:sz="12" w:space="0" w:color="FEFFFE"/>
            </w:tcBorders>
            <w:shd w:val="clear" w:color="auto" w:fill="auto"/>
            <w:vAlign w:val="center"/>
          </w:tcPr>
          <w:p w14:paraId="39ECF469" w14:textId="77777777" w:rsidR="009472AE" w:rsidRPr="00501542" w:rsidRDefault="009472AE">
            <w:pPr>
              <w:spacing w:before="0" w:after="0"/>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Q1A.1.1 Prašome nurodyti, kokiu dar tikslu naudojate kultūros turinį internete?</w:t>
            </w:r>
          </w:p>
          <w:p w14:paraId="5269388F" w14:textId="77777777" w:rsidR="009472AE" w:rsidRPr="00501542" w:rsidRDefault="009472AE">
            <w:pPr>
              <w:spacing w:before="0" w:after="0"/>
              <w:jc w:val="left"/>
              <w:rPr>
                <w:rFonts w:eastAsia="Times New Roman" w:cs="Calibri Light"/>
                <w:i/>
                <w:iCs/>
                <w:color w:val="auto"/>
                <w:sz w:val="18"/>
                <w:szCs w:val="18"/>
                <w:lang w:eastAsia="lt-LT"/>
              </w:rPr>
            </w:pPr>
            <w:r w:rsidRPr="00501542">
              <w:rPr>
                <w:rFonts w:eastAsia="Times New Roman" w:cs="Calibri Light"/>
                <w:i/>
                <w:iCs/>
                <w:color w:val="auto"/>
                <w:sz w:val="18"/>
                <w:szCs w:val="18"/>
                <w:lang w:eastAsia="lt-LT"/>
              </w:rPr>
              <w:t>Prašome įrašyti atsakymą.</w:t>
            </w:r>
          </w:p>
        </w:tc>
        <w:tc>
          <w:tcPr>
            <w:tcW w:w="1630" w:type="pct"/>
            <w:vMerge/>
          </w:tcPr>
          <w:p w14:paraId="29ABACAD" w14:textId="77777777" w:rsidR="009472AE" w:rsidRPr="00501542" w:rsidRDefault="009472AE">
            <w:pPr>
              <w:spacing w:before="0" w:after="0"/>
              <w:jc w:val="left"/>
              <w:rPr>
                <w:rFonts w:eastAsia="Times New Roman" w:cs="Calibri Light"/>
                <w:color w:val="auto"/>
                <w:sz w:val="18"/>
                <w:szCs w:val="18"/>
                <w:lang w:eastAsia="lt-LT"/>
              </w:rPr>
            </w:pPr>
          </w:p>
        </w:tc>
      </w:tr>
      <w:tr w:rsidR="009472AE" w:rsidRPr="00501542" w14:paraId="351A01B8" w14:textId="77777777">
        <w:trPr>
          <w:trHeight w:val="300"/>
        </w:trPr>
        <w:tc>
          <w:tcPr>
            <w:tcW w:w="3370" w:type="pct"/>
            <w:tcBorders>
              <w:top w:val="single" w:sz="8" w:space="0" w:color="8BA59C"/>
              <w:left w:val="single" w:sz="12" w:space="0" w:color="FEFFFE"/>
              <w:bottom w:val="single" w:sz="8" w:space="0" w:color="8BA59C"/>
              <w:right w:val="single" w:sz="12" w:space="0" w:color="FEFFFE"/>
            </w:tcBorders>
            <w:shd w:val="clear" w:color="auto" w:fill="auto"/>
            <w:vAlign w:val="center"/>
          </w:tcPr>
          <w:p w14:paraId="039249AC" w14:textId="77777777" w:rsidR="009472AE" w:rsidRPr="00501542" w:rsidRDefault="009472AE">
            <w:pPr>
              <w:keepNext/>
              <w:spacing w:before="0" w:after="0"/>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lastRenderedPageBreak/>
              <w:t>Q1A.2. Kokį kultūros turinį internete Jūs naudojate ir kaip dažnai tai darote?</w:t>
            </w:r>
          </w:p>
          <w:tbl>
            <w:tblPr>
              <w:tblStyle w:val="Lentelstinklelis"/>
              <w:tblW w:w="9121" w:type="dxa"/>
              <w:tblLook w:val="06A0" w:firstRow="1" w:lastRow="0" w:firstColumn="1" w:lastColumn="0" w:noHBand="1" w:noVBand="1"/>
            </w:tblPr>
            <w:tblGrid>
              <w:gridCol w:w="2943"/>
              <w:gridCol w:w="1135"/>
              <w:gridCol w:w="1135"/>
              <w:gridCol w:w="752"/>
              <w:gridCol w:w="879"/>
              <w:gridCol w:w="881"/>
              <w:gridCol w:w="659"/>
              <w:gridCol w:w="737"/>
            </w:tblGrid>
            <w:tr w:rsidR="009472AE" w:rsidRPr="00501542" w14:paraId="144671EF" w14:textId="77777777">
              <w:trPr>
                <w:trHeight w:val="300"/>
              </w:trPr>
              <w:tc>
                <w:tcPr>
                  <w:tcW w:w="1613" w:type="pct"/>
                </w:tcPr>
                <w:p w14:paraId="1E210D6C" w14:textId="77777777" w:rsidR="009472AE" w:rsidRPr="00501542" w:rsidRDefault="009472AE">
                  <w:pPr>
                    <w:pStyle w:val="SCTableContent"/>
                    <w:rPr>
                      <w:color w:val="auto"/>
                      <w:sz w:val="16"/>
                      <w:szCs w:val="16"/>
                    </w:rPr>
                  </w:pPr>
                </w:p>
              </w:tc>
              <w:tc>
                <w:tcPr>
                  <w:tcW w:w="622" w:type="pct"/>
                </w:tcPr>
                <w:p w14:paraId="750CBC14" w14:textId="77777777" w:rsidR="009472AE" w:rsidRPr="00501542" w:rsidRDefault="009472AE">
                  <w:pPr>
                    <w:pStyle w:val="SCTableContent"/>
                    <w:rPr>
                      <w:rFonts w:cs="Calibri Light"/>
                      <w:color w:val="auto"/>
                      <w:sz w:val="16"/>
                      <w:szCs w:val="16"/>
                    </w:rPr>
                  </w:pPr>
                  <w:r w:rsidRPr="00501542">
                    <w:rPr>
                      <w:rFonts w:cs="Calibri Light"/>
                      <w:color w:val="auto"/>
                      <w:sz w:val="16"/>
                      <w:szCs w:val="16"/>
                    </w:rPr>
                    <w:t>Kiekvieną dieną arba dažniau</w:t>
                  </w:r>
                </w:p>
              </w:tc>
              <w:tc>
                <w:tcPr>
                  <w:tcW w:w="622" w:type="pct"/>
                </w:tcPr>
                <w:p w14:paraId="04982EED" w14:textId="77777777" w:rsidR="009472AE" w:rsidRPr="00501542" w:rsidRDefault="009472AE">
                  <w:pPr>
                    <w:pStyle w:val="SCTableContent"/>
                    <w:rPr>
                      <w:color w:val="auto"/>
                      <w:sz w:val="16"/>
                      <w:szCs w:val="16"/>
                    </w:rPr>
                  </w:pPr>
                  <w:r w:rsidRPr="00501542">
                    <w:rPr>
                      <w:rFonts w:cs="Calibri Light"/>
                      <w:color w:val="auto"/>
                      <w:sz w:val="16"/>
                      <w:szCs w:val="16"/>
                    </w:rPr>
                    <w:t>Kelis kartus per savaitę</w:t>
                  </w:r>
                </w:p>
              </w:tc>
              <w:tc>
                <w:tcPr>
                  <w:tcW w:w="412" w:type="pct"/>
                </w:tcPr>
                <w:p w14:paraId="5D4CDDB0" w14:textId="77777777" w:rsidR="009472AE" w:rsidRPr="00501542" w:rsidRDefault="009472AE">
                  <w:pPr>
                    <w:pStyle w:val="SCTableContent"/>
                    <w:rPr>
                      <w:color w:val="auto"/>
                      <w:sz w:val="16"/>
                      <w:szCs w:val="16"/>
                    </w:rPr>
                  </w:pPr>
                  <w:r w:rsidRPr="00501542">
                    <w:rPr>
                      <w:rFonts w:cs="Calibri Light"/>
                      <w:color w:val="auto"/>
                      <w:sz w:val="16"/>
                      <w:szCs w:val="16"/>
                    </w:rPr>
                    <w:t>Kartą</w:t>
                  </w:r>
                  <w:r w:rsidRPr="00501542">
                    <w:rPr>
                      <w:color w:val="auto"/>
                      <w:sz w:val="16"/>
                      <w:szCs w:val="16"/>
                    </w:rPr>
                    <w:t xml:space="preserve"> per savaitę</w:t>
                  </w:r>
                </w:p>
              </w:tc>
              <w:tc>
                <w:tcPr>
                  <w:tcW w:w="482" w:type="pct"/>
                </w:tcPr>
                <w:p w14:paraId="68E18D7D" w14:textId="77777777" w:rsidR="009472AE" w:rsidRPr="00501542" w:rsidRDefault="009472AE">
                  <w:pPr>
                    <w:pStyle w:val="SCTableContent"/>
                    <w:rPr>
                      <w:color w:val="auto"/>
                      <w:sz w:val="16"/>
                      <w:szCs w:val="16"/>
                    </w:rPr>
                  </w:pPr>
                  <w:r w:rsidRPr="00501542">
                    <w:rPr>
                      <w:rFonts w:cs="Calibri Light"/>
                      <w:color w:val="auto"/>
                      <w:sz w:val="16"/>
                      <w:szCs w:val="16"/>
                    </w:rPr>
                    <w:t>Bent kartą per mėnesį</w:t>
                  </w:r>
                </w:p>
              </w:tc>
              <w:tc>
                <w:tcPr>
                  <w:tcW w:w="483" w:type="pct"/>
                </w:tcPr>
                <w:p w14:paraId="2FFDEB79" w14:textId="77777777" w:rsidR="009472AE" w:rsidRPr="00501542" w:rsidRDefault="009472AE">
                  <w:pPr>
                    <w:pStyle w:val="SCTableContent"/>
                    <w:rPr>
                      <w:color w:val="auto"/>
                      <w:sz w:val="16"/>
                      <w:szCs w:val="16"/>
                    </w:rPr>
                  </w:pPr>
                  <w:r w:rsidRPr="00501542">
                    <w:rPr>
                      <w:rFonts w:cs="Calibri Light"/>
                      <w:color w:val="auto"/>
                      <w:sz w:val="16"/>
                      <w:szCs w:val="16"/>
                    </w:rPr>
                    <w:t>Kelis kartus per metus</w:t>
                  </w:r>
                </w:p>
              </w:tc>
              <w:tc>
                <w:tcPr>
                  <w:tcW w:w="361" w:type="pct"/>
                </w:tcPr>
                <w:p w14:paraId="3B3F4C7C" w14:textId="77777777" w:rsidR="009472AE" w:rsidRPr="00501542" w:rsidRDefault="009472AE">
                  <w:pPr>
                    <w:pStyle w:val="SCTableContent"/>
                    <w:rPr>
                      <w:color w:val="auto"/>
                      <w:sz w:val="16"/>
                      <w:szCs w:val="16"/>
                    </w:rPr>
                  </w:pPr>
                  <w:r w:rsidRPr="00501542">
                    <w:rPr>
                      <w:rFonts w:cs="Calibri Light"/>
                      <w:color w:val="auto"/>
                      <w:sz w:val="16"/>
                      <w:szCs w:val="16"/>
                    </w:rPr>
                    <w:t>Pagal poreikį</w:t>
                  </w:r>
                </w:p>
              </w:tc>
              <w:tc>
                <w:tcPr>
                  <w:tcW w:w="404" w:type="pct"/>
                </w:tcPr>
                <w:p w14:paraId="06660E7C" w14:textId="77777777" w:rsidR="009472AE" w:rsidRPr="00501542" w:rsidRDefault="009472AE">
                  <w:pPr>
                    <w:pStyle w:val="SCTableContent"/>
                    <w:rPr>
                      <w:color w:val="auto"/>
                      <w:sz w:val="16"/>
                      <w:szCs w:val="16"/>
                    </w:rPr>
                  </w:pPr>
                  <w:r w:rsidRPr="00501542">
                    <w:rPr>
                      <w:rFonts w:cs="Calibri Light"/>
                      <w:color w:val="auto"/>
                      <w:sz w:val="16"/>
                      <w:szCs w:val="16"/>
                    </w:rPr>
                    <w:t>Niekada</w:t>
                  </w:r>
                </w:p>
              </w:tc>
            </w:tr>
            <w:tr w:rsidR="009472AE" w:rsidRPr="00501542" w14:paraId="6E3BEB3C" w14:textId="77777777">
              <w:trPr>
                <w:trHeight w:val="300"/>
              </w:trPr>
              <w:tc>
                <w:tcPr>
                  <w:tcW w:w="1613" w:type="pct"/>
                </w:tcPr>
                <w:p w14:paraId="6D8D8ADB" w14:textId="77777777" w:rsidR="009472AE" w:rsidRPr="00501542" w:rsidRDefault="009472AE">
                  <w:pPr>
                    <w:pStyle w:val="SCTableContent"/>
                    <w:rPr>
                      <w:color w:val="auto"/>
                      <w:sz w:val="16"/>
                      <w:szCs w:val="16"/>
                    </w:rPr>
                  </w:pPr>
                  <w:r w:rsidRPr="00501542">
                    <w:rPr>
                      <w:color w:val="auto"/>
                      <w:sz w:val="16"/>
                      <w:szCs w:val="16"/>
                    </w:rPr>
                    <w:t>Žiūrite filmus internete</w:t>
                  </w:r>
                </w:p>
              </w:tc>
              <w:tc>
                <w:tcPr>
                  <w:tcW w:w="622" w:type="pct"/>
                </w:tcPr>
                <w:p w14:paraId="6A14D3C4" w14:textId="77777777" w:rsidR="009472AE" w:rsidRPr="00501542" w:rsidRDefault="009472AE">
                  <w:pPr>
                    <w:pStyle w:val="SCTableContent"/>
                    <w:rPr>
                      <w:color w:val="auto"/>
                      <w:sz w:val="16"/>
                      <w:szCs w:val="16"/>
                    </w:rPr>
                  </w:pPr>
                </w:p>
              </w:tc>
              <w:tc>
                <w:tcPr>
                  <w:tcW w:w="622" w:type="pct"/>
                </w:tcPr>
                <w:p w14:paraId="3C0CE8BC" w14:textId="77777777" w:rsidR="009472AE" w:rsidRPr="00501542" w:rsidRDefault="009472AE">
                  <w:pPr>
                    <w:pStyle w:val="SCTableContent"/>
                    <w:rPr>
                      <w:color w:val="auto"/>
                      <w:sz w:val="16"/>
                      <w:szCs w:val="16"/>
                    </w:rPr>
                  </w:pPr>
                </w:p>
              </w:tc>
              <w:tc>
                <w:tcPr>
                  <w:tcW w:w="412" w:type="pct"/>
                </w:tcPr>
                <w:p w14:paraId="564948AA" w14:textId="77777777" w:rsidR="009472AE" w:rsidRPr="00501542" w:rsidRDefault="009472AE">
                  <w:pPr>
                    <w:pStyle w:val="SCTableContent"/>
                    <w:rPr>
                      <w:color w:val="auto"/>
                      <w:sz w:val="16"/>
                      <w:szCs w:val="16"/>
                    </w:rPr>
                  </w:pPr>
                </w:p>
              </w:tc>
              <w:tc>
                <w:tcPr>
                  <w:tcW w:w="482" w:type="pct"/>
                </w:tcPr>
                <w:p w14:paraId="54758FD4" w14:textId="77777777" w:rsidR="009472AE" w:rsidRPr="00501542" w:rsidRDefault="009472AE">
                  <w:pPr>
                    <w:pStyle w:val="SCTableContent"/>
                    <w:rPr>
                      <w:color w:val="auto"/>
                      <w:sz w:val="16"/>
                      <w:szCs w:val="16"/>
                    </w:rPr>
                  </w:pPr>
                </w:p>
              </w:tc>
              <w:tc>
                <w:tcPr>
                  <w:tcW w:w="483" w:type="pct"/>
                </w:tcPr>
                <w:p w14:paraId="3D1B8B56" w14:textId="77777777" w:rsidR="009472AE" w:rsidRPr="00501542" w:rsidRDefault="009472AE">
                  <w:pPr>
                    <w:pStyle w:val="SCTableContent"/>
                    <w:rPr>
                      <w:color w:val="auto"/>
                      <w:sz w:val="16"/>
                      <w:szCs w:val="16"/>
                    </w:rPr>
                  </w:pPr>
                </w:p>
              </w:tc>
              <w:tc>
                <w:tcPr>
                  <w:tcW w:w="361" w:type="pct"/>
                </w:tcPr>
                <w:p w14:paraId="64BD3B7B" w14:textId="77777777" w:rsidR="009472AE" w:rsidRPr="00501542" w:rsidRDefault="009472AE">
                  <w:pPr>
                    <w:pStyle w:val="SCTableContent"/>
                    <w:rPr>
                      <w:color w:val="auto"/>
                      <w:sz w:val="16"/>
                      <w:szCs w:val="16"/>
                    </w:rPr>
                  </w:pPr>
                </w:p>
              </w:tc>
              <w:tc>
                <w:tcPr>
                  <w:tcW w:w="404" w:type="pct"/>
                </w:tcPr>
                <w:p w14:paraId="4A9FC456" w14:textId="77777777" w:rsidR="009472AE" w:rsidRPr="00501542" w:rsidRDefault="009472AE">
                  <w:pPr>
                    <w:pStyle w:val="SCTableContent"/>
                    <w:rPr>
                      <w:color w:val="auto"/>
                      <w:sz w:val="16"/>
                      <w:szCs w:val="16"/>
                    </w:rPr>
                  </w:pPr>
                </w:p>
              </w:tc>
            </w:tr>
            <w:tr w:rsidR="009472AE" w:rsidRPr="00501542" w14:paraId="7CD22604" w14:textId="77777777">
              <w:trPr>
                <w:trHeight w:val="300"/>
              </w:trPr>
              <w:tc>
                <w:tcPr>
                  <w:tcW w:w="1613" w:type="pct"/>
                </w:tcPr>
                <w:p w14:paraId="0BBC4E64" w14:textId="77777777" w:rsidR="009472AE" w:rsidRPr="00501542" w:rsidRDefault="009472AE">
                  <w:pPr>
                    <w:pStyle w:val="SCTableContent"/>
                    <w:rPr>
                      <w:color w:val="auto"/>
                      <w:sz w:val="16"/>
                      <w:szCs w:val="16"/>
                    </w:rPr>
                  </w:pPr>
                  <w:r w:rsidRPr="00501542">
                    <w:rPr>
                      <w:color w:val="auto"/>
                      <w:sz w:val="16"/>
                      <w:szCs w:val="16"/>
                    </w:rPr>
                    <w:t>Žiūrite televizijos laidas kultūros temomis internete</w:t>
                  </w:r>
                </w:p>
              </w:tc>
              <w:tc>
                <w:tcPr>
                  <w:tcW w:w="622" w:type="pct"/>
                </w:tcPr>
                <w:p w14:paraId="521813E4" w14:textId="77777777" w:rsidR="009472AE" w:rsidRPr="00501542" w:rsidRDefault="009472AE">
                  <w:pPr>
                    <w:pStyle w:val="SCTableContent"/>
                    <w:rPr>
                      <w:color w:val="auto"/>
                      <w:sz w:val="16"/>
                      <w:szCs w:val="16"/>
                    </w:rPr>
                  </w:pPr>
                </w:p>
              </w:tc>
              <w:tc>
                <w:tcPr>
                  <w:tcW w:w="622" w:type="pct"/>
                </w:tcPr>
                <w:p w14:paraId="00BFE933" w14:textId="77777777" w:rsidR="009472AE" w:rsidRPr="00501542" w:rsidRDefault="009472AE">
                  <w:pPr>
                    <w:pStyle w:val="SCTableContent"/>
                    <w:rPr>
                      <w:color w:val="auto"/>
                      <w:sz w:val="16"/>
                      <w:szCs w:val="16"/>
                    </w:rPr>
                  </w:pPr>
                </w:p>
              </w:tc>
              <w:tc>
                <w:tcPr>
                  <w:tcW w:w="412" w:type="pct"/>
                </w:tcPr>
                <w:p w14:paraId="5D61F50F" w14:textId="77777777" w:rsidR="009472AE" w:rsidRPr="00501542" w:rsidRDefault="009472AE">
                  <w:pPr>
                    <w:pStyle w:val="SCTableContent"/>
                    <w:rPr>
                      <w:color w:val="auto"/>
                      <w:sz w:val="16"/>
                      <w:szCs w:val="16"/>
                    </w:rPr>
                  </w:pPr>
                </w:p>
              </w:tc>
              <w:tc>
                <w:tcPr>
                  <w:tcW w:w="482" w:type="pct"/>
                </w:tcPr>
                <w:p w14:paraId="12032EBF" w14:textId="77777777" w:rsidR="009472AE" w:rsidRPr="00501542" w:rsidRDefault="009472AE">
                  <w:pPr>
                    <w:pStyle w:val="SCTableContent"/>
                    <w:rPr>
                      <w:color w:val="auto"/>
                      <w:sz w:val="16"/>
                      <w:szCs w:val="16"/>
                    </w:rPr>
                  </w:pPr>
                </w:p>
              </w:tc>
              <w:tc>
                <w:tcPr>
                  <w:tcW w:w="483" w:type="pct"/>
                </w:tcPr>
                <w:p w14:paraId="1F2522B7" w14:textId="77777777" w:rsidR="009472AE" w:rsidRPr="00501542" w:rsidRDefault="009472AE">
                  <w:pPr>
                    <w:pStyle w:val="SCTableContent"/>
                    <w:rPr>
                      <w:color w:val="auto"/>
                      <w:sz w:val="16"/>
                      <w:szCs w:val="16"/>
                    </w:rPr>
                  </w:pPr>
                </w:p>
              </w:tc>
              <w:tc>
                <w:tcPr>
                  <w:tcW w:w="361" w:type="pct"/>
                </w:tcPr>
                <w:p w14:paraId="6EB18B56" w14:textId="77777777" w:rsidR="009472AE" w:rsidRPr="00501542" w:rsidRDefault="009472AE">
                  <w:pPr>
                    <w:pStyle w:val="SCTableContent"/>
                    <w:rPr>
                      <w:color w:val="auto"/>
                      <w:sz w:val="16"/>
                      <w:szCs w:val="16"/>
                    </w:rPr>
                  </w:pPr>
                </w:p>
              </w:tc>
              <w:tc>
                <w:tcPr>
                  <w:tcW w:w="404" w:type="pct"/>
                </w:tcPr>
                <w:p w14:paraId="2C3B5FAC" w14:textId="77777777" w:rsidR="009472AE" w:rsidRPr="00501542" w:rsidRDefault="009472AE">
                  <w:pPr>
                    <w:pStyle w:val="SCTableContent"/>
                    <w:rPr>
                      <w:color w:val="auto"/>
                      <w:sz w:val="16"/>
                      <w:szCs w:val="16"/>
                    </w:rPr>
                  </w:pPr>
                </w:p>
              </w:tc>
            </w:tr>
            <w:tr w:rsidR="009472AE" w:rsidRPr="00501542" w14:paraId="15587CFB" w14:textId="77777777">
              <w:trPr>
                <w:trHeight w:val="300"/>
              </w:trPr>
              <w:tc>
                <w:tcPr>
                  <w:tcW w:w="1613" w:type="pct"/>
                </w:tcPr>
                <w:p w14:paraId="2509742C" w14:textId="77777777" w:rsidR="009472AE" w:rsidRPr="00501542" w:rsidRDefault="009472AE">
                  <w:pPr>
                    <w:pStyle w:val="SCTableContent"/>
                    <w:rPr>
                      <w:color w:val="auto"/>
                      <w:sz w:val="16"/>
                      <w:szCs w:val="16"/>
                    </w:rPr>
                  </w:pPr>
                  <w:r w:rsidRPr="00501542">
                    <w:rPr>
                      <w:color w:val="auto"/>
                      <w:sz w:val="16"/>
                      <w:szCs w:val="16"/>
                    </w:rPr>
                    <w:t>Žiūrite spektaklių, koncertų transliaciją internete</w:t>
                  </w:r>
                </w:p>
              </w:tc>
              <w:tc>
                <w:tcPr>
                  <w:tcW w:w="622" w:type="pct"/>
                </w:tcPr>
                <w:p w14:paraId="76BA7441" w14:textId="77777777" w:rsidR="009472AE" w:rsidRPr="00501542" w:rsidRDefault="009472AE">
                  <w:pPr>
                    <w:pStyle w:val="SCTableContent"/>
                    <w:rPr>
                      <w:color w:val="auto"/>
                      <w:sz w:val="16"/>
                      <w:szCs w:val="16"/>
                    </w:rPr>
                  </w:pPr>
                </w:p>
              </w:tc>
              <w:tc>
                <w:tcPr>
                  <w:tcW w:w="622" w:type="pct"/>
                </w:tcPr>
                <w:p w14:paraId="6A0ACB43" w14:textId="77777777" w:rsidR="009472AE" w:rsidRPr="00501542" w:rsidRDefault="009472AE">
                  <w:pPr>
                    <w:pStyle w:val="SCTableContent"/>
                    <w:rPr>
                      <w:color w:val="auto"/>
                      <w:sz w:val="16"/>
                      <w:szCs w:val="16"/>
                    </w:rPr>
                  </w:pPr>
                </w:p>
              </w:tc>
              <w:tc>
                <w:tcPr>
                  <w:tcW w:w="412" w:type="pct"/>
                </w:tcPr>
                <w:p w14:paraId="3B24A7AD" w14:textId="77777777" w:rsidR="009472AE" w:rsidRPr="00501542" w:rsidRDefault="009472AE">
                  <w:pPr>
                    <w:pStyle w:val="SCTableContent"/>
                    <w:rPr>
                      <w:color w:val="auto"/>
                      <w:sz w:val="16"/>
                      <w:szCs w:val="16"/>
                    </w:rPr>
                  </w:pPr>
                </w:p>
              </w:tc>
              <w:tc>
                <w:tcPr>
                  <w:tcW w:w="482" w:type="pct"/>
                </w:tcPr>
                <w:p w14:paraId="084165A0" w14:textId="77777777" w:rsidR="009472AE" w:rsidRPr="00501542" w:rsidRDefault="009472AE">
                  <w:pPr>
                    <w:pStyle w:val="SCTableContent"/>
                    <w:rPr>
                      <w:color w:val="auto"/>
                      <w:sz w:val="16"/>
                      <w:szCs w:val="16"/>
                    </w:rPr>
                  </w:pPr>
                </w:p>
              </w:tc>
              <w:tc>
                <w:tcPr>
                  <w:tcW w:w="483" w:type="pct"/>
                </w:tcPr>
                <w:p w14:paraId="4FE4736E" w14:textId="77777777" w:rsidR="009472AE" w:rsidRPr="00501542" w:rsidRDefault="009472AE">
                  <w:pPr>
                    <w:pStyle w:val="SCTableContent"/>
                    <w:rPr>
                      <w:color w:val="auto"/>
                      <w:sz w:val="16"/>
                      <w:szCs w:val="16"/>
                    </w:rPr>
                  </w:pPr>
                </w:p>
              </w:tc>
              <w:tc>
                <w:tcPr>
                  <w:tcW w:w="361" w:type="pct"/>
                </w:tcPr>
                <w:p w14:paraId="0A2D27AB" w14:textId="77777777" w:rsidR="009472AE" w:rsidRPr="00501542" w:rsidRDefault="009472AE">
                  <w:pPr>
                    <w:pStyle w:val="SCTableContent"/>
                    <w:rPr>
                      <w:color w:val="auto"/>
                      <w:sz w:val="16"/>
                      <w:szCs w:val="16"/>
                    </w:rPr>
                  </w:pPr>
                </w:p>
              </w:tc>
              <w:tc>
                <w:tcPr>
                  <w:tcW w:w="404" w:type="pct"/>
                </w:tcPr>
                <w:p w14:paraId="01578365" w14:textId="77777777" w:rsidR="009472AE" w:rsidRPr="00501542" w:rsidRDefault="009472AE">
                  <w:pPr>
                    <w:pStyle w:val="SCTableContent"/>
                    <w:rPr>
                      <w:color w:val="auto"/>
                      <w:sz w:val="16"/>
                      <w:szCs w:val="16"/>
                    </w:rPr>
                  </w:pPr>
                </w:p>
              </w:tc>
            </w:tr>
            <w:tr w:rsidR="009472AE" w:rsidRPr="00501542" w14:paraId="501C92F6" w14:textId="77777777">
              <w:trPr>
                <w:trHeight w:val="300"/>
              </w:trPr>
              <w:tc>
                <w:tcPr>
                  <w:tcW w:w="1613" w:type="pct"/>
                </w:tcPr>
                <w:p w14:paraId="7EBF6101" w14:textId="77777777" w:rsidR="009472AE" w:rsidRPr="00501542" w:rsidRDefault="009472AE">
                  <w:pPr>
                    <w:pStyle w:val="SCTableContent"/>
                    <w:rPr>
                      <w:color w:val="auto"/>
                      <w:sz w:val="16"/>
                      <w:szCs w:val="16"/>
                    </w:rPr>
                  </w:pPr>
                  <w:r w:rsidRPr="00501542">
                    <w:rPr>
                      <w:color w:val="auto"/>
                      <w:sz w:val="16"/>
                      <w:szCs w:val="16"/>
                    </w:rPr>
                    <w:t>Žiūrite spektaklių, koncertų įrašus internete</w:t>
                  </w:r>
                </w:p>
              </w:tc>
              <w:tc>
                <w:tcPr>
                  <w:tcW w:w="622" w:type="pct"/>
                </w:tcPr>
                <w:p w14:paraId="0EF95512" w14:textId="77777777" w:rsidR="009472AE" w:rsidRPr="00501542" w:rsidRDefault="009472AE">
                  <w:pPr>
                    <w:pStyle w:val="SCTableContent"/>
                    <w:rPr>
                      <w:color w:val="auto"/>
                      <w:sz w:val="16"/>
                      <w:szCs w:val="16"/>
                    </w:rPr>
                  </w:pPr>
                </w:p>
              </w:tc>
              <w:tc>
                <w:tcPr>
                  <w:tcW w:w="622" w:type="pct"/>
                </w:tcPr>
                <w:p w14:paraId="0E414C6A" w14:textId="77777777" w:rsidR="009472AE" w:rsidRPr="00501542" w:rsidRDefault="009472AE">
                  <w:pPr>
                    <w:pStyle w:val="SCTableContent"/>
                    <w:rPr>
                      <w:color w:val="auto"/>
                      <w:sz w:val="16"/>
                      <w:szCs w:val="16"/>
                    </w:rPr>
                  </w:pPr>
                </w:p>
              </w:tc>
              <w:tc>
                <w:tcPr>
                  <w:tcW w:w="412" w:type="pct"/>
                </w:tcPr>
                <w:p w14:paraId="7A1D2CCF" w14:textId="77777777" w:rsidR="009472AE" w:rsidRPr="00501542" w:rsidRDefault="009472AE">
                  <w:pPr>
                    <w:pStyle w:val="SCTableContent"/>
                    <w:rPr>
                      <w:color w:val="auto"/>
                      <w:sz w:val="16"/>
                      <w:szCs w:val="16"/>
                    </w:rPr>
                  </w:pPr>
                </w:p>
              </w:tc>
              <w:tc>
                <w:tcPr>
                  <w:tcW w:w="482" w:type="pct"/>
                </w:tcPr>
                <w:p w14:paraId="4C4D0B24" w14:textId="77777777" w:rsidR="009472AE" w:rsidRPr="00501542" w:rsidRDefault="009472AE">
                  <w:pPr>
                    <w:pStyle w:val="SCTableContent"/>
                    <w:rPr>
                      <w:color w:val="auto"/>
                      <w:sz w:val="16"/>
                      <w:szCs w:val="16"/>
                    </w:rPr>
                  </w:pPr>
                </w:p>
              </w:tc>
              <w:tc>
                <w:tcPr>
                  <w:tcW w:w="483" w:type="pct"/>
                </w:tcPr>
                <w:p w14:paraId="42B14D5A" w14:textId="77777777" w:rsidR="009472AE" w:rsidRPr="00501542" w:rsidRDefault="009472AE">
                  <w:pPr>
                    <w:pStyle w:val="SCTableContent"/>
                    <w:rPr>
                      <w:color w:val="auto"/>
                      <w:sz w:val="16"/>
                      <w:szCs w:val="16"/>
                    </w:rPr>
                  </w:pPr>
                </w:p>
              </w:tc>
              <w:tc>
                <w:tcPr>
                  <w:tcW w:w="361" w:type="pct"/>
                </w:tcPr>
                <w:p w14:paraId="26F15767" w14:textId="77777777" w:rsidR="009472AE" w:rsidRPr="00501542" w:rsidRDefault="009472AE">
                  <w:pPr>
                    <w:pStyle w:val="SCTableContent"/>
                    <w:rPr>
                      <w:color w:val="auto"/>
                      <w:sz w:val="16"/>
                      <w:szCs w:val="16"/>
                    </w:rPr>
                  </w:pPr>
                </w:p>
              </w:tc>
              <w:tc>
                <w:tcPr>
                  <w:tcW w:w="404" w:type="pct"/>
                </w:tcPr>
                <w:p w14:paraId="13B2DEDD" w14:textId="77777777" w:rsidR="009472AE" w:rsidRPr="00501542" w:rsidRDefault="009472AE">
                  <w:pPr>
                    <w:pStyle w:val="SCTableContent"/>
                    <w:rPr>
                      <w:color w:val="auto"/>
                      <w:sz w:val="16"/>
                      <w:szCs w:val="16"/>
                    </w:rPr>
                  </w:pPr>
                </w:p>
              </w:tc>
            </w:tr>
            <w:tr w:rsidR="009472AE" w:rsidRPr="00501542" w14:paraId="71DEFFC2" w14:textId="77777777">
              <w:trPr>
                <w:trHeight w:val="300"/>
              </w:trPr>
              <w:tc>
                <w:tcPr>
                  <w:tcW w:w="1613" w:type="pct"/>
                </w:tcPr>
                <w:p w14:paraId="733EB690" w14:textId="77777777" w:rsidR="009472AE" w:rsidRPr="00501542" w:rsidRDefault="009472AE">
                  <w:pPr>
                    <w:pStyle w:val="SCTableContent"/>
                    <w:rPr>
                      <w:color w:val="auto"/>
                      <w:sz w:val="16"/>
                      <w:szCs w:val="16"/>
                    </w:rPr>
                  </w:pPr>
                  <w:r w:rsidRPr="00501542">
                    <w:rPr>
                      <w:color w:val="auto"/>
                      <w:sz w:val="16"/>
                      <w:szCs w:val="16"/>
                    </w:rPr>
                    <w:t>Žiūrite dailės (meno) kūrinius internete</w:t>
                  </w:r>
                </w:p>
              </w:tc>
              <w:tc>
                <w:tcPr>
                  <w:tcW w:w="622" w:type="pct"/>
                </w:tcPr>
                <w:p w14:paraId="47EEB24A" w14:textId="77777777" w:rsidR="009472AE" w:rsidRPr="00501542" w:rsidRDefault="009472AE">
                  <w:pPr>
                    <w:pStyle w:val="SCTableContent"/>
                    <w:rPr>
                      <w:color w:val="auto"/>
                      <w:sz w:val="16"/>
                      <w:szCs w:val="16"/>
                    </w:rPr>
                  </w:pPr>
                </w:p>
              </w:tc>
              <w:tc>
                <w:tcPr>
                  <w:tcW w:w="622" w:type="pct"/>
                </w:tcPr>
                <w:p w14:paraId="2B3AA404" w14:textId="77777777" w:rsidR="009472AE" w:rsidRPr="00501542" w:rsidRDefault="009472AE">
                  <w:pPr>
                    <w:pStyle w:val="SCTableContent"/>
                    <w:rPr>
                      <w:color w:val="auto"/>
                      <w:sz w:val="16"/>
                      <w:szCs w:val="16"/>
                    </w:rPr>
                  </w:pPr>
                </w:p>
              </w:tc>
              <w:tc>
                <w:tcPr>
                  <w:tcW w:w="412" w:type="pct"/>
                </w:tcPr>
                <w:p w14:paraId="03B2ECD9" w14:textId="77777777" w:rsidR="009472AE" w:rsidRPr="00501542" w:rsidRDefault="009472AE">
                  <w:pPr>
                    <w:pStyle w:val="SCTableContent"/>
                    <w:rPr>
                      <w:color w:val="auto"/>
                      <w:sz w:val="16"/>
                      <w:szCs w:val="16"/>
                    </w:rPr>
                  </w:pPr>
                </w:p>
              </w:tc>
              <w:tc>
                <w:tcPr>
                  <w:tcW w:w="482" w:type="pct"/>
                </w:tcPr>
                <w:p w14:paraId="0234E793" w14:textId="77777777" w:rsidR="009472AE" w:rsidRPr="00501542" w:rsidRDefault="009472AE">
                  <w:pPr>
                    <w:pStyle w:val="SCTableContent"/>
                    <w:rPr>
                      <w:color w:val="auto"/>
                      <w:sz w:val="16"/>
                      <w:szCs w:val="16"/>
                    </w:rPr>
                  </w:pPr>
                </w:p>
              </w:tc>
              <w:tc>
                <w:tcPr>
                  <w:tcW w:w="483" w:type="pct"/>
                </w:tcPr>
                <w:p w14:paraId="42A4A25B" w14:textId="77777777" w:rsidR="009472AE" w:rsidRPr="00501542" w:rsidRDefault="009472AE">
                  <w:pPr>
                    <w:pStyle w:val="SCTableContent"/>
                    <w:rPr>
                      <w:color w:val="auto"/>
                      <w:sz w:val="16"/>
                      <w:szCs w:val="16"/>
                    </w:rPr>
                  </w:pPr>
                </w:p>
              </w:tc>
              <w:tc>
                <w:tcPr>
                  <w:tcW w:w="361" w:type="pct"/>
                </w:tcPr>
                <w:p w14:paraId="40F5607E" w14:textId="77777777" w:rsidR="009472AE" w:rsidRPr="00501542" w:rsidRDefault="009472AE">
                  <w:pPr>
                    <w:pStyle w:val="SCTableContent"/>
                    <w:rPr>
                      <w:color w:val="auto"/>
                      <w:sz w:val="16"/>
                      <w:szCs w:val="16"/>
                    </w:rPr>
                  </w:pPr>
                </w:p>
              </w:tc>
              <w:tc>
                <w:tcPr>
                  <w:tcW w:w="404" w:type="pct"/>
                </w:tcPr>
                <w:p w14:paraId="20838DAE" w14:textId="77777777" w:rsidR="009472AE" w:rsidRPr="00501542" w:rsidRDefault="009472AE">
                  <w:pPr>
                    <w:pStyle w:val="SCTableContent"/>
                    <w:rPr>
                      <w:color w:val="auto"/>
                      <w:sz w:val="16"/>
                      <w:szCs w:val="16"/>
                    </w:rPr>
                  </w:pPr>
                </w:p>
              </w:tc>
            </w:tr>
            <w:tr w:rsidR="009472AE" w:rsidRPr="00501542" w14:paraId="022F6D4C" w14:textId="77777777">
              <w:trPr>
                <w:trHeight w:val="300"/>
              </w:trPr>
              <w:tc>
                <w:tcPr>
                  <w:tcW w:w="1613" w:type="pct"/>
                </w:tcPr>
                <w:p w14:paraId="1306B47C" w14:textId="77777777" w:rsidR="009472AE" w:rsidRPr="00501542" w:rsidRDefault="009472AE">
                  <w:pPr>
                    <w:pStyle w:val="SCTableContent"/>
                    <w:rPr>
                      <w:color w:val="auto"/>
                      <w:sz w:val="16"/>
                      <w:szCs w:val="16"/>
                    </w:rPr>
                  </w:pPr>
                  <w:r w:rsidRPr="00501542">
                    <w:rPr>
                      <w:color w:val="auto"/>
                      <w:sz w:val="16"/>
                      <w:szCs w:val="16"/>
                    </w:rPr>
                    <w:t>Žiūrite</w:t>
                  </w:r>
                  <w:r w:rsidRPr="00501542" w:rsidDel="000D6692">
                    <w:rPr>
                      <w:color w:val="auto"/>
                      <w:sz w:val="16"/>
                      <w:szCs w:val="16"/>
                    </w:rPr>
                    <w:t xml:space="preserve"> </w:t>
                  </w:r>
                  <w:r w:rsidRPr="00501542">
                    <w:rPr>
                      <w:color w:val="auto"/>
                      <w:sz w:val="16"/>
                      <w:szCs w:val="16"/>
                    </w:rPr>
                    <w:t>fotografijos, meno darbus internete</w:t>
                  </w:r>
                </w:p>
              </w:tc>
              <w:tc>
                <w:tcPr>
                  <w:tcW w:w="622" w:type="pct"/>
                </w:tcPr>
                <w:p w14:paraId="0346A808" w14:textId="77777777" w:rsidR="009472AE" w:rsidRPr="00501542" w:rsidRDefault="009472AE">
                  <w:pPr>
                    <w:pStyle w:val="SCTableContent"/>
                    <w:rPr>
                      <w:color w:val="auto"/>
                      <w:sz w:val="16"/>
                      <w:szCs w:val="16"/>
                    </w:rPr>
                  </w:pPr>
                </w:p>
              </w:tc>
              <w:tc>
                <w:tcPr>
                  <w:tcW w:w="622" w:type="pct"/>
                </w:tcPr>
                <w:p w14:paraId="48A8EA1C" w14:textId="77777777" w:rsidR="009472AE" w:rsidRPr="00501542" w:rsidRDefault="009472AE">
                  <w:pPr>
                    <w:pStyle w:val="SCTableContent"/>
                    <w:rPr>
                      <w:color w:val="auto"/>
                      <w:sz w:val="16"/>
                      <w:szCs w:val="16"/>
                    </w:rPr>
                  </w:pPr>
                </w:p>
              </w:tc>
              <w:tc>
                <w:tcPr>
                  <w:tcW w:w="412" w:type="pct"/>
                </w:tcPr>
                <w:p w14:paraId="132A1EA6" w14:textId="77777777" w:rsidR="009472AE" w:rsidRPr="00501542" w:rsidRDefault="009472AE">
                  <w:pPr>
                    <w:pStyle w:val="SCTableContent"/>
                    <w:rPr>
                      <w:color w:val="auto"/>
                      <w:sz w:val="16"/>
                      <w:szCs w:val="16"/>
                    </w:rPr>
                  </w:pPr>
                </w:p>
              </w:tc>
              <w:tc>
                <w:tcPr>
                  <w:tcW w:w="482" w:type="pct"/>
                </w:tcPr>
                <w:p w14:paraId="51E6950E" w14:textId="77777777" w:rsidR="009472AE" w:rsidRPr="00501542" w:rsidRDefault="009472AE">
                  <w:pPr>
                    <w:pStyle w:val="SCTableContent"/>
                    <w:rPr>
                      <w:color w:val="auto"/>
                      <w:sz w:val="16"/>
                      <w:szCs w:val="16"/>
                    </w:rPr>
                  </w:pPr>
                </w:p>
              </w:tc>
              <w:tc>
                <w:tcPr>
                  <w:tcW w:w="483" w:type="pct"/>
                </w:tcPr>
                <w:p w14:paraId="15F11042" w14:textId="77777777" w:rsidR="009472AE" w:rsidRPr="00501542" w:rsidRDefault="009472AE">
                  <w:pPr>
                    <w:pStyle w:val="SCTableContent"/>
                    <w:rPr>
                      <w:color w:val="auto"/>
                      <w:sz w:val="16"/>
                      <w:szCs w:val="16"/>
                    </w:rPr>
                  </w:pPr>
                </w:p>
              </w:tc>
              <w:tc>
                <w:tcPr>
                  <w:tcW w:w="361" w:type="pct"/>
                </w:tcPr>
                <w:p w14:paraId="5C09631B" w14:textId="77777777" w:rsidR="009472AE" w:rsidRPr="00501542" w:rsidRDefault="009472AE">
                  <w:pPr>
                    <w:pStyle w:val="SCTableContent"/>
                    <w:rPr>
                      <w:color w:val="auto"/>
                      <w:sz w:val="16"/>
                      <w:szCs w:val="16"/>
                    </w:rPr>
                  </w:pPr>
                </w:p>
              </w:tc>
              <w:tc>
                <w:tcPr>
                  <w:tcW w:w="404" w:type="pct"/>
                </w:tcPr>
                <w:p w14:paraId="6F2BE650" w14:textId="77777777" w:rsidR="009472AE" w:rsidRPr="00501542" w:rsidRDefault="009472AE">
                  <w:pPr>
                    <w:pStyle w:val="SCTableContent"/>
                    <w:rPr>
                      <w:color w:val="auto"/>
                      <w:sz w:val="16"/>
                      <w:szCs w:val="16"/>
                    </w:rPr>
                  </w:pPr>
                </w:p>
              </w:tc>
            </w:tr>
            <w:tr w:rsidR="009472AE" w:rsidRPr="00501542" w14:paraId="32D92BF5" w14:textId="77777777">
              <w:trPr>
                <w:trHeight w:val="300"/>
              </w:trPr>
              <w:tc>
                <w:tcPr>
                  <w:tcW w:w="1613" w:type="pct"/>
                </w:tcPr>
                <w:p w14:paraId="7080B52D" w14:textId="77777777" w:rsidR="009472AE" w:rsidRPr="00501542" w:rsidRDefault="009472AE">
                  <w:pPr>
                    <w:pStyle w:val="SCTableContent"/>
                    <w:rPr>
                      <w:color w:val="auto"/>
                      <w:sz w:val="16"/>
                      <w:szCs w:val="16"/>
                    </w:rPr>
                  </w:pPr>
                  <w:r w:rsidRPr="00501542">
                    <w:rPr>
                      <w:color w:val="auto"/>
                      <w:sz w:val="16"/>
                      <w:szCs w:val="16"/>
                    </w:rPr>
                    <w:t>Klausotės muzikos internete (arba klausotės iš interneto parsisiųstą muziką)</w:t>
                  </w:r>
                </w:p>
              </w:tc>
              <w:tc>
                <w:tcPr>
                  <w:tcW w:w="622" w:type="pct"/>
                </w:tcPr>
                <w:p w14:paraId="14B384E0" w14:textId="77777777" w:rsidR="009472AE" w:rsidRPr="00501542" w:rsidRDefault="009472AE">
                  <w:pPr>
                    <w:pStyle w:val="SCTableContent"/>
                    <w:rPr>
                      <w:color w:val="auto"/>
                      <w:sz w:val="16"/>
                      <w:szCs w:val="16"/>
                    </w:rPr>
                  </w:pPr>
                </w:p>
              </w:tc>
              <w:tc>
                <w:tcPr>
                  <w:tcW w:w="622" w:type="pct"/>
                </w:tcPr>
                <w:p w14:paraId="45FD43CA" w14:textId="77777777" w:rsidR="009472AE" w:rsidRPr="00501542" w:rsidRDefault="009472AE">
                  <w:pPr>
                    <w:pStyle w:val="SCTableContent"/>
                    <w:rPr>
                      <w:color w:val="auto"/>
                      <w:sz w:val="16"/>
                      <w:szCs w:val="16"/>
                    </w:rPr>
                  </w:pPr>
                </w:p>
              </w:tc>
              <w:tc>
                <w:tcPr>
                  <w:tcW w:w="412" w:type="pct"/>
                </w:tcPr>
                <w:p w14:paraId="201E81FD" w14:textId="77777777" w:rsidR="009472AE" w:rsidRPr="00501542" w:rsidRDefault="009472AE">
                  <w:pPr>
                    <w:pStyle w:val="SCTableContent"/>
                    <w:rPr>
                      <w:color w:val="auto"/>
                      <w:sz w:val="16"/>
                      <w:szCs w:val="16"/>
                    </w:rPr>
                  </w:pPr>
                </w:p>
              </w:tc>
              <w:tc>
                <w:tcPr>
                  <w:tcW w:w="482" w:type="pct"/>
                </w:tcPr>
                <w:p w14:paraId="4D6D8613" w14:textId="77777777" w:rsidR="009472AE" w:rsidRPr="00501542" w:rsidRDefault="009472AE">
                  <w:pPr>
                    <w:pStyle w:val="SCTableContent"/>
                    <w:rPr>
                      <w:color w:val="auto"/>
                      <w:sz w:val="16"/>
                      <w:szCs w:val="16"/>
                    </w:rPr>
                  </w:pPr>
                </w:p>
              </w:tc>
              <w:tc>
                <w:tcPr>
                  <w:tcW w:w="483" w:type="pct"/>
                </w:tcPr>
                <w:p w14:paraId="7DBD6575" w14:textId="77777777" w:rsidR="009472AE" w:rsidRPr="00501542" w:rsidRDefault="009472AE">
                  <w:pPr>
                    <w:pStyle w:val="SCTableContent"/>
                    <w:rPr>
                      <w:color w:val="auto"/>
                      <w:sz w:val="16"/>
                      <w:szCs w:val="16"/>
                    </w:rPr>
                  </w:pPr>
                </w:p>
              </w:tc>
              <w:tc>
                <w:tcPr>
                  <w:tcW w:w="361" w:type="pct"/>
                </w:tcPr>
                <w:p w14:paraId="65EA428C" w14:textId="77777777" w:rsidR="009472AE" w:rsidRPr="00501542" w:rsidRDefault="009472AE">
                  <w:pPr>
                    <w:pStyle w:val="SCTableContent"/>
                    <w:rPr>
                      <w:color w:val="auto"/>
                      <w:sz w:val="16"/>
                      <w:szCs w:val="16"/>
                    </w:rPr>
                  </w:pPr>
                </w:p>
              </w:tc>
              <w:tc>
                <w:tcPr>
                  <w:tcW w:w="404" w:type="pct"/>
                </w:tcPr>
                <w:p w14:paraId="6707D73D" w14:textId="77777777" w:rsidR="009472AE" w:rsidRPr="00501542" w:rsidRDefault="009472AE">
                  <w:pPr>
                    <w:pStyle w:val="SCTableContent"/>
                    <w:rPr>
                      <w:color w:val="auto"/>
                      <w:sz w:val="16"/>
                      <w:szCs w:val="16"/>
                    </w:rPr>
                  </w:pPr>
                </w:p>
              </w:tc>
            </w:tr>
            <w:tr w:rsidR="009472AE" w:rsidRPr="00501542" w14:paraId="2C309DF5" w14:textId="77777777">
              <w:trPr>
                <w:trHeight w:val="300"/>
              </w:trPr>
              <w:tc>
                <w:tcPr>
                  <w:tcW w:w="1613" w:type="pct"/>
                </w:tcPr>
                <w:p w14:paraId="507825F4" w14:textId="77777777" w:rsidR="009472AE" w:rsidRPr="00501542" w:rsidRDefault="009472AE">
                  <w:pPr>
                    <w:pStyle w:val="SCTableContent"/>
                    <w:rPr>
                      <w:color w:val="auto"/>
                      <w:sz w:val="16"/>
                      <w:szCs w:val="16"/>
                    </w:rPr>
                  </w:pPr>
                  <w:r w:rsidRPr="00501542">
                    <w:rPr>
                      <w:color w:val="auto"/>
                      <w:sz w:val="16"/>
                      <w:szCs w:val="16"/>
                    </w:rPr>
                    <w:t>Klausotės audio knygų internete (arba klausotės iš interneto parsisiųstas knygas)</w:t>
                  </w:r>
                </w:p>
              </w:tc>
              <w:tc>
                <w:tcPr>
                  <w:tcW w:w="622" w:type="pct"/>
                </w:tcPr>
                <w:p w14:paraId="2C54D437" w14:textId="77777777" w:rsidR="009472AE" w:rsidRPr="00501542" w:rsidRDefault="009472AE">
                  <w:pPr>
                    <w:pStyle w:val="SCTableContent"/>
                    <w:rPr>
                      <w:color w:val="auto"/>
                      <w:sz w:val="16"/>
                      <w:szCs w:val="16"/>
                    </w:rPr>
                  </w:pPr>
                </w:p>
              </w:tc>
              <w:tc>
                <w:tcPr>
                  <w:tcW w:w="622" w:type="pct"/>
                </w:tcPr>
                <w:p w14:paraId="4D5DFBE6" w14:textId="77777777" w:rsidR="009472AE" w:rsidRPr="00501542" w:rsidRDefault="009472AE">
                  <w:pPr>
                    <w:pStyle w:val="SCTableContent"/>
                    <w:rPr>
                      <w:color w:val="auto"/>
                      <w:sz w:val="16"/>
                      <w:szCs w:val="16"/>
                    </w:rPr>
                  </w:pPr>
                </w:p>
              </w:tc>
              <w:tc>
                <w:tcPr>
                  <w:tcW w:w="412" w:type="pct"/>
                </w:tcPr>
                <w:p w14:paraId="2995900E" w14:textId="77777777" w:rsidR="009472AE" w:rsidRPr="00501542" w:rsidRDefault="009472AE">
                  <w:pPr>
                    <w:pStyle w:val="SCTableContent"/>
                    <w:rPr>
                      <w:color w:val="auto"/>
                      <w:sz w:val="16"/>
                      <w:szCs w:val="16"/>
                    </w:rPr>
                  </w:pPr>
                </w:p>
              </w:tc>
              <w:tc>
                <w:tcPr>
                  <w:tcW w:w="482" w:type="pct"/>
                </w:tcPr>
                <w:p w14:paraId="69C43955" w14:textId="77777777" w:rsidR="009472AE" w:rsidRPr="00501542" w:rsidRDefault="009472AE">
                  <w:pPr>
                    <w:pStyle w:val="SCTableContent"/>
                    <w:rPr>
                      <w:color w:val="auto"/>
                      <w:sz w:val="16"/>
                      <w:szCs w:val="16"/>
                    </w:rPr>
                  </w:pPr>
                </w:p>
              </w:tc>
              <w:tc>
                <w:tcPr>
                  <w:tcW w:w="483" w:type="pct"/>
                </w:tcPr>
                <w:p w14:paraId="27D86053" w14:textId="77777777" w:rsidR="009472AE" w:rsidRPr="00501542" w:rsidRDefault="009472AE">
                  <w:pPr>
                    <w:pStyle w:val="SCTableContent"/>
                    <w:rPr>
                      <w:color w:val="auto"/>
                      <w:sz w:val="16"/>
                      <w:szCs w:val="16"/>
                    </w:rPr>
                  </w:pPr>
                </w:p>
              </w:tc>
              <w:tc>
                <w:tcPr>
                  <w:tcW w:w="361" w:type="pct"/>
                </w:tcPr>
                <w:p w14:paraId="32F41FF4" w14:textId="77777777" w:rsidR="009472AE" w:rsidRPr="00501542" w:rsidRDefault="009472AE">
                  <w:pPr>
                    <w:pStyle w:val="SCTableContent"/>
                    <w:rPr>
                      <w:color w:val="auto"/>
                      <w:sz w:val="16"/>
                      <w:szCs w:val="16"/>
                    </w:rPr>
                  </w:pPr>
                </w:p>
              </w:tc>
              <w:tc>
                <w:tcPr>
                  <w:tcW w:w="404" w:type="pct"/>
                </w:tcPr>
                <w:p w14:paraId="5A7A9846" w14:textId="77777777" w:rsidR="009472AE" w:rsidRPr="00501542" w:rsidRDefault="009472AE">
                  <w:pPr>
                    <w:pStyle w:val="SCTableContent"/>
                    <w:rPr>
                      <w:color w:val="auto"/>
                      <w:sz w:val="16"/>
                      <w:szCs w:val="16"/>
                    </w:rPr>
                  </w:pPr>
                </w:p>
              </w:tc>
            </w:tr>
            <w:tr w:rsidR="009472AE" w:rsidRPr="00501542" w14:paraId="0A85A5EC" w14:textId="77777777">
              <w:trPr>
                <w:trHeight w:val="300"/>
              </w:trPr>
              <w:tc>
                <w:tcPr>
                  <w:tcW w:w="1613" w:type="pct"/>
                </w:tcPr>
                <w:p w14:paraId="60288264" w14:textId="77777777" w:rsidR="009472AE" w:rsidRPr="00501542" w:rsidRDefault="009472AE">
                  <w:pPr>
                    <w:pStyle w:val="SCTableContent"/>
                    <w:rPr>
                      <w:color w:val="auto"/>
                      <w:sz w:val="16"/>
                      <w:szCs w:val="16"/>
                    </w:rPr>
                  </w:pPr>
                  <w:r w:rsidRPr="00501542">
                    <w:rPr>
                      <w:color w:val="auto"/>
                      <w:sz w:val="16"/>
                      <w:szCs w:val="16"/>
                    </w:rPr>
                    <w:t>Klausotės radijo laidų arba tinklalaidžių kultūros temomis internete</w:t>
                  </w:r>
                </w:p>
              </w:tc>
              <w:tc>
                <w:tcPr>
                  <w:tcW w:w="622" w:type="pct"/>
                </w:tcPr>
                <w:p w14:paraId="0D1F0D9F" w14:textId="77777777" w:rsidR="009472AE" w:rsidRPr="00501542" w:rsidRDefault="009472AE">
                  <w:pPr>
                    <w:pStyle w:val="SCTableContent"/>
                    <w:rPr>
                      <w:color w:val="auto"/>
                      <w:sz w:val="16"/>
                      <w:szCs w:val="16"/>
                    </w:rPr>
                  </w:pPr>
                </w:p>
              </w:tc>
              <w:tc>
                <w:tcPr>
                  <w:tcW w:w="622" w:type="pct"/>
                </w:tcPr>
                <w:p w14:paraId="7B5A57B0" w14:textId="77777777" w:rsidR="009472AE" w:rsidRPr="00501542" w:rsidRDefault="009472AE">
                  <w:pPr>
                    <w:pStyle w:val="SCTableContent"/>
                    <w:rPr>
                      <w:color w:val="auto"/>
                      <w:sz w:val="16"/>
                      <w:szCs w:val="16"/>
                    </w:rPr>
                  </w:pPr>
                </w:p>
              </w:tc>
              <w:tc>
                <w:tcPr>
                  <w:tcW w:w="412" w:type="pct"/>
                </w:tcPr>
                <w:p w14:paraId="53E2ED5A" w14:textId="77777777" w:rsidR="009472AE" w:rsidRPr="00501542" w:rsidRDefault="009472AE">
                  <w:pPr>
                    <w:pStyle w:val="SCTableContent"/>
                    <w:rPr>
                      <w:color w:val="auto"/>
                      <w:sz w:val="16"/>
                      <w:szCs w:val="16"/>
                    </w:rPr>
                  </w:pPr>
                </w:p>
              </w:tc>
              <w:tc>
                <w:tcPr>
                  <w:tcW w:w="482" w:type="pct"/>
                </w:tcPr>
                <w:p w14:paraId="43B87D9F" w14:textId="77777777" w:rsidR="009472AE" w:rsidRPr="00501542" w:rsidRDefault="009472AE">
                  <w:pPr>
                    <w:pStyle w:val="SCTableContent"/>
                    <w:rPr>
                      <w:color w:val="auto"/>
                      <w:sz w:val="16"/>
                      <w:szCs w:val="16"/>
                    </w:rPr>
                  </w:pPr>
                </w:p>
              </w:tc>
              <w:tc>
                <w:tcPr>
                  <w:tcW w:w="483" w:type="pct"/>
                </w:tcPr>
                <w:p w14:paraId="17B81422" w14:textId="77777777" w:rsidR="009472AE" w:rsidRPr="00501542" w:rsidRDefault="009472AE">
                  <w:pPr>
                    <w:pStyle w:val="SCTableContent"/>
                    <w:rPr>
                      <w:color w:val="auto"/>
                      <w:sz w:val="16"/>
                      <w:szCs w:val="16"/>
                    </w:rPr>
                  </w:pPr>
                </w:p>
              </w:tc>
              <w:tc>
                <w:tcPr>
                  <w:tcW w:w="361" w:type="pct"/>
                </w:tcPr>
                <w:p w14:paraId="0BE907E3" w14:textId="77777777" w:rsidR="009472AE" w:rsidRPr="00501542" w:rsidRDefault="009472AE">
                  <w:pPr>
                    <w:pStyle w:val="SCTableContent"/>
                    <w:rPr>
                      <w:color w:val="auto"/>
                      <w:sz w:val="16"/>
                      <w:szCs w:val="16"/>
                    </w:rPr>
                  </w:pPr>
                </w:p>
              </w:tc>
              <w:tc>
                <w:tcPr>
                  <w:tcW w:w="404" w:type="pct"/>
                </w:tcPr>
                <w:p w14:paraId="05E05766" w14:textId="77777777" w:rsidR="009472AE" w:rsidRPr="00501542" w:rsidRDefault="009472AE">
                  <w:pPr>
                    <w:pStyle w:val="SCTableContent"/>
                    <w:rPr>
                      <w:color w:val="auto"/>
                      <w:sz w:val="16"/>
                      <w:szCs w:val="16"/>
                    </w:rPr>
                  </w:pPr>
                </w:p>
              </w:tc>
            </w:tr>
            <w:tr w:rsidR="009472AE" w:rsidRPr="00501542" w14:paraId="79036D5C" w14:textId="77777777">
              <w:trPr>
                <w:trHeight w:val="300"/>
              </w:trPr>
              <w:tc>
                <w:tcPr>
                  <w:tcW w:w="1613" w:type="pct"/>
                </w:tcPr>
                <w:p w14:paraId="443AF53F" w14:textId="77777777" w:rsidR="009472AE" w:rsidRPr="00501542" w:rsidRDefault="009472AE">
                  <w:pPr>
                    <w:pStyle w:val="SCTableContent"/>
                    <w:rPr>
                      <w:color w:val="auto"/>
                      <w:sz w:val="16"/>
                      <w:szCs w:val="16"/>
                    </w:rPr>
                  </w:pPr>
                  <w:r w:rsidRPr="00501542">
                    <w:rPr>
                      <w:color w:val="auto"/>
                      <w:sz w:val="16"/>
                      <w:szCs w:val="16"/>
                    </w:rPr>
                    <w:t>Skaitote knygas arba kitus literatūros kūrinius internete (arba skaitote iš interneto parsisiųstas knygas)</w:t>
                  </w:r>
                </w:p>
              </w:tc>
              <w:tc>
                <w:tcPr>
                  <w:tcW w:w="622" w:type="pct"/>
                </w:tcPr>
                <w:p w14:paraId="24DF59AA" w14:textId="77777777" w:rsidR="009472AE" w:rsidRPr="00501542" w:rsidRDefault="009472AE">
                  <w:pPr>
                    <w:pStyle w:val="SCTableContent"/>
                    <w:rPr>
                      <w:color w:val="auto"/>
                      <w:sz w:val="16"/>
                      <w:szCs w:val="16"/>
                    </w:rPr>
                  </w:pPr>
                </w:p>
              </w:tc>
              <w:tc>
                <w:tcPr>
                  <w:tcW w:w="622" w:type="pct"/>
                </w:tcPr>
                <w:p w14:paraId="277F9830" w14:textId="77777777" w:rsidR="009472AE" w:rsidRPr="00501542" w:rsidRDefault="009472AE">
                  <w:pPr>
                    <w:pStyle w:val="SCTableContent"/>
                    <w:rPr>
                      <w:color w:val="auto"/>
                      <w:sz w:val="16"/>
                      <w:szCs w:val="16"/>
                    </w:rPr>
                  </w:pPr>
                </w:p>
              </w:tc>
              <w:tc>
                <w:tcPr>
                  <w:tcW w:w="412" w:type="pct"/>
                </w:tcPr>
                <w:p w14:paraId="64FE4393" w14:textId="77777777" w:rsidR="009472AE" w:rsidRPr="00501542" w:rsidRDefault="009472AE">
                  <w:pPr>
                    <w:pStyle w:val="SCTableContent"/>
                    <w:rPr>
                      <w:color w:val="auto"/>
                      <w:sz w:val="16"/>
                      <w:szCs w:val="16"/>
                    </w:rPr>
                  </w:pPr>
                </w:p>
              </w:tc>
              <w:tc>
                <w:tcPr>
                  <w:tcW w:w="482" w:type="pct"/>
                </w:tcPr>
                <w:p w14:paraId="09734BF3" w14:textId="77777777" w:rsidR="009472AE" w:rsidRPr="00501542" w:rsidRDefault="009472AE">
                  <w:pPr>
                    <w:pStyle w:val="SCTableContent"/>
                    <w:rPr>
                      <w:color w:val="auto"/>
                      <w:sz w:val="16"/>
                      <w:szCs w:val="16"/>
                    </w:rPr>
                  </w:pPr>
                </w:p>
              </w:tc>
              <w:tc>
                <w:tcPr>
                  <w:tcW w:w="483" w:type="pct"/>
                </w:tcPr>
                <w:p w14:paraId="2735722F" w14:textId="77777777" w:rsidR="009472AE" w:rsidRPr="00501542" w:rsidRDefault="009472AE">
                  <w:pPr>
                    <w:pStyle w:val="SCTableContent"/>
                    <w:rPr>
                      <w:color w:val="auto"/>
                      <w:sz w:val="16"/>
                      <w:szCs w:val="16"/>
                    </w:rPr>
                  </w:pPr>
                </w:p>
              </w:tc>
              <w:tc>
                <w:tcPr>
                  <w:tcW w:w="361" w:type="pct"/>
                </w:tcPr>
                <w:p w14:paraId="486A44CC" w14:textId="77777777" w:rsidR="009472AE" w:rsidRPr="00501542" w:rsidRDefault="009472AE">
                  <w:pPr>
                    <w:pStyle w:val="SCTableContent"/>
                    <w:rPr>
                      <w:color w:val="auto"/>
                      <w:sz w:val="16"/>
                      <w:szCs w:val="16"/>
                    </w:rPr>
                  </w:pPr>
                </w:p>
              </w:tc>
              <w:tc>
                <w:tcPr>
                  <w:tcW w:w="404" w:type="pct"/>
                </w:tcPr>
                <w:p w14:paraId="2FDE2A24" w14:textId="77777777" w:rsidR="009472AE" w:rsidRPr="00501542" w:rsidRDefault="009472AE">
                  <w:pPr>
                    <w:pStyle w:val="SCTableContent"/>
                    <w:rPr>
                      <w:color w:val="auto"/>
                      <w:sz w:val="16"/>
                      <w:szCs w:val="16"/>
                    </w:rPr>
                  </w:pPr>
                </w:p>
              </w:tc>
            </w:tr>
            <w:tr w:rsidR="009472AE" w:rsidRPr="00501542" w14:paraId="10F76E28" w14:textId="77777777">
              <w:trPr>
                <w:trHeight w:val="300"/>
              </w:trPr>
              <w:tc>
                <w:tcPr>
                  <w:tcW w:w="1613" w:type="pct"/>
                </w:tcPr>
                <w:p w14:paraId="13874ACD" w14:textId="77777777" w:rsidR="009472AE" w:rsidRPr="00501542" w:rsidRDefault="009472AE">
                  <w:pPr>
                    <w:pStyle w:val="SCTableContent"/>
                    <w:rPr>
                      <w:color w:val="auto"/>
                      <w:sz w:val="16"/>
                      <w:szCs w:val="16"/>
                    </w:rPr>
                  </w:pPr>
                  <w:r w:rsidRPr="00501542">
                    <w:rPr>
                      <w:color w:val="auto"/>
                      <w:sz w:val="16"/>
                      <w:szCs w:val="16"/>
                    </w:rPr>
                    <w:t>Žaidžiate kultūrinės edukacijos žaidimus internete (arba žaidžiate iš interneto parsisiųstus kultūrinės edukacijos žaidimus)</w:t>
                  </w:r>
                </w:p>
              </w:tc>
              <w:tc>
                <w:tcPr>
                  <w:tcW w:w="622" w:type="pct"/>
                </w:tcPr>
                <w:p w14:paraId="484D4EFF" w14:textId="77777777" w:rsidR="009472AE" w:rsidRPr="00501542" w:rsidRDefault="009472AE">
                  <w:pPr>
                    <w:pStyle w:val="SCTableContent"/>
                    <w:rPr>
                      <w:color w:val="auto"/>
                      <w:sz w:val="16"/>
                      <w:szCs w:val="16"/>
                    </w:rPr>
                  </w:pPr>
                </w:p>
              </w:tc>
              <w:tc>
                <w:tcPr>
                  <w:tcW w:w="622" w:type="pct"/>
                </w:tcPr>
                <w:p w14:paraId="58DC7323" w14:textId="77777777" w:rsidR="009472AE" w:rsidRPr="00501542" w:rsidRDefault="009472AE">
                  <w:pPr>
                    <w:pStyle w:val="SCTableContent"/>
                    <w:rPr>
                      <w:color w:val="auto"/>
                      <w:sz w:val="16"/>
                      <w:szCs w:val="16"/>
                    </w:rPr>
                  </w:pPr>
                </w:p>
              </w:tc>
              <w:tc>
                <w:tcPr>
                  <w:tcW w:w="412" w:type="pct"/>
                </w:tcPr>
                <w:p w14:paraId="1C39F223" w14:textId="77777777" w:rsidR="009472AE" w:rsidRPr="00501542" w:rsidRDefault="009472AE">
                  <w:pPr>
                    <w:pStyle w:val="SCTableContent"/>
                    <w:rPr>
                      <w:color w:val="auto"/>
                      <w:sz w:val="16"/>
                      <w:szCs w:val="16"/>
                    </w:rPr>
                  </w:pPr>
                </w:p>
              </w:tc>
              <w:tc>
                <w:tcPr>
                  <w:tcW w:w="482" w:type="pct"/>
                </w:tcPr>
                <w:p w14:paraId="760AFC2F" w14:textId="77777777" w:rsidR="009472AE" w:rsidRPr="00501542" w:rsidRDefault="009472AE">
                  <w:pPr>
                    <w:pStyle w:val="SCTableContent"/>
                    <w:rPr>
                      <w:color w:val="auto"/>
                      <w:sz w:val="16"/>
                      <w:szCs w:val="16"/>
                    </w:rPr>
                  </w:pPr>
                </w:p>
              </w:tc>
              <w:tc>
                <w:tcPr>
                  <w:tcW w:w="483" w:type="pct"/>
                </w:tcPr>
                <w:p w14:paraId="1E797E41" w14:textId="77777777" w:rsidR="009472AE" w:rsidRPr="00501542" w:rsidRDefault="009472AE">
                  <w:pPr>
                    <w:pStyle w:val="SCTableContent"/>
                    <w:rPr>
                      <w:color w:val="auto"/>
                      <w:sz w:val="16"/>
                      <w:szCs w:val="16"/>
                    </w:rPr>
                  </w:pPr>
                </w:p>
              </w:tc>
              <w:tc>
                <w:tcPr>
                  <w:tcW w:w="361" w:type="pct"/>
                </w:tcPr>
                <w:p w14:paraId="35ED3BBC" w14:textId="77777777" w:rsidR="009472AE" w:rsidRPr="00501542" w:rsidRDefault="009472AE">
                  <w:pPr>
                    <w:pStyle w:val="SCTableContent"/>
                    <w:rPr>
                      <w:color w:val="auto"/>
                      <w:sz w:val="16"/>
                      <w:szCs w:val="16"/>
                    </w:rPr>
                  </w:pPr>
                </w:p>
              </w:tc>
              <w:tc>
                <w:tcPr>
                  <w:tcW w:w="404" w:type="pct"/>
                </w:tcPr>
                <w:p w14:paraId="69197702" w14:textId="77777777" w:rsidR="009472AE" w:rsidRPr="00501542" w:rsidRDefault="009472AE">
                  <w:pPr>
                    <w:pStyle w:val="SCTableContent"/>
                    <w:rPr>
                      <w:color w:val="auto"/>
                      <w:sz w:val="16"/>
                      <w:szCs w:val="16"/>
                    </w:rPr>
                  </w:pPr>
                </w:p>
              </w:tc>
            </w:tr>
            <w:tr w:rsidR="009472AE" w:rsidRPr="00501542" w14:paraId="067150B5" w14:textId="77777777">
              <w:trPr>
                <w:trHeight w:val="300"/>
              </w:trPr>
              <w:tc>
                <w:tcPr>
                  <w:tcW w:w="1613" w:type="pct"/>
                </w:tcPr>
                <w:p w14:paraId="7F49B39E" w14:textId="77777777" w:rsidR="009472AE" w:rsidRPr="00501542" w:rsidRDefault="009472AE">
                  <w:pPr>
                    <w:pStyle w:val="SCTableContent"/>
                    <w:rPr>
                      <w:color w:val="auto"/>
                      <w:sz w:val="16"/>
                      <w:szCs w:val="16"/>
                    </w:rPr>
                  </w:pPr>
                  <w:r w:rsidRPr="00501542">
                    <w:rPr>
                      <w:color w:val="auto"/>
                      <w:sz w:val="16"/>
                      <w:szCs w:val="16"/>
                    </w:rPr>
                    <w:t xml:space="preserve">Žiūrite archyvų istorinius dokumentus ar archyvų virtualias parodas internete </w:t>
                  </w:r>
                </w:p>
              </w:tc>
              <w:tc>
                <w:tcPr>
                  <w:tcW w:w="622" w:type="pct"/>
                </w:tcPr>
                <w:p w14:paraId="497CB25A" w14:textId="77777777" w:rsidR="009472AE" w:rsidRPr="00501542" w:rsidRDefault="009472AE">
                  <w:pPr>
                    <w:pStyle w:val="SCTableContent"/>
                    <w:rPr>
                      <w:color w:val="auto"/>
                      <w:sz w:val="16"/>
                      <w:szCs w:val="16"/>
                    </w:rPr>
                  </w:pPr>
                </w:p>
              </w:tc>
              <w:tc>
                <w:tcPr>
                  <w:tcW w:w="622" w:type="pct"/>
                </w:tcPr>
                <w:p w14:paraId="4FD30D92" w14:textId="77777777" w:rsidR="009472AE" w:rsidRPr="00501542" w:rsidRDefault="009472AE">
                  <w:pPr>
                    <w:pStyle w:val="SCTableContent"/>
                    <w:rPr>
                      <w:color w:val="auto"/>
                      <w:sz w:val="16"/>
                      <w:szCs w:val="16"/>
                    </w:rPr>
                  </w:pPr>
                </w:p>
              </w:tc>
              <w:tc>
                <w:tcPr>
                  <w:tcW w:w="412" w:type="pct"/>
                </w:tcPr>
                <w:p w14:paraId="6EBC82F0" w14:textId="77777777" w:rsidR="009472AE" w:rsidRPr="00501542" w:rsidRDefault="009472AE">
                  <w:pPr>
                    <w:pStyle w:val="SCTableContent"/>
                    <w:rPr>
                      <w:color w:val="auto"/>
                      <w:sz w:val="16"/>
                      <w:szCs w:val="16"/>
                    </w:rPr>
                  </w:pPr>
                </w:p>
              </w:tc>
              <w:tc>
                <w:tcPr>
                  <w:tcW w:w="482" w:type="pct"/>
                </w:tcPr>
                <w:p w14:paraId="50F8166A" w14:textId="77777777" w:rsidR="009472AE" w:rsidRPr="00501542" w:rsidRDefault="009472AE">
                  <w:pPr>
                    <w:pStyle w:val="SCTableContent"/>
                    <w:rPr>
                      <w:color w:val="auto"/>
                      <w:sz w:val="16"/>
                      <w:szCs w:val="16"/>
                    </w:rPr>
                  </w:pPr>
                </w:p>
              </w:tc>
              <w:tc>
                <w:tcPr>
                  <w:tcW w:w="483" w:type="pct"/>
                </w:tcPr>
                <w:p w14:paraId="5880C9A2" w14:textId="77777777" w:rsidR="009472AE" w:rsidRPr="00501542" w:rsidRDefault="009472AE">
                  <w:pPr>
                    <w:pStyle w:val="SCTableContent"/>
                    <w:rPr>
                      <w:color w:val="auto"/>
                      <w:sz w:val="16"/>
                      <w:szCs w:val="16"/>
                    </w:rPr>
                  </w:pPr>
                </w:p>
              </w:tc>
              <w:tc>
                <w:tcPr>
                  <w:tcW w:w="361" w:type="pct"/>
                </w:tcPr>
                <w:p w14:paraId="5FC41F9F" w14:textId="77777777" w:rsidR="009472AE" w:rsidRPr="00501542" w:rsidRDefault="009472AE">
                  <w:pPr>
                    <w:pStyle w:val="SCTableContent"/>
                    <w:rPr>
                      <w:color w:val="auto"/>
                      <w:sz w:val="16"/>
                      <w:szCs w:val="16"/>
                    </w:rPr>
                  </w:pPr>
                </w:p>
              </w:tc>
              <w:tc>
                <w:tcPr>
                  <w:tcW w:w="404" w:type="pct"/>
                </w:tcPr>
                <w:p w14:paraId="01FDF374" w14:textId="77777777" w:rsidR="009472AE" w:rsidRPr="00501542" w:rsidRDefault="009472AE">
                  <w:pPr>
                    <w:pStyle w:val="SCTableContent"/>
                    <w:rPr>
                      <w:color w:val="auto"/>
                      <w:sz w:val="16"/>
                      <w:szCs w:val="16"/>
                    </w:rPr>
                  </w:pPr>
                </w:p>
              </w:tc>
            </w:tr>
            <w:tr w:rsidR="009472AE" w:rsidRPr="00501542" w14:paraId="187EFFF5" w14:textId="77777777">
              <w:trPr>
                <w:trHeight w:val="300"/>
              </w:trPr>
              <w:tc>
                <w:tcPr>
                  <w:tcW w:w="1613" w:type="pct"/>
                </w:tcPr>
                <w:p w14:paraId="4431DFA3" w14:textId="77777777" w:rsidR="009472AE" w:rsidRPr="00501542" w:rsidRDefault="009472AE">
                  <w:pPr>
                    <w:pStyle w:val="SCTableContent"/>
                    <w:rPr>
                      <w:color w:val="auto"/>
                      <w:sz w:val="16"/>
                      <w:szCs w:val="16"/>
                    </w:rPr>
                  </w:pPr>
                  <w:r w:rsidRPr="00501542">
                    <w:rPr>
                      <w:color w:val="auto"/>
                      <w:sz w:val="16"/>
                      <w:szCs w:val="16"/>
                    </w:rPr>
                    <w:t>Žiūrite muziejų ir bibliotekų virtualias parodas arba turus internete</w:t>
                  </w:r>
                </w:p>
              </w:tc>
              <w:tc>
                <w:tcPr>
                  <w:tcW w:w="622" w:type="pct"/>
                </w:tcPr>
                <w:p w14:paraId="485D3D4E" w14:textId="77777777" w:rsidR="009472AE" w:rsidRPr="00501542" w:rsidRDefault="009472AE">
                  <w:pPr>
                    <w:pStyle w:val="SCTableContent"/>
                    <w:rPr>
                      <w:color w:val="auto"/>
                      <w:sz w:val="16"/>
                      <w:szCs w:val="16"/>
                    </w:rPr>
                  </w:pPr>
                </w:p>
              </w:tc>
              <w:tc>
                <w:tcPr>
                  <w:tcW w:w="622" w:type="pct"/>
                </w:tcPr>
                <w:p w14:paraId="3C05C6BB" w14:textId="77777777" w:rsidR="009472AE" w:rsidRPr="00501542" w:rsidRDefault="009472AE">
                  <w:pPr>
                    <w:pStyle w:val="SCTableContent"/>
                    <w:rPr>
                      <w:color w:val="auto"/>
                      <w:sz w:val="16"/>
                      <w:szCs w:val="16"/>
                    </w:rPr>
                  </w:pPr>
                </w:p>
              </w:tc>
              <w:tc>
                <w:tcPr>
                  <w:tcW w:w="412" w:type="pct"/>
                </w:tcPr>
                <w:p w14:paraId="44A5D544" w14:textId="77777777" w:rsidR="009472AE" w:rsidRPr="00501542" w:rsidRDefault="009472AE">
                  <w:pPr>
                    <w:pStyle w:val="SCTableContent"/>
                    <w:rPr>
                      <w:color w:val="auto"/>
                      <w:sz w:val="16"/>
                      <w:szCs w:val="16"/>
                    </w:rPr>
                  </w:pPr>
                </w:p>
              </w:tc>
              <w:tc>
                <w:tcPr>
                  <w:tcW w:w="482" w:type="pct"/>
                </w:tcPr>
                <w:p w14:paraId="28F369AC" w14:textId="77777777" w:rsidR="009472AE" w:rsidRPr="00501542" w:rsidRDefault="009472AE">
                  <w:pPr>
                    <w:pStyle w:val="SCTableContent"/>
                    <w:rPr>
                      <w:color w:val="auto"/>
                      <w:sz w:val="16"/>
                      <w:szCs w:val="16"/>
                    </w:rPr>
                  </w:pPr>
                </w:p>
              </w:tc>
              <w:tc>
                <w:tcPr>
                  <w:tcW w:w="483" w:type="pct"/>
                </w:tcPr>
                <w:p w14:paraId="1D29A867" w14:textId="77777777" w:rsidR="009472AE" w:rsidRPr="00501542" w:rsidRDefault="009472AE">
                  <w:pPr>
                    <w:pStyle w:val="SCTableContent"/>
                    <w:rPr>
                      <w:color w:val="auto"/>
                      <w:sz w:val="16"/>
                      <w:szCs w:val="16"/>
                    </w:rPr>
                  </w:pPr>
                </w:p>
              </w:tc>
              <w:tc>
                <w:tcPr>
                  <w:tcW w:w="361" w:type="pct"/>
                </w:tcPr>
                <w:p w14:paraId="622E44BE" w14:textId="77777777" w:rsidR="009472AE" w:rsidRPr="00501542" w:rsidRDefault="009472AE">
                  <w:pPr>
                    <w:pStyle w:val="SCTableContent"/>
                    <w:rPr>
                      <w:color w:val="auto"/>
                      <w:sz w:val="16"/>
                      <w:szCs w:val="16"/>
                    </w:rPr>
                  </w:pPr>
                </w:p>
              </w:tc>
              <w:tc>
                <w:tcPr>
                  <w:tcW w:w="404" w:type="pct"/>
                </w:tcPr>
                <w:p w14:paraId="2410183F" w14:textId="77777777" w:rsidR="009472AE" w:rsidRPr="00501542" w:rsidRDefault="009472AE">
                  <w:pPr>
                    <w:pStyle w:val="SCTableContent"/>
                    <w:rPr>
                      <w:color w:val="auto"/>
                      <w:sz w:val="16"/>
                      <w:szCs w:val="16"/>
                    </w:rPr>
                  </w:pPr>
                </w:p>
              </w:tc>
            </w:tr>
            <w:tr w:rsidR="009472AE" w:rsidRPr="00501542" w14:paraId="727A8BE7" w14:textId="77777777">
              <w:trPr>
                <w:trHeight w:val="300"/>
              </w:trPr>
              <w:tc>
                <w:tcPr>
                  <w:tcW w:w="1613" w:type="pct"/>
                </w:tcPr>
                <w:p w14:paraId="5B2E1007" w14:textId="77777777" w:rsidR="009472AE" w:rsidRPr="00501542" w:rsidRDefault="009472AE">
                  <w:pPr>
                    <w:pStyle w:val="SCTableContent"/>
                    <w:rPr>
                      <w:color w:val="auto"/>
                      <w:sz w:val="16"/>
                      <w:szCs w:val="16"/>
                    </w:rPr>
                  </w:pPr>
                  <w:r w:rsidRPr="00501542">
                    <w:rPr>
                      <w:color w:val="auto"/>
                      <w:sz w:val="16"/>
                      <w:szCs w:val="16"/>
                    </w:rPr>
                    <w:t>Žiūrite kultūros ir architektūros paminklų, istorinių parkų, kultūrinių rezervatų vaizdus internete</w:t>
                  </w:r>
                </w:p>
              </w:tc>
              <w:tc>
                <w:tcPr>
                  <w:tcW w:w="622" w:type="pct"/>
                </w:tcPr>
                <w:p w14:paraId="1129B4F6" w14:textId="77777777" w:rsidR="009472AE" w:rsidRPr="00501542" w:rsidRDefault="009472AE">
                  <w:pPr>
                    <w:pStyle w:val="SCTableContent"/>
                    <w:rPr>
                      <w:color w:val="auto"/>
                      <w:sz w:val="16"/>
                      <w:szCs w:val="16"/>
                    </w:rPr>
                  </w:pPr>
                </w:p>
              </w:tc>
              <w:tc>
                <w:tcPr>
                  <w:tcW w:w="622" w:type="pct"/>
                </w:tcPr>
                <w:p w14:paraId="081001BC" w14:textId="77777777" w:rsidR="009472AE" w:rsidRPr="00501542" w:rsidRDefault="009472AE">
                  <w:pPr>
                    <w:pStyle w:val="SCTableContent"/>
                    <w:rPr>
                      <w:color w:val="auto"/>
                      <w:sz w:val="16"/>
                      <w:szCs w:val="16"/>
                    </w:rPr>
                  </w:pPr>
                </w:p>
              </w:tc>
              <w:tc>
                <w:tcPr>
                  <w:tcW w:w="412" w:type="pct"/>
                </w:tcPr>
                <w:p w14:paraId="691F3DE5" w14:textId="77777777" w:rsidR="009472AE" w:rsidRPr="00501542" w:rsidRDefault="009472AE">
                  <w:pPr>
                    <w:pStyle w:val="SCTableContent"/>
                    <w:rPr>
                      <w:color w:val="auto"/>
                      <w:sz w:val="16"/>
                      <w:szCs w:val="16"/>
                    </w:rPr>
                  </w:pPr>
                </w:p>
              </w:tc>
              <w:tc>
                <w:tcPr>
                  <w:tcW w:w="482" w:type="pct"/>
                </w:tcPr>
                <w:p w14:paraId="6E9667A9" w14:textId="77777777" w:rsidR="009472AE" w:rsidRPr="00501542" w:rsidRDefault="009472AE">
                  <w:pPr>
                    <w:pStyle w:val="SCTableContent"/>
                    <w:rPr>
                      <w:color w:val="auto"/>
                      <w:sz w:val="16"/>
                      <w:szCs w:val="16"/>
                    </w:rPr>
                  </w:pPr>
                </w:p>
              </w:tc>
              <w:tc>
                <w:tcPr>
                  <w:tcW w:w="483" w:type="pct"/>
                </w:tcPr>
                <w:p w14:paraId="1B13A6B3" w14:textId="77777777" w:rsidR="009472AE" w:rsidRPr="00501542" w:rsidRDefault="009472AE">
                  <w:pPr>
                    <w:pStyle w:val="SCTableContent"/>
                    <w:rPr>
                      <w:color w:val="auto"/>
                      <w:sz w:val="16"/>
                      <w:szCs w:val="16"/>
                    </w:rPr>
                  </w:pPr>
                </w:p>
              </w:tc>
              <w:tc>
                <w:tcPr>
                  <w:tcW w:w="361" w:type="pct"/>
                </w:tcPr>
                <w:p w14:paraId="5BEECE82" w14:textId="77777777" w:rsidR="009472AE" w:rsidRPr="00501542" w:rsidRDefault="009472AE">
                  <w:pPr>
                    <w:pStyle w:val="SCTableContent"/>
                    <w:rPr>
                      <w:color w:val="auto"/>
                      <w:sz w:val="16"/>
                      <w:szCs w:val="16"/>
                    </w:rPr>
                  </w:pPr>
                </w:p>
              </w:tc>
              <w:tc>
                <w:tcPr>
                  <w:tcW w:w="404" w:type="pct"/>
                </w:tcPr>
                <w:p w14:paraId="737534E1" w14:textId="77777777" w:rsidR="009472AE" w:rsidRPr="00501542" w:rsidRDefault="009472AE">
                  <w:pPr>
                    <w:pStyle w:val="SCTableContent"/>
                    <w:rPr>
                      <w:color w:val="auto"/>
                      <w:sz w:val="16"/>
                      <w:szCs w:val="16"/>
                    </w:rPr>
                  </w:pPr>
                </w:p>
              </w:tc>
            </w:tr>
            <w:tr w:rsidR="009472AE" w:rsidRPr="00501542" w14:paraId="1B5E3656" w14:textId="77777777">
              <w:trPr>
                <w:trHeight w:val="300"/>
              </w:trPr>
              <w:tc>
                <w:tcPr>
                  <w:tcW w:w="1613" w:type="pct"/>
                </w:tcPr>
                <w:p w14:paraId="625619F9" w14:textId="77777777" w:rsidR="009472AE" w:rsidRPr="00501542" w:rsidRDefault="009472AE">
                  <w:pPr>
                    <w:pStyle w:val="SCTableContent"/>
                    <w:rPr>
                      <w:color w:val="auto"/>
                      <w:sz w:val="16"/>
                      <w:szCs w:val="16"/>
                    </w:rPr>
                  </w:pPr>
                  <w:r w:rsidRPr="00501542">
                    <w:rPr>
                      <w:color w:val="auto"/>
                      <w:sz w:val="16"/>
                      <w:szCs w:val="16"/>
                    </w:rPr>
                    <w:t>Kita</w:t>
                  </w:r>
                </w:p>
              </w:tc>
              <w:tc>
                <w:tcPr>
                  <w:tcW w:w="622" w:type="pct"/>
                </w:tcPr>
                <w:p w14:paraId="1C2F4571" w14:textId="77777777" w:rsidR="009472AE" w:rsidRPr="00501542" w:rsidRDefault="009472AE">
                  <w:pPr>
                    <w:pStyle w:val="SCTableContent"/>
                    <w:rPr>
                      <w:color w:val="auto"/>
                      <w:sz w:val="16"/>
                      <w:szCs w:val="16"/>
                    </w:rPr>
                  </w:pPr>
                </w:p>
              </w:tc>
              <w:tc>
                <w:tcPr>
                  <w:tcW w:w="622" w:type="pct"/>
                </w:tcPr>
                <w:p w14:paraId="5C87CDAD" w14:textId="77777777" w:rsidR="009472AE" w:rsidRPr="00501542" w:rsidRDefault="009472AE">
                  <w:pPr>
                    <w:pStyle w:val="SCTableContent"/>
                    <w:rPr>
                      <w:color w:val="auto"/>
                      <w:sz w:val="16"/>
                      <w:szCs w:val="16"/>
                    </w:rPr>
                  </w:pPr>
                </w:p>
              </w:tc>
              <w:tc>
                <w:tcPr>
                  <w:tcW w:w="412" w:type="pct"/>
                </w:tcPr>
                <w:p w14:paraId="60EA4694" w14:textId="77777777" w:rsidR="009472AE" w:rsidRPr="00501542" w:rsidRDefault="009472AE">
                  <w:pPr>
                    <w:pStyle w:val="SCTableContent"/>
                    <w:rPr>
                      <w:color w:val="auto"/>
                      <w:sz w:val="16"/>
                      <w:szCs w:val="16"/>
                    </w:rPr>
                  </w:pPr>
                </w:p>
              </w:tc>
              <w:tc>
                <w:tcPr>
                  <w:tcW w:w="482" w:type="pct"/>
                </w:tcPr>
                <w:p w14:paraId="16A288B7" w14:textId="77777777" w:rsidR="009472AE" w:rsidRPr="00501542" w:rsidRDefault="009472AE">
                  <w:pPr>
                    <w:pStyle w:val="SCTableContent"/>
                    <w:rPr>
                      <w:color w:val="auto"/>
                      <w:sz w:val="16"/>
                      <w:szCs w:val="16"/>
                    </w:rPr>
                  </w:pPr>
                </w:p>
              </w:tc>
              <w:tc>
                <w:tcPr>
                  <w:tcW w:w="483" w:type="pct"/>
                </w:tcPr>
                <w:p w14:paraId="74638C00" w14:textId="77777777" w:rsidR="009472AE" w:rsidRPr="00501542" w:rsidRDefault="009472AE">
                  <w:pPr>
                    <w:pStyle w:val="SCTableContent"/>
                    <w:rPr>
                      <w:color w:val="auto"/>
                      <w:sz w:val="16"/>
                      <w:szCs w:val="16"/>
                    </w:rPr>
                  </w:pPr>
                </w:p>
              </w:tc>
              <w:tc>
                <w:tcPr>
                  <w:tcW w:w="361" w:type="pct"/>
                </w:tcPr>
                <w:p w14:paraId="29FECCB2" w14:textId="77777777" w:rsidR="009472AE" w:rsidRPr="00501542" w:rsidRDefault="009472AE">
                  <w:pPr>
                    <w:pStyle w:val="SCTableContent"/>
                    <w:rPr>
                      <w:color w:val="auto"/>
                      <w:sz w:val="16"/>
                      <w:szCs w:val="16"/>
                    </w:rPr>
                  </w:pPr>
                </w:p>
              </w:tc>
              <w:tc>
                <w:tcPr>
                  <w:tcW w:w="404" w:type="pct"/>
                </w:tcPr>
                <w:p w14:paraId="2EFF8356" w14:textId="77777777" w:rsidR="009472AE" w:rsidRPr="00501542" w:rsidRDefault="009472AE">
                  <w:pPr>
                    <w:pStyle w:val="SCTableContent"/>
                    <w:rPr>
                      <w:color w:val="auto"/>
                      <w:sz w:val="16"/>
                      <w:szCs w:val="16"/>
                    </w:rPr>
                  </w:pPr>
                </w:p>
              </w:tc>
            </w:tr>
          </w:tbl>
          <w:p w14:paraId="08574EA6" w14:textId="77777777" w:rsidR="009472AE" w:rsidRPr="00501542" w:rsidRDefault="009472AE">
            <w:pPr>
              <w:jc w:val="left"/>
              <w:rPr>
                <w:rFonts w:eastAsia="Times New Roman" w:cs="Calibri Light"/>
                <w:color w:val="auto"/>
                <w:sz w:val="18"/>
                <w:szCs w:val="18"/>
                <w:lang w:eastAsia="lt-LT"/>
              </w:rPr>
            </w:pPr>
          </w:p>
        </w:tc>
        <w:tc>
          <w:tcPr>
            <w:tcW w:w="1630" w:type="pct"/>
            <w:vMerge w:val="restart"/>
            <w:tcBorders>
              <w:top w:val="single" w:sz="8" w:space="0" w:color="8BA59C"/>
              <w:left w:val="single" w:sz="12" w:space="0" w:color="FEFFFE"/>
              <w:right w:val="single" w:sz="12" w:space="0" w:color="FEFFFE"/>
            </w:tcBorders>
            <w:shd w:val="clear" w:color="auto" w:fill="auto"/>
          </w:tcPr>
          <w:p w14:paraId="1870DBC6" w14:textId="77777777" w:rsidR="009472AE" w:rsidRPr="00501542" w:rsidRDefault="009472AE">
            <w:pPr>
              <w:spacing w:before="0" w:after="0"/>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Q1B.2. Jeigu pradėtumėte naudotis kultūros turiniu internete, kokiais tikslais Jūs tai darytumėte?</w:t>
            </w:r>
          </w:p>
          <w:p w14:paraId="3CABE783" w14:textId="77777777" w:rsidR="009472AE" w:rsidRPr="005F1086" w:rsidRDefault="009472AE">
            <w:pPr>
              <w:spacing w:before="0" w:after="0"/>
              <w:jc w:val="left"/>
              <w:rPr>
                <w:rFonts w:eastAsia="Times New Roman" w:cs="Calibri Light"/>
                <w:i/>
                <w:iCs/>
                <w:color w:val="auto"/>
                <w:sz w:val="18"/>
                <w:szCs w:val="18"/>
                <w:lang w:eastAsia="lt-LT"/>
              </w:rPr>
            </w:pPr>
            <w:r w:rsidRPr="005F1086">
              <w:rPr>
                <w:rFonts w:eastAsia="Times New Roman" w:cs="Calibri Light"/>
                <w:i/>
                <w:iCs/>
                <w:color w:val="auto"/>
                <w:sz w:val="18"/>
                <w:szCs w:val="18"/>
                <w:lang w:eastAsia="lt-LT"/>
              </w:rPr>
              <w:t>Pastaba: respondentas gali pasirinkti kelis atsakymų variantus.</w:t>
            </w:r>
          </w:p>
          <w:p w14:paraId="29DD695A" w14:textId="77777777" w:rsidR="009472AE" w:rsidRPr="00501542" w:rsidRDefault="009472AE" w:rsidP="002324BA">
            <w:pPr>
              <w:pStyle w:val="Sraopastraipa"/>
              <w:numPr>
                <w:ilvl w:val="0"/>
                <w:numId w:val="68"/>
              </w:numPr>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Pramogų (</w:t>
            </w:r>
            <w:r w:rsidRPr="00501542">
              <w:rPr>
                <w:rFonts w:cs="Calibri Light"/>
                <w:color w:val="auto"/>
                <w:sz w:val="16"/>
                <w:szCs w:val="16"/>
              </w:rPr>
              <w:t>pvz.,</w:t>
            </w:r>
            <w:r w:rsidRPr="00501542">
              <w:rPr>
                <w:rFonts w:eastAsia="Times New Roman" w:cs="Calibri Light"/>
                <w:color w:val="auto"/>
                <w:sz w:val="18"/>
                <w:szCs w:val="18"/>
                <w:lang w:eastAsia="lt-LT"/>
              </w:rPr>
              <w:t>, laisvalaikiu);</w:t>
            </w:r>
          </w:p>
          <w:p w14:paraId="2E1F7697" w14:textId="77777777" w:rsidR="009472AE" w:rsidRPr="00501542" w:rsidRDefault="009472AE" w:rsidP="002324BA">
            <w:pPr>
              <w:pStyle w:val="Sraopastraipa"/>
              <w:numPr>
                <w:ilvl w:val="0"/>
                <w:numId w:val="68"/>
              </w:numPr>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Mokymosi (</w:t>
            </w:r>
            <w:r w:rsidRPr="00501542">
              <w:rPr>
                <w:rFonts w:cs="Calibri Light"/>
                <w:color w:val="auto"/>
                <w:sz w:val="16"/>
                <w:szCs w:val="16"/>
              </w:rPr>
              <w:t xml:space="preserve">pvz., </w:t>
            </w:r>
            <w:r w:rsidRPr="00501542">
              <w:rPr>
                <w:rFonts w:eastAsia="Times New Roman" w:cs="Calibri Light"/>
                <w:color w:val="auto"/>
                <w:sz w:val="18"/>
                <w:szCs w:val="18"/>
                <w:lang w:eastAsia="lt-LT"/>
              </w:rPr>
              <w:t>mokyčiausi pats);</w:t>
            </w:r>
          </w:p>
          <w:p w14:paraId="081550FB" w14:textId="77777777" w:rsidR="009472AE" w:rsidRPr="00501542" w:rsidRDefault="009472AE" w:rsidP="002324BA">
            <w:pPr>
              <w:pStyle w:val="Sraopastraipa"/>
              <w:numPr>
                <w:ilvl w:val="0"/>
                <w:numId w:val="68"/>
              </w:numPr>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Profesiniais edukaciniais (</w:t>
            </w:r>
            <w:r w:rsidRPr="00501542">
              <w:rPr>
                <w:rFonts w:cs="Calibri Light"/>
                <w:color w:val="auto"/>
                <w:sz w:val="16"/>
                <w:szCs w:val="16"/>
              </w:rPr>
              <w:t xml:space="preserve">pvz., </w:t>
            </w:r>
            <w:r w:rsidRPr="00501542">
              <w:rPr>
                <w:rFonts w:eastAsia="Times New Roman" w:cs="Calibri Light"/>
                <w:color w:val="auto"/>
                <w:sz w:val="18"/>
                <w:szCs w:val="18"/>
                <w:lang w:eastAsia="lt-LT"/>
              </w:rPr>
              <w:t>mokyčiau kitus);</w:t>
            </w:r>
          </w:p>
          <w:p w14:paraId="34D063A8" w14:textId="77777777" w:rsidR="009472AE" w:rsidRPr="00501542" w:rsidRDefault="009472AE" w:rsidP="002324BA">
            <w:pPr>
              <w:pStyle w:val="Sraopastraipa"/>
              <w:numPr>
                <w:ilvl w:val="0"/>
                <w:numId w:val="68"/>
              </w:numPr>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Tyrimų (</w:t>
            </w:r>
            <w:r w:rsidRPr="00501542">
              <w:rPr>
                <w:rFonts w:cs="Calibri Light"/>
                <w:color w:val="auto"/>
                <w:sz w:val="16"/>
                <w:szCs w:val="16"/>
              </w:rPr>
              <w:t xml:space="preserve">pvz., </w:t>
            </w:r>
            <w:r w:rsidRPr="00501542">
              <w:rPr>
                <w:rFonts w:eastAsia="Times New Roman" w:cs="Calibri Light"/>
                <w:color w:val="auto"/>
                <w:sz w:val="18"/>
                <w:szCs w:val="18"/>
                <w:lang w:eastAsia="lt-LT"/>
              </w:rPr>
              <w:t>vykdant mokslinę veiklą);</w:t>
            </w:r>
          </w:p>
          <w:p w14:paraId="398BFFE5" w14:textId="77777777" w:rsidR="009472AE" w:rsidRPr="00501542" w:rsidRDefault="009472AE" w:rsidP="002324BA">
            <w:pPr>
              <w:pStyle w:val="Sraopastraipa"/>
              <w:numPr>
                <w:ilvl w:val="0"/>
                <w:numId w:val="68"/>
              </w:numPr>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Kitais darbo tikslais (</w:t>
            </w:r>
            <w:r w:rsidRPr="00501542">
              <w:rPr>
                <w:rFonts w:cs="Calibri Light"/>
                <w:color w:val="auto"/>
                <w:sz w:val="16"/>
                <w:szCs w:val="16"/>
              </w:rPr>
              <w:t xml:space="preserve">pvz., </w:t>
            </w:r>
            <w:r w:rsidRPr="00501542">
              <w:rPr>
                <w:rFonts w:eastAsia="Times New Roman" w:cs="Calibri Light"/>
                <w:color w:val="auto"/>
                <w:sz w:val="18"/>
                <w:szCs w:val="18"/>
                <w:lang w:eastAsia="lt-LT"/>
              </w:rPr>
              <w:t>komerciniais tikslais);</w:t>
            </w:r>
          </w:p>
          <w:p w14:paraId="4AE4C231" w14:textId="77777777" w:rsidR="009472AE" w:rsidRPr="00501542" w:rsidRDefault="009472AE" w:rsidP="002324BA">
            <w:pPr>
              <w:pStyle w:val="Sraopastraipa"/>
              <w:numPr>
                <w:ilvl w:val="0"/>
                <w:numId w:val="68"/>
              </w:numPr>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Turizmo (</w:t>
            </w:r>
            <w:r w:rsidRPr="00501542">
              <w:rPr>
                <w:rFonts w:cs="Calibri Light"/>
                <w:color w:val="auto"/>
                <w:sz w:val="16"/>
                <w:szCs w:val="16"/>
              </w:rPr>
              <w:t xml:space="preserve">pvz., </w:t>
            </w:r>
            <w:r w:rsidRPr="00501542">
              <w:rPr>
                <w:rFonts w:eastAsia="Times New Roman" w:cs="Calibri Light"/>
                <w:color w:val="auto"/>
                <w:sz w:val="18"/>
                <w:szCs w:val="18"/>
                <w:lang w:eastAsia="lt-LT"/>
              </w:rPr>
              <w:t>lankytinų objektų peržiūra prieš kelionę);</w:t>
            </w:r>
          </w:p>
          <w:p w14:paraId="44FAAF03" w14:textId="77777777" w:rsidR="009472AE" w:rsidRPr="00501542" w:rsidRDefault="009472AE" w:rsidP="002324BA">
            <w:pPr>
              <w:pStyle w:val="Sraopastraipa"/>
              <w:numPr>
                <w:ilvl w:val="0"/>
                <w:numId w:val="68"/>
              </w:numPr>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Kita (įrašyti):</w:t>
            </w:r>
          </w:p>
          <w:p w14:paraId="6018DE6E" w14:textId="77777777" w:rsidR="009472AE" w:rsidRPr="00501542" w:rsidRDefault="009472AE" w:rsidP="002324BA">
            <w:pPr>
              <w:pStyle w:val="Sraopastraipa"/>
              <w:numPr>
                <w:ilvl w:val="0"/>
                <w:numId w:val="68"/>
              </w:numPr>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Nepradėčiau jokiais atvejais</w:t>
            </w:r>
          </w:p>
        </w:tc>
      </w:tr>
      <w:tr w:rsidR="009472AE" w:rsidRPr="00501542" w14:paraId="56EB0E9F" w14:textId="77777777">
        <w:trPr>
          <w:trHeight w:val="300"/>
        </w:trPr>
        <w:tc>
          <w:tcPr>
            <w:tcW w:w="3370" w:type="pct"/>
            <w:tcBorders>
              <w:top w:val="single" w:sz="8" w:space="0" w:color="8BA59C"/>
              <w:left w:val="single" w:sz="12" w:space="0" w:color="FEFFFE"/>
              <w:bottom w:val="single" w:sz="8" w:space="0" w:color="8BA59C"/>
              <w:right w:val="single" w:sz="12" w:space="0" w:color="FEFFFE"/>
            </w:tcBorders>
            <w:shd w:val="clear" w:color="auto" w:fill="E1E1D5" w:themeFill="background2"/>
            <w:vAlign w:val="center"/>
          </w:tcPr>
          <w:p w14:paraId="41C0CEEE" w14:textId="77777777" w:rsidR="009472AE" w:rsidRPr="00CD4C5C" w:rsidRDefault="009472AE">
            <w:pPr>
              <w:spacing w:before="0" w:after="0"/>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lastRenderedPageBreak/>
              <w:t>Jeigu atsakant į Q1A.2. respondentas nurodo atsakymo variantą „Kita“, pateikiamas klausimas Q1A.2.1.</w:t>
            </w:r>
          </w:p>
        </w:tc>
        <w:tc>
          <w:tcPr>
            <w:tcW w:w="1630" w:type="pct"/>
            <w:vMerge/>
          </w:tcPr>
          <w:p w14:paraId="1CCF4732" w14:textId="77777777" w:rsidR="009472AE" w:rsidRPr="00501542" w:rsidRDefault="009472AE">
            <w:pPr>
              <w:spacing w:before="0" w:after="0"/>
              <w:jc w:val="left"/>
              <w:rPr>
                <w:rFonts w:eastAsia="Times New Roman" w:cs="Calibri Light"/>
                <w:color w:val="auto"/>
                <w:sz w:val="18"/>
                <w:szCs w:val="18"/>
                <w:lang w:eastAsia="lt-LT"/>
              </w:rPr>
            </w:pPr>
          </w:p>
        </w:tc>
      </w:tr>
      <w:tr w:rsidR="009472AE" w:rsidRPr="00501542" w14:paraId="1F1C7526" w14:textId="77777777">
        <w:trPr>
          <w:trHeight w:val="300"/>
        </w:trPr>
        <w:tc>
          <w:tcPr>
            <w:tcW w:w="3370" w:type="pct"/>
            <w:tcBorders>
              <w:top w:val="single" w:sz="8" w:space="0" w:color="8BA59C"/>
              <w:left w:val="single" w:sz="12" w:space="0" w:color="FEFFFE"/>
              <w:bottom w:val="single" w:sz="8" w:space="0" w:color="8BA59C"/>
              <w:right w:val="single" w:sz="12" w:space="0" w:color="FEFFFE"/>
            </w:tcBorders>
            <w:shd w:val="clear" w:color="auto" w:fill="auto"/>
            <w:vAlign w:val="center"/>
          </w:tcPr>
          <w:p w14:paraId="129CD237" w14:textId="77777777" w:rsidR="009472AE" w:rsidRDefault="009472AE">
            <w:pPr>
              <w:spacing w:before="0" w:after="0"/>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Q1A.2.1. Kokį kitą kultūros turinį naudojate internete?</w:t>
            </w:r>
          </w:p>
          <w:p w14:paraId="25394367" w14:textId="77777777" w:rsidR="009472AE" w:rsidRPr="00501542" w:rsidRDefault="009472AE">
            <w:pPr>
              <w:spacing w:before="0" w:after="0"/>
              <w:jc w:val="left"/>
              <w:rPr>
                <w:rFonts w:eastAsia="Times New Roman" w:cs="Calibri Light"/>
                <w:i/>
                <w:iCs/>
                <w:color w:val="auto"/>
                <w:sz w:val="18"/>
                <w:szCs w:val="18"/>
                <w:lang w:eastAsia="lt-LT"/>
              </w:rPr>
            </w:pPr>
            <w:r w:rsidRPr="00501542">
              <w:rPr>
                <w:rFonts w:eastAsia="Times New Roman" w:cs="Calibri Light"/>
                <w:i/>
                <w:iCs/>
                <w:color w:val="auto"/>
                <w:sz w:val="18"/>
                <w:szCs w:val="18"/>
                <w:lang w:eastAsia="lt-LT"/>
              </w:rPr>
              <w:t>Prašome įrašyti atsakymą.</w:t>
            </w:r>
          </w:p>
        </w:tc>
        <w:tc>
          <w:tcPr>
            <w:tcW w:w="1630" w:type="pct"/>
            <w:vMerge/>
          </w:tcPr>
          <w:p w14:paraId="20DB7B78" w14:textId="77777777" w:rsidR="009472AE" w:rsidRPr="00501542" w:rsidRDefault="009472AE">
            <w:pPr>
              <w:spacing w:before="0" w:after="0"/>
              <w:jc w:val="left"/>
              <w:rPr>
                <w:rFonts w:eastAsia="Times New Roman" w:cs="Calibri Light"/>
                <w:color w:val="auto"/>
                <w:sz w:val="18"/>
                <w:szCs w:val="18"/>
                <w:lang w:eastAsia="lt-LT"/>
              </w:rPr>
            </w:pPr>
          </w:p>
        </w:tc>
      </w:tr>
      <w:tr w:rsidR="009472AE" w:rsidRPr="00501542" w14:paraId="376E4F05" w14:textId="77777777">
        <w:trPr>
          <w:trHeight w:val="300"/>
        </w:trPr>
        <w:tc>
          <w:tcPr>
            <w:tcW w:w="3370" w:type="pct"/>
            <w:tcBorders>
              <w:top w:val="single" w:sz="8" w:space="0" w:color="8BA59C"/>
              <w:left w:val="single" w:sz="12" w:space="0" w:color="FEFFFE"/>
              <w:bottom w:val="single" w:sz="8" w:space="0" w:color="8BA59C"/>
              <w:right w:val="single" w:sz="12" w:space="0" w:color="FEFFFE"/>
            </w:tcBorders>
            <w:shd w:val="clear" w:color="auto" w:fill="auto"/>
            <w:vAlign w:val="center"/>
          </w:tcPr>
          <w:p w14:paraId="21C70261" w14:textId="77777777" w:rsidR="009472AE" w:rsidRPr="00501542" w:rsidRDefault="009472AE">
            <w:pPr>
              <w:spacing w:before="0" w:after="0"/>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Q1A.3. Kokius veiksmus Jūs atliekate naudodami kultūros turinį internete?</w:t>
            </w:r>
          </w:p>
          <w:p w14:paraId="6AB31954" w14:textId="77777777" w:rsidR="009472AE" w:rsidRPr="00356BDD" w:rsidRDefault="009472AE">
            <w:pPr>
              <w:spacing w:before="0" w:after="0"/>
              <w:jc w:val="left"/>
              <w:rPr>
                <w:rFonts w:eastAsia="Times New Roman" w:cs="Calibri Light"/>
                <w:i/>
                <w:iCs/>
                <w:color w:val="auto"/>
                <w:sz w:val="18"/>
                <w:szCs w:val="18"/>
                <w:lang w:eastAsia="lt-LT"/>
              </w:rPr>
            </w:pPr>
            <w:r w:rsidRPr="00356BDD">
              <w:rPr>
                <w:rFonts w:eastAsia="Times New Roman" w:cs="Calibri Light"/>
                <w:i/>
                <w:iCs/>
                <w:color w:val="auto"/>
                <w:sz w:val="18"/>
                <w:szCs w:val="18"/>
                <w:lang w:eastAsia="lt-LT"/>
              </w:rPr>
              <w:t>Pastaba: galimi keli atsakymo pasirinkimai</w:t>
            </w:r>
          </w:p>
          <w:p w14:paraId="73DFA067" w14:textId="77777777" w:rsidR="009472AE" w:rsidRPr="00501542" w:rsidRDefault="009472AE" w:rsidP="002324BA">
            <w:pPr>
              <w:pStyle w:val="Sraopastraipa"/>
              <w:numPr>
                <w:ilvl w:val="0"/>
                <w:numId w:val="72"/>
              </w:numPr>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Naršau internetinėje svetainėje, neparsisiunčiu;</w:t>
            </w:r>
          </w:p>
          <w:p w14:paraId="6519770B" w14:textId="77777777" w:rsidR="009472AE" w:rsidRPr="00501542" w:rsidRDefault="009472AE" w:rsidP="002324BA">
            <w:pPr>
              <w:pStyle w:val="Sraopastraipa"/>
              <w:numPr>
                <w:ilvl w:val="0"/>
                <w:numId w:val="72"/>
              </w:numPr>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Parsisiunčiu asmeniniam naudojimui;</w:t>
            </w:r>
          </w:p>
          <w:p w14:paraId="1CF8C2EE" w14:textId="77777777" w:rsidR="009472AE" w:rsidRPr="00501542" w:rsidRDefault="009472AE" w:rsidP="002324BA">
            <w:pPr>
              <w:pStyle w:val="Sraopastraipa"/>
              <w:numPr>
                <w:ilvl w:val="0"/>
                <w:numId w:val="72"/>
              </w:numPr>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Parsisiunčiu ir pakartotinai naudoju ne komerciniais tikslais;</w:t>
            </w:r>
          </w:p>
          <w:p w14:paraId="0E5AE773" w14:textId="77777777" w:rsidR="009472AE" w:rsidRPr="00501542" w:rsidRDefault="009472AE" w:rsidP="002324BA">
            <w:pPr>
              <w:pStyle w:val="Sraopastraipa"/>
              <w:numPr>
                <w:ilvl w:val="0"/>
                <w:numId w:val="72"/>
              </w:numPr>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Parsisiunčiu ir pakartotinai naudoju komerciniais tikslais;</w:t>
            </w:r>
          </w:p>
          <w:p w14:paraId="506DE917" w14:textId="77777777" w:rsidR="009472AE" w:rsidRPr="00501542" w:rsidRDefault="009472AE" w:rsidP="002324BA">
            <w:pPr>
              <w:pStyle w:val="Sraopastraipa"/>
              <w:numPr>
                <w:ilvl w:val="0"/>
                <w:numId w:val="72"/>
              </w:numPr>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Parsisiunčiu, modiﬁkuoju ir pakartotinai naudoju ne komerciniais tikslais;</w:t>
            </w:r>
          </w:p>
          <w:p w14:paraId="2393E7AE" w14:textId="77777777" w:rsidR="009472AE" w:rsidRPr="00501542" w:rsidRDefault="009472AE" w:rsidP="002324BA">
            <w:pPr>
              <w:pStyle w:val="Sraopastraipa"/>
              <w:numPr>
                <w:ilvl w:val="0"/>
                <w:numId w:val="72"/>
              </w:numPr>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Parsisiunčiu, modiﬁkuoju ir pakartotinai naudoju komerciniais tikslais.</w:t>
            </w:r>
          </w:p>
        </w:tc>
        <w:tc>
          <w:tcPr>
            <w:tcW w:w="1630" w:type="pct"/>
          </w:tcPr>
          <w:p w14:paraId="7C2BCD42" w14:textId="77777777" w:rsidR="009472AE" w:rsidRPr="00501542" w:rsidRDefault="009472AE">
            <w:pPr>
              <w:spacing w:before="0" w:after="0"/>
              <w:jc w:val="left"/>
              <w:rPr>
                <w:rFonts w:eastAsia="Times New Roman" w:cs="Calibri Light"/>
                <w:color w:val="auto"/>
                <w:sz w:val="18"/>
                <w:szCs w:val="18"/>
                <w:lang w:eastAsia="lt-LT"/>
              </w:rPr>
            </w:pPr>
          </w:p>
        </w:tc>
      </w:tr>
      <w:tr w:rsidR="009472AE" w:rsidRPr="00501542" w14:paraId="67E04A4D" w14:textId="77777777">
        <w:trPr>
          <w:trHeight w:val="300"/>
        </w:trPr>
        <w:tc>
          <w:tcPr>
            <w:tcW w:w="3370" w:type="pct"/>
            <w:tcBorders>
              <w:top w:val="single" w:sz="8" w:space="0" w:color="8BA59C"/>
              <w:left w:val="single" w:sz="12" w:space="0" w:color="FEFFFE"/>
              <w:bottom w:val="single" w:sz="8" w:space="0" w:color="8BA59C"/>
              <w:right w:val="single" w:sz="12" w:space="0" w:color="FEFFFE"/>
            </w:tcBorders>
            <w:shd w:val="clear" w:color="auto" w:fill="auto"/>
            <w:vAlign w:val="center"/>
          </w:tcPr>
          <w:p w14:paraId="1DDA37FA" w14:textId="77777777" w:rsidR="009472AE" w:rsidRPr="00501542" w:rsidRDefault="009472AE">
            <w:pPr>
              <w:spacing w:before="0" w:after="0"/>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Q1A.3.1. Ar Jūs žinote, kokį turinį ir kokiais atvejais Jūs galite teisėtai naudoti savo tikslais?</w:t>
            </w:r>
          </w:p>
          <w:p w14:paraId="57A23E65" w14:textId="77777777" w:rsidR="009472AE" w:rsidRPr="00356BDD" w:rsidRDefault="009472AE" w:rsidP="002324BA">
            <w:pPr>
              <w:pStyle w:val="Sraopastraipa"/>
              <w:numPr>
                <w:ilvl w:val="0"/>
                <w:numId w:val="74"/>
              </w:numPr>
              <w:jc w:val="left"/>
              <w:rPr>
                <w:rFonts w:eastAsia="Times New Roman" w:cs="Calibri Light"/>
                <w:color w:val="auto"/>
                <w:sz w:val="18"/>
                <w:szCs w:val="18"/>
                <w:lang w:eastAsia="lt-LT"/>
              </w:rPr>
            </w:pPr>
            <w:r w:rsidRPr="00356BDD">
              <w:rPr>
                <w:rFonts w:eastAsia="Times New Roman" w:cs="Calibri Light"/>
                <w:color w:val="auto"/>
                <w:sz w:val="18"/>
                <w:szCs w:val="18"/>
                <w:lang w:eastAsia="lt-LT"/>
              </w:rPr>
              <w:t>Aš nežinau, kokios sąlygos / licencijos yra taikomos kultūros turiniui;</w:t>
            </w:r>
          </w:p>
          <w:p w14:paraId="06409AF6" w14:textId="77777777" w:rsidR="009472AE" w:rsidRPr="00356BDD" w:rsidRDefault="009472AE" w:rsidP="002324BA">
            <w:pPr>
              <w:pStyle w:val="Sraopastraipa"/>
              <w:numPr>
                <w:ilvl w:val="0"/>
                <w:numId w:val="74"/>
              </w:numPr>
              <w:jc w:val="left"/>
              <w:rPr>
                <w:rFonts w:eastAsia="Times New Roman" w:cs="Calibri Light"/>
                <w:color w:val="auto"/>
                <w:sz w:val="18"/>
                <w:szCs w:val="18"/>
                <w:lang w:eastAsia="lt-LT"/>
              </w:rPr>
            </w:pPr>
            <w:r w:rsidRPr="00356BDD">
              <w:rPr>
                <w:rFonts w:eastAsia="Times New Roman" w:cs="Calibri Light"/>
                <w:color w:val="auto"/>
                <w:sz w:val="18"/>
                <w:szCs w:val="18"/>
                <w:lang w:eastAsia="lt-LT"/>
              </w:rPr>
              <w:t>Aš žinau, kad kai kuris kultūros turinys gali būti laisvai naudojamas, o kai kuris ne, tačiau nežinau, kaip tokį turinį atskirti;</w:t>
            </w:r>
          </w:p>
          <w:p w14:paraId="778582EA" w14:textId="77777777" w:rsidR="009472AE" w:rsidRPr="00356BDD" w:rsidRDefault="009472AE" w:rsidP="002324BA">
            <w:pPr>
              <w:pStyle w:val="Sraopastraipa"/>
              <w:numPr>
                <w:ilvl w:val="0"/>
                <w:numId w:val="74"/>
              </w:numPr>
              <w:jc w:val="left"/>
              <w:rPr>
                <w:rFonts w:eastAsia="Times New Roman" w:cs="Calibri Light"/>
                <w:color w:val="auto"/>
                <w:sz w:val="18"/>
                <w:szCs w:val="18"/>
                <w:lang w:eastAsia="lt-LT"/>
              </w:rPr>
            </w:pPr>
            <w:r w:rsidRPr="00356BDD">
              <w:rPr>
                <w:rFonts w:eastAsia="Times New Roman" w:cs="Calibri Light"/>
                <w:color w:val="auto"/>
                <w:sz w:val="18"/>
                <w:szCs w:val="18"/>
                <w:lang w:eastAsia="lt-LT"/>
              </w:rPr>
              <w:t>Aš naudojuosi platformomis, kurios leidžia nemokamai naudoti jų turinį, tačiau nesu susipažinęs su turinio saugojimo ir naudojimo taisyklėmis;</w:t>
            </w:r>
          </w:p>
          <w:p w14:paraId="57FC4A03" w14:textId="77777777" w:rsidR="009472AE" w:rsidRPr="00356BDD" w:rsidRDefault="009472AE" w:rsidP="002324BA">
            <w:pPr>
              <w:pStyle w:val="Sraopastraipa"/>
              <w:numPr>
                <w:ilvl w:val="0"/>
                <w:numId w:val="74"/>
              </w:numPr>
              <w:jc w:val="left"/>
              <w:rPr>
                <w:rFonts w:eastAsia="Times New Roman" w:cs="Calibri Light"/>
                <w:color w:val="auto"/>
                <w:sz w:val="18"/>
                <w:szCs w:val="18"/>
                <w:lang w:eastAsia="lt-LT"/>
              </w:rPr>
            </w:pPr>
            <w:r w:rsidRPr="00356BDD">
              <w:rPr>
                <w:rFonts w:eastAsia="Times New Roman" w:cs="Calibri Light"/>
                <w:color w:val="auto"/>
                <w:sz w:val="18"/>
                <w:szCs w:val="18"/>
                <w:lang w:eastAsia="lt-LT"/>
              </w:rPr>
              <w:t>Aš gerai išmanau atviro turinio naudojimo sąlygas, skirtingas licencijas ir turinio ženklinimą;</w:t>
            </w:r>
          </w:p>
          <w:p w14:paraId="04B02A70" w14:textId="77777777" w:rsidR="009472AE" w:rsidRPr="00501542" w:rsidRDefault="009472AE" w:rsidP="002324BA">
            <w:pPr>
              <w:pStyle w:val="Sraopastraipa"/>
              <w:numPr>
                <w:ilvl w:val="0"/>
                <w:numId w:val="74"/>
              </w:numPr>
              <w:jc w:val="left"/>
              <w:rPr>
                <w:rFonts w:eastAsia="Times New Roman" w:cs="Calibri Light"/>
                <w:color w:val="auto"/>
                <w:sz w:val="18"/>
                <w:szCs w:val="18"/>
                <w:lang w:eastAsia="lt-LT"/>
              </w:rPr>
            </w:pPr>
            <w:r w:rsidRPr="00356BDD">
              <w:rPr>
                <w:rFonts w:eastAsia="Times New Roman" w:cs="Calibri Light"/>
                <w:color w:val="auto"/>
                <w:sz w:val="18"/>
                <w:szCs w:val="18"/>
                <w:lang w:eastAsia="lt-LT"/>
              </w:rPr>
              <w:t>Nesusimąstau apie tai, naudodamas tokį turinį.</w:t>
            </w:r>
          </w:p>
        </w:tc>
        <w:tc>
          <w:tcPr>
            <w:tcW w:w="1630" w:type="pct"/>
          </w:tcPr>
          <w:p w14:paraId="7558B9E4" w14:textId="77777777" w:rsidR="009472AE" w:rsidRPr="00501542" w:rsidRDefault="009472AE">
            <w:pPr>
              <w:spacing w:before="0" w:after="0"/>
              <w:jc w:val="left"/>
              <w:rPr>
                <w:rFonts w:eastAsia="Times New Roman" w:cs="Calibri Light"/>
                <w:color w:val="auto"/>
                <w:sz w:val="18"/>
                <w:szCs w:val="18"/>
                <w:lang w:eastAsia="lt-LT"/>
              </w:rPr>
            </w:pPr>
          </w:p>
        </w:tc>
      </w:tr>
      <w:tr w:rsidR="009472AE" w:rsidRPr="00501542" w14:paraId="17CC0283" w14:textId="77777777">
        <w:trPr>
          <w:trHeight w:val="300"/>
        </w:trPr>
        <w:tc>
          <w:tcPr>
            <w:tcW w:w="3370" w:type="pct"/>
            <w:tcBorders>
              <w:top w:val="single" w:sz="8" w:space="0" w:color="8BA59C"/>
              <w:left w:val="single" w:sz="12" w:space="0" w:color="FEFFFE"/>
              <w:bottom w:val="single" w:sz="8" w:space="0" w:color="8BA59C"/>
              <w:right w:val="single" w:sz="12" w:space="0" w:color="FEFFFE"/>
            </w:tcBorders>
            <w:shd w:val="clear" w:color="auto" w:fill="auto"/>
          </w:tcPr>
          <w:p w14:paraId="228F4A29" w14:textId="77777777" w:rsidR="009472AE" w:rsidRPr="00501542" w:rsidRDefault="009472AE">
            <w:pPr>
              <w:spacing w:before="0" w:after="0"/>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Q1A.4. Kokią dalį tarp Jūsų vartojamo kultūros turinio internete sudaro lietuviškas kultūros turinys?</w:t>
            </w:r>
          </w:p>
          <w:p w14:paraId="6E1CC6BB" w14:textId="77777777" w:rsidR="009472AE" w:rsidRPr="00501542" w:rsidRDefault="009472AE" w:rsidP="002324BA">
            <w:pPr>
              <w:pStyle w:val="Sraopastraipa"/>
              <w:numPr>
                <w:ilvl w:val="0"/>
                <w:numId w:val="62"/>
              </w:numPr>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0 proc.;</w:t>
            </w:r>
          </w:p>
          <w:p w14:paraId="6100EAD8" w14:textId="77777777" w:rsidR="009472AE" w:rsidRPr="00501542" w:rsidRDefault="009472AE" w:rsidP="002324BA">
            <w:pPr>
              <w:pStyle w:val="Sraopastraipa"/>
              <w:numPr>
                <w:ilvl w:val="0"/>
                <w:numId w:val="62"/>
              </w:numPr>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1–25 proc.;</w:t>
            </w:r>
          </w:p>
          <w:p w14:paraId="7B3E447F" w14:textId="77777777" w:rsidR="009472AE" w:rsidRPr="00501542" w:rsidRDefault="009472AE" w:rsidP="002324BA">
            <w:pPr>
              <w:pStyle w:val="Sraopastraipa"/>
              <w:numPr>
                <w:ilvl w:val="0"/>
                <w:numId w:val="62"/>
              </w:numPr>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26–50 proc.;</w:t>
            </w:r>
          </w:p>
          <w:p w14:paraId="1ED6A8C9" w14:textId="77777777" w:rsidR="009472AE" w:rsidRPr="00501542" w:rsidRDefault="009472AE" w:rsidP="002324BA">
            <w:pPr>
              <w:pStyle w:val="Sraopastraipa"/>
              <w:numPr>
                <w:ilvl w:val="0"/>
                <w:numId w:val="62"/>
              </w:numPr>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51–75 proc.;</w:t>
            </w:r>
          </w:p>
          <w:p w14:paraId="2C15E92F" w14:textId="77777777" w:rsidR="009472AE" w:rsidRPr="00501542" w:rsidRDefault="009472AE" w:rsidP="002324BA">
            <w:pPr>
              <w:pStyle w:val="Sraopastraipa"/>
              <w:numPr>
                <w:ilvl w:val="0"/>
                <w:numId w:val="62"/>
              </w:numPr>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76–100 proc.</w:t>
            </w:r>
          </w:p>
        </w:tc>
        <w:tc>
          <w:tcPr>
            <w:tcW w:w="1630" w:type="pct"/>
            <w:tcBorders>
              <w:top w:val="single" w:sz="8" w:space="0" w:color="8BA59C"/>
              <w:left w:val="single" w:sz="12" w:space="0" w:color="FEFFFE"/>
              <w:bottom w:val="single" w:sz="8" w:space="0" w:color="8BA59C"/>
              <w:right w:val="single" w:sz="12" w:space="0" w:color="FEFFFE"/>
            </w:tcBorders>
            <w:shd w:val="clear" w:color="auto" w:fill="auto"/>
            <w:vAlign w:val="center"/>
          </w:tcPr>
          <w:p w14:paraId="5F9F7276" w14:textId="77777777" w:rsidR="009472AE" w:rsidRPr="00501542" w:rsidRDefault="009472AE">
            <w:pPr>
              <w:spacing w:before="0" w:after="0"/>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Q1B.3. Kokiu kultūros turiniu Jūs naudotumėtės internete?</w:t>
            </w:r>
          </w:p>
          <w:p w14:paraId="02F6F02A" w14:textId="77777777" w:rsidR="009472AE" w:rsidRPr="005F1086" w:rsidRDefault="009472AE">
            <w:pPr>
              <w:spacing w:before="0" w:after="0"/>
              <w:jc w:val="left"/>
              <w:rPr>
                <w:rFonts w:eastAsia="Times New Roman" w:cs="Calibri Light"/>
                <w:i/>
                <w:iCs/>
                <w:color w:val="auto"/>
                <w:sz w:val="18"/>
                <w:szCs w:val="18"/>
                <w:lang w:eastAsia="lt-LT"/>
              </w:rPr>
            </w:pPr>
            <w:r w:rsidRPr="005F1086">
              <w:rPr>
                <w:rFonts w:eastAsia="Times New Roman" w:cs="Calibri Light"/>
                <w:i/>
                <w:iCs/>
                <w:color w:val="auto"/>
                <w:sz w:val="18"/>
                <w:szCs w:val="18"/>
                <w:lang w:eastAsia="lt-LT"/>
              </w:rPr>
              <w:t>Pastaba: galimi keli atsakymo pasirinkimai</w:t>
            </w:r>
          </w:p>
          <w:p w14:paraId="56681FD2" w14:textId="77777777" w:rsidR="009472AE" w:rsidRPr="00501542" w:rsidRDefault="009472AE" w:rsidP="002324BA">
            <w:pPr>
              <w:pStyle w:val="Sraopastraipa"/>
              <w:numPr>
                <w:ilvl w:val="0"/>
                <w:numId w:val="69"/>
              </w:numPr>
              <w:jc w:val="left"/>
              <w:rPr>
                <w:rFonts w:eastAsia="Times New Roman" w:cs="Calibri Light"/>
                <w:color w:val="auto"/>
                <w:sz w:val="18"/>
                <w:szCs w:val="18"/>
                <w:lang w:eastAsia="lt-LT"/>
              </w:rPr>
            </w:pPr>
            <w:r w:rsidRPr="00501542">
              <w:rPr>
                <w:color w:val="auto"/>
                <w:sz w:val="18"/>
                <w:szCs w:val="18"/>
              </w:rPr>
              <w:t>Žiūrėčiau filmus internete</w:t>
            </w:r>
            <w:r w:rsidRPr="00501542">
              <w:rPr>
                <w:rFonts w:eastAsia="Times New Roman" w:cs="Calibri Light"/>
                <w:color w:val="auto"/>
                <w:sz w:val="18"/>
                <w:szCs w:val="18"/>
                <w:lang w:eastAsia="lt-LT"/>
              </w:rPr>
              <w:t>;</w:t>
            </w:r>
          </w:p>
          <w:p w14:paraId="7399ADB4" w14:textId="77777777" w:rsidR="009472AE" w:rsidRPr="00501542" w:rsidRDefault="009472AE" w:rsidP="002324BA">
            <w:pPr>
              <w:pStyle w:val="Sraopastraipa"/>
              <w:numPr>
                <w:ilvl w:val="0"/>
                <w:numId w:val="69"/>
              </w:numPr>
              <w:jc w:val="left"/>
              <w:rPr>
                <w:rFonts w:eastAsia="Times New Roman" w:cs="Calibri Light"/>
                <w:color w:val="auto"/>
                <w:sz w:val="18"/>
                <w:szCs w:val="18"/>
                <w:lang w:eastAsia="lt-LT"/>
              </w:rPr>
            </w:pPr>
            <w:r w:rsidRPr="00501542">
              <w:rPr>
                <w:color w:val="auto"/>
                <w:sz w:val="18"/>
                <w:szCs w:val="18"/>
              </w:rPr>
              <w:t>Žiūrėčiau televizijos laidas kultūros temomis internete</w:t>
            </w:r>
            <w:r w:rsidRPr="00501542">
              <w:rPr>
                <w:rFonts w:eastAsia="Times New Roman" w:cs="Calibri Light"/>
                <w:color w:val="auto"/>
                <w:sz w:val="18"/>
                <w:szCs w:val="18"/>
                <w:lang w:eastAsia="lt-LT"/>
              </w:rPr>
              <w:t>;</w:t>
            </w:r>
          </w:p>
          <w:p w14:paraId="69A9D13E" w14:textId="77777777" w:rsidR="009472AE" w:rsidRPr="00501542" w:rsidRDefault="009472AE" w:rsidP="002324BA">
            <w:pPr>
              <w:pStyle w:val="Sraopastraipa"/>
              <w:numPr>
                <w:ilvl w:val="0"/>
                <w:numId w:val="69"/>
              </w:numPr>
              <w:jc w:val="left"/>
              <w:rPr>
                <w:rFonts w:eastAsia="Times New Roman" w:cs="Calibri Light"/>
                <w:color w:val="auto"/>
                <w:sz w:val="18"/>
                <w:szCs w:val="18"/>
                <w:lang w:eastAsia="lt-LT"/>
              </w:rPr>
            </w:pPr>
            <w:r w:rsidRPr="00501542">
              <w:rPr>
                <w:color w:val="auto"/>
                <w:sz w:val="18"/>
                <w:szCs w:val="18"/>
              </w:rPr>
              <w:t>Žiūrėčiau spektaklių, koncertų transliaciją internete</w:t>
            </w:r>
            <w:r w:rsidRPr="00501542">
              <w:rPr>
                <w:rFonts w:eastAsia="Times New Roman" w:cs="Calibri Light"/>
                <w:color w:val="auto"/>
                <w:sz w:val="18"/>
                <w:szCs w:val="18"/>
                <w:lang w:eastAsia="lt-LT"/>
              </w:rPr>
              <w:t>;</w:t>
            </w:r>
          </w:p>
          <w:p w14:paraId="32CD254B" w14:textId="77777777" w:rsidR="009472AE" w:rsidRPr="00501542" w:rsidRDefault="009472AE" w:rsidP="002324BA">
            <w:pPr>
              <w:pStyle w:val="Sraopastraipa"/>
              <w:numPr>
                <w:ilvl w:val="0"/>
                <w:numId w:val="69"/>
              </w:numPr>
              <w:jc w:val="left"/>
              <w:rPr>
                <w:rFonts w:eastAsia="Times New Roman" w:cs="Calibri Light"/>
                <w:color w:val="auto"/>
                <w:sz w:val="18"/>
                <w:szCs w:val="18"/>
                <w:lang w:eastAsia="lt-LT"/>
              </w:rPr>
            </w:pPr>
            <w:r w:rsidRPr="00501542">
              <w:rPr>
                <w:color w:val="auto"/>
                <w:sz w:val="18"/>
                <w:szCs w:val="18"/>
              </w:rPr>
              <w:t>Žiūrėčiau spektaklių, koncertų įrašus internete;</w:t>
            </w:r>
          </w:p>
          <w:p w14:paraId="031C8C0F" w14:textId="77777777" w:rsidR="009472AE" w:rsidRPr="00501542" w:rsidRDefault="009472AE" w:rsidP="002324BA">
            <w:pPr>
              <w:pStyle w:val="Sraopastraipa"/>
              <w:numPr>
                <w:ilvl w:val="0"/>
                <w:numId w:val="69"/>
              </w:numPr>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Žiūrėčiau dailės (meno) kūrinius internete;</w:t>
            </w:r>
          </w:p>
          <w:p w14:paraId="7935DECE" w14:textId="77777777" w:rsidR="009472AE" w:rsidRPr="00501542" w:rsidRDefault="009472AE" w:rsidP="002324BA">
            <w:pPr>
              <w:pStyle w:val="Sraopastraipa"/>
              <w:numPr>
                <w:ilvl w:val="0"/>
                <w:numId w:val="69"/>
              </w:numPr>
              <w:jc w:val="left"/>
              <w:rPr>
                <w:rFonts w:eastAsia="Times New Roman" w:cs="Calibri Light"/>
                <w:color w:val="auto"/>
                <w:sz w:val="18"/>
                <w:szCs w:val="18"/>
                <w:lang w:eastAsia="lt-LT"/>
              </w:rPr>
            </w:pPr>
            <w:r w:rsidRPr="00501542">
              <w:rPr>
                <w:color w:val="auto"/>
                <w:sz w:val="18"/>
                <w:szCs w:val="18"/>
              </w:rPr>
              <w:t>Žiūrėčiau</w:t>
            </w:r>
            <w:r w:rsidRPr="00501542" w:rsidDel="000D6692">
              <w:rPr>
                <w:color w:val="auto"/>
                <w:sz w:val="18"/>
                <w:szCs w:val="18"/>
              </w:rPr>
              <w:t xml:space="preserve"> </w:t>
            </w:r>
            <w:r w:rsidRPr="00501542">
              <w:rPr>
                <w:color w:val="auto"/>
                <w:sz w:val="18"/>
                <w:szCs w:val="18"/>
              </w:rPr>
              <w:t>fotografijos, meno darbus internete</w:t>
            </w:r>
            <w:r w:rsidRPr="00501542">
              <w:rPr>
                <w:rFonts w:eastAsia="Times New Roman" w:cs="Calibri Light"/>
                <w:color w:val="auto"/>
                <w:sz w:val="18"/>
                <w:szCs w:val="18"/>
                <w:lang w:eastAsia="lt-LT"/>
              </w:rPr>
              <w:t>;</w:t>
            </w:r>
          </w:p>
          <w:p w14:paraId="22B1905B" w14:textId="77777777" w:rsidR="009472AE" w:rsidRPr="00501542" w:rsidRDefault="009472AE" w:rsidP="002324BA">
            <w:pPr>
              <w:pStyle w:val="Sraopastraipa"/>
              <w:numPr>
                <w:ilvl w:val="0"/>
                <w:numId w:val="69"/>
              </w:numPr>
              <w:jc w:val="left"/>
              <w:rPr>
                <w:rFonts w:eastAsia="Times New Roman" w:cs="Calibri Light"/>
                <w:color w:val="auto"/>
                <w:sz w:val="18"/>
                <w:szCs w:val="18"/>
                <w:lang w:eastAsia="lt-LT"/>
              </w:rPr>
            </w:pPr>
            <w:r w:rsidRPr="00501542">
              <w:rPr>
                <w:color w:val="auto"/>
                <w:sz w:val="18"/>
                <w:szCs w:val="18"/>
              </w:rPr>
              <w:t>Klausyčiau muzikos internete (arba klausyčiau iš interneto parsisiųstos muzikos)</w:t>
            </w:r>
            <w:r w:rsidRPr="00501542">
              <w:rPr>
                <w:rFonts w:eastAsia="Times New Roman" w:cs="Calibri Light"/>
                <w:color w:val="auto"/>
                <w:sz w:val="18"/>
                <w:szCs w:val="18"/>
                <w:lang w:eastAsia="lt-LT"/>
              </w:rPr>
              <w:t>;</w:t>
            </w:r>
          </w:p>
          <w:p w14:paraId="10FBC5DC" w14:textId="77777777" w:rsidR="009472AE" w:rsidRPr="00501542" w:rsidRDefault="009472AE" w:rsidP="002324BA">
            <w:pPr>
              <w:pStyle w:val="Sraopastraipa"/>
              <w:numPr>
                <w:ilvl w:val="0"/>
                <w:numId w:val="69"/>
              </w:numPr>
              <w:jc w:val="left"/>
              <w:rPr>
                <w:rFonts w:eastAsia="Times New Roman" w:cs="Calibri Light"/>
                <w:color w:val="auto"/>
                <w:sz w:val="18"/>
                <w:szCs w:val="18"/>
                <w:lang w:eastAsia="lt-LT"/>
              </w:rPr>
            </w:pPr>
            <w:r w:rsidRPr="00501542">
              <w:rPr>
                <w:color w:val="auto"/>
                <w:sz w:val="18"/>
                <w:szCs w:val="18"/>
              </w:rPr>
              <w:t>Klausyčiau audio knygų internete (arba klausyčiau iš interneto parsisiųstų knygų)</w:t>
            </w:r>
            <w:r w:rsidRPr="00501542">
              <w:rPr>
                <w:rFonts w:eastAsia="Times New Roman" w:cs="Calibri Light"/>
                <w:color w:val="auto"/>
                <w:sz w:val="18"/>
                <w:szCs w:val="18"/>
                <w:lang w:eastAsia="lt-LT"/>
              </w:rPr>
              <w:t>;</w:t>
            </w:r>
          </w:p>
          <w:p w14:paraId="25E23163" w14:textId="77777777" w:rsidR="009472AE" w:rsidRPr="00501542" w:rsidRDefault="009472AE" w:rsidP="002324BA">
            <w:pPr>
              <w:pStyle w:val="Sraopastraipa"/>
              <w:numPr>
                <w:ilvl w:val="0"/>
                <w:numId w:val="69"/>
              </w:numPr>
              <w:jc w:val="left"/>
              <w:rPr>
                <w:rFonts w:eastAsia="Times New Roman" w:cs="Calibri Light"/>
                <w:color w:val="auto"/>
                <w:sz w:val="18"/>
                <w:szCs w:val="18"/>
                <w:lang w:eastAsia="lt-LT"/>
              </w:rPr>
            </w:pPr>
            <w:r w:rsidRPr="00501542">
              <w:rPr>
                <w:color w:val="auto"/>
                <w:sz w:val="18"/>
                <w:szCs w:val="18"/>
              </w:rPr>
              <w:t>Klausyčiau radijo laidų arba tinklalaidžių kultūros temomis internete</w:t>
            </w:r>
            <w:r w:rsidRPr="00501542">
              <w:rPr>
                <w:rFonts w:eastAsia="Times New Roman" w:cs="Calibri Light"/>
                <w:color w:val="auto"/>
                <w:sz w:val="18"/>
                <w:szCs w:val="18"/>
                <w:lang w:eastAsia="lt-LT"/>
              </w:rPr>
              <w:t>;</w:t>
            </w:r>
          </w:p>
          <w:p w14:paraId="718D59BC" w14:textId="77777777" w:rsidR="009472AE" w:rsidRPr="00501542" w:rsidRDefault="009472AE" w:rsidP="002324BA">
            <w:pPr>
              <w:pStyle w:val="Sraopastraipa"/>
              <w:numPr>
                <w:ilvl w:val="0"/>
                <w:numId w:val="69"/>
              </w:numPr>
              <w:jc w:val="left"/>
              <w:rPr>
                <w:rFonts w:eastAsia="Times New Roman" w:cs="Calibri Light"/>
                <w:color w:val="auto"/>
                <w:sz w:val="18"/>
                <w:szCs w:val="18"/>
                <w:lang w:eastAsia="lt-LT"/>
              </w:rPr>
            </w:pPr>
            <w:r w:rsidRPr="00501542">
              <w:rPr>
                <w:color w:val="auto"/>
                <w:sz w:val="18"/>
                <w:szCs w:val="18"/>
              </w:rPr>
              <w:t>Skaityčiau knygas arba kitus literatūros kūrinius internete (arba skaityčiau iš interneto parsisiųstas knygas)</w:t>
            </w:r>
            <w:r w:rsidRPr="00501542">
              <w:rPr>
                <w:rFonts w:eastAsia="Times New Roman" w:cs="Calibri Light"/>
                <w:color w:val="auto"/>
                <w:sz w:val="18"/>
                <w:szCs w:val="18"/>
                <w:lang w:eastAsia="lt-LT"/>
              </w:rPr>
              <w:t>;</w:t>
            </w:r>
          </w:p>
          <w:p w14:paraId="56B87908" w14:textId="77777777" w:rsidR="009472AE" w:rsidRPr="00501542" w:rsidRDefault="009472AE" w:rsidP="002324BA">
            <w:pPr>
              <w:pStyle w:val="Sraopastraipa"/>
              <w:numPr>
                <w:ilvl w:val="0"/>
                <w:numId w:val="69"/>
              </w:numPr>
              <w:jc w:val="left"/>
              <w:rPr>
                <w:rFonts w:eastAsia="Times New Roman" w:cs="Calibri Light"/>
                <w:color w:val="auto"/>
                <w:sz w:val="18"/>
                <w:szCs w:val="18"/>
                <w:lang w:eastAsia="lt-LT"/>
              </w:rPr>
            </w:pPr>
            <w:r w:rsidRPr="00501542">
              <w:rPr>
                <w:color w:val="auto"/>
                <w:sz w:val="18"/>
                <w:szCs w:val="18"/>
              </w:rPr>
              <w:lastRenderedPageBreak/>
              <w:t>Žaisčiau kultūrinės edukacijos žaidimus internete (arba žaisčiau iš interneto parsisiųstus kultūrinės edukacijos žaidimus)</w:t>
            </w:r>
            <w:r w:rsidRPr="00501542">
              <w:rPr>
                <w:rFonts w:eastAsia="Times New Roman" w:cs="Calibri Light"/>
                <w:color w:val="auto"/>
                <w:sz w:val="18"/>
                <w:szCs w:val="18"/>
                <w:lang w:eastAsia="lt-LT"/>
              </w:rPr>
              <w:t>;</w:t>
            </w:r>
          </w:p>
          <w:p w14:paraId="7E080BEF" w14:textId="77777777" w:rsidR="009472AE" w:rsidRPr="00501542" w:rsidRDefault="009472AE" w:rsidP="002324BA">
            <w:pPr>
              <w:pStyle w:val="Sraopastraipa"/>
              <w:numPr>
                <w:ilvl w:val="0"/>
                <w:numId w:val="69"/>
              </w:numPr>
              <w:jc w:val="left"/>
              <w:rPr>
                <w:rFonts w:eastAsia="Times New Roman" w:cs="Calibri Light"/>
                <w:color w:val="auto"/>
                <w:sz w:val="18"/>
                <w:szCs w:val="18"/>
                <w:lang w:eastAsia="lt-LT"/>
              </w:rPr>
            </w:pPr>
            <w:r w:rsidRPr="00501542">
              <w:rPr>
                <w:color w:val="auto"/>
                <w:sz w:val="18"/>
                <w:szCs w:val="18"/>
              </w:rPr>
              <w:t>Žiūrėčiau archyvų istorinius dokumentus ar archyvų virtualias parodas internete</w:t>
            </w:r>
            <w:r w:rsidRPr="00501542">
              <w:rPr>
                <w:rFonts w:eastAsia="Times New Roman" w:cs="Calibri Light"/>
                <w:color w:val="auto"/>
                <w:sz w:val="18"/>
                <w:szCs w:val="18"/>
                <w:lang w:eastAsia="lt-LT"/>
              </w:rPr>
              <w:t>;</w:t>
            </w:r>
          </w:p>
          <w:p w14:paraId="15BEBC79" w14:textId="77777777" w:rsidR="009472AE" w:rsidRPr="00501542" w:rsidRDefault="009472AE" w:rsidP="002324BA">
            <w:pPr>
              <w:pStyle w:val="Sraopastraipa"/>
              <w:numPr>
                <w:ilvl w:val="0"/>
                <w:numId w:val="69"/>
              </w:numPr>
              <w:jc w:val="left"/>
              <w:rPr>
                <w:rFonts w:eastAsia="Times New Roman" w:cs="Calibri Light"/>
                <w:color w:val="auto"/>
                <w:sz w:val="18"/>
                <w:szCs w:val="18"/>
                <w:lang w:eastAsia="lt-LT"/>
              </w:rPr>
            </w:pPr>
            <w:r w:rsidRPr="00501542">
              <w:rPr>
                <w:color w:val="auto"/>
                <w:sz w:val="18"/>
                <w:szCs w:val="18"/>
              </w:rPr>
              <w:t>Žiūrėčiau muziejų ir bibliotekų virtualias parodas arba turus internete</w:t>
            </w:r>
            <w:r w:rsidRPr="00501542">
              <w:rPr>
                <w:rFonts w:eastAsia="Times New Roman" w:cs="Calibri Light"/>
                <w:color w:val="auto"/>
                <w:sz w:val="18"/>
                <w:szCs w:val="18"/>
                <w:lang w:eastAsia="lt-LT"/>
              </w:rPr>
              <w:t>;</w:t>
            </w:r>
          </w:p>
          <w:p w14:paraId="5151301E" w14:textId="77777777" w:rsidR="009472AE" w:rsidRPr="00501542" w:rsidRDefault="009472AE" w:rsidP="002324BA">
            <w:pPr>
              <w:pStyle w:val="Sraopastraipa"/>
              <w:numPr>
                <w:ilvl w:val="0"/>
                <w:numId w:val="69"/>
              </w:numPr>
              <w:jc w:val="left"/>
              <w:rPr>
                <w:rFonts w:eastAsia="Times New Roman" w:cs="Calibri Light"/>
                <w:color w:val="auto"/>
                <w:sz w:val="18"/>
                <w:szCs w:val="18"/>
                <w:lang w:eastAsia="lt-LT"/>
              </w:rPr>
            </w:pPr>
            <w:r w:rsidRPr="00501542">
              <w:rPr>
                <w:color w:val="auto"/>
                <w:sz w:val="18"/>
                <w:szCs w:val="18"/>
              </w:rPr>
              <w:t>Žiūrėčiau kultūros ir architektūros paminklų, istorinių parkų, kultūrinių rezervatų vaizdus internete</w:t>
            </w:r>
            <w:r w:rsidRPr="00501542">
              <w:rPr>
                <w:rFonts w:eastAsia="Times New Roman" w:cs="Calibri Light"/>
                <w:color w:val="auto"/>
                <w:sz w:val="18"/>
                <w:szCs w:val="18"/>
                <w:lang w:eastAsia="lt-LT"/>
              </w:rPr>
              <w:t>;</w:t>
            </w:r>
          </w:p>
          <w:p w14:paraId="32AFD7A6" w14:textId="77777777" w:rsidR="009472AE" w:rsidRPr="00501542" w:rsidRDefault="009472AE" w:rsidP="002324BA">
            <w:pPr>
              <w:pStyle w:val="Sraopastraipa"/>
              <w:numPr>
                <w:ilvl w:val="0"/>
                <w:numId w:val="69"/>
              </w:numPr>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Kita;</w:t>
            </w:r>
          </w:p>
          <w:p w14:paraId="1EF0D299" w14:textId="77777777" w:rsidR="009472AE" w:rsidRPr="00501542" w:rsidRDefault="009472AE" w:rsidP="002324BA">
            <w:pPr>
              <w:pStyle w:val="Sraopastraipa"/>
              <w:numPr>
                <w:ilvl w:val="0"/>
                <w:numId w:val="69"/>
              </w:numPr>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 xml:space="preserve">Nei vienu </w:t>
            </w:r>
          </w:p>
        </w:tc>
      </w:tr>
      <w:tr w:rsidR="009472AE" w:rsidRPr="00501542" w14:paraId="3CE31D0E" w14:textId="77777777">
        <w:trPr>
          <w:trHeight w:val="300"/>
        </w:trPr>
        <w:tc>
          <w:tcPr>
            <w:tcW w:w="3370" w:type="pct"/>
            <w:tcBorders>
              <w:top w:val="single" w:sz="8" w:space="0" w:color="8BA59C"/>
              <w:left w:val="single" w:sz="12" w:space="0" w:color="FEFFFE"/>
              <w:bottom w:val="single" w:sz="8" w:space="0" w:color="8BA59C"/>
              <w:right w:val="single" w:sz="12" w:space="0" w:color="FEFFFE"/>
            </w:tcBorders>
            <w:shd w:val="clear" w:color="auto" w:fill="auto"/>
          </w:tcPr>
          <w:p w14:paraId="088927A5" w14:textId="77777777" w:rsidR="009472AE" w:rsidRPr="00501542" w:rsidRDefault="009472AE">
            <w:pPr>
              <w:spacing w:before="0" w:after="0"/>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lastRenderedPageBreak/>
              <w:t>Q1A.4.1. Ar esate linkęs susimokėti už kultūros turinį internete?</w:t>
            </w:r>
          </w:p>
          <w:p w14:paraId="10C2A66F" w14:textId="77777777" w:rsidR="009472AE" w:rsidRPr="00501542" w:rsidRDefault="009472AE" w:rsidP="002324BA">
            <w:pPr>
              <w:pStyle w:val="Sraopastraipa"/>
              <w:numPr>
                <w:ilvl w:val="0"/>
                <w:numId w:val="70"/>
              </w:numPr>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Taip;</w:t>
            </w:r>
          </w:p>
          <w:p w14:paraId="16779A5D" w14:textId="77777777" w:rsidR="009472AE" w:rsidRPr="00501542" w:rsidRDefault="009472AE" w:rsidP="002324BA">
            <w:pPr>
              <w:pStyle w:val="Sraopastraipa"/>
              <w:numPr>
                <w:ilvl w:val="0"/>
                <w:numId w:val="70"/>
              </w:numPr>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Kartais;</w:t>
            </w:r>
          </w:p>
          <w:p w14:paraId="05699172" w14:textId="77777777" w:rsidR="009472AE" w:rsidRPr="00501542" w:rsidRDefault="009472AE" w:rsidP="002324BA">
            <w:pPr>
              <w:pStyle w:val="Sraopastraipa"/>
              <w:numPr>
                <w:ilvl w:val="0"/>
                <w:numId w:val="70"/>
              </w:numPr>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Niekada.</w:t>
            </w:r>
          </w:p>
        </w:tc>
        <w:tc>
          <w:tcPr>
            <w:tcW w:w="1630" w:type="pct"/>
            <w:vMerge w:val="restart"/>
            <w:tcBorders>
              <w:top w:val="single" w:sz="8" w:space="0" w:color="8BA59C"/>
              <w:left w:val="single" w:sz="12" w:space="0" w:color="FEFFFE"/>
              <w:right w:val="single" w:sz="12" w:space="0" w:color="FEFFFE"/>
            </w:tcBorders>
            <w:shd w:val="clear" w:color="auto" w:fill="auto"/>
            <w:vAlign w:val="center"/>
          </w:tcPr>
          <w:p w14:paraId="3DFD639C" w14:textId="77777777" w:rsidR="009472AE" w:rsidRPr="00501542" w:rsidRDefault="009472AE">
            <w:pPr>
              <w:spacing w:before="0" w:after="0"/>
              <w:jc w:val="left"/>
              <w:rPr>
                <w:rFonts w:eastAsia="Times New Roman" w:cs="Calibri Light"/>
                <w:color w:val="auto"/>
                <w:sz w:val="18"/>
                <w:szCs w:val="18"/>
                <w:lang w:val="ru-RU" w:eastAsia="lt-LT"/>
              </w:rPr>
            </w:pPr>
            <w:r w:rsidRPr="00501542">
              <w:rPr>
                <w:rFonts w:eastAsia="Times New Roman" w:cs="Calibri Light"/>
                <w:color w:val="auto"/>
                <w:sz w:val="18"/>
                <w:szCs w:val="18"/>
                <w:lang w:eastAsia="lt-LT"/>
              </w:rPr>
              <w:t xml:space="preserve"> </w:t>
            </w:r>
          </w:p>
        </w:tc>
      </w:tr>
      <w:tr w:rsidR="009472AE" w:rsidRPr="00501542" w14:paraId="023015EE" w14:textId="77777777">
        <w:trPr>
          <w:trHeight w:val="300"/>
        </w:trPr>
        <w:tc>
          <w:tcPr>
            <w:tcW w:w="3370" w:type="pct"/>
            <w:tcBorders>
              <w:top w:val="single" w:sz="8" w:space="0" w:color="8BA59C"/>
              <w:left w:val="single" w:sz="12" w:space="0" w:color="FEFFFE"/>
              <w:bottom w:val="single" w:sz="8" w:space="0" w:color="8BA59C"/>
              <w:right w:val="single" w:sz="12" w:space="0" w:color="FEFFFE"/>
            </w:tcBorders>
            <w:shd w:val="clear" w:color="auto" w:fill="auto"/>
          </w:tcPr>
          <w:p w14:paraId="6FDE8391" w14:textId="77777777" w:rsidR="009472AE" w:rsidRPr="00501542" w:rsidRDefault="009472AE">
            <w:pPr>
              <w:spacing w:before="0" w:after="0"/>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Q1A.4.2. Kaip COVID–19 pandemija paveikė Jūsų kultūros turinio vartojimo internete įpročius?</w:t>
            </w:r>
          </w:p>
          <w:p w14:paraId="466A3794" w14:textId="77777777" w:rsidR="009472AE" w:rsidRPr="00501542" w:rsidRDefault="009472AE" w:rsidP="002324BA">
            <w:pPr>
              <w:pStyle w:val="Sraopastraipa"/>
              <w:numPr>
                <w:ilvl w:val="0"/>
                <w:numId w:val="73"/>
              </w:numPr>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COVID–19 pandemijos metu pradėjau naudoti daugiau kultūros turinio internete;</w:t>
            </w:r>
          </w:p>
          <w:p w14:paraId="73E303CD" w14:textId="77777777" w:rsidR="009472AE" w:rsidRPr="00501542" w:rsidRDefault="009472AE" w:rsidP="002324BA">
            <w:pPr>
              <w:pStyle w:val="Sraopastraipa"/>
              <w:numPr>
                <w:ilvl w:val="0"/>
                <w:numId w:val="73"/>
              </w:numPr>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Po COVID–19 pandemijos pradėjau mažiau vartoti kultūros turinio internete;</w:t>
            </w:r>
          </w:p>
          <w:p w14:paraId="6715C3E9" w14:textId="77777777" w:rsidR="009472AE" w:rsidRPr="00501542" w:rsidRDefault="009472AE" w:rsidP="002324BA">
            <w:pPr>
              <w:pStyle w:val="Sraopastraipa"/>
              <w:numPr>
                <w:ilvl w:val="0"/>
                <w:numId w:val="73"/>
              </w:numPr>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Iki šiol naudoju daugiau kultūros turinio internete, palyginus su laikotarpiu prieš COVID–19 pandemiją;</w:t>
            </w:r>
          </w:p>
          <w:p w14:paraId="4909A5F9" w14:textId="77777777" w:rsidR="009472AE" w:rsidRPr="00501542" w:rsidRDefault="009472AE" w:rsidP="002324BA">
            <w:pPr>
              <w:pStyle w:val="Sraopastraipa"/>
              <w:numPr>
                <w:ilvl w:val="0"/>
                <w:numId w:val="73"/>
              </w:numPr>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COVID–19 pandemija nepaveikė mano įpročių šioje srityje.</w:t>
            </w:r>
          </w:p>
        </w:tc>
        <w:tc>
          <w:tcPr>
            <w:tcW w:w="1630" w:type="pct"/>
            <w:vMerge/>
            <w:tcBorders>
              <w:top w:val="single" w:sz="8" w:space="0" w:color="8BA59C"/>
              <w:left w:val="single" w:sz="12" w:space="0" w:color="FEFFFE"/>
              <w:right w:val="single" w:sz="12" w:space="0" w:color="FEFFFE"/>
            </w:tcBorders>
            <w:shd w:val="clear" w:color="auto" w:fill="auto"/>
            <w:vAlign w:val="center"/>
          </w:tcPr>
          <w:p w14:paraId="1231239E" w14:textId="77777777" w:rsidR="009472AE" w:rsidRPr="00501542" w:rsidRDefault="009472AE">
            <w:pPr>
              <w:spacing w:before="0" w:after="0"/>
              <w:jc w:val="left"/>
              <w:rPr>
                <w:rFonts w:eastAsia="Times New Roman" w:cs="Calibri Light"/>
                <w:color w:val="auto"/>
                <w:sz w:val="18"/>
                <w:szCs w:val="18"/>
                <w:lang w:eastAsia="lt-LT"/>
              </w:rPr>
            </w:pPr>
          </w:p>
        </w:tc>
      </w:tr>
      <w:tr w:rsidR="009472AE" w:rsidRPr="00501542" w14:paraId="17D071E1" w14:textId="77777777">
        <w:trPr>
          <w:trHeight w:val="300"/>
        </w:trPr>
        <w:tc>
          <w:tcPr>
            <w:tcW w:w="3370" w:type="pct"/>
            <w:tcBorders>
              <w:top w:val="single" w:sz="8" w:space="0" w:color="8BA59C"/>
              <w:left w:val="single" w:sz="12" w:space="0" w:color="FEFFFE"/>
              <w:bottom w:val="single" w:sz="8" w:space="0" w:color="8BA59C"/>
              <w:right w:val="single" w:sz="12" w:space="0" w:color="FEFFFE"/>
            </w:tcBorders>
            <w:shd w:val="clear" w:color="auto" w:fill="auto"/>
            <w:vAlign w:val="center"/>
          </w:tcPr>
          <w:p w14:paraId="09C6016A" w14:textId="77777777" w:rsidR="009472AE" w:rsidRPr="00501542" w:rsidRDefault="009472AE">
            <w:pPr>
              <w:spacing w:before="0" w:after="0"/>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Q1A.5. Kuriuose šaltiniuose ir kaip dažnai Jūs ieškote kultūros turinio internete?</w:t>
            </w:r>
          </w:p>
          <w:tbl>
            <w:tblPr>
              <w:tblStyle w:val="Lentelstinklelis"/>
              <w:tblW w:w="9121" w:type="dxa"/>
              <w:tblLook w:val="06A0" w:firstRow="1" w:lastRow="0" w:firstColumn="1" w:lastColumn="0" w:noHBand="1" w:noVBand="1"/>
            </w:tblPr>
            <w:tblGrid>
              <w:gridCol w:w="1947"/>
              <w:gridCol w:w="894"/>
              <w:gridCol w:w="894"/>
              <w:gridCol w:w="765"/>
              <w:gridCol w:w="1026"/>
              <w:gridCol w:w="894"/>
              <w:gridCol w:w="658"/>
              <w:gridCol w:w="777"/>
              <w:gridCol w:w="1266"/>
            </w:tblGrid>
            <w:tr w:rsidR="009472AE" w:rsidRPr="00501542" w14:paraId="4EEAC1FC" w14:textId="77777777">
              <w:trPr>
                <w:trHeight w:val="302"/>
              </w:trPr>
              <w:tc>
                <w:tcPr>
                  <w:tcW w:w="1070" w:type="pct"/>
                </w:tcPr>
                <w:p w14:paraId="0C30EA99" w14:textId="77777777" w:rsidR="009472AE" w:rsidRPr="00501542" w:rsidRDefault="009472AE">
                  <w:pPr>
                    <w:pStyle w:val="SCTableContent"/>
                    <w:rPr>
                      <w:rFonts w:cs="Calibri Light"/>
                      <w:color w:val="auto"/>
                      <w:sz w:val="16"/>
                      <w:szCs w:val="16"/>
                    </w:rPr>
                  </w:pPr>
                </w:p>
              </w:tc>
              <w:tc>
                <w:tcPr>
                  <w:tcW w:w="493" w:type="pct"/>
                </w:tcPr>
                <w:p w14:paraId="4BA4A4B2" w14:textId="77777777" w:rsidR="009472AE" w:rsidRPr="00501542" w:rsidRDefault="009472AE">
                  <w:pPr>
                    <w:pStyle w:val="SCTableContent"/>
                    <w:rPr>
                      <w:rFonts w:cs="Calibri Light"/>
                      <w:color w:val="auto"/>
                      <w:sz w:val="16"/>
                      <w:szCs w:val="16"/>
                    </w:rPr>
                  </w:pPr>
                  <w:r w:rsidRPr="00501542">
                    <w:rPr>
                      <w:rFonts w:cs="Calibri Light"/>
                      <w:color w:val="auto"/>
                      <w:sz w:val="16"/>
                      <w:szCs w:val="16"/>
                    </w:rPr>
                    <w:t>Kiekvieną dieną arba dažniau</w:t>
                  </w:r>
                </w:p>
              </w:tc>
              <w:tc>
                <w:tcPr>
                  <w:tcW w:w="493" w:type="pct"/>
                </w:tcPr>
                <w:p w14:paraId="064F294C" w14:textId="77777777" w:rsidR="009472AE" w:rsidRPr="00501542" w:rsidRDefault="009472AE">
                  <w:pPr>
                    <w:pStyle w:val="SCTableContent"/>
                    <w:rPr>
                      <w:rFonts w:cs="Calibri Light"/>
                      <w:color w:val="auto"/>
                      <w:sz w:val="16"/>
                      <w:szCs w:val="16"/>
                    </w:rPr>
                  </w:pPr>
                  <w:r w:rsidRPr="00501542">
                    <w:rPr>
                      <w:rFonts w:cs="Calibri Light"/>
                      <w:color w:val="auto"/>
                      <w:sz w:val="16"/>
                      <w:szCs w:val="16"/>
                    </w:rPr>
                    <w:t>Kelis kartus per savaitę</w:t>
                  </w:r>
                </w:p>
              </w:tc>
              <w:tc>
                <w:tcPr>
                  <w:tcW w:w="422" w:type="pct"/>
                </w:tcPr>
                <w:p w14:paraId="25EFF305" w14:textId="77777777" w:rsidR="009472AE" w:rsidRPr="00501542" w:rsidRDefault="009472AE">
                  <w:pPr>
                    <w:pStyle w:val="SCTableContent"/>
                    <w:rPr>
                      <w:rFonts w:cs="Calibri Light"/>
                      <w:color w:val="auto"/>
                      <w:sz w:val="16"/>
                      <w:szCs w:val="16"/>
                    </w:rPr>
                  </w:pPr>
                  <w:r w:rsidRPr="00501542">
                    <w:rPr>
                      <w:rFonts w:cs="Calibri Light"/>
                      <w:color w:val="auto"/>
                      <w:sz w:val="16"/>
                      <w:szCs w:val="16"/>
                    </w:rPr>
                    <w:t>Kartą per savaitę</w:t>
                  </w:r>
                </w:p>
              </w:tc>
              <w:tc>
                <w:tcPr>
                  <w:tcW w:w="565" w:type="pct"/>
                </w:tcPr>
                <w:p w14:paraId="014AD951" w14:textId="77777777" w:rsidR="009472AE" w:rsidRPr="00501542" w:rsidRDefault="009472AE">
                  <w:pPr>
                    <w:pStyle w:val="SCTableContent"/>
                    <w:rPr>
                      <w:rFonts w:cs="Calibri Light"/>
                      <w:color w:val="auto"/>
                      <w:sz w:val="16"/>
                      <w:szCs w:val="16"/>
                    </w:rPr>
                  </w:pPr>
                  <w:r w:rsidRPr="00501542">
                    <w:rPr>
                      <w:rFonts w:cs="Calibri Light"/>
                      <w:color w:val="auto"/>
                      <w:sz w:val="16"/>
                      <w:szCs w:val="16"/>
                    </w:rPr>
                    <w:t>Bent kartą per mėnesį</w:t>
                  </w:r>
                </w:p>
              </w:tc>
              <w:tc>
                <w:tcPr>
                  <w:tcW w:w="493" w:type="pct"/>
                </w:tcPr>
                <w:p w14:paraId="2F7FAB61" w14:textId="77777777" w:rsidR="009472AE" w:rsidRPr="00501542" w:rsidRDefault="009472AE">
                  <w:pPr>
                    <w:pStyle w:val="SCTableContent"/>
                    <w:rPr>
                      <w:rFonts w:cs="Calibri Light"/>
                      <w:color w:val="auto"/>
                      <w:sz w:val="16"/>
                      <w:szCs w:val="16"/>
                    </w:rPr>
                  </w:pPr>
                  <w:r w:rsidRPr="00501542">
                    <w:rPr>
                      <w:rFonts w:cs="Calibri Light"/>
                      <w:color w:val="auto"/>
                      <w:sz w:val="16"/>
                      <w:szCs w:val="16"/>
                    </w:rPr>
                    <w:t>Kelis kartus per metus</w:t>
                  </w:r>
                </w:p>
              </w:tc>
              <w:tc>
                <w:tcPr>
                  <w:tcW w:w="361" w:type="pct"/>
                </w:tcPr>
                <w:p w14:paraId="4FDE6F7F" w14:textId="77777777" w:rsidR="009472AE" w:rsidRPr="00501542" w:rsidRDefault="009472AE">
                  <w:pPr>
                    <w:pStyle w:val="SCTableContent"/>
                    <w:rPr>
                      <w:rFonts w:cs="Calibri Light"/>
                      <w:color w:val="auto"/>
                      <w:sz w:val="16"/>
                      <w:szCs w:val="16"/>
                    </w:rPr>
                  </w:pPr>
                  <w:r w:rsidRPr="00501542">
                    <w:rPr>
                      <w:rFonts w:cs="Calibri Light"/>
                      <w:color w:val="auto"/>
                      <w:sz w:val="16"/>
                      <w:szCs w:val="16"/>
                    </w:rPr>
                    <w:t>Pagal poreikį</w:t>
                  </w:r>
                </w:p>
              </w:tc>
              <w:tc>
                <w:tcPr>
                  <w:tcW w:w="404" w:type="pct"/>
                </w:tcPr>
                <w:p w14:paraId="23683684" w14:textId="77777777" w:rsidR="009472AE" w:rsidRPr="00501542" w:rsidRDefault="009472AE">
                  <w:pPr>
                    <w:pStyle w:val="SCTableContent"/>
                    <w:rPr>
                      <w:rFonts w:cs="Calibri Light"/>
                      <w:color w:val="auto"/>
                      <w:sz w:val="16"/>
                      <w:szCs w:val="16"/>
                    </w:rPr>
                  </w:pPr>
                  <w:r w:rsidRPr="00501542">
                    <w:rPr>
                      <w:rFonts w:cs="Calibri Light"/>
                      <w:color w:val="auto"/>
                      <w:sz w:val="16"/>
                      <w:szCs w:val="16"/>
                    </w:rPr>
                    <w:t>Nežinau, kas tai yra</w:t>
                  </w:r>
                </w:p>
              </w:tc>
              <w:tc>
                <w:tcPr>
                  <w:tcW w:w="699" w:type="pct"/>
                </w:tcPr>
                <w:p w14:paraId="700019CD" w14:textId="77777777" w:rsidR="009472AE" w:rsidRPr="00501542" w:rsidRDefault="009472AE">
                  <w:pPr>
                    <w:pStyle w:val="SCTableContent"/>
                    <w:rPr>
                      <w:rFonts w:cs="Calibri Light"/>
                      <w:color w:val="auto"/>
                      <w:sz w:val="16"/>
                      <w:szCs w:val="16"/>
                    </w:rPr>
                  </w:pPr>
                  <w:r w:rsidRPr="00501542">
                    <w:rPr>
                      <w:rFonts w:cs="Calibri Light"/>
                      <w:color w:val="auto"/>
                      <w:sz w:val="16"/>
                      <w:szCs w:val="16"/>
                    </w:rPr>
                    <w:t xml:space="preserve">Žinau, bet niekada nesinaudoju </w:t>
                  </w:r>
                </w:p>
              </w:tc>
            </w:tr>
            <w:tr w:rsidR="009472AE" w:rsidRPr="00501542" w14:paraId="2D0F0DB8" w14:textId="77777777">
              <w:trPr>
                <w:trHeight w:val="302"/>
              </w:trPr>
              <w:tc>
                <w:tcPr>
                  <w:tcW w:w="1070" w:type="pct"/>
                </w:tcPr>
                <w:p w14:paraId="1F20CBC6" w14:textId="77777777" w:rsidR="009472AE" w:rsidRPr="00501542" w:rsidRDefault="009472AE">
                  <w:pPr>
                    <w:pStyle w:val="SCTableContent"/>
                    <w:rPr>
                      <w:rFonts w:cs="Calibri Light"/>
                      <w:color w:val="auto"/>
                      <w:sz w:val="16"/>
                      <w:szCs w:val="16"/>
                    </w:rPr>
                  </w:pPr>
                  <w:r w:rsidRPr="00501542">
                    <w:rPr>
                      <w:rFonts w:cs="Calibri Light"/>
                      <w:i/>
                      <w:iCs/>
                      <w:color w:val="auto"/>
                      <w:sz w:val="16"/>
                      <w:szCs w:val="16"/>
                    </w:rPr>
                    <w:t>LRT</w:t>
                  </w:r>
                  <w:r w:rsidRPr="00501542">
                    <w:rPr>
                      <w:rFonts w:cs="Calibri Light"/>
                      <w:color w:val="auto"/>
                      <w:sz w:val="16"/>
                      <w:szCs w:val="16"/>
                    </w:rPr>
                    <w:t xml:space="preserve">, </w:t>
                  </w:r>
                  <w:r w:rsidRPr="00501542">
                    <w:rPr>
                      <w:rFonts w:cs="Calibri Light"/>
                      <w:i/>
                      <w:iCs/>
                      <w:color w:val="auto"/>
                      <w:sz w:val="16"/>
                      <w:szCs w:val="16"/>
                    </w:rPr>
                    <w:t>Delfi</w:t>
                  </w:r>
                  <w:r w:rsidRPr="00501542">
                    <w:rPr>
                      <w:rFonts w:cs="Calibri Light"/>
                      <w:color w:val="auto"/>
                      <w:sz w:val="16"/>
                      <w:szCs w:val="16"/>
                    </w:rPr>
                    <w:t xml:space="preserve"> ir kitos panašios lietuviškos nemokamos platformos</w:t>
                  </w:r>
                </w:p>
              </w:tc>
              <w:tc>
                <w:tcPr>
                  <w:tcW w:w="493" w:type="pct"/>
                </w:tcPr>
                <w:p w14:paraId="48361BA2" w14:textId="77777777" w:rsidR="009472AE" w:rsidRPr="00501542" w:rsidRDefault="009472AE">
                  <w:pPr>
                    <w:pStyle w:val="SCTableContent"/>
                    <w:rPr>
                      <w:rFonts w:cs="Calibri Light"/>
                      <w:color w:val="auto"/>
                      <w:sz w:val="16"/>
                      <w:szCs w:val="16"/>
                    </w:rPr>
                  </w:pPr>
                </w:p>
              </w:tc>
              <w:tc>
                <w:tcPr>
                  <w:tcW w:w="493" w:type="pct"/>
                </w:tcPr>
                <w:p w14:paraId="5ECEF23D" w14:textId="77777777" w:rsidR="009472AE" w:rsidRPr="00501542" w:rsidRDefault="009472AE">
                  <w:pPr>
                    <w:pStyle w:val="SCTableContent"/>
                    <w:rPr>
                      <w:rFonts w:cs="Calibri Light"/>
                      <w:color w:val="auto"/>
                      <w:sz w:val="16"/>
                      <w:szCs w:val="16"/>
                    </w:rPr>
                  </w:pPr>
                </w:p>
              </w:tc>
              <w:tc>
                <w:tcPr>
                  <w:tcW w:w="422" w:type="pct"/>
                </w:tcPr>
                <w:p w14:paraId="442FE693" w14:textId="77777777" w:rsidR="009472AE" w:rsidRPr="00501542" w:rsidRDefault="009472AE">
                  <w:pPr>
                    <w:pStyle w:val="SCTableContent"/>
                    <w:rPr>
                      <w:rFonts w:cs="Calibri Light"/>
                      <w:color w:val="auto"/>
                      <w:sz w:val="16"/>
                      <w:szCs w:val="16"/>
                    </w:rPr>
                  </w:pPr>
                </w:p>
              </w:tc>
              <w:tc>
                <w:tcPr>
                  <w:tcW w:w="565" w:type="pct"/>
                </w:tcPr>
                <w:p w14:paraId="7CAD7C20" w14:textId="77777777" w:rsidR="009472AE" w:rsidRPr="00501542" w:rsidRDefault="009472AE">
                  <w:pPr>
                    <w:pStyle w:val="SCTableContent"/>
                    <w:rPr>
                      <w:rFonts w:cs="Calibri Light"/>
                      <w:color w:val="auto"/>
                      <w:sz w:val="16"/>
                      <w:szCs w:val="16"/>
                    </w:rPr>
                  </w:pPr>
                </w:p>
              </w:tc>
              <w:tc>
                <w:tcPr>
                  <w:tcW w:w="493" w:type="pct"/>
                </w:tcPr>
                <w:p w14:paraId="267FD8F4" w14:textId="77777777" w:rsidR="009472AE" w:rsidRPr="00501542" w:rsidRDefault="009472AE">
                  <w:pPr>
                    <w:pStyle w:val="SCTableContent"/>
                    <w:rPr>
                      <w:rFonts w:cs="Calibri Light"/>
                      <w:color w:val="auto"/>
                      <w:sz w:val="16"/>
                      <w:szCs w:val="16"/>
                    </w:rPr>
                  </w:pPr>
                </w:p>
              </w:tc>
              <w:tc>
                <w:tcPr>
                  <w:tcW w:w="361" w:type="pct"/>
                </w:tcPr>
                <w:p w14:paraId="11B2CFE7" w14:textId="77777777" w:rsidR="009472AE" w:rsidRPr="00501542" w:rsidRDefault="009472AE">
                  <w:pPr>
                    <w:pStyle w:val="SCTableContent"/>
                    <w:rPr>
                      <w:rFonts w:cs="Calibri Light"/>
                      <w:color w:val="auto"/>
                      <w:sz w:val="16"/>
                      <w:szCs w:val="16"/>
                    </w:rPr>
                  </w:pPr>
                </w:p>
              </w:tc>
              <w:tc>
                <w:tcPr>
                  <w:tcW w:w="404" w:type="pct"/>
                </w:tcPr>
                <w:p w14:paraId="13DE7A6E" w14:textId="77777777" w:rsidR="009472AE" w:rsidRPr="00501542" w:rsidRDefault="009472AE">
                  <w:pPr>
                    <w:pStyle w:val="SCTableContent"/>
                    <w:rPr>
                      <w:rFonts w:cs="Calibri Light"/>
                      <w:color w:val="auto"/>
                      <w:sz w:val="16"/>
                      <w:szCs w:val="16"/>
                    </w:rPr>
                  </w:pPr>
                </w:p>
              </w:tc>
              <w:tc>
                <w:tcPr>
                  <w:tcW w:w="699" w:type="pct"/>
                </w:tcPr>
                <w:p w14:paraId="590B9990" w14:textId="77777777" w:rsidR="009472AE" w:rsidRPr="00501542" w:rsidRDefault="009472AE">
                  <w:pPr>
                    <w:pStyle w:val="SCTableContent"/>
                    <w:rPr>
                      <w:rFonts w:cs="Calibri Light"/>
                      <w:color w:val="auto"/>
                      <w:sz w:val="16"/>
                      <w:szCs w:val="16"/>
                    </w:rPr>
                  </w:pPr>
                </w:p>
              </w:tc>
            </w:tr>
            <w:tr w:rsidR="009472AE" w:rsidRPr="00501542" w14:paraId="6F39A0B2" w14:textId="77777777">
              <w:trPr>
                <w:trHeight w:val="302"/>
              </w:trPr>
              <w:tc>
                <w:tcPr>
                  <w:tcW w:w="1070" w:type="pct"/>
                </w:tcPr>
                <w:p w14:paraId="358E0E9B" w14:textId="77777777" w:rsidR="009472AE" w:rsidRPr="00501542" w:rsidRDefault="009472AE">
                  <w:pPr>
                    <w:pStyle w:val="SCTableContent"/>
                    <w:rPr>
                      <w:rFonts w:cs="Calibri Light"/>
                      <w:color w:val="auto"/>
                      <w:sz w:val="16"/>
                      <w:szCs w:val="16"/>
                    </w:rPr>
                  </w:pPr>
                  <w:r w:rsidRPr="00501542">
                    <w:rPr>
                      <w:rFonts w:cs="Calibri Light"/>
                      <w:i/>
                      <w:iCs/>
                      <w:color w:val="auto"/>
                      <w:sz w:val="16"/>
                      <w:szCs w:val="16"/>
                    </w:rPr>
                    <w:t>Go3</w:t>
                  </w:r>
                  <w:r w:rsidRPr="00501542">
                    <w:rPr>
                      <w:rFonts w:cs="Calibri Light"/>
                      <w:color w:val="auto"/>
                      <w:sz w:val="16"/>
                      <w:szCs w:val="16"/>
                    </w:rPr>
                    <w:t xml:space="preserve">, </w:t>
                  </w:r>
                  <w:r w:rsidRPr="00501542">
                    <w:rPr>
                      <w:rFonts w:cs="Calibri Light"/>
                      <w:i/>
                      <w:iCs/>
                      <w:color w:val="auto"/>
                      <w:sz w:val="16"/>
                      <w:szCs w:val="16"/>
                    </w:rPr>
                    <w:t>Viaplay</w:t>
                  </w:r>
                  <w:r w:rsidRPr="00501542">
                    <w:rPr>
                      <w:rFonts w:cs="Calibri Light"/>
                      <w:color w:val="auto"/>
                      <w:sz w:val="16"/>
                      <w:szCs w:val="16"/>
                    </w:rPr>
                    <w:t xml:space="preserve"> ir kitos panašios lietuviškos mokamos platformos</w:t>
                  </w:r>
                </w:p>
              </w:tc>
              <w:tc>
                <w:tcPr>
                  <w:tcW w:w="493" w:type="pct"/>
                </w:tcPr>
                <w:p w14:paraId="25D32415" w14:textId="77777777" w:rsidR="009472AE" w:rsidRPr="00501542" w:rsidRDefault="009472AE">
                  <w:pPr>
                    <w:pStyle w:val="SCTableContent"/>
                    <w:rPr>
                      <w:rFonts w:cs="Calibri Light"/>
                      <w:color w:val="auto"/>
                      <w:sz w:val="16"/>
                      <w:szCs w:val="16"/>
                    </w:rPr>
                  </w:pPr>
                </w:p>
              </w:tc>
              <w:tc>
                <w:tcPr>
                  <w:tcW w:w="493" w:type="pct"/>
                </w:tcPr>
                <w:p w14:paraId="301BEFF4" w14:textId="77777777" w:rsidR="009472AE" w:rsidRPr="00501542" w:rsidRDefault="009472AE">
                  <w:pPr>
                    <w:pStyle w:val="SCTableContent"/>
                    <w:rPr>
                      <w:rFonts w:cs="Calibri Light"/>
                      <w:color w:val="auto"/>
                      <w:sz w:val="16"/>
                      <w:szCs w:val="16"/>
                    </w:rPr>
                  </w:pPr>
                </w:p>
              </w:tc>
              <w:tc>
                <w:tcPr>
                  <w:tcW w:w="422" w:type="pct"/>
                </w:tcPr>
                <w:p w14:paraId="3AD13191" w14:textId="77777777" w:rsidR="009472AE" w:rsidRPr="00501542" w:rsidRDefault="009472AE">
                  <w:pPr>
                    <w:pStyle w:val="SCTableContent"/>
                    <w:rPr>
                      <w:rFonts w:cs="Calibri Light"/>
                      <w:color w:val="auto"/>
                      <w:sz w:val="16"/>
                      <w:szCs w:val="16"/>
                    </w:rPr>
                  </w:pPr>
                </w:p>
              </w:tc>
              <w:tc>
                <w:tcPr>
                  <w:tcW w:w="565" w:type="pct"/>
                </w:tcPr>
                <w:p w14:paraId="06675DEC" w14:textId="77777777" w:rsidR="009472AE" w:rsidRPr="00501542" w:rsidRDefault="009472AE">
                  <w:pPr>
                    <w:pStyle w:val="SCTableContent"/>
                    <w:rPr>
                      <w:rFonts w:cs="Calibri Light"/>
                      <w:color w:val="auto"/>
                      <w:sz w:val="16"/>
                      <w:szCs w:val="16"/>
                    </w:rPr>
                  </w:pPr>
                </w:p>
              </w:tc>
              <w:tc>
                <w:tcPr>
                  <w:tcW w:w="493" w:type="pct"/>
                </w:tcPr>
                <w:p w14:paraId="468ADCD5" w14:textId="77777777" w:rsidR="009472AE" w:rsidRPr="00501542" w:rsidRDefault="009472AE">
                  <w:pPr>
                    <w:pStyle w:val="SCTableContent"/>
                    <w:rPr>
                      <w:rFonts w:cs="Calibri Light"/>
                      <w:color w:val="auto"/>
                      <w:sz w:val="16"/>
                      <w:szCs w:val="16"/>
                    </w:rPr>
                  </w:pPr>
                </w:p>
              </w:tc>
              <w:tc>
                <w:tcPr>
                  <w:tcW w:w="361" w:type="pct"/>
                </w:tcPr>
                <w:p w14:paraId="5846B6C3" w14:textId="77777777" w:rsidR="009472AE" w:rsidRPr="00501542" w:rsidRDefault="009472AE">
                  <w:pPr>
                    <w:pStyle w:val="SCTableContent"/>
                    <w:rPr>
                      <w:rFonts w:cs="Calibri Light"/>
                      <w:color w:val="auto"/>
                      <w:sz w:val="16"/>
                      <w:szCs w:val="16"/>
                    </w:rPr>
                  </w:pPr>
                </w:p>
              </w:tc>
              <w:tc>
                <w:tcPr>
                  <w:tcW w:w="404" w:type="pct"/>
                </w:tcPr>
                <w:p w14:paraId="2BDE3972" w14:textId="77777777" w:rsidR="009472AE" w:rsidRPr="00501542" w:rsidRDefault="009472AE">
                  <w:pPr>
                    <w:pStyle w:val="SCTableContent"/>
                    <w:rPr>
                      <w:rFonts w:cs="Calibri Light"/>
                      <w:color w:val="auto"/>
                      <w:sz w:val="16"/>
                      <w:szCs w:val="16"/>
                    </w:rPr>
                  </w:pPr>
                </w:p>
              </w:tc>
              <w:tc>
                <w:tcPr>
                  <w:tcW w:w="699" w:type="pct"/>
                </w:tcPr>
                <w:p w14:paraId="074EA5C1" w14:textId="77777777" w:rsidR="009472AE" w:rsidRPr="00501542" w:rsidRDefault="009472AE">
                  <w:pPr>
                    <w:pStyle w:val="SCTableContent"/>
                    <w:rPr>
                      <w:rFonts w:cs="Calibri Light"/>
                      <w:color w:val="auto"/>
                      <w:sz w:val="16"/>
                      <w:szCs w:val="16"/>
                    </w:rPr>
                  </w:pPr>
                </w:p>
              </w:tc>
            </w:tr>
            <w:tr w:rsidR="009472AE" w:rsidRPr="00501542" w14:paraId="6814B707" w14:textId="77777777">
              <w:trPr>
                <w:trHeight w:val="302"/>
              </w:trPr>
              <w:tc>
                <w:tcPr>
                  <w:tcW w:w="1070" w:type="pct"/>
                </w:tcPr>
                <w:p w14:paraId="10D6C6BA" w14:textId="77777777" w:rsidR="009472AE" w:rsidRPr="00501542" w:rsidRDefault="009472AE">
                  <w:pPr>
                    <w:pStyle w:val="SCTableContent"/>
                    <w:rPr>
                      <w:rFonts w:cs="Calibri Light"/>
                      <w:color w:val="auto"/>
                      <w:sz w:val="16"/>
                      <w:szCs w:val="16"/>
                    </w:rPr>
                  </w:pPr>
                  <w:r w:rsidRPr="00501542">
                    <w:rPr>
                      <w:rFonts w:cs="Calibri Light"/>
                      <w:i/>
                      <w:iCs/>
                      <w:color w:val="auto"/>
                      <w:sz w:val="16"/>
                      <w:szCs w:val="16"/>
                    </w:rPr>
                    <w:t>YouTube</w:t>
                  </w:r>
                  <w:r w:rsidRPr="00501542">
                    <w:rPr>
                      <w:rFonts w:cs="Calibri Light"/>
                      <w:color w:val="auto"/>
                      <w:sz w:val="16"/>
                      <w:szCs w:val="16"/>
                    </w:rPr>
                    <w:t xml:space="preserve"> ir kitos panašios užsienio nemokamos platformos</w:t>
                  </w:r>
                </w:p>
              </w:tc>
              <w:tc>
                <w:tcPr>
                  <w:tcW w:w="493" w:type="pct"/>
                </w:tcPr>
                <w:p w14:paraId="1A927D01" w14:textId="77777777" w:rsidR="009472AE" w:rsidRPr="00501542" w:rsidRDefault="009472AE">
                  <w:pPr>
                    <w:pStyle w:val="SCTableContent"/>
                    <w:rPr>
                      <w:rFonts w:cs="Calibri Light"/>
                      <w:color w:val="auto"/>
                      <w:sz w:val="16"/>
                      <w:szCs w:val="16"/>
                    </w:rPr>
                  </w:pPr>
                </w:p>
              </w:tc>
              <w:tc>
                <w:tcPr>
                  <w:tcW w:w="493" w:type="pct"/>
                </w:tcPr>
                <w:p w14:paraId="00D24205" w14:textId="77777777" w:rsidR="009472AE" w:rsidRPr="00501542" w:rsidRDefault="009472AE">
                  <w:pPr>
                    <w:pStyle w:val="SCTableContent"/>
                    <w:rPr>
                      <w:rFonts w:cs="Calibri Light"/>
                      <w:color w:val="auto"/>
                      <w:sz w:val="16"/>
                      <w:szCs w:val="16"/>
                    </w:rPr>
                  </w:pPr>
                </w:p>
              </w:tc>
              <w:tc>
                <w:tcPr>
                  <w:tcW w:w="422" w:type="pct"/>
                </w:tcPr>
                <w:p w14:paraId="1D3B6534" w14:textId="77777777" w:rsidR="009472AE" w:rsidRPr="00501542" w:rsidRDefault="009472AE">
                  <w:pPr>
                    <w:pStyle w:val="SCTableContent"/>
                    <w:rPr>
                      <w:rFonts w:cs="Calibri Light"/>
                      <w:color w:val="auto"/>
                      <w:sz w:val="16"/>
                      <w:szCs w:val="16"/>
                    </w:rPr>
                  </w:pPr>
                </w:p>
              </w:tc>
              <w:tc>
                <w:tcPr>
                  <w:tcW w:w="565" w:type="pct"/>
                </w:tcPr>
                <w:p w14:paraId="0AA635E4" w14:textId="77777777" w:rsidR="009472AE" w:rsidRPr="00501542" w:rsidRDefault="009472AE">
                  <w:pPr>
                    <w:pStyle w:val="SCTableContent"/>
                    <w:rPr>
                      <w:rFonts w:cs="Calibri Light"/>
                      <w:color w:val="auto"/>
                      <w:sz w:val="16"/>
                      <w:szCs w:val="16"/>
                    </w:rPr>
                  </w:pPr>
                </w:p>
              </w:tc>
              <w:tc>
                <w:tcPr>
                  <w:tcW w:w="493" w:type="pct"/>
                </w:tcPr>
                <w:p w14:paraId="256E1B13" w14:textId="77777777" w:rsidR="009472AE" w:rsidRPr="00501542" w:rsidRDefault="009472AE">
                  <w:pPr>
                    <w:pStyle w:val="SCTableContent"/>
                    <w:rPr>
                      <w:rFonts w:cs="Calibri Light"/>
                      <w:color w:val="auto"/>
                      <w:sz w:val="16"/>
                      <w:szCs w:val="16"/>
                    </w:rPr>
                  </w:pPr>
                </w:p>
              </w:tc>
              <w:tc>
                <w:tcPr>
                  <w:tcW w:w="361" w:type="pct"/>
                </w:tcPr>
                <w:p w14:paraId="0C115C51" w14:textId="77777777" w:rsidR="009472AE" w:rsidRPr="00501542" w:rsidRDefault="009472AE">
                  <w:pPr>
                    <w:pStyle w:val="SCTableContent"/>
                    <w:rPr>
                      <w:rFonts w:cs="Calibri Light"/>
                      <w:color w:val="auto"/>
                      <w:sz w:val="16"/>
                      <w:szCs w:val="16"/>
                    </w:rPr>
                  </w:pPr>
                </w:p>
              </w:tc>
              <w:tc>
                <w:tcPr>
                  <w:tcW w:w="404" w:type="pct"/>
                </w:tcPr>
                <w:p w14:paraId="110F584C" w14:textId="77777777" w:rsidR="009472AE" w:rsidRPr="00501542" w:rsidRDefault="009472AE">
                  <w:pPr>
                    <w:pStyle w:val="SCTableContent"/>
                    <w:rPr>
                      <w:rFonts w:cs="Calibri Light"/>
                      <w:color w:val="auto"/>
                      <w:sz w:val="16"/>
                      <w:szCs w:val="16"/>
                    </w:rPr>
                  </w:pPr>
                </w:p>
              </w:tc>
              <w:tc>
                <w:tcPr>
                  <w:tcW w:w="699" w:type="pct"/>
                </w:tcPr>
                <w:p w14:paraId="14BB14AC" w14:textId="77777777" w:rsidR="009472AE" w:rsidRPr="00501542" w:rsidRDefault="009472AE">
                  <w:pPr>
                    <w:pStyle w:val="SCTableContent"/>
                    <w:rPr>
                      <w:rFonts w:cs="Calibri Light"/>
                      <w:color w:val="auto"/>
                      <w:sz w:val="16"/>
                      <w:szCs w:val="16"/>
                    </w:rPr>
                  </w:pPr>
                </w:p>
              </w:tc>
            </w:tr>
            <w:tr w:rsidR="009472AE" w:rsidRPr="00501542" w14:paraId="199004A9" w14:textId="77777777">
              <w:trPr>
                <w:trHeight w:val="302"/>
              </w:trPr>
              <w:tc>
                <w:tcPr>
                  <w:tcW w:w="1070" w:type="pct"/>
                </w:tcPr>
                <w:p w14:paraId="7DBE7400" w14:textId="77777777" w:rsidR="009472AE" w:rsidRPr="00501542" w:rsidRDefault="009472AE">
                  <w:pPr>
                    <w:pStyle w:val="SCTableContent"/>
                    <w:rPr>
                      <w:rFonts w:cs="Calibri Light"/>
                      <w:color w:val="auto"/>
                      <w:sz w:val="16"/>
                      <w:szCs w:val="16"/>
                    </w:rPr>
                  </w:pPr>
                  <w:r w:rsidRPr="00501542">
                    <w:rPr>
                      <w:rFonts w:cs="Calibri Light"/>
                      <w:i/>
                      <w:iCs/>
                      <w:color w:val="auto"/>
                      <w:sz w:val="16"/>
                      <w:szCs w:val="16"/>
                    </w:rPr>
                    <w:t>Facebook</w:t>
                  </w:r>
                  <w:r w:rsidRPr="00501542">
                    <w:rPr>
                      <w:rFonts w:cs="Calibri Light"/>
                      <w:color w:val="auto"/>
                      <w:sz w:val="16"/>
                      <w:szCs w:val="16"/>
                    </w:rPr>
                    <w:t xml:space="preserve">, </w:t>
                  </w:r>
                  <w:r w:rsidRPr="00501542">
                    <w:rPr>
                      <w:rFonts w:cs="Calibri Light"/>
                      <w:i/>
                      <w:iCs/>
                      <w:color w:val="auto"/>
                      <w:sz w:val="16"/>
                      <w:szCs w:val="16"/>
                    </w:rPr>
                    <w:t>Instagram</w:t>
                  </w:r>
                  <w:r w:rsidRPr="00501542">
                    <w:rPr>
                      <w:rFonts w:cs="Calibri Light"/>
                      <w:color w:val="auto"/>
                      <w:sz w:val="16"/>
                      <w:szCs w:val="16"/>
                    </w:rPr>
                    <w:t xml:space="preserve">, </w:t>
                  </w:r>
                  <w:r w:rsidRPr="00501542">
                    <w:rPr>
                      <w:rFonts w:cs="Calibri Light"/>
                      <w:i/>
                      <w:iCs/>
                      <w:color w:val="auto"/>
                      <w:sz w:val="16"/>
                      <w:szCs w:val="16"/>
                    </w:rPr>
                    <w:t>TikTok</w:t>
                  </w:r>
                  <w:r w:rsidRPr="00501542">
                    <w:rPr>
                      <w:rFonts w:cs="Calibri Light"/>
                      <w:color w:val="auto"/>
                      <w:sz w:val="16"/>
                      <w:szCs w:val="16"/>
                    </w:rPr>
                    <w:t xml:space="preserve"> ir kiti socialiniai tinklai</w:t>
                  </w:r>
                </w:p>
              </w:tc>
              <w:tc>
                <w:tcPr>
                  <w:tcW w:w="493" w:type="pct"/>
                </w:tcPr>
                <w:p w14:paraId="0E750E1A" w14:textId="77777777" w:rsidR="009472AE" w:rsidRPr="00501542" w:rsidRDefault="009472AE">
                  <w:pPr>
                    <w:pStyle w:val="SCTableContent"/>
                    <w:rPr>
                      <w:rFonts w:cs="Calibri Light"/>
                      <w:color w:val="auto"/>
                      <w:sz w:val="16"/>
                      <w:szCs w:val="16"/>
                    </w:rPr>
                  </w:pPr>
                </w:p>
              </w:tc>
              <w:tc>
                <w:tcPr>
                  <w:tcW w:w="493" w:type="pct"/>
                </w:tcPr>
                <w:p w14:paraId="3BAAB6B7" w14:textId="77777777" w:rsidR="009472AE" w:rsidRPr="00501542" w:rsidRDefault="009472AE">
                  <w:pPr>
                    <w:pStyle w:val="SCTableContent"/>
                    <w:rPr>
                      <w:rFonts w:cs="Calibri Light"/>
                      <w:color w:val="auto"/>
                      <w:sz w:val="16"/>
                      <w:szCs w:val="16"/>
                    </w:rPr>
                  </w:pPr>
                </w:p>
              </w:tc>
              <w:tc>
                <w:tcPr>
                  <w:tcW w:w="422" w:type="pct"/>
                </w:tcPr>
                <w:p w14:paraId="1F3057F5" w14:textId="77777777" w:rsidR="009472AE" w:rsidRPr="00501542" w:rsidRDefault="009472AE">
                  <w:pPr>
                    <w:pStyle w:val="SCTableContent"/>
                    <w:rPr>
                      <w:rFonts w:cs="Calibri Light"/>
                      <w:color w:val="auto"/>
                      <w:sz w:val="16"/>
                      <w:szCs w:val="16"/>
                    </w:rPr>
                  </w:pPr>
                </w:p>
              </w:tc>
              <w:tc>
                <w:tcPr>
                  <w:tcW w:w="565" w:type="pct"/>
                </w:tcPr>
                <w:p w14:paraId="1CAB24CD" w14:textId="77777777" w:rsidR="009472AE" w:rsidRPr="00501542" w:rsidRDefault="009472AE">
                  <w:pPr>
                    <w:pStyle w:val="SCTableContent"/>
                    <w:rPr>
                      <w:rFonts w:cs="Calibri Light"/>
                      <w:color w:val="auto"/>
                      <w:sz w:val="16"/>
                      <w:szCs w:val="16"/>
                    </w:rPr>
                  </w:pPr>
                </w:p>
              </w:tc>
              <w:tc>
                <w:tcPr>
                  <w:tcW w:w="493" w:type="pct"/>
                </w:tcPr>
                <w:p w14:paraId="6CAF9B4B" w14:textId="77777777" w:rsidR="009472AE" w:rsidRPr="00501542" w:rsidRDefault="009472AE">
                  <w:pPr>
                    <w:pStyle w:val="SCTableContent"/>
                    <w:rPr>
                      <w:rFonts w:cs="Calibri Light"/>
                      <w:color w:val="auto"/>
                      <w:sz w:val="16"/>
                      <w:szCs w:val="16"/>
                    </w:rPr>
                  </w:pPr>
                </w:p>
              </w:tc>
              <w:tc>
                <w:tcPr>
                  <w:tcW w:w="361" w:type="pct"/>
                </w:tcPr>
                <w:p w14:paraId="27E58FBF" w14:textId="77777777" w:rsidR="009472AE" w:rsidRPr="00501542" w:rsidRDefault="009472AE">
                  <w:pPr>
                    <w:pStyle w:val="SCTableContent"/>
                    <w:rPr>
                      <w:rFonts w:cs="Calibri Light"/>
                      <w:color w:val="auto"/>
                      <w:sz w:val="16"/>
                      <w:szCs w:val="16"/>
                    </w:rPr>
                  </w:pPr>
                </w:p>
              </w:tc>
              <w:tc>
                <w:tcPr>
                  <w:tcW w:w="404" w:type="pct"/>
                </w:tcPr>
                <w:p w14:paraId="2CC863D6" w14:textId="77777777" w:rsidR="009472AE" w:rsidRPr="00501542" w:rsidRDefault="009472AE">
                  <w:pPr>
                    <w:pStyle w:val="SCTableContent"/>
                    <w:rPr>
                      <w:rFonts w:cs="Calibri Light"/>
                      <w:color w:val="auto"/>
                      <w:sz w:val="16"/>
                      <w:szCs w:val="16"/>
                    </w:rPr>
                  </w:pPr>
                </w:p>
              </w:tc>
              <w:tc>
                <w:tcPr>
                  <w:tcW w:w="699" w:type="pct"/>
                </w:tcPr>
                <w:p w14:paraId="1EAACD3B" w14:textId="77777777" w:rsidR="009472AE" w:rsidRPr="00501542" w:rsidRDefault="009472AE">
                  <w:pPr>
                    <w:pStyle w:val="SCTableContent"/>
                    <w:rPr>
                      <w:rFonts w:cs="Calibri Light"/>
                      <w:color w:val="auto"/>
                      <w:sz w:val="16"/>
                      <w:szCs w:val="16"/>
                    </w:rPr>
                  </w:pPr>
                </w:p>
              </w:tc>
            </w:tr>
            <w:tr w:rsidR="009472AE" w:rsidRPr="00501542" w14:paraId="65B26490" w14:textId="77777777">
              <w:trPr>
                <w:trHeight w:val="302"/>
              </w:trPr>
              <w:tc>
                <w:tcPr>
                  <w:tcW w:w="1070" w:type="pct"/>
                </w:tcPr>
                <w:p w14:paraId="450F9206" w14:textId="77777777" w:rsidR="009472AE" w:rsidRPr="00501542" w:rsidRDefault="009472AE">
                  <w:pPr>
                    <w:pStyle w:val="SCTableContent"/>
                    <w:rPr>
                      <w:rFonts w:cs="Calibri Light"/>
                      <w:color w:val="auto"/>
                      <w:sz w:val="16"/>
                      <w:szCs w:val="16"/>
                    </w:rPr>
                  </w:pPr>
                  <w:r w:rsidRPr="00501542">
                    <w:rPr>
                      <w:rFonts w:cs="Calibri Light"/>
                      <w:i/>
                      <w:iCs/>
                      <w:color w:val="auto"/>
                      <w:sz w:val="16"/>
                      <w:szCs w:val="16"/>
                    </w:rPr>
                    <w:lastRenderedPageBreak/>
                    <w:t>Netflix</w:t>
                  </w:r>
                  <w:r w:rsidRPr="00501542">
                    <w:rPr>
                      <w:rFonts w:cs="Calibri Light"/>
                      <w:color w:val="auto"/>
                      <w:sz w:val="16"/>
                      <w:szCs w:val="16"/>
                    </w:rPr>
                    <w:t xml:space="preserve">, </w:t>
                  </w:r>
                  <w:r w:rsidRPr="00501542">
                    <w:rPr>
                      <w:rFonts w:cs="Calibri Light"/>
                      <w:i/>
                      <w:iCs/>
                      <w:color w:val="auto"/>
                      <w:sz w:val="16"/>
                      <w:szCs w:val="16"/>
                    </w:rPr>
                    <w:t>HBO</w:t>
                  </w:r>
                  <w:r w:rsidRPr="00501542">
                    <w:rPr>
                      <w:rFonts w:cs="Calibri Light"/>
                      <w:color w:val="auto"/>
                      <w:sz w:val="16"/>
                      <w:szCs w:val="16"/>
                    </w:rPr>
                    <w:t xml:space="preserve"> ir kitos panašios užsienio mokamos platformos</w:t>
                  </w:r>
                </w:p>
              </w:tc>
              <w:tc>
                <w:tcPr>
                  <w:tcW w:w="493" w:type="pct"/>
                </w:tcPr>
                <w:p w14:paraId="0161C6BA" w14:textId="77777777" w:rsidR="009472AE" w:rsidRPr="00501542" w:rsidRDefault="009472AE">
                  <w:pPr>
                    <w:pStyle w:val="SCTableContent"/>
                    <w:rPr>
                      <w:rFonts w:cs="Calibri Light"/>
                      <w:color w:val="auto"/>
                      <w:sz w:val="16"/>
                      <w:szCs w:val="16"/>
                    </w:rPr>
                  </w:pPr>
                </w:p>
              </w:tc>
              <w:tc>
                <w:tcPr>
                  <w:tcW w:w="493" w:type="pct"/>
                </w:tcPr>
                <w:p w14:paraId="1F11792E" w14:textId="77777777" w:rsidR="009472AE" w:rsidRPr="00501542" w:rsidRDefault="009472AE">
                  <w:pPr>
                    <w:pStyle w:val="SCTableContent"/>
                    <w:rPr>
                      <w:rFonts w:cs="Calibri Light"/>
                      <w:color w:val="auto"/>
                      <w:sz w:val="16"/>
                      <w:szCs w:val="16"/>
                    </w:rPr>
                  </w:pPr>
                </w:p>
              </w:tc>
              <w:tc>
                <w:tcPr>
                  <w:tcW w:w="422" w:type="pct"/>
                </w:tcPr>
                <w:p w14:paraId="7C62A89C" w14:textId="77777777" w:rsidR="009472AE" w:rsidRPr="00501542" w:rsidRDefault="009472AE">
                  <w:pPr>
                    <w:pStyle w:val="SCTableContent"/>
                    <w:rPr>
                      <w:rFonts w:cs="Calibri Light"/>
                      <w:color w:val="auto"/>
                      <w:sz w:val="16"/>
                      <w:szCs w:val="16"/>
                    </w:rPr>
                  </w:pPr>
                </w:p>
              </w:tc>
              <w:tc>
                <w:tcPr>
                  <w:tcW w:w="565" w:type="pct"/>
                </w:tcPr>
                <w:p w14:paraId="6FEB5846" w14:textId="77777777" w:rsidR="009472AE" w:rsidRPr="00501542" w:rsidRDefault="009472AE">
                  <w:pPr>
                    <w:pStyle w:val="SCTableContent"/>
                    <w:rPr>
                      <w:rFonts w:cs="Calibri Light"/>
                      <w:color w:val="auto"/>
                      <w:sz w:val="16"/>
                      <w:szCs w:val="16"/>
                    </w:rPr>
                  </w:pPr>
                </w:p>
              </w:tc>
              <w:tc>
                <w:tcPr>
                  <w:tcW w:w="493" w:type="pct"/>
                </w:tcPr>
                <w:p w14:paraId="32A677BB" w14:textId="77777777" w:rsidR="009472AE" w:rsidRPr="00501542" w:rsidRDefault="009472AE">
                  <w:pPr>
                    <w:pStyle w:val="SCTableContent"/>
                    <w:rPr>
                      <w:rFonts w:cs="Calibri Light"/>
                      <w:color w:val="auto"/>
                      <w:sz w:val="16"/>
                      <w:szCs w:val="16"/>
                    </w:rPr>
                  </w:pPr>
                </w:p>
              </w:tc>
              <w:tc>
                <w:tcPr>
                  <w:tcW w:w="361" w:type="pct"/>
                </w:tcPr>
                <w:p w14:paraId="374C15FA" w14:textId="77777777" w:rsidR="009472AE" w:rsidRPr="00501542" w:rsidRDefault="009472AE">
                  <w:pPr>
                    <w:pStyle w:val="SCTableContent"/>
                    <w:rPr>
                      <w:rFonts w:cs="Calibri Light"/>
                      <w:color w:val="auto"/>
                      <w:sz w:val="16"/>
                      <w:szCs w:val="16"/>
                    </w:rPr>
                  </w:pPr>
                </w:p>
              </w:tc>
              <w:tc>
                <w:tcPr>
                  <w:tcW w:w="404" w:type="pct"/>
                </w:tcPr>
                <w:p w14:paraId="7CF3F7E0" w14:textId="77777777" w:rsidR="009472AE" w:rsidRPr="00501542" w:rsidRDefault="009472AE">
                  <w:pPr>
                    <w:pStyle w:val="SCTableContent"/>
                    <w:rPr>
                      <w:rFonts w:cs="Calibri Light"/>
                      <w:color w:val="auto"/>
                      <w:sz w:val="16"/>
                      <w:szCs w:val="16"/>
                    </w:rPr>
                  </w:pPr>
                </w:p>
              </w:tc>
              <w:tc>
                <w:tcPr>
                  <w:tcW w:w="699" w:type="pct"/>
                </w:tcPr>
                <w:p w14:paraId="36794755" w14:textId="77777777" w:rsidR="009472AE" w:rsidRPr="00501542" w:rsidRDefault="009472AE">
                  <w:pPr>
                    <w:pStyle w:val="SCTableContent"/>
                    <w:rPr>
                      <w:rFonts w:cs="Calibri Light"/>
                      <w:color w:val="auto"/>
                      <w:sz w:val="16"/>
                      <w:szCs w:val="16"/>
                    </w:rPr>
                  </w:pPr>
                </w:p>
              </w:tc>
            </w:tr>
            <w:tr w:rsidR="009472AE" w:rsidRPr="00501542" w14:paraId="446E3D8A" w14:textId="77777777">
              <w:trPr>
                <w:trHeight w:val="302"/>
              </w:trPr>
              <w:tc>
                <w:tcPr>
                  <w:tcW w:w="1070" w:type="pct"/>
                </w:tcPr>
                <w:p w14:paraId="07C8DC9B" w14:textId="77777777" w:rsidR="009472AE" w:rsidRPr="00501542" w:rsidRDefault="009472AE">
                  <w:pPr>
                    <w:pStyle w:val="SCTableContent"/>
                    <w:rPr>
                      <w:rFonts w:cs="Calibri Light"/>
                      <w:color w:val="auto"/>
                      <w:sz w:val="16"/>
                      <w:szCs w:val="16"/>
                    </w:rPr>
                  </w:pPr>
                  <w:r w:rsidRPr="00501542">
                    <w:rPr>
                      <w:rFonts w:cs="Calibri Light"/>
                      <w:i/>
                      <w:iCs/>
                      <w:color w:val="auto"/>
                      <w:sz w:val="16"/>
                      <w:szCs w:val="16"/>
                    </w:rPr>
                    <w:t>Spotify</w:t>
                  </w:r>
                  <w:r w:rsidRPr="00501542">
                    <w:rPr>
                      <w:rFonts w:cs="Calibri Light"/>
                      <w:color w:val="auto"/>
                      <w:sz w:val="16"/>
                      <w:szCs w:val="16"/>
                    </w:rPr>
                    <w:t xml:space="preserve">, </w:t>
                  </w:r>
                  <w:r w:rsidRPr="00501542">
                    <w:rPr>
                      <w:rFonts w:cs="Calibri Light"/>
                      <w:i/>
                      <w:iCs/>
                      <w:color w:val="auto"/>
                      <w:sz w:val="16"/>
                      <w:szCs w:val="16"/>
                    </w:rPr>
                    <w:t>Apple Music</w:t>
                  </w:r>
                  <w:r w:rsidRPr="00501542">
                    <w:rPr>
                      <w:rFonts w:cs="Calibri Light"/>
                      <w:color w:val="auto"/>
                      <w:sz w:val="16"/>
                      <w:szCs w:val="16"/>
                    </w:rPr>
                    <w:t xml:space="preserve"> ir kitos panašios mokamos muzikos platformos </w:t>
                  </w:r>
                </w:p>
              </w:tc>
              <w:tc>
                <w:tcPr>
                  <w:tcW w:w="493" w:type="pct"/>
                </w:tcPr>
                <w:p w14:paraId="3FC3D630" w14:textId="77777777" w:rsidR="009472AE" w:rsidRPr="00501542" w:rsidRDefault="009472AE">
                  <w:pPr>
                    <w:pStyle w:val="SCTableContent"/>
                    <w:rPr>
                      <w:rFonts w:cs="Calibri Light"/>
                      <w:color w:val="auto"/>
                      <w:sz w:val="16"/>
                      <w:szCs w:val="16"/>
                    </w:rPr>
                  </w:pPr>
                </w:p>
              </w:tc>
              <w:tc>
                <w:tcPr>
                  <w:tcW w:w="493" w:type="pct"/>
                </w:tcPr>
                <w:p w14:paraId="56FCCBE6" w14:textId="77777777" w:rsidR="009472AE" w:rsidRPr="00501542" w:rsidRDefault="009472AE">
                  <w:pPr>
                    <w:pStyle w:val="SCTableContent"/>
                    <w:rPr>
                      <w:rFonts w:cs="Calibri Light"/>
                      <w:color w:val="auto"/>
                      <w:sz w:val="16"/>
                      <w:szCs w:val="16"/>
                    </w:rPr>
                  </w:pPr>
                </w:p>
              </w:tc>
              <w:tc>
                <w:tcPr>
                  <w:tcW w:w="422" w:type="pct"/>
                </w:tcPr>
                <w:p w14:paraId="3B2715F0" w14:textId="77777777" w:rsidR="009472AE" w:rsidRPr="00501542" w:rsidRDefault="009472AE">
                  <w:pPr>
                    <w:pStyle w:val="SCTableContent"/>
                    <w:rPr>
                      <w:rFonts w:cs="Calibri Light"/>
                      <w:color w:val="auto"/>
                      <w:sz w:val="16"/>
                      <w:szCs w:val="16"/>
                    </w:rPr>
                  </w:pPr>
                </w:p>
              </w:tc>
              <w:tc>
                <w:tcPr>
                  <w:tcW w:w="565" w:type="pct"/>
                </w:tcPr>
                <w:p w14:paraId="65817ACB" w14:textId="77777777" w:rsidR="009472AE" w:rsidRPr="00501542" w:rsidRDefault="009472AE">
                  <w:pPr>
                    <w:pStyle w:val="SCTableContent"/>
                    <w:rPr>
                      <w:rFonts w:cs="Calibri Light"/>
                      <w:color w:val="auto"/>
                      <w:sz w:val="16"/>
                      <w:szCs w:val="16"/>
                    </w:rPr>
                  </w:pPr>
                </w:p>
              </w:tc>
              <w:tc>
                <w:tcPr>
                  <w:tcW w:w="493" w:type="pct"/>
                </w:tcPr>
                <w:p w14:paraId="33509916" w14:textId="77777777" w:rsidR="009472AE" w:rsidRPr="00501542" w:rsidRDefault="009472AE">
                  <w:pPr>
                    <w:pStyle w:val="SCTableContent"/>
                    <w:rPr>
                      <w:rFonts w:cs="Calibri Light"/>
                      <w:color w:val="auto"/>
                      <w:sz w:val="16"/>
                      <w:szCs w:val="16"/>
                    </w:rPr>
                  </w:pPr>
                </w:p>
              </w:tc>
              <w:tc>
                <w:tcPr>
                  <w:tcW w:w="361" w:type="pct"/>
                </w:tcPr>
                <w:p w14:paraId="360DA494" w14:textId="77777777" w:rsidR="009472AE" w:rsidRPr="00501542" w:rsidRDefault="009472AE">
                  <w:pPr>
                    <w:pStyle w:val="SCTableContent"/>
                    <w:rPr>
                      <w:rFonts w:cs="Calibri Light"/>
                      <w:color w:val="auto"/>
                      <w:sz w:val="16"/>
                      <w:szCs w:val="16"/>
                    </w:rPr>
                  </w:pPr>
                </w:p>
              </w:tc>
              <w:tc>
                <w:tcPr>
                  <w:tcW w:w="404" w:type="pct"/>
                </w:tcPr>
                <w:p w14:paraId="446F9576" w14:textId="77777777" w:rsidR="009472AE" w:rsidRPr="00501542" w:rsidRDefault="009472AE">
                  <w:pPr>
                    <w:pStyle w:val="SCTableContent"/>
                    <w:rPr>
                      <w:rFonts w:cs="Calibri Light"/>
                      <w:color w:val="auto"/>
                      <w:sz w:val="16"/>
                      <w:szCs w:val="16"/>
                    </w:rPr>
                  </w:pPr>
                </w:p>
              </w:tc>
              <w:tc>
                <w:tcPr>
                  <w:tcW w:w="699" w:type="pct"/>
                </w:tcPr>
                <w:p w14:paraId="07C5A597" w14:textId="77777777" w:rsidR="009472AE" w:rsidRPr="00501542" w:rsidRDefault="009472AE">
                  <w:pPr>
                    <w:pStyle w:val="SCTableContent"/>
                    <w:rPr>
                      <w:rFonts w:cs="Calibri Light"/>
                      <w:color w:val="auto"/>
                      <w:sz w:val="16"/>
                      <w:szCs w:val="16"/>
                    </w:rPr>
                  </w:pPr>
                </w:p>
              </w:tc>
            </w:tr>
            <w:tr w:rsidR="009472AE" w:rsidRPr="00501542" w14:paraId="2AD74001" w14:textId="77777777">
              <w:trPr>
                <w:trHeight w:val="302"/>
              </w:trPr>
              <w:tc>
                <w:tcPr>
                  <w:tcW w:w="1070" w:type="pct"/>
                </w:tcPr>
                <w:p w14:paraId="543BAD00" w14:textId="77777777" w:rsidR="009472AE" w:rsidRPr="00501542" w:rsidRDefault="009472AE">
                  <w:pPr>
                    <w:pStyle w:val="SCTableContent"/>
                    <w:rPr>
                      <w:rFonts w:cs="Calibri Light"/>
                      <w:color w:val="auto"/>
                      <w:sz w:val="16"/>
                      <w:szCs w:val="16"/>
                    </w:rPr>
                  </w:pPr>
                  <w:r w:rsidRPr="00501542">
                    <w:rPr>
                      <w:rFonts w:cs="Calibri Light"/>
                      <w:i/>
                      <w:iCs/>
                      <w:color w:val="auto"/>
                      <w:sz w:val="16"/>
                      <w:szCs w:val="16"/>
                    </w:rPr>
                    <w:t>ePaveldas</w:t>
                  </w:r>
                  <w:r w:rsidRPr="00501542">
                    <w:rPr>
                      <w:rFonts w:cs="Calibri Light"/>
                      <w:color w:val="auto"/>
                      <w:sz w:val="16"/>
                      <w:szCs w:val="16"/>
                    </w:rPr>
                    <w:t xml:space="preserve">, </w:t>
                  </w:r>
                  <w:r w:rsidRPr="00501542">
                    <w:rPr>
                      <w:rFonts w:cs="Calibri Light"/>
                      <w:i/>
                      <w:iCs/>
                      <w:color w:val="auto"/>
                      <w:sz w:val="16"/>
                      <w:szCs w:val="16"/>
                    </w:rPr>
                    <w:t>LIMIS</w:t>
                  </w:r>
                  <w:r w:rsidRPr="00501542">
                    <w:rPr>
                      <w:rFonts w:cs="Calibri Light"/>
                      <w:color w:val="auto"/>
                      <w:sz w:val="16"/>
                      <w:szCs w:val="16"/>
                    </w:rPr>
                    <w:t xml:space="preserve">, </w:t>
                  </w:r>
                  <w:r w:rsidRPr="00501542">
                    <w:rPr>
                      <w:rFonts w:cs="Calibri Light"/>
                      <w:i/>
                      <w:iCs/>
                      <w:color w:val="auto"/>
                      <w:sz w:val="16"/>
                      <w:szCs w:val="16"/>
                    </w:rPr>
                    <w:t>E–kinas</w:t>
                  </w:r>
                  <w:r w:rsidRPr="00501542">
                    <w:rPr>
                      <w:rFonts w:cs="Calibri Light"/>
                      <w:color w:val="auto"/>
                      <w:sz w:val="16"/>
                      <w:szCs w:val="16"/>
                    </w:rPr>
                    <w:t xml:space="preserve">, </w:t>
                  </w:r>
                  <w:r w:rsidRPr="00501542">
                    <w:rPr>
                      <w:rFonts w:cs="Calibri Light"/>
                      <w:i/>
                      <w:iCs/>
                      <w:color w:val="auto"/>
                      <w:sz w:val="16"/>
                      <w:szCs w:val="16"/>
                    </w:rPr>
                    <w:t>EAIS</w:t>
                  </w:r>
                  <w:r w:rsidRPr="00501542">
                    <w:rPr>
                      <w:rFonts w:cs="Calibri Light"/>
                      <w:color w:val="auto"/>
                      <w:sz w:val="16"/>
                      <w:szCs w:val="16"/>
                    </w:rPr>
                    <w:t xml:space="preserve">, </w:t>
                  </w:r>
                  <w:r w:rsidRPr="00501542">
                    <w:rPr>
                      <w:rFonts w:cs="Calibri Light"/>
                      <w:i/>
                      <w:iCs/>
                      <w:color w:val="auto"/>
                      <w:sz w:val="16"/>
                      <w:szCs w:val="16"/>
                    </w:rPr>
                    <w:t>iBiblioteka, LIBIS (skirta bibliotekų darbuotojams)</w:t>
                  </w:r>
                  <w:r w:rsidRPr="00501542">
                    <w:rPr>
                      <w:rFonts w:cs="Calibri Light"/>
                      <w:color w:val="auto"/>
                      <w:sz w:val="16"/>
                      <w:szCs w:val="16"/>
                    </w:rPr>
                    <w:t xml:space="preserve"> ir kitos viešos lietuviško kultūros turinio platformos </w:t>
                  </w:r>
                </w:p>
              </w:tc>
              <w:tc>
                <w:tcPr>
                  <w:tcW w:w="493" w:type="pct"/>
                </w:tcPr>
                <w:p w14:paraId="1068B8FD" w14:textId="77777777" w:rsidR="009472AE" w:rsidRPr="00501542" w:rsidRDefault="009472AE">
                  <w:pPr>
                    <w:pStyle w:val="SCTableContent"/>
                    <w:rPr>
                      <w:rFonts w:cs="Calibri Light"/>
                      <w:color w:val="auto"/>
                      <w:sz w:val="16"/>
                      <w:szCs w:val="16"/>
                    </w:rPr>
                  </w:pPr>
                </w:p>
              </w:tc>
              <w:tc>
                <w:tcPr>
                  <w:tcW w:w="493" w:type="pct"/>
                </w:tcPr>
                <w:p w14:paraId="1C8D692D" w14:textId="77777777" w:rsidR="009472AE" w:rsidRPr="00501542" w:rsidRDefault="009472AE">
                  <w:pPr>
                    <w:pStyle w:val="SCTableContent"/>
                    <w:rPr>
                      <w:rFonts w:cs="Calibri Light"/>
                      <w:color w:val="auto"/>
                      <w:sz w:val="16"/>
                      <w:szCs w:val="16"/>
                    </w:rPr>
                  </w:pPr>
                </w:p>
              </w:tc>
              <w:tc>
                <w:tcPr>
                  <w:tcW w:w="422" w:type="pct"/>
                </w:tcPr>
                <w:p w14:paraId="78089DB7" w14:textId="77777777" w:rsidR="009472AE" w:rsidRPr="00501542" w:rsidRDefault="009472AE">
                  <w:pPr>
                    <w:pStyle w:val="SCTableContent"/>
                    <w:rPr>
                      <w:rFonts w:cs="Calibri Light"/>
                      <w:color w:val="auto"/>
                      <w:sz w:val="16"/>
                      <w:szCs w:val="16"/>
                    </w:rPr>
                  </w:pPr>
                </w:p>
              </w:tc>
              <w:tc>
                <w:tcPr>
                  <w:tcW w:w="565" w:type="pct"/>
                </w:tcPr>
                <w:p w14:paraId="7D97626C" w14:textId="77777777" w:rsidR="009472AE" w:rsidRPr="00501542" w:rsidRDefault="009472AE">
                  <w:pPr>
                    <w:pStyle w:val="SCTableContent"/>
                    <w:rPr>
                      <w:rFonts w:cs="Calibri Light"/>
                      <w:color w:val="auto"/>
                      <w:sz w:val="16"/>
                      <w:szCs w:val="16"/>
                    </w:rPr>
                  </w:pPr>
                </w:p>
              </w:tc>
              <w:tc>
                <w:tcPr>
                  <w:tcW w:w="493" w:type="pct"/>
                </w:tcPr>
                <w:p w14:paraId="33A7CDA2" w14:textId="77777777" w:rsidR="009472AE" w:rsidRPr="00501542" w:rsidRDefault="009472AE">
                  <w:pPr>
                    <w:pStyle w:val="SCTableContent"/>
                    <w:rPr>
                      <w:rFonts w:cs="Calibri Light"/>
                      <w:color w:val="auto"/>
                      <w:sz w:val="16"/>
                      <w:szCs w:val="16"/>
                    </w:rPr>
                  </w:pPr>
                </w:p>
              </w:tc>
              <w:tc>
                <w:tcPr>
                  <w:tcW w:w="361" w:type="pct"/>
                </w:tcPr>
                <w:p w14:paraId="47889831" w14:textId="77777777" w:rsidR="009472AE" w:rsidRPr="00501542" w:rsidRDefault="009472AE">
                  <w:pPr>
                    <w:pStyle w:val="SCTableContent"/>
                    <w:rPr>
                      <w:rFonts w:cs="Calibri Light"/>
                      <w:color w:val="auto"/>
                      <w:sz w:val="16"/>
                      <w:szCs w:val="16"/>
                    </w:rPr>
                  </w:pPr>
                </w:p>
              </w:tc>
              <w:tc>
                <w:tcPr>
                  <w:tcW w:w="404" w:type="pct"/>
                </w:tcPr>
                <w:p w14:paraId="5E436F8F" w14:textId="77777777" w:rsidR="009472AE" w:rsidRPr="00501542" w:rsidRDefault="009472AE">
                  <w:pPr>
                    <w:pStyle w:val="SCTableContent"/>
                    <w:rPr>
                      <w:rFonts w:cs="Calibri Light"/>
                      <w:color w:val="auto"/>
                      <w:sz w:val="16"/>
                      <w:szCs w:val="16"/>
                    </w:rPr>
                  </w:pPr>
                </w:p>
              </w:tc>
              <w:tc>
                <w:tcPr>
                  <w:tcW w:w="699" w:type="pct"/>
                </w:tcPr>
                <w:p w14:paraId="5C1BA008" w14:textId="77777777" w:rsidR="009472AE" w:rsidRPr="00501542" w:rsidRDefault="009472AE">
                  <w:pPr>
                    <w:pStyle w:val="SCTableContent"/>
                    <w:rPr>
                      <w:rStyle w:val="Komentaronuoroda"/>
                      <w:rFonts w:cs="Calibri Light"/>
                      <w:color w:val="auto"/>
                      <w:szCs w:val="16"/>
                    </w:rPr>
                  </w:pPr>
                </w:p>
              </w:tc>
            </w:tr>
            <w:tr w:rsidR="009472AE" w:rsidRPr="00501542" w14:paraId="23524CC2" w14:textId="77777777">
              <w:trPr>
                <w:trHeight w:val="302"/>
              </w:trPr>
              <w:tc>
                <w:tcPr>
                  <w:tcW w:w="1070" w:type="pct"/>
                </w:tcPr>
                <w:p w14:paraId="1EBF2BD3" w14:textId="77777777" w:rsidR="009472AE" w:rsidRPr="00501542" w:rsidRDefault="009472AE">
                  <w:pPr>
                    <w:pStyle w:val="SCTableContent"/>
                    <w:rPr>
                      <w:rFonts w:cs="Calibri Light"/>
                      <w:color w:val="auto"/>
                      <w:sz w:val="16"/>
                      <w:szCs w:val="16"/>
                    </w:rPr>
                  </w:pPr>
                  <w:r w:rsidRPr="00501542">
                    <w:rPr>
                      <w:rFonts w:cs="Calibri Light"/>
                      <w:color w:val="auto"/>
                      <w:sz w:val="16"/>
                      <w:szCs w:val="16"/>
                    </w:rPr>
                    <w:t>Atskirų muziejų, bibliotekų, archyvų, scenos menų ar kitų kultūros ir meno įstaigų interneto svetainės</w:t>
                  </w:r>
                </w:p>
              </w:tc>
              <w:tc>
                <w:tcPr>
                  <w:tcW w:w="493" w:type="pct"/>
                </w:tcPr>
                <w:p w14:paraId="2700FFBE" w14:textId="77777777" w:rsidR="009472AE" w:rsidRPr="00501542" w:rsidRDefault="009472AE">
                  <w:pPr>
                    <w:pStyle w:val="SCTableContent"/>
                    <w:rPr>
                      <w:rFonts w:cs="Calibri Light"/>
                      <w:color w:val="auto"/>
                      <w:sz w:val="16"/>
                      <w:szCs w:val="16"/>
                    </w:rPr>
                  </w:pPr>
                </w:p>
              </w:tc>
              <w:tc>
                <w:tcPr>
                  <w:tcW w:w="493" w:type="pct"/>
                </w:tcPr>
                <w:p w14:paraId="6C5FD770" w14:textId="77777777" w:rsidR="009472AE" w:rsidRPr="00501542" w:rsidRDefault="009472AE">
                  <w:pPr>
                    <w:pStyle w:val="SCTableContent"/>
                    <w:rPr>
                      <w:rFonts w:cs="Calibri Light"/>
                      <w:color w:val="auto"/>
                      <w:sz w:val="16"/>
                      <w:szCs w:val="16"/>
                    </w:rPr>
                  </w:pPr>
                </w:p>
              </w:tc>
              <w:tc>
                <w:tcPr>
                  <w:tcW w:w="422" w:type="pct"/>
                </w:tcPr>
                <w:p w14:paraId="33D8E577" w14:textId="77777777" w:rsidR="009472AE" w:rsidRPr="00501542" w:rsidRDefault="009472AE">
                  <w:pPr>
                    <w:pStyle w:val="SCTableContent"/>
                    <w:rPr>
                      <w:rFonts w:cs="Calibri Light"/>
                      <w:color w:val="auto"/>
                      <w:sz w:val="16"/>
                      <w:szCs w:val="16"/>
                    </w:rPr>
                  </w:pPr>
                </w:p>
              </w:tc>
              <w:tc>
                <w:tcPr>
                  <w:tcW w:w="565" w:type="pct"/>
                </w:tcPr>
                <w:p w14:paraId="22E7D0C9" w14:textId="77777777" w:rsidR="009472AE" w:rsidRPr="00501542" w:rsidRDefault="009472AE">
                  <w:pPr>
                    <w:pStyle w:val="SCTableContent"/>
                    <w:rPr>
                      <w:rFonts w:cs="Calibri Light"/>
                      <w:color w:val="auto"/>
                      <w:sz w:val="16"/>
                      <w:szCs w:val="16"/>
                    </w:rPr>
                  </w:pPr>
                </w:p>
              </w:tc>
              <w:tc>
                <w:tcPr>
                  <w:tcW w:w="493" w:type="pct"/>
                </w:tcPr>
                <w:p w14:paraId="32417E98" w14:textId="77777777" w:rsidR="009472AE" w:rsidRPr="00501542" w:rsidRDefault="009472AE">
                  <w:pPr>
                    <w:pStyle w:val="SCTableContent"/>
                    <w:rPr>
                      <w:rFonts w:cs="Calibri Light"/>
                      <w:color w:val="auto"/>
                      <w:sz w:val="16"/>
                      <w:szCs w:val="16"/>
                    </w:rPr>
                  </w:pPr>
                </w:p>
              </w:tc>
              <w:tc>
                <w:tcPr>
                  <w:tcW w:w="361" w:type="pct"/>
                </w:tcPr>
                <w:p w14:paraId="15A26350" w14:textId="77777777" w:rsidR="009472AE" w:rsidRPr="00501542" w:rsidRDefault="009472AE">
                  <w:pPr>
                    <w:pStyle w:val="SCTableContent"/>
                    <w:rPr>
                      <w:rFonts w:cs="Calibri Light"/>
                      <w:color w:val="auto"/>
                      <w:sz w:val="16"/>
                      <w:szCs w:val="16"/>
                    </w:rPr>
                  </w:pPr>
                </w:p>
              </w:tc>
              <w:tc>
                <w:tcPr>
                  <w:tcW w:w="404" w:type="pct"/>
                </w:tcPr>
                <w:p w14:paraId="11C8C297" w14:textId="77777777" w:rsidR="009472AE" w:rsidRPr="00501542" w:rsidRDefault="009472AE">
                  <w:pPr>
                    <w:pStyle w:val="SCTableContent"/>
                    <w:rPr>
                      <w:rFonts w:cs="Calibri Light"/>
                      <w:color w:val="auto"/>
                      <w:sz w:val="16"/>
                      <w:szCs w:val="16"/>
                    </w:rPr>
                  </w:pPr>
                </w:p>
              </w:tc>
              <w:tc>
                <w:tcPr>
                  <w:tcW w:w="699" w:type="pct"/>
                </w:tcPr>
                <w:p w14:paraId="5DDDDC1E" w14:textId="77777777" w:rsidR="009472AE" w:rsidRPr="00501542" w:rsidRDefault="009472AE">
                  <w:pPr>
                    <w:pStyle w:val="SCTableContent"/>
                    <w:rPr>
                      <w:rStyle w:val="Komentaronuoroda"/>
                      <w:rFonts w:cs="Calibri Light"/>
                      <w:color w:val="auto"/>
                      <w:szCs w:val="16"/>
                    </w:rPr>
                  </w:pPr>
                </w:p>
              </w:tc>
            </w:tr>
            <w:tr w:rsidR="009472AE" w:rsidRPr="00501542" w14:paraId="3E4F1703" w14:textId="77777777">
              <w:trPr>
                <w:trHeight w:val="302"/>
              </w:trPr>
              <w:tc>
                <w:tcPr>
                  <w:tcW w:w="1070" w:type="pct"/>
                </w:tcPr>
                <w:p w14:paraId="27576A7F" w14:textId="77777777" w:rsidR="009472AE" w:rsidRPr="00501542" w:rsidRDefault="009472AE">
                  <w:pPr>
                    <w:pStyle w:val="SCTableContent"/>
                    <w:rPr>
                      <w:rFonts w:cs="Calibri Light"/>
                      <w:color w:val="auto"/>
                      <w:sz w:val="16"/>
                      <w:szCs w:val="16"/>
                    </w:rPr>
                  </w:pPr>
                  <w:r w:rsidRPr="00501542">
                    <w:rPr>
                      <w:rFonts w:cs="Calibri Light"/>
                      <w:i/>
                      <w:iCs/>
                      <w:color w:val="auto"/>
                      <w:sz w:val="16"/>
                      <w:szCs w:val="16"/>
                    </w:rPr>
                    <w:t>Europeana</w:t>
                  </w:r>
                  <w:r w:rsidRPr="00501542">
                    <w:rPr>
                      <w:rFonts w:cs="Calibri Light"/>
                      <w:color w:val="auto"/>
                      <w:sz w:val="16"/>
                      <w:szCs w:val="16"/>
                    </w:rPr>
                    <w:t xml:space="preserve">, </w:t>
                  </w:r>
                  <w:r w:rsidRPr="00501542">
                    <w:rPr>
                      <w:rFonts w:cs="Calibri Light"/>
                      <w:i/>
                      <w:iCs/>
                      <w:color w:val="auto"/>
                      <w:sz w:val="16"/>
                      <w:szCs w:val="16"/>
                    </w:rPr>
                    <w:t>WikiArt</w:t>
                  </w:r>
                  <w:r w:rsidRPr="00501542">
                    <w:rPr>
                      <w:rFonts w:cs="Calibri Light"/>
                      <w:color w:val="auto"/>
                      <w:sz w:val="16"/>
                      <w:szCs w:val="16"/>
                    </w:rPr>
                    <w:t xml:space="preserve"> ir kitos užsienio kultūros paveldo platformos </w:t>
                  </w:r>
                </w:p>
              </w:tc>
              <w:tc>
                <w:tcPr>
                  <w:tcW w:w="493" w:type="pct"/>
                </w:tcPr>
                <w:p w14:paraId="5F9D5091" w14:textId="77777777" w:rsidR="009472AE" w:rsidRPr="00501542" w:rsidRDefault="009472AE">
                  <w:pPr>
                    <w:pStyle w:val="SCTableContent"/>
                    <w:rPr>
                      <w:rFonts w:cs="Calibri Light"/>
                      <w:color w:val="auto"/>
                      <w:sz w:val="16"/>
                      <w:szCs w:val="16"/>
                    </w:rPr>
                  </w:pPr>
                </w:p>
              </w:tc>
              <w:tc>
                <w:tcPr>
                  <w:tcW w:w="493" w:type="pct"/>
                </w:tcPr>
                <w:p w14:paraId="3128C0FD" w14:textId="77777777" w:rsidR="009472AE" w:rsidRPr="00501542" w:rsidRDefault="009472AE">
                  <w:pPr>
                    <w:pStyle w:val="SCTableContent"/>
                    <w:rPr>
                      <w:rFonts w:cs="Calibri Light"/>
                      <w:color w:val="auto"/>
                      <w:sz w:val="16"/>
                      <w:szCs w:val="16"/>
                    </w:rPr>
                  </w:pPr>
                </w:p>
              </w:tc>
              <w:tc>
                <w:tcPr>
                  <w:tcW w:w="422" w:type="pct"/>
                </w:tcPr>
                <w:p w14:paraId="03807C7C" w14:textId="77777777" w:rsidR="009472AE" w:rsidRPr="00501542" w:rsidRDefault="009472AE">
                  <w:pPr>
                    <w:pStyle w:val="SCTableContent"/>
                    <w:rPr>
                      <w:rFonts w:cs="Calibri Light"/>
                      <w:color w:val="auto"/>
                      <w:sz w:val="16"/>
                      <w:szCs w:val="16"/>
                    </w:rPr>
                  </w:pPr>
                </w:p>
              </w:tc>
              <w:tc>
                <w:tcPr>
                  <w:tcW w:w="565" w:type="pct"/>
                </w:tcPr>
                <w:p w14:paraId="73345AF7" w14:textId="77777777" w:rsidR="009472AE" w:rsidRPr="00501542" w:rsidRDefault="009472AE">
                  <w:pPr>
                    <w:pStyle w:val="SCTableContent"/>
                    <w:rPr>
                      <w:rFonts w:cs="Calibri Light"/>
                      <w:color w:val="auto"/>
                      <w:sz w:val="16"/>
                      <w:szCs w:val="16"/>
                    </w:rPr>
                  </w:pPr>
                </w:p>
              </w:tc>
              <w:tc>
                <w:tcPr>
                  <w:tcW w:w="493" w:type="pct"/>
                </w:tcPr>
                <w:p w14:paraId="3A929F3B" w14:textId="77777777" w:rsidR="009472AE" w:rsidRPr="00501542" w:rsidRDefault="009472AE">
                  <w:pPr>
                    <w:pStyle w:val="SCTableContent"/>
                    <w:rPr>
                      <w:rFonts w:cs="Calibri Light"/>
                      <w:color w:val="auto"/>
                      <w:sz w:val="16"/>
                      <w:szCs w:val="16"/>
                    </w:rPr>
                  </w:pPr>
                </w:p>
              </w:tc>
              <w:tc>
                <w:tcPr>
                  <w:tcW w:w="361" w:type="pct"/>
                </w:tcPr>
                <w:p w14:paraId="25F36AAF" w14:textId="77777777" w:rsidR="009472AE" w:rsidRPr="00501542" w:rsidRDefault="009472AE">
                  <w:pPr>
                    <w:pStyle w:val="SCTableContent"/>
                    <w:rPr>
                      <w:rFonts w:cs="Calibri Light"/>
                      <w:color w:val="auto"/>
                      <w:sz w:val="16"/>
                      <w:szCs w:val="16"/>
                    </w:rPr>
                  </w:pPr>
                </w:p>
              </w:tc>
              <w:tc>
                <w:tcPr>
                  <w:tcW w:w="404" w:type="pct"/>
                </w:tcPr>
                <w:p w14:paraId="065083A9" w14:textId="77777777" w:rsidR="009472AE" w:rsidRPr="00501542" w:rsidRDefault="009472AE">
                  <w:pPr>
                    <w:pStyle w:val="SCTableContent"/>
                    <w:rPr>
                      <w:rFonts w:cs="Calibri Light"/>
                      <w:color w:val="auto"/>
                      <w:sz w:val="16"/>
                      <w:szCs w:val="16"/>
                    </w:rPr>
                  </w:pPr>
                </w:p>
              </w:tc>
              <w:tc>
                <w:tcPr>
                  <w:tcW w:w="699" w:type="pct"/>
                </w:tcPr>
                <w:p w14:paraId="59D793D4" w14:textId="77777777" w:rsidR="009472AE" w:rsidRPr="00501542" w:rsidRDefault="009472AE">
                  <w:pPr>
                    <w:pStyle w:val="SCTableContent"/>
                    <w:rPr>
                      <w:rStyle w:val="Komentaronuoroda"/>
                      <w:rFonts w:cs="Calibri Light"/>
                      <w:color w:val="auto"/>
                      <w:szCs w:val="16"/>
                    </w:rPr>
                  </w:pPr>
                </w:p>
              </w:tc>
            </w:tr>
            <w:tr w:rsidR="009472AE" w:rsidRPr="00501542" w14:paraId="1BB18AEA" w14:textId="77777777">
              <w:trPr>
                <w:trHeight w:val="302"/>
              </w:trPr>
              <w:tc>
                <w:tcPr>
                  <w:tcW w:w="1070" w:type="pct"/>
                </w:tcPr>
                <w:p w14:paraId="7B32B69D" w14:textId="77777777" w:rsidR="009472AE" w:rsidRPr="00501542" w:rsidRDefault="009472AE">
                  <w:pPr>
                    <w:pStyle w:val="SCTableContent"/>
                    <w:rPr>
                      <w:rFonts w:cs="Calibri Light"/>
                      <w:color w:val="auto"/>
                      <w:sz w:val="16"/>
                      <w:szCs w:val="16"/>
                    </w:rPr>
                  </w:pPr>
                  <w:r w:rsidRPr="00501542">
                    <w:rPr>
                      <w:rFonts w:cs="Calibri Light"/>
                      <w:color w:val="auto"/>
                      <w:sz w:val="16"/>
                      <w:szCs w:val="16"/>
                    </w:rPr>
                    <w:t>Kita</w:t>
                  </w:r>
                </w:p>
              </w:tc>
              <w:tc>
                <w:tcPr>
                  <w:tcW w:w="493" w:type="pct"/>
                </w:tcPr>
                <w:p w14:paraId="63948DC8" w14:textId="77777777" w:rsidR="009472AE" w:rsidRPr="00501542" w:rsidRDefault="009472AE">
                  <w:pPr>
                    <w:pStyle w:val="SCTableContent"/>
                    <w:rPr>
                      <w:rFonts w:cs="Calibri Light"/>
                      <w:color w:val="auto"/>
                      <w:sz w:val="16"/>
                      <w:szCs w:val="16"/>
                    </w:rPr>
                  </w:pPr>
                </w:p>
              </w:tc>
              <w:tc>
                <w:tcPr>
                  <w:tcW w:w="493" w:type="pct"/>
                </w:tcPr>
                <w:p w14:paraId="55102F76" w14:textId="77777777" w:rsidR="009472AE" w:rsidRPr="00501542" w:rsidRDefault="009472AE">
                  <w:pPr>
                    <w:pStyle w:val="SCTableContent"/>
                    <w:rPr>
                      <w:rFonts w:cs="Calibri Light"/>
                      <w:color w:val="auto"/>
                      <w:sz w:val="16"/>
                      <w:szCs w:val="16"/>
                    </w:rPr>
                  </w:pPr>
                </w:p>
              </w:tc>
              <w:tc>
                <w:tcPr>
                  <w:tcW w:w="422" w:type="pct"/>
                </w:tcPr>
                <w:p w14:paraId="68F99ABB" w14:textId="77777777" w:rsidR="009472AE" w:rsidRPr="00501542" w:rsidRDefault="009472AE">
                  <w:pPr>
                    <w:pStyle w:val="SCTableContent"/>
                    <w:rPr>
                      <w:rFonts w:cs="Calibri Light"/>
                      <w:color w:val="auto"/>
                      <w:sz w:val="16"/>
                      <w:szCs w:val="16"/>
                    </w:rPr>
                  </w:pPr>
                </w:p>
              </w:tc>
              <w:tc>
                <w:tcPr>
                  <w:tcW w:w="565" w:type="pct"/>
                </w:tcPr>
                <w:p w14:paraId="4AB1E21B" w14:textId="77777777" w:rsidR="009472AE" w:rsidRPr="00501542" w:rsidRDefault="009472AE">
                  <w:pPr>
                    <w:pStyle w:val="SCTableContent"/>
                    <w:rPr>
                      <w:rFonts w:cs="Calibri Light"/>
                      <w:color w:val="auto"/>
                      <w:sz w:val="16"/>
                      <w:szCs w:val="16"/>
                    </w:rPr>
                  </w:pPr>
                </w:p>
              </w:tc>
              <w:tc>
                <w:tcPr>
                  <w:tcW w:w="493" w:type="pct"/>
                </w:tcPr>
                <w:p w14:paraId="253C0E69" w14:textId="77777777" w:rsidR="009472AE" w:rsidRPr="00501542" w:rsidRDefault="009472AE">
                  <w:pPr>
                    <w:pStyle w:val="SCTableContent"/>
                    <w:rPr>
                      <w:rFonts w:cs="Calibri Light"/>
                      <w:color w:val="auto"/>
                      <w:sz w:val="16"/>
                      <w:szCs w:val="16"/>
                    </w:rPr>
                  </w:pPr>
                </w:p>
              </w:tc>
              <w:tc>
                <w:tcPr>
                  <w:tcW w:w="361" w:type="pct"/>
                </w:tcPr>
                <w:p w14:paraId="0C019B81" w14:textId="77777777" w:rsidR="009472AE" w:rsidRPr="00501542" w:rsidRDefault="009472AE">
                  <w:pPr>
                    <w:pStyle w:val="SCTableContent"/>
                    <w:rPr>
                      <w:rFonts w:cs="Calibri Light"/>
                      <w:color w:val="auto"/>
                      <w:sz w:val="16"/>
                      <w:szCs w:val="16"/>
                    </w:rPr>
                  </w:pPr>
                </w:p>
              </w:tc>
              <w:tc>
                <w:tcPr>
                  <w:tcW w:w="404" w:type="pct"/>
                </w:tcPr>
                <w:p w14:paraId="34B750AC" w14:textId="77777777" w:rsidR="009472AE" w:rsidRPr="00501542" w:rsidRDefault="009472AE">
                  <w:pPr>
                    <w:pStyle w:val="SCTableContent"/>
                    <w:rPr>
                      <w:rFonts w:cs="Calibri Light"/>
                      <w:color w:val="auto"/>
                      <w:sz w:val="16"/>
                      <w:szCs w:val="16"/>
                    </w:rPr>
                  </w:pPr>
                </w:p>
              </w:tc>
              <w:tc>
                <w:tcPr>
                  <w:tcW w:w="699" w:type="pct"/>
                </w:tcPr>
                <w:p w14:paraId="779EA1C9" w14:textId="77777777" w:rsidR="009472AE" w:rsidRPr="00501542" w:rsidRDefault="009472AE">
                  <w:pPr>
                    <w:pStyle w:val="SCTableContent"/>
                    <w:rPr>
                      <w:rStyle w:val="Komentaronuoroda"/>
                      <w:rFonts w:cs="Calibri Light"/>
                      <w:color w:val="auto"/>
                      <w:szCs w:val="16"/>
                    </w:rPr>
                  </w:pPr>
                </w:p>
              </w:tc>
            </w:tr>
          </w:tbl>
          <w:p w14:paraId="052B0642" w14:textId="77777777" w:rsidR="009472AE" w:rsidRPr="00501542" w:rsidRDefault="009472AE">
            <w:pPr>
              <w:jc w:val="left"/>
              <w:rPr>
                <w:rFonts w:eastAsia="Times New Roman" w:cs="Calibri Light"/>
                <w:color w:val="auto"/>
                <w:sz w:val="18"/>
                <w:szCs w:val="18"/>
                <w:lang w:eastAsia="lt-LT"/>
              </w:rPr>
            </w:pPr>
          </w:p>
        </w:tc>
        <w:tc>
          <w:tcPr>
            <w:tcW w:w="1630" w:type="pct"/>
            <w:vMerge/>
            <w:tcBorders>
              <w:left w:val="single" w:sz="12" w:space="0" w:color="FEFFFE"/>
              <w:right w:val="single" w:sz="12" w:space="0" w:color="FEFFFE"/>
            </w:tcBorders>
            <w:shd w:val="clear" w:color="auto" w:fill="auto"/>
            <w:vAlign w:val="center"/>
          </w:tcPr>
          <w:p w14:paraId="5E9BBDE2" w14:textId="77777777" w:rsidR="009472AE" w:rsidRPr="00501542" w:rsidRDefault="009472AE">
            <w:pPr>
              <w:spacing w:before="0" w:after="0"/>
              <w:jc w:val="left"/>
              <w:rPr>
                <w:rFonts w:eastAsia="Times New Roman" w:cs="Calibri Light"/>
                <w:color w:val="auto"/>
                <w:sz w:val="18"/>
                <w:szCs w:val="18"/>
                <w:lang w:eastAsia="lt-LT"/>
              </w:rPr>
            </w:pPr>
          </w:p>
        </w:tc>
      </w:tr>
      <w:tr w:rsidR="009472AE" w:rsidRPr="00501542" w14:paraId="34FD3622" w14:textId="77777777">
        <w:trPr>
          <w:trHeight w:val="300"/>
        </w:trPr>
        <w:tc>
          <w:tcPr>
            <w:tcW w:w="3370" w:type="pct"/>
            <w:tcBorders>
              <w:top w:val="single" w:sz="8" w:space="0" w:color="8BA59C"/>
              <w:left w:val="single" w:sz="12" w:space="0" w:color="FEFFFE"/>
              <w:bottom w:val="single" w:sz="8" w:space="0" w:color="8BA59C"/>
              <w:right w:val="single" w:sz="12" w:space="0" w:color="FEFFFE"/>
            </w:tcBorders>
            <w:shd w:val="clear" w:color="auto" w:fill="E1E1D5" w:themeFill="background2"/>
            <w:vAlign w:val="center"/>
          </w:tcPr>
          <w:p w14:paraId="32AD71FF" w14:textId="77777777" w:rsidR="009472AE" w:rsidRPr="00CD4C5C" w:rsidRDefault="009472AE">
            <w:pPr>
              <w:spacing w:before="0" w:after="0"/>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Klausimai Q1A.6 ir Q1A.7 pateikiami, jeigu respondentas atsako, kad naudojasi puslapiais nurodytais klausimo Q1A.5 atsakymo variante „ePaveldas, LIMIS, E–kinas, EAIS, iBiblioteka, LIBIS (skirta bibliotekų darbuotojams) ir kitos viešos lietuviško kultūros turinio platformos“</w:t>
            </w:r>
          </w:p>
        </w:tc>
        <w:tc>
          <w:tcPr>
            <w:tcW w:w="1630" w:type="pct"/>
            <w:vMerge/>
            <w:tcBorders>
              <w:left w:val="single" w:sz="12" w:space="0" w:color="FEFFFE"/>
              <w:right w:val="single" w:sz="12" w:space="0" w:color="FEFFFE"/>
            </w:tcBorders>
            <w:vAlign w:val="center"/>
          </w:tcPr>
          <w:p w14:paraId="42FB1263" w14:textId="77777777" w:rsidR="009472AE" w:rsidRPr="00501542" w:rsidRDefault="009472AE">
            <w:pPr>
              <w:spacing w:before="0" w:after="0"/>
              <w:jc w:val="left"/>
              <w:rPr>
                <w:rFonts w:eastAsia="Times New Roman" w:cs="Calibri Light"/>
                <w:color w:val="auto"/>
                <w:sz w:val="18"/>
                <w:szCs w:val="18"/>
                <w:lang w:eastAsia="lt-LT"/>
              </w:rPr>
            </w:pPr>
          </w:p>
        </w:tc>
      </w:tr>
      <w:tr w:rsidR="009472AE" w:rsidRPr="00501542" w14:paraId="3E61F8B9" w14:textId="77777777">
        <w:trPr>
          <w:trHeight w:val="300"/>
        </w:trPr>
        <w:tc>
          <w:tcPr>
            <w:tcW w:w="3370" w:type="pct"/>
            <w:tcBorders>
              <w:top w:val="single" w:sz="8" w:space="0" w:color="8BA59C"/>
              <w:left w:val="single" w:sz="12" w:space="0" w:color="FEFFFE"/>
              <w:bottom w:val="single" w:sz="8" w:space="0" w:color="8BA59C"/>
              <w:right w:val="single" w:sz="12" w:space="0" w:color="FEFFFE"/>
            </w:tcBorders>
            <w:shd w:val="clear" w:color="auto" w:fill="auto"/>
            <w:vAlign w:val="center"/>
          </w:tcPr>
          <w:p w14:paraId="71128BD8" w14:textId="77777777" w:rsidR="009472AE" w:rsidRPr="00501542" w:rsidRDefault="009472AE">
            <w:pPr>
              <w:spacing w:before="0" w:after="0"/>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Q1A.6. Kuriomis Lietuvos kultūros paveldo platformomis internete Jūs naudojatės ir kaip dažnai?</w:t>
            </w:r>
          </w:p>
          <w:tbl>
            <w:tblPr>
              <w:tblStyle w:val="Lentelstinklelis"/>
              <w:tblW w:w="9121" w:type="dxa"/>
              <w:tblLook w:val="06A0" w:firstRow="1" w:lastRow="0" w:firstColumn="1" w:lastColumn="0" w:noHBand="1" w:noVBand="1"/>
            </w:tblPr>
            <w:tblGrid>
              <w:gridCol w:w="1247"/>
              <w:gridCol w:w="965"/>
              <w:gridCol w:w="965"/>
              <w:gridCol w:w="929"/>
              <w:gridCol w:w="936"/>
              <w:gridCol w:w="936"/>
              <w:gridCol w:w="901"/>
              <w:gridCol w:w="1005"/>
              <w:gridCol w:w="1237"/>
            </w:tblGrid>
            <w:tr w:rsidR="009472AE" w:rsidRPr="00501542" w14:paraId="7A70FA50" w14:textId="77777777">
              <w:trPr>
                <w:trHeight w:val="308"/>
              </w:trPr>
              <w:tc>
                <w:tcPr>
                  <w:tcW w:w="684" w:type="pct"/>
                </w:tcPr>
                <w:p w14:paraId="6F8BC0F9" w14:textId="77777777" w:rsidR="009472AE" w:rsidRPr="00501542" w:rsidRDefault="009472AE">
                  <w:pPr>
                    <w:pStyle w:val="SCTableContent"/>
                    <w:rPr>
                      <w:rFonts w:cs="Calibri Light"/>
                      <w:color w:val="auto"/>
                      <w:sz w:val="16"/>
                      <w:szCs w:val="16"/>
                    </w:rPr>
                  </w:pPr>
                </w:p>
              </w:tc>
              <w:tc>
                <w:tcPr>
                  <w:tcW w:w="529" w:type="pct"/>
                </w:tcPr>
                <w:p w14:paraId="5F76F2B0" w14:textId="77777777" w:rsidR="009472AE" w:rsidRPr="00501542" w:rsidRDefault="009472AE">
                  <w:pPr>
                    <w:pStyle w:val="SCTableContent"/>
                    <w:rPr>
                      <w:rFonts w:cs="Calibri Light"/>
                      <w:color w:val="auto"/>
                      <w:sz w:val="16"/>
                      <w:szCs w:val="16"/>
                    </w:rPr>
                  </w:pPr>
                  <w:r w:rsidRPr="00501542">
                    <w:rPr>
                      <w:rFonts w:cs="Calibri Light"/>
                      <w:color w:val="auto"/>
                      <w:sz w:val="16"/>
                      <w:szCs w:val="16"/>
                    </w:rPr>
                    <w:t>Kiekvieną dieną arba dažniau</w:t>
                  </w:r>
                </w:p>
              </w:tc>
              <w:tc>
                <w:tcPr>
                  <w:tcW w:w="529" w:type="pct"/>
                </w:tcPr>
                <w:p w14:paraId="714928DE" w14:textId="77777777" w:rsidR="009472AE" w:rsidRPr="00501542" w:rsidRDefault="009472AE">
                  <w:pPr>
                    <w:pStyle w:val="SCTableContent"/>
                    <w:rPr>
                      <w:rFonts w:cs="Calibri Light"/>
                      <w:color w:val="auto"/>
                      <w:sz w:val="16"/>
                      <w:szCs w:val="16"/>
                    </w:rPr>
                  </w:pPr>
                  <w:r w:rsidRPr="00501542">
                    <w:rPr>
                      <w:rFonts w:cs="Calibri Light"/>
                      <w:color w:val="auto"/>
                      <w:sz w:val="16"/>
                      <w:szCs w:val="16"/>
                    </w:rPr>
                    <w:t>Kelis kartus per savaitę</w:t>
                  </w:r>
                </w:p>
              </w:tc>
              <w:tc>
                <w:tcPr>
                  <w:tcW w:w="509" w:type="pct"/>
                </w:tcPr>
                <w:p w14:paraId="1EB1D22C" w14:textId="77777777" w:rsidR="009472AE" w:rsidRPr="00501542" w:rsidRDefault="009472AE">
                  <w:pPr>
                    <w:pStyle w:val="SCTableContent"/>
                    <w:rPr>
                      <w:rFonts w:cs="Calibri Light"/>
                      <w:color w:val="auto"/>
                      <w:sz w:val="16"/>
                      <w:szCs w:val="16"/>
                    </w:rPr>
                  </w:pPr>
                  <w:r w:rsidRPr="00501542">
                    <w:rPr>
                      <w:rFonts w:cs="Calibri Light"/>
                      <w:color w:val="auto"/>
                      <w:sz w:val="16"/>
                      <w:szCs w:val="16"/>
                    </w:rPr>
                    <w:t>Kartą per savaitę</w:t>
                  </w:r>
                </w:p>
              </w:tc>
              <w:tc>
                <w:tcPr>
                  <w:tcW w:w="513" w:type="pct"/>
                </w:tcPr>
                <w:p w14:paraId="26D8AFD6" w14:textId="77777777" w:rsidR="009472AE" w:rsidRPr="00501542" w:rsidRDefault="009472AE">
                  <w:pPr>
                    <w:pStyle w:val="SCTableContent"/>
                    <w:rPr>
                      <w:rFonts w:cs="Calibri Light"/>
                      <w:color w:val="auto"/>
                      <w:sz w:val="16"/>
                      <w:szCs w:val="16"/>
                    </w:rPr>
                  </w:pPr>
                  <w:r w:rsidRPr="00501542">
                    <w:rPr>
                      <w:rFonts w:cs="Calibri Light"/>
                      <w:color w:val="auto"/>
                      <w:sz w:val="16"/>
                      <w:szCs w:val="16"/>
                    </w:rPr>
                    <w:t>Bent kartą per mėnesį</w:t>
                  </w:r>
                </w:p>
              </w:tc>
              <w:tc>
                <w:tcPr>
                  <w:tcW w:w="513" w:type="pct"/>
                </w:tcPr>
                <w:p w14:paraId="61DE7404" w14:textId="77777777" w:rsidR="009472AE" w:rsidRPr="00501542" w:rsidRDefault="009472AE">
                  <w:pPr>
                    <w:pStyle w:val="SCTableContent"/>
                    <w:rPr>
                      <w:rFonts w:cs="Calibri Light"/>
                      <w:color w:val="auto"/>
                      <w:sz w:val="16"/>
                      <w:szCs w:val="16"/>
                    </w:rPr>
                  </w:pPr>
                  <w:r w:rsidRPr="00501542">
                    <w:rPr>
                      <w:rFonts w:cs="Calibri Light"/>
                      <w:color w:val="auto"/>
                      <w:sz w:val="16"/>
                      <w:szCs w:val="16"/>
                    </w:rPr>
                    <w:t>Kelis kartus per metus</w:t>
                  </w:r>
                </w:p>
              </w:tc>
              <w:tc>
                <w:tcPr>
                  <w:tcW w:w="494" w:type="pct"/>
                </w:tcPr>
                <w:p w14:paraId="2E159E0A" w14:textId="77777777" w:rsidR="009472AE" w:rsidRPr="00501542" w:rsidRDefault="009472AE">
                  <w:pPr>
                    <w:pStyle w:val="SCTableContent"/>
                    <w:rPr>
                      <w:rFonts w:cs="Calibri Light"/>
                      <w:color w:val="auto"/>
                      <w:sz w:val="16"/>
                      <w:szCs w:val="16"/>
                    </w:rPr>
                  </w:pPr>
                  <w:r w:rsidRPr="00501542">
                    <w:rPr>
                      <w:rFonts w:cs="Calibri Light"/>
                      <w:color w:val="auto"/>
                      <w:sz w:val="16"/>
                      <w:szCs w:val="16"/>
                    </w:rPr>
                    <w:t>Pagal poreikį</w:t>
                  </w:r>
                </w:p>
              </w:tc>
              <w:tc>
                <w:tcPr>
                  <w:tcW w:w="551" w:type="pct"/>
                </w:tcPr>
                <w:p w14:paraId="0E5C9E48" w14:textId="77777777" w:rsidR="009472AE" w:rsidRPr="00501542" w:rsidRDefault="009472AE">
                  <w:pPr>
                    <w:pStyle w:val="SCTableContent"/>
                    <w:rPr>
                      <w:rFonts w:cs="Calibri Light"/>
                      <w:color w:val="auto"/>
                      <w:sz w:val="16"/>
                      <w:szCs w:val="16"/>
                    </w:rPr>
                  </w:pPr>
                  <w:r w:rsidRPr="00501542">
                    <w:rPr>
                      <w:rFonts w:cs="Calibri Light"/>
                      <w:color w:val="auto"/>
                      <w:sz w:val="16"/>
                      <w:szCs w:val="16"/>
                    </w:rPr>
                    <w:t>Nežinau, kas tai yra</w:t>
                  </w:r>
                </w:p>
              </w:tc>
              <w:tc>
                <w:tcPr>
                  <w:tcW w:w="679" w:type="pct"/>
                </w:tcPr>
                <w:p w14:paraId="1230EFEC" w14:textId="77777777" w:rsidR="009472AE" w:rsidRPr="00501542" w:rsidRDefault="009472AE">
                  <w:pPr>
                    <w:pStyle w:val="SCTableContent"/>
                    <w:rPr>
                      <w:rFonts w:cs="Calibri Light"/>
                      <w:color w:val="auto"/>
                      <w:sz w:val="16"/>
                      <w:szCs w:val="16"/>
                    </w:rPr>
                  </w:pPr>
                  <w:r w:rsidRPr="00501542">
                    <w:rPr>
                      <w:rFonts w:cs="Calibri Light"/>
                      <w:color w:val="auto"/>
                      <w:sz w:val="16"/>
                      <w:szCs w:val="16"/>
                    </w:rPr>
                    <w:t>Žinau, kas tai yra, bet niekada nesinaudoju</w:t>
                  </w:r>
                </w:p>
              </w:tc>
            </w:tr>
            <w:tr w:rsidR="009472AE" w:rsidRPr="00501542" w14:paraId="1C289D99" w14:textId="77777777">
              <w:trPr>
                <w:trHeight w:val="308"/>
              </w:trPr>
              <w:tc>
                <w:tcPr>
                  <w:tcW w:w="684" w:type="pct"/>
                </w:tcPr>
                <w:p w14:paraId="5B3FB723" w14:textId="77777777" w:rsidR="009472AE" w:rsidRPr="00501542" w:rsidRDefault="009472AE">
                  <w:pPr>
                    <w:pStyle w:val="SCTableContent"/>
                    <w:rPr>
                      <w:rFonts w:cs="Calibri Light"/>
                      <w:i/>
                      <w:iCs/>
                      <w:color w:val="auto"/>
                      <w:sz w:val="16"/>
                      <w:szCs w:val="16"/>
                    </w:rPr>
                  </w:pPr>
                  <w:r w:rsidRPr="00501542">
                    <w:rPr>
                      <w:rFonts w:cs="Calibri Light"/>
                      <w:i/>
                      <w:iCs/>
                      <w:color w:val="auto"/>
                      <w:sz w:val="16"/>
                      <w:szCs w:val="16"/>
                    </w:rPr>
                    <w:t>ePaveldas</w:t>
                  </w:r>
                </w:p>
              </w:tc>
              <w:tc>
                <w:tcPr>
                  <w:tcW w:w="529" w:type="pct"/>
                </w:tcPr>
                <w:p w14:paraId="36619F18" w14:textId="77777777" w:rsidR="009472AE" w:rsidRPr="00501542" w:rsidRDefault="009472AE">
                  <w:pPr>
                    <w:pStyle w:val="SCTableContent"/>
                    <w:rPr>
                      <w:rFonts w:cs="Calibri Light"/>
                      <w:color w:val="auto"/>
                      <w:sz w:val="16"/>
                      <w:szCs w:val="16"/>
                    </w:rPr>
                  </w:pPr>
                </w:p>
              </w:tc>
              <w:tc>
                <w:tcPr>
                  <w:tcW w:w="529" w:type="pct"/>
                </w:tcPr>
                <w:p w14:paraId="5A212C57" w14:textId="77777777" w:rsidR="009472AE" w:rsidRPr="00501542" w:rsidRDefault="009472AE">
                  <w:pPr>
                    <w:pStyle w:val="SCTableContent"/>
                    <w:rPr>
                      <w:rFonts w:cs="Calibri Light"/>
                      <w:color w:val="auto"/>
                      <w:sz w:val="16"/>
                      <w:szCs w:val="16"/>
                    </w:rPr>
                  </w:pPr>
                </w:p>
              </w:tc>
              <w:tc>
                <w:tcPr>
                  <w:tcW w:w="509" w:type="pct"/>
                </w:tcPr>
                <w:p w14:paraId="45AEF087" w14:textId="77777777" w:rsidR="009472AE" w:rsidRPr="00501542" w:rsidRDefault="009472AE">
                  <w:pPr>
                    <w:pStyle w:val="SCTableContent"/>
                    <w:rPr>
                      <w:rFonts w:cs="Calibri Light"/>
                      <w:color w:val="auto"/>
                      <w:sz w:val="16"/>
                      <w:szCs w:val="16"/>
                    </w:rPr>
                  </w:pPr>
                </w:p>
              </w:tc>
              <w:tc>
                <w:tcPr>
                  <w:tcW w:w="513" w:type="pct"/>
                </w:tcPr>
                <w:p w14:paraId="634E4C99" w14:textId="77777777" w:rsidR="009472AE" w:rsidRPr="00501542" w:rsidRDefault="009472AE">
                  <w:pPr>
                    <w:pStyle w:val="SCTableContent"/>
                    <w:rPr>
                      <w:rFonts w:cs="Calibri Light"/>
                      <w:color w:val="auto"/>
                      <w:sz w:val="16"/>
                      <w:szCs w:val="16"/>
                    </w:rPr>
                  </w:pPr>
                </w:p>
              </w:tc>
              <w:tc>
                <w:tcPr>
                  <w:tcW w:w="513" w:type="pct"/>
                </w:tcPr>
                <w:p w14:paraId="4DDD7674" w14:textId="77777777" w:rsidR="009472AE" w:rsidRPr="00501542" w:rsidRDefault="009472AE">
                  <w:pPr>
                    <w:pStyle w:val="SCTableContent"/>
                    <w:rPr>
                      <w:rFonts w:cs="Calibri Light"/>
                      <w:color w:val="auto"/>
                      <w:sz w:val="16"/>
                      <w:szCs w:val="16"/>
                    </w:rPr>
                  </w:pPr>
                </w:p>
              </w:tc>
              <w:tc>
                <w:tcPr>
                  <w:tcW w:w="494" w:type="pct"/>
                </w:tcPr>
                <w:p w14:paraId="4416170F" w14:textId="77777777" w:rsidR="009472AE" w:rsidRPr="00501542" w:rsidRDefault="009472AE">
                  <w:pPr>
                    <w:pStyle w:val="SCTableContent"/>
                    <w:rPr>
                      <w:rFonts w:cs="Calibri Light"/>
                      <w:color w:val="auto"/>
                      <w:sz w:val="16"/>
                      <w:szCs w:val="16"/>
                    </w:rPr>
                  </w:pPr>
                </w:p>
              </w:tc>
              <w:tc>
                <w:tcPr>
                  <w:tcW w:w="551" w:type="pct"/>
                </w:tcPr>
                <w:p w14:paraId="1E7F68E7" w14:textId="77777777" w:rsidR="009472AE" w:rsidRPr="00501542" w:rsidRDefault="009472AE">
                  <w:pPr>
                    <w:pStyle w:val="SCTableContent"/>
                    <w:rPr>
                      <w:rFonts w:cs="Calibri Light"/>
                      <w:color w:val="auto"/>
                      <w:sz w:val="16"/>
                      <w:szCs w:val="16"/>
                    </w:rPr>
                  </w:pPr>
                </w:p>
              </w:tc>
              <w:tc>
                <w:tcPr>
                  <w:tcW w:w="679" w:type="pct"/>
                </w:tcPr>
                <w:p w14:paraId="18E82037" w14:textId="77777777" w:rsidR="009472AE" w:rsidRPr="00501542" w:rsidRDefault="009472AE">
                  <w:pPr>
                    <w:pStyle w:val="SCTableContent"/>
                    <w:rPr>
                      <w:rFonts w:cs="Calibri Light"/>
                      <w:color w:val="auto"/>
                      <w:sz w:val="16"/>
                      <w:szCs w:val="16"/>
                    </w:rPr>
                  </w:pPr>
                </w:p>
              </w:tc>
            </w:tr>
            <w:tr w:rsidR="009472AE" w:rsidRPr="00501542" w14:paraId="13436E46" w14:textId="77777777">
              <w:trPr>
                <w:trHeight w:val="308"/>
              </w:trPr>
              <w:tc>
                <w:tcPr>
                  <w:tcW w:w="684" w:type="pct"/>
                </w:tcPr>
                <w:p w14:paraId="5D32B239" w14:textId="77777777" w:rsidR="009472AE" w:rsidRPr="00501542" w:rsidRDefault="009472AE">
                  <w:pPr>
                    <w:pStyle w:val="SCTableContent"/>
                    <w:rPr>
                      <w:rFonts w:cs="Calibri Light"/>
                      <w:i/>
                      <w:iCs/>
                      <w:color w:val="auto"/>
                      <w:sz w:val="16"/>
                      <w:szCs w:val="16"/>
                    </w:rPr>
                  </w:pPr>
                  <w:r w:rsidRPr="00501542">
                    <w:rPr>
                      <w:rFonts w:cs="Calibri Light"/>
                      <w:i/>
                      <w:iCs/>
                      <w:color w:val="auto"/>
                      <w:sz w:val="16"/>
                      <w:szCs w:val="16"/>
                    </w:rPr>
                    <w:t>LIMIS</w:t>
                  </w:r>
                </w:p>
              </w:tc>
              <w:tc>
                <w:tcPr>
                  <w:tcW w:w="529" w:type="pct"/>
                </w:tcPr>
                <w:p w14:paraId="7CEC2505" w14:textId="77777777" w:rsidR="009472AE" w:rsidRPr="00501542" w:rsidRDefault="009472AE">
                  <w:pPr>
                    <w:pStyle w:val="SCTableContent"/>
                    <w:rPr>
                      <w:rFonts w:cs="Calibri Light"/>
                      <w:color w:val="auto"/>
                      <w:sz w:val="16"/>
                      <w:szCs w:val="16"/>
                    </w:rPr>
                  </w:pPr>
                </w:p>
              </w:tc>
              <w:tc>
                <w:tcPr>
                  <w:tcW w:w="529" w:type="pct"/>
                </w:tcPr>
                <w:p w14:paraId="0A553BBD" w14:textId="77777777" w:rsidR="009472AE" w:rsidRPr="00501542" w:rsidRDefault="009472AE">
                  <w:pPr>
                    <w:pStyle w:val="SCTableContent"/>
                    <w:rPr>
                      <w:rFonts w:cs="Calibri Light"/>
                      <w:color w:val="auto"/>
                      <w:sz w:val="16"/>
                      <w:szCs w:val="16"/>
                    </w:rPr>
                  </w:pPr>
                </w:p>
              </w:tc>
              <w:tc>
                <w:tcPr>
                  <w:tcW w:w="509" w:type="pct"/>
                </w:tcPr>
                <w:p w14:paraId="02E16C26" w14:textId="77777777" w:rsidR="009472AE" w:rsidRPr="00501542" w:rsidRDefault="009472AE">
                  <w:pPr>
                    <w:pStyle w:val="SCTableContent"/>
                    <w:rPr>
                      <w:rFonts w:cs="Calibri Light"/>
                      <w:color w:val="auto"/>
                      <w:sz w:val="16"/>
                      <w:szCs w:val="16"/>
                    </w:rPr>
                  </w:pPr>
                </w:p>
              </w:tc>
              <w:tc>
                <w:tcPr>
                  <w:tcW w:w="513" w:type="pct"/>
                </w:tcPr>
                <w:p w14:paraId="1CFEA0E9" w14:textId="77777777" w:rsidR="009472AE" w:rsidRPr="00501542" w:rsidRDefault="009472AE">
                  <w:pPr>
                    <w:pStyle w:val="SCTableContent"/>
                    <w:rPr>
                      <w:rFonts w:cs="Calibri Light"/>
                      <w:color w:val="auto"/>
                      <w:sz w:val="16"/>
                      <w:szCs w:val="16"/>
                    </w:rPr>
                  </w:pPr>
                </w:p>
              </w:tc>
              <w:tc>
                <w:tcPr>
                  <w:tcW w:w="513" w:type="pct"/>
                </w:tcPr>
                <w:p w14:paraId="6F6FB979" w14:textId="77777777" w:rsidR="009472AE" w:rsidRPr="00501542" w:rsidRDefault="009472AE">
                  <w:pPr>
                    <w:pStyle w:val="SCTableContent"/>
                    <w:rPr>
                      <w:rFonts w:cs="Calibri Light"/>
                      <w:color w:val="auto"/>
                      <w:sz w:val="16"/>
                      <w:szCs w:val="16"/>
                    </w:rPr>
                  </w:pPr>
                </w:p>
              </w:tc>
              <w:tc>
                <w:tcPr>
                  <w:tcW w:w="494" w:type="pct"/>
                </w:tcPr>
                <w:p w14:paraId="2C2B5BF5" w14:textId="77777777" w:rsidR="009472AE" w:rsidRPr="00501542" w:rsidRDefault="009472AE">
                  <w:pPr>
                    <w:pStyle w:val="SCTableContent"/>
                    <w:rPr>
                      <w:rFonts w:cs="Calibri Light"/>
                      <w:color w:val="auto"/>
                      <w:sz w:val="16"/>
                      <w:szCs w:val="16"/>
                    </w:rPr>
                  </w:pPr>
                </w:p>
              </w:tc>
              <w:tc>
                <w:tcPr>
                  <w:tcW w:w="551" w:type="pct"/>
                </w:tcPr>
                <w:p w14:paraId="1673895E" w14:textId="77777777" w:rsidR="009472AE" w:rsidRPr="00501542" w:rsidRDefault="009472AE">
                  <w:pPr>
                    <w:pStyle w:val="SCTableContent"/>
                    <w:rPr>
                      <w:rFonts w:cs="Calibri Light"/>
                      <w:color w:val="auto"/>
                      <w:sz w:val="16"/>
                      <w:szCs w:val="16"/>
                    </w:rPr>
                  </w:pPr>
                </w:p>
              </w:tc>
              <w:tc>
                <w:tcPr>
                  <w:tcW w:w="679" w:type="pct"/>
                </w:tcPr>
                <w:p w14:paraId="696999F0" w14:textId="77777777" w:rsidR="009472AE" w:rsidRPr="00501542" w:rsidRDefault="009472AE">
                  <w:pPr>
                    <w:pStyle w:val="SCTableContent"/>
                    <w:rPr>
                      <w:rFonts w:cs="Calibri Light"/>
                      <w:color w:val="auto"/>
                      <w:sz w:val="16"/>
                      <w:szCs w:val="16"/>
                    </w:rPr>
                  </w:pPr>
                </w:p>
              </w:tc>
            </w:tr>
            <w:tr w:rsidR="009472AE" w:rsidRPr="00501542" w14:paraId="2DA55796" w14:textId="77777777">
              <w:trPr>
                <w:trHeight w:val="308"/>
              </w:trPr>
              <w:tc>
                <w:tcPr>
                  <w:tcW w:w="684" w:type="pct"/>
                </w:tcPr>
                <w:p w14:paraId="1CEA1DFE" w14:textId="77777777" w:rsidR="009472AE" w:rsidRPr="00501542" w:rsidRDefault="009472AE">
                  <w:pPr>
                    <w:pStyle w:val="SCTableContent"/>
                    <w:rPr>
                      <w:rFonts w:cs="Calibri Light"/>
                      <w:i/>
                      <w:iCs/>
                      <w:color w:val="auto"/>
                      <w:sz w:val="16"/>
                      <w:szCs w:val="16"/>
                    </w:rPr>
                  </w:pPr>
                  <w:r w:rsidRPr="00501542">
                    <w:rPr>
                      <w:rFonts w:cs="Calibri Light"/>
                      <w:i/>
                      <w:iCs/>
                      <w:color w:val="auto"/>
                      <w:sz w:val="16"/>
                      <w:szCs w:val="16"/>
                    </w:rPr>
                    <w:t>E-kinas</w:t>
                  </w:r>
                </w:p>
              </w:tc>
              <w:tc>
                <w:tcPr>
                  <w:tcW w:w="529" w:type="pct"/>
                </w:tcPr>
                <w:p w14:paraId="5C8D5357" w14:textId="77777777" w:rsidR="009472AE" w:rsidRPr="00501542" w:rsidRDefault="009472AE">
                  <w:pPr>
                    <w:pStyle w:val="SCTableContent"/>
                    <w:rPr>
                      <w:rFonts w:cs="Calibri Light"/>
                      <w:color w:val="auto"/>
                      <w:sz w:val="16"/>
                      <w:szCs w:val="16"/>
                    </w:rPr>
                  </w:pPr>
                </w:p>
              </w:tc>
              <w:tc>
                <w:tcPr>
                  <w:tcW w:w="529" w:type="pct"/>
                </w:tcPr>
                <w:p w14:paraId="34C3280B" w14:textId="77777777" w:rsidR="009472AE" w:rsidRPr="00501542" w:rsidRDefault="009472AE">
                  <w:pPr>
                    <w:pStyle w:val="SCTableContent"/>
                    <w:rPr>
                      <w:rFonts w:cs="Calibri Light"/>
                      <w:color w:val="auto"/>
                      <w:sz w:val="16"/>
                      <w:szCs w:val="16"/>
                    </w:rPr>
                  </w:pPr>
                </w:p>
              </w:tc>
              <w:tc>
                <w:tcPr>
                  <w:tcW w:w="509" w:type="pct"/>
                </w:tcPr>
                <w:p w14:paraId="3DE3F601" w14:textId="77777777" w:rsidR="009472AE" w:rsidRPr="00501542" w:rsidRDefault="009472AE">
                  <w:pPr>
                    <w:pStyle w:val="SCTableContent"/>
                    <w:rPr>
                      <w:rFonts w:cs="Calibri Light"/>
                      <w:color w:val="auto"/>
                      <w:sz w:val="16"/>
                      <w:szCs w:val="16"/>
                    </w:rPr>
                  </w:pPr>
                </w:p>
              </w:tc>
              <w:tc>
                <w:tcPr>
                  <w:tcW w:w="513" w:type="pct"/>
                </w:tcPr>
                <w:p w14:paraId="6D614D31" w14:textId="77777777" w:rsidR="009472AE" w:rsidRPr="00501542" w:rsidRDefault="009472AE">
                  <w:pPr>
                    <w:pStyle w:val="SCTableContent"/>
                    <w:rPr>
                      <w:rFonts w:cs="Calibri Light"/>
                      <w:color w:val="auto"/>
                      <w:sz w:val="16"/>
                      <w:szCs w:val="16"/>
                    </w:rPr>
                  </w:pPr>
                </w:p>
              </w:tc>
              <w:tc>
                <w:tcPr>
                  <w:tcW w:w="513" w:type="pct"/>
                </w:tcPr>
                <w:p w14:paraId="48DB3FEB" w14:textId="77777777" w:rsidR="009472AE" w:rsidRPr="00501542" w:rsidRDefault="009472AE">
                  <w:pPr>
                    <w:pStyle w:val="SCTableContent"/>
                    <w:rPr>
                      <w:rFonts w:cs="Calibri Light"/>
                      <w:color w:val="auto"/>
                      <w:sz w:val="16"/>
                      <w:szCs w:val="16"/>
                    </w:rPr>
                  </w:pPr>
                </w:p>
              </w:tc>
              <w:tc>
                <w:tcPr>
                  <w:tcW w:w="494" w:type="pct"/>
                </w:tcPr>
                <w:p w14:paraId="1E300299" w14:textId="77777777" w:rsidR="009472AE" w:rsidRPr="00501542" w:rsidRDefault="009472AE">
                  <w:pPr>
                    <w:pStyle w:val="SCTableContent"/>
                    <w:rPr>
                      <w:rFonts w:cs="Calibri Light"/>
                      <w:color w:val="auto"/>
                      <w:sz w:val="16"/>
                      <w:szCs w:val="16"/>
                    </w:rPr>
                  </w:pPr>
                </w:p>
              </w:tc>
              <w:tc>
                <w:tcPr>
                  <w:tcW w:w="551" w:type="pct"/>
                </w:tcPr>
                <w:p w14:paraId="32E07476" w14:textId="77777777" w:rsidR="009472AE" w:rsidRPr="00501542" w:rsidRDefault="009472AE">
                  <w:pPr>
                    <w:pStyle w:val="SCTableContent"/>
                    <w:rPr>
                      <w:rFonts w:cs="Calibri Light"/>
                      <w:color w:val="auto"/>
                      <w:sz w:val="16"/>
                      <w:szCs w:val="16"/>
                    </w:rPr>
                  </w:pPr>
                </w:p>
              </w:tc>
              <w:tc>
                <w:tcPr>
                  <w:tcW w:w="679" w:type="pct"/>
                </w:tcPr>
                <w:p w14:paraId="67E09447" w14:textId="77777777" w:rsidR="009472AE" w:rsidRPr="00501542" w:rsidRDefault="009472AE">
                  <w:pPr>
                    <w:pStyle w:val="SCTableContent"/>
                    <w:rPr>
                      <w:rFonts w:cs="Calibri Light"/>
                      <w:color w:val="auto"/>
                      <w:sz w:val="16"/>
                      <w:szCs w:val="16"/>
                    </w:rPr>
                  </w:pPr>
                </w:p>
              </w:tc>
            </w:tr>
            <w:tr w:rsidR="009472AE" w:rsidRPr="00501542" w14:paraId="04F344FA" w14:textId="77777777">
              <w:trPr>
                <w:trHeight w:val="308"/>
              </w:trPr>
              <w:tc>
                <w:tcPr>
                  <w:tcW w:w="684" w:type="pct"/>
                </w:tcPr>
                <w:p w14:paraId="3B1DEFA2" w14:textId="77777777" w:rsidR="009472AE" w:rsidRPr="00501542" w:rsidRDefault="009472AE">
                  <w:pPr>
                    <w:pStyle w:val="SCTableContent"/>
                    <w:rPr>
                      <w:rFonts w:cs="Calibri Light"/>
                      <w:color w:val="auto"/>
                      <w:sz w:val="16"/>
                      <w:szCs w:val="16"/>
                    </w:rPr>
                  </w:pPr>
                  <w:r w:rsidRPr="00501542">
                    <w:rPr>
                      <w:rFonts w:cs="Calibri Light"/>
                      <w:color w:val="auto"/>
                      <w:sz w:val="16"/>
                      <w:szCs w:val="16"/>
                    </w:rPr>
                    <w:t>Elektroninio archyvaro informacinė sistema (</w:t>
                  </w:r>
                  <w:r w:rsidRPr="00501542">
                    <w:rPr>
                      <w:rFonts w:cs="Calibri Light"/>
                      <w:i/>
                      <w:iCs/>
                      <w:color w:val="auto"/>
                      <w:sz w:val="16"/>
                      <w:szCs w:val="16"/>
                    </w:rPr>
                    <w:t>EAIS</w:t>
                  </w:r>
                  <w:r w:rsidRPr="00501542">
                    <w:rPr>
                      <w:rFonts w:cs="Calibri Light"/>
                      <w:color w:val="auto"/>
                      <w:sz w:val="16"/>
                      <w:szCs w:val="16"/>
                    </w:rPr>
                    <w:t>)</w:t>
                  </w:r>
                </w:p>
              </w:tc>
              <w:tc>
                <w:tcPr>
                  <w:tcW w:w="529" w:type="pct"/>
                </w:tcPr>
                <w:p w14:paraId="067EE10A" w14:textId="77777777" w:rsidR="009472AE" w:rsidRPr="00501542" w:rsidRDefault="009472AE">
                  <w:pPr>
                    <w:pStyle w:val="SCTableContent"/>
                    <w:rPr>
                      <w:rFonts w:cs="Calibri Light"/>
                      <w:color w:val="auto"/>
                      <w:sz w:val="16"/>
                      <w:szCs w:val="16"/>
                    </w:rPr>
                  </w:pPr>
                </w:p>
              </w:tc>
              <w:tc>
                <w:tcPr>
                  <w:tcW w:w="529" w:type="pct"/>
                </w:tcPr>
                <w:p w14:paraId="4C8BDF2D" w14:textId="77777777" w:rsidR="009472AE" w:rsidRPr="00501542" w:rsidRDefault="009472AE">
                  <w:pPr>
                    <w:pStyle w:val="SCTableContent"/>
                    <w:rPr>
                      <w:rFonts w:cs="Calibri Light"/>
                      <w:color w:val="auto"/>
                      <w:sz w:val="16"/>
                      <w:szCs w:val="16"/>
                    </w:rPr>
                  </w:pPr>
                </w:p>
              </w:tc>
              <w:tc>
                <w:tcPr>
                  <w:tcW w:w="509" w:type="pct"/>
                </w:tcPr>
                <w:p w14:paraId="2CFD9113" w14:textId="77777777" w:rsidR="009472AE" w:rsidRPr="00501542" w:rsidRDefault="009472AE">
                  <w:pPr>
                    <w:pStyle w:val="SCTableContent"/>
                    <w:rPr>
                      <w:rFonts w:cs="Calibri Light"/>
                      <w:color w:val="auto"/>
                      <w:sz w:val="16"/>
                      <w:szCs w:val="16"/>
                    </w:rPr>
                  </w:pPr>
                </w:p>
              </w:tc>
              <w:tc>
                <w:tcPr>
                  <w:tcW w:w="513" w:type="pct"/>
                </w:tcPr>
                <w:p w14:paraId="16B34392" w14:textId="77777777" w:rsidR="009472AE" w:rsidRPr="00501542" w:rsidRDefault="009472AE">
                  <w:pPr>
                    <w:pStyle w:val="SCTableContent"/>
                    <w:rPr>
                      <w:rFonts w:cs="Calibri Light"/>
                      <w:color w:val="auto"/>
                      <w:sz w:val="16"/>
                      <w:szCs w:val="16"/>
                    </w:rPr>
                  </w:pPr>
                </w:p>
              </w:tc>
              <w:tc>
                <w:tcPr>
                  <w:tcW w:w="513" w:type="pct"/>
                </w:tcPr>
                <w:p w14:paraId="7633FE52" w14:textId="77777777" w:rsidR="009472AE" w:rsidRPr="00501542" w:rsidRDefault="009472AE">
                  <w:pPr>
                    <w:pStyle w:val="SCTableContent"/>
                    <w:rPr>
                      <w:rFonts w:cs="Calibri Light"/>
                      <w:color w:val="auto"/>
                      <w:sz w:val="16"/>
                      <w:szCs w:val="16"/>
                    </w:rPr>
                  </w:pPr>
                </w:p>
              </w:tc>
              <w:tc>
                <w:tcPr>
                  <w:tcW w:w="494" w:type="pct"/>
                </w:tcPr>
                <w:p w14:paraId="43B0782A" w14:textId="77777777" w:rsidR="009472AE" w:rsidRPr="00501542" w:rsidRDefault="009472AE">
                  <w:pPr>
                    <w:pStyle w:val="SCTableContent"/>
                    <w:rPr>
                      <w:rFonts w:cs="Calibri Light"/>
                      <w:color w:val="auto"/>
                      <w:sz w:val="16"/>
                      <w:szCs w:val="16"/>
                    </w:rPr>
                  </w:pPr>
                </w:p>
              </w:tc>
              <w:tc>
                <w:tcPr>
                  <w:tcW w:w="551" w:type="pct"/>
                </w:tcPr>
                <w:p w14:paraId="63FEBE25" w14:textId="77777777" w:rsidR="009472AE" w:rsidRPr="00501542" w:rsidRDefault="009472AE">
                  <w:pPr>
                    <w:pStyle w:val="SCTableContent"/>
                    <w:rPr>
                      <w:rFonts w:cs="Calibri Light"/>
                      <w:color w:val="auto"/>
                      <w:sz w:val="16"/>
                      <w:szCs w:val="16"/>
                    </w:rPr>
                  </w:pPr>
                </w:p>
              </w:tc>
              <w:tc>
                <w:tcPr>
                  <w:tcW w:w="679" w:type="pct"/>
                </w:tcPr>
                <w:p w14:paraId="3ED177F2" w14:textId="77777777" w:rsidR="009472AE" w:rsidRPr="00501542" w:rsidRDefault="009472AE">
                  <w:pPr>
                    <w:pStyle w:val="SCTableContent"/>
                    <w:rPr>
                      <w:rFonts w:cs="Calibri Light"/>
                      <w:color w:val="auto"/>
                      <w:sz w:val="16"/>
                      <w:szCs w:val="16"/>
                    </w:rPr>
                  </w:pPr>
                </w:p>
              </w:tc>
            </w:tr>
            <w:tr w:rsidR="009472AE" w:rsidRPr="00501542" w14:paraId="1E561B87" w14:textId="77777777">
              <w:trPr>
                <w:trHeight w:val="308"/>
              </w:trPr>
              <w:tc>
                <w:tcPr>
                  <w:tcW w:w="684" w:type="pct"/>
                </w:tcPr>
                <w:p w14:paraId="03A9D7EE" w14:textId="77777777" w:rsidR="009472AE" w:rsidRPr="00501542" w:rsidRDefault="009472AE">
                  <w:pPr>
                    <w:pStyle w:val="SCTableContent"/>
                    <w:rPr>
                      <w:rFonts w:cs="Calibri Light"/>
                      <w:i/>
                      <w:iCs/>
                      <w:color w:val="auto"/>
                      <w:sz w:val="16"/>
                      <w:szCs w:val="16"/>
                    </w:rPr>
                  </w:pPr>
                  <w:r w:rsidRPr="00501542">
                    <w:rPr>
                      <w:rFonts w:cs="Calibri Light"/>
                      <w:i/>
                      <w:iCs/>
                      <w:color w:val="auto"/>
                      <w:sz w:val="16"/>
                      <w:szCs w:val="16"/>
                    </w:rPr>
                    <w:t>iBiblioteka</w:t>
                  </w:r>
                </w:p>
              </w:tc>
              <w:tc>
                <w:tcPr>
                  <w:tcW w:w="529" w:type="pct"/>
                </w:tcPr>
                <w:p w14:paraId="25CD8647" w14:textId="77777777" w:rsidR="009472AE" w:rsidRPr="00501542" w:rsidRDefault="009472AE">
                  <w:pPr>
                    <w:pStyle w:val="SCTableContent"/>
                    <w:rPr>
                      <w:rFonts w:cs="Calibri Light"/>
                      <w:color w:val="auto"/>
                      <w:sz w:val="16"/>
                      <w:szCs w:val="16"/>
                    </w:rPr>
                  </w:pPr>
                </w:p>
              </w:tc>
              <w:tc>
                <w:tcPr>
                  <w:tcW w:w="529" w:type="pct"/>
                </w:tcPr>
                <w:p w14:paraId="58A509D7" w14:textId="77777777" w:rsidR="009472AE" w:rsidRPr="00501542" w:rsidRDefault="009472AE">
                  <w:pPr>
                    <w:pStyle w:val="SCTableContent"/>
                    <w:rPr>
                      <w:rFonts w:cs="Calibri Light"/>
                      <w:color w:val="auto"/>
                      <w:sz w:val="16"/>
                      <w:szCs w:val="16"/>
                    </w:rPr>
                  </w:pPr>
                </w:p>
              </w:tc>
              <w:tc>
                <w:tcPr>
                  <w:tcW w:w="509" w:type="pct"/>
                </w:tcPr>
                <w:p w14:paraId="4E7751D9" w14:textId="77777777" w:rsidR="009472AE" w:rsidRPr="00501542" w:rsidRDefault="009472AE">
                  <w:pPr>
                    <w:pStyle w:val="SCTableContent"/>
                    <w:rPr>
                      <w:rFonts w:cs="Calibri Light"/>
                      <w:color w:val="auto"/>
                      <w:sz w:val="16"/>
                      <w:szCs w:val="16"/>
                    </w:rPr>
                  </w:pPr>
                </w:p>
              </w:tc>
              <w:tc>
                <w:tcPr>
                  <w:tcW w:w="513" w:type="pct"/>
                </w:tcPr>
                <w:p w14:paraId="528BDC61" w14:textId="77777777" w:rsidR="009472AE" w:rsidRPr="00501542" w:rsidRDefault="009472AE">
                  <w:pPr>
                    <w:pStyle w:val="SCTableContent"/>
                    <w:rPr>
                      <w:rFonts w:cs="Calibri Light"/>
                      <w:color w:val="auto"/>
                      <w:sz w:val="16"/>
                      <w:szCs w:val="16"/>
                    </w:rPr>
                  </w:pPr>
                </w:p>
              </w:tc>
              <w:tc>
                <w:tcPr>
                  <w:tcW w:w="513" w:type="pct"/>
                </w:tcPr>
                <w:p w14:paraId="5A925A51" w14:textId="77777777" w:rsidR="009472AE" w:rsidRPr="00501542" w:rsidRDefault="009472AE">
                  <w:pPr>
                    <w:pStyle w:val="SCTableContent"/>
                    <w:rPr>
                      <w:rFonts w:cs="Calibri Light"/>
                      <w:color w:val="auto"/>
                      <w:sz w:val="16"/>
                      <w:szCs w:val="16"/>
                    </w:rPr>
                  </w:pPr>
                </w:p>
              </w:tc>
              <w:tc>
                <w:tcPr>
                  <w:tcW w:w="494" w:type="pct"/>
                </w:tcPr>
                <w:p w14:paraId="3B9FB08A" w14:textId="77777777" w:rsidR="009472AE" w:rsidRPr="00501542" w:rsidRDefault="009472AE">
                  <w:pPr>
                    <w:pStyle w:val="SCTableContent"/>
                    <w:rPr>
                      <w:rFonts w:cs="Calibri Light"/>
                      <w:color w:val="auto"/>
                      <w:sz w:val="16"/>
                      <w:szCs w:val="16"/>
                    </w:rPr>
                  </w:pPr>
                </w:p>
              </w:tc>
              <w:tc>
                <w:tcPr>
                  <w:tcW w:w="551" w:type="pct"/>
                </w:tcPr>
                <w:p w14:paraId="7844732C" w14:textId="77777777" w:rsidR="009472AE" w:rsidRPr="00501542" w:rsidRDefault="009472AE">
                  <w:pPr>
                    <w:pStyle w:val="SCTableContent"/>
                    <w:rPr>
                      <w:rFonts w:cs="Calibri Light"/>
                      <w:color w:val="auto"/>
                      <w:sz w:val="16"/>
                      <w:szCs w:val="16"/>
                    </w:rPr>
                  </w:pPr>
                </w:p>
              </w:tc>
              <w:tc>
                <w:tcPr>
                  <w:tcW w:w="679" w:type="pct"/>
                </w:tcPr>
                <w:p w14:paraId="75036567" w14:textId="77777777" w:rsidR="009472AE" w:rsidRPr="00501542" w:rsidRDefault="009472AE">
                  <w:pPr>
                    <w:pStyle w:val="SCTableContent"/>
                    <w:rPr>
                      <w:rFonts w:cs="Calibri Light"/>
                      <w:color w:val="auto"/>
                      <w:sz w:val="16"/>
                      <w:szCs w:val="16"/>
                    </w:rPr>
                  </w:pPr>
                </w:p>
              </w:tc>
            </w:tr>
            <w:tr w:rsidR="009472AE" w:rsidRPr="00501542" w14:paraId="508DC11C" w14:textId="77777777">
              <w:trPr>
                <w:trHeight w:val="308"/>
              </w:trPr>
              <w:tc>
                <w:tcPr>
                  <w:tcW w:w="684" w:type="pct"/>
                </w:tcPr>
                <w:p w14:paraId="686ACE4D" w14:textId="77777777" w:rsidR="009472AE" w:rsidRPr="00501542" w:rsidRDefault="009472AE">
                  <w:pPr>
                    <w:pStyle w:val="SCTableContent"/>
                    <w:rPr>
                      <w:rFonts w:cs="Calibri Light"/>
                      <w:i/>
                      <w:iCs/>
                      <w:color w:val="auto"/>
                      <w:sz w:val="16"/>
                      <w:szCs w:val="16"/>
                    </w:rPr>
                  </w:pPr>
                  <w:r w:rsidRPr="00501542">
                    <w:rPr>
                      <w:rFonts w:cs="Calibri Light"/>
                      <w:i/>
                      <w:iCs/>
                      <w:color w:val="auto"/>
                      <w:sz w:val="16"/>
                      <w:szCs w:val="16"/>
                    </w:rPr>
                    <w:lastRenderedPageBreak/>
                    <w:t>LIBIS (skirta bibliotekų darbuotojams)</w:t>
                  </w:r>
                </w:p>
              </w:tc>
              <w:tc>
                <w:tcPr>
                  <w:tcW w:w="529" w:type="pct"/>
                </w:tcPr>
                <w:p w14:paraId="64794C04" w14:textId="77777777" w:rsidR="009472AE" w:rsidRPr="00501542" w:rsidRDefault="009472AE">
                  <w:pPr>
                    <w:pStyle w:val="SCTableContent"/>
                    <w:rPr>
                      <w:rFonts w:cs="Calibri Light"/>
                      <w:color w:val="auto"/>
                      <w:sz w:val="16"/>
                      <w:szCs w:val="16"/>
                    </w:rPr>
                  </w:pPr>
                </w:p>
              </w:tc>
              <w:tc>
                <w:tcPr>
                  <w:tcW w:w="529" w:type="pct"/>
                </w:tcPr>
                <w:p w14:paraId="1C6632D0" w14:textId="77777777" w:rsidR="009472AE" w:rsidRPr="00501542" w:rsidRDefault="009472AE">
                  <w:pPr>
                    <w:pStyle w:val="SCTableContent"/>
                    <w:rPr>
                      <w:rFonts w:cs="Calibri Light"/>
                      <w:color w:val="auto"/>
                      <w:sz w:val="16"/>
                      <w:szCs w:val="16"/>
                    </w:rPr>
                  </w:pPr>
                </w:p>
              </w:tc>
              <w:tc>
                <w:tcPr>
                  <w:tcW w:w="509" w:type="pct"/>
                </w:tcPr>
                <w:p w14:paraId="17B8049F" w14:textId="77777777" w:rsidR="009472AE" w:rsidRPr="00501542" w:rsidRDefault="009472AE">
                  <w:pPr>
                    <w:pStyle w:val="SCTableContent"/>
                    <w:rPr>
                      <w:rFonts w:cs="Calibri Light"/>
                      <w:color w:val="auto"/>
                      <w:sz w:val="16"/>
                      <w:szCs w:val="16"/>
                    </w:rPr>
                  </w:pPr>
                </w:p>
              </w:tc>
              <w:tc>
                <w:tcPr>
                  <w:tcW w:w="513" w:type="pct"/>
                </w:tcPr>
                <w:p w14:paraId="0995FDF0" w14:textId="77777777" w:rsidR="009472AE" w:rsidRPr="00501542" w:rsidRDefault="009472AE">
                  <w:pPr>
                    <w:pStyle w:val="SCTableContent"/>
                    <w:rPr>
                      <w:rFonts w:cs="Calibri Light"/>
                      <w:color w:val="auto"/>
                      <w:sz w:val="16"/>
                      <w:szCs w:val="16"/>
                    </w:rPr>
                  </w:pPr>
                </w:p>
              </w:tc>
              <w:tc>
                <w:tcPr>
                  <w:tcW w:w="513" w:type="pct"/>
                </w:tcPr>
                <w:p w14:paraId="5A3BA02D" w14:textId="77777777" w:rsidR="009472AE" w:rsidRPr="00501542" w:rsidRDefault="009472AE">
                  <w:pPr>
                    <w:pStyle w:val="SCTableContent"/>
                    <w:rPr>
                      <w:rFonts w:cs="Calibri Light"/>
                      <w:color w:val="auto"/>
                      <w:sz w:val="16"/>
                      <w:szCs w:val="16"/>
                    </w:rPr>
                  </w:pPr>
                </w:p>
              </w:tc>
              <w:tc>
                <w:tcPr>
                  <w:tcW w:w="494" w:type="pct"/>
                </w:tcPr>
                <w:p w14:paraId="3C7CBCD5" w14:textId="77777777" w:rsidR="009472AE" w:rsidRPr="00501542" w:rsidRDefault="009472AE">
                  <w:pPr>
                    <w:pStyle w:val="SCTableContent"/>
                    <w:rPr>
                      <w:rFonts w:cs="Calibri Light"/>
                      <w:color w:val="auto"/>
                      <w:sz w:val="16"/>
                      <w:szCs w:val="16"/>
                    </w:rPr>
                  </w:pPr>
                </w:p>
              </w:tc>
              <w:tc>
                <w:tcPr>
                  <w:tcW w:w="551" w:type="pct"/>
                </w:tcPr>
                <w:p w14:paraId="18651318" w14:textId="77777777" w:rsidR="009472AE" w:rsidRPr="00501542" w:rsidRDefault="009472AE">
                  <w:pPr>
                    <w:pStyle w:val="SCTableContent"/>
                    <w:rPr>
                      <w:rFonts w:cs="Calibri Light"/>
                      <w:color w:val="auto"/>
                      <w:sz w:val="16"/>
                      <w:szCs w:val="16"/>
                    </w:rPr>
                  </w:pPr>
                </w:p>
              </w:tc>
              <w:tc>
                <w:tcPr>
                  <w:tcW w:w="679" w:type="pct"/>
                </w:tcPr>
                <w:p w14:paraId="789A3FC8" w14:textId="77777777" w:rsidR="009472AE" w:rsidRPr="00501542" w:rsidRDefault="009472AE">
                  <w:pPr>
                    <w:pStyle w:val="SCTableContent"/>
                    <w:rPr>
                      <w:rFonts w:cs="Calibri Light"/>
                      <w:color w:val="auto"/>
                      <w:sz w:val="16"/>
                      <w:szCs w:val="16"/>
                    </w:rPr>
                  </w:pPr>
                </w:p>
              </w:tc>
            </w:tr>
            <w:tr w:rsidR="009472AE" w:rsidRPr="00501542" w14:paraId="2F1030EA" w14:textId="77777777">
              <w:trPr>
                <w:trHeight w:val="308"/>
              </w:trPr>
              <w:tc>
                <w:tcPr>
                  <w:tcW w:w="684" w:type="pct"/>
                </w:tcPr>
                <w:p w14:paraId="693626E9" w14:textId="77777777" w:rsidR="009472AE" w:rsidRPr="00501542" w:rsidRDefault="009472AE">
                  <w:pPr>
                    <w:pStyle w:val="SCTableContent"/>
                    <w:rPr>
                      <w:rFonts w:cs="Calibri Light"/>
                      <w:color w:val="auto"/>
                      <w:sz w:val="16"/>
                      <w:szCs w:val="16"/>
                    </w:rPr>
                  </w:pPr>
                  <w:r w:rsidRPr="00501542">
                    <w:rPr>
                      <w:rFonts w:cs="Calibri Light"/>
                      <w:color w:val="auto"/>
                      <w:sz w:val="16"/>
                      <w:szCs w:val="16"/>
                    </w:rPr>
                    <w:t xml:space="preserve">Virtuali biblioteka </w:t>
                  </w:r>
                  <w:r w:rsidRPr="00501542">
                    <w:rPr>
                      <w:rFonts w:cs="Calibri Light"/>
                      <w:i/>
                      <w:iCs/>
                      <w:color w:val="auto"/>
                      <w:sz w:val="16"/>
                      <w:szCs w:val="16"/>
                    </w:rPr>
                    <w:t>ELVIS</w:t>
                  </w:r>
                </w:p>
              </w:tc>
              <w:tc>
                <w:tcPr>
                  <w:tcW w:w="529" w:type="pct"/>
                </w:tcPr>
                <w:p w14:paraId="5D7FAD62" w14:textId="77777777" w:rsidR="009472AE" w:rsidRPr="00501542" w:rsidRDefault="009472AE">
                  <w:pPr>
                    <w:pStyle w:val="SCTableContent"/>
                    <w:rPr>
                      <w:rFonts w:cs="Calibri Light"/>
                      <w:color w:val="auto"/>
                      <w:sz w:val="16"/>
                      <w:szCs w:val="16"/>
                    </w:rPr>
                  </w:pPr>
                </w:p>
              </w:tc>
              <w:tc>
                <w:tcPr>
                  <w:tcW w:w="529" w:type="pct"/>
                </w:tcPr>
                <w:p w14:paraId="062B624B" w14:textId="77777777" w:rsidR="009472AE" w:rsidRPr="00501542" w:rsidRDefault="009472AE">
                  <w:pPr>
                    <w:pStyle w:val="SCTableContent"/>
                    <w:rPr>
                      <w:rFonts w:cs="Calibri Light"/>
                      <w:color w:val="auto"/>
                      <w:sz w:val="16"/>
                      <w:szCs w:val="16"/>
                    </w:rPr>
                  </w:pPr>
                </w:p>
              </w:tc>
              <w:tc>
                <w:tcPr>
                  <w:tcW w:w="509" w:type="pct"/>
                </w:tcPr>
                <w:p w14:paraId="49669AFB" w14:textId="77777777" w:rsidR="009472AE" w:rsidRPr="00501542" w:rsidRDefault="009472AE">
                  <w:pPr>
                    <w:pStyle w:val="SCTableContent"/>
                    <w:rPr>
                      <w:rFonts w:cs="Calibri Light"/>
                      <w:color w:val="auto"/>
                      <w:sz w:val="16"/>
                      <w:szCs w:val="16"/>
                    </w:rPr>
                  </w:pPr>
                </w:p>
              </w:tc>
              <w:tc>
                <w:tcPr>
                  <w:tcW w:w="513" w:type="pct"/>
                </w:tcPr>
                <w:p w14:paraId="005470D2" w14:textId="77777777" w:rsidR="009472AE" w:rsidRPr="00501542" w:rsidRDefault="009472AE">
                  <w:pPr>
                    <w:pStyle w:val="SCTableContent"/>
                    <w:rPr>
                      <w:rFonts w:cs="Calibri Light"/>
                      <w:color w:val="auto"/>
                      <w:sz w:val="16"/>
                      <w:szCs w:val="16"/>
                    </w:rPr>
                  </w:pPr>
                </w:p>
              </w:tc>
              <w:tc>
                <w:tcPr>
                  <w:tcW w:w="513" w:type="pct"/>
                </w:tcPr>
                <w:p w14:paraId="4278CF67" w14:textId="77777777" w:rsidR="009472AE" w:rsidRPr="00501542" w:rsidRDefault="009472AE">
                  <w:pPr>
                    <w:pStyle w:val="SCTableContent"/>
                    <w:rPr>
                      <w:rFonts w:cs="Calibri Light"/>
                      <w:color w:val="auto"/>
                      <w:sz w:val="16"/>
                      <w:szCs w:val="16"/>
                    </w:rPr>
                  </w:pPr>
                </w:p>
              </w:tc>
              <w:tc>
                <w:tcPr>
                  <w:tcW w:w="494" w:type="pct"/>
                </w:tcPr>
                <w:p w14:paraId="2FB97537" w14:textId="77777777" w:rsidR="009472AE" w:rsidRPr="00501542" w:rsidRDefault="009472AE">
                  <w:pPr>
                    <w:pStyle w:val="SCTableContent"/>
                    <w:rPr>
                      <w:rFonts w:cs="Calibri Light"/>
                      <w:color w:val="auto"/>
                      <w:sz w:val="16"/>
                      <w:szCs w:val="16"/>
                    </w:rPr>
                  </w:pPr>
                </w:p>
              </w:tc>
              <w:tc>
                <w:tcPr>
                  <w:tcW w:w="551" w:type="pct"/>
                </w:tcPr>
                <w:p w14:paraId="78D29C30" w14:textId="77777777" w:rsidR="009472AE" w:rsidRPr="00501542" w:rsidRDefault="009472AE">
                  <w:pPr>
                    <w:pStyle w:val="SCTableContent"/>
                    <w:rPr>
                      <w:rFonts w:cs="Calibri Light"/>
                      <w:color w:val="auto"/>
                      <w:sz w:val="16"/>
                      <w:szCs w:val="16"/>
                    </w:rPr>
                  </w:pPr>
                </w:p>
              </w:tc>
              <w:tc>
                <w:tcPr>
                  <w:tcW w:w="679" w:type="pct"/>
                </w:tcPr>
                <w:p w14:paraId="42BEDC24" w14:textId="77777777" w:rsidR="009472AE" w:rsidRPr="00501542" w:rsidRDefault="009472AE">
                  <w:pPr>
                    <w:pStyle w:val="SCTableContent"/>
                    <w:rPr>
                      <w:rFonts w:cs="Calibri Light"/>
                      <w:color w:val="auto"/>
                      <w:sz w:val="16"/>
                      <w:szCs w:val="16"/>
                    </w:rPr>
                  </w:pPr>
                </w:p>
              </w:tc>
            </w:tr>
            <w:tr w:rsidR="009472AE" w:rsidRPr="00501542" w14:paraId="2564493C" w14:textId="77777777">
              <w:trPr>
                <w:trHeight w:val="308"/>
              </w:trPr>
              <w:tc>
                <w:tcPr>
                  <w:tcW w:w="684" w:type="pct"/>
                </w:tcPr>
                <w:p w14:paraId="1B3140B3" w14:textId="77777777" w:rsidR="009472AE" w:rsidRPr="00501542" w:rsidRDefault="009472AE">
                  <w:pPr>
                    <w:pStyle w:val="SCTableContent"/>
                    <w:rPr>
                      <w:rFonts w:cs="Calibri Light"/>
                      <w:color w:val="auto"/>
                      <w:sz w:val="16"/>
                      <w:szCs w:val="16"/>
                    </w:rPr>
                  </w:pPr>
                  <w:r w:rsidRPr="00501542">
                    <w:rPr>
                      <w:rFonts w:cs="Calibri Light"/>
                      <w:color w:val="auto"/>
                      <w:sz w:val="16"/>
                      <w:szCs w:val="16"/>
                    </w:rPr>
                    <w:t>Kultūros vertybių registras</w:t>
                  </w:r>
                </w:p>
              </w:tc>
              <w:tc>
                <w:tcPr>
                  <w:tcW w:w="529" w:type="pct"/>
                </w:tcPr>
                <w:p w14:paraId="4B8BD5A3" w14:textId="77777777" w:rsidR="009472AE" w:rsidRPr="00501542" w:rsidRDefault="009472AE">
                  <w:pPr>
                    <w:pStyle w:val="SCTableContent"/>
                    <w:rPr>
                      <w:rFonts w:cs="Calibri Light"/>
                      <w:color w:val="auto"/>
                      <w:sz w:val="16"/>
                      <w:szCs w:val="16"/>
                    </w:rPr>
                  </w:pPr>
                </w:p>
              </w:tc>
              <w:tc>
                <w:tcPr>
                  <w:tcW w:w="529" w:type="pct"/>
                </w:tcPr>
                <w:p w14:paraId="4E8FBA69" w14:textId="77777777" w:rsidR="009472AE" w:rsidRPr="00501542" w:rsidRDefault="009472AE">
                  <w:pPr>
                    <w:pStyle w:val="SCTableContent"/>
                    <w:rPr>
                      <w:rFonts w:cs="Calibri Light"/>
                      <w:color w:val="auto"/>
                      <w:sz w:val="16"/>
                      <w:szCs w:val="16"/>
                    </w:rPr>
                  </w:pPr>
                </w:p>
              </w:tc>
              <w:tc>
                <w:tcPr>
                  <w:tcW w:w="509" w:type="pct"/>
                </w:tcPr>
                <w:p w14:paraId="7AEF3312" w14:textId="77777777" w:rsidR="009472AE" w:rsidRPr="00501542" w:rsidRDefault="009472AE">
                  <w:pPr>
                    <w:pStyle w:val="SCTableContent"/>
                    <w:rPr>
                      <w:rFonts w:cs="Calibri Light"/>
                      <w:color w:val="auto"/>
                      <w:sz w:val="16"/>
                      <w:szCs w:val="16"/>
                    </w:rPr>
                  </w:pPr>
                </w:p>
              </w:tc>
              <w:tc>
                <w:tcPr>
                  <w:tcW w:w="513" w:type="pct"/>
                </w:tcPr>
                <w:p w14:paraId="45872D14" w14:textId="77777777" w:rsidR="009472AE" w:rsidRPr="00501542" w:rsidRDefault="009472AE">
                  <w:pPr>
                    <w:pStyle w:val="SCTableContent"/>
                    <w:rPr>
                      <w:rFonts w:cs="Calibri Light"/>
                      <w:color w:val="auto"/>
                      <w:sz w:val="16"/>
                      <w:szCs w:val="16"/>
                    </w:rPr>
                  </w:pPr>
                </w:p>
              </w:tc>
              <w:tc>
                <w:tcPr>
                  <w:tcW w:w="513" w:type="pct"/>
                </w:tcPr>
                <w:p w14:paraId="6DD935B3" w14:textId="77777777" w:rsidR="009472AE" w:rsidRPr="00501542" w:rsidRDefault="009472AE">
                  <w:pPr>
                    <w:pStyle w:val="SCTableContent"/>
                    <w:rPr>
                      <w:rFonts w:cs="Calibri Light"/>
                      <w:color w:val="auto"/>
                      <w:sz w:val="16"/>
                      <w:szCs w:val="16"/>
                    </w:rPr>
                  </w:pPr>
                </w:p>
              </w:tc>
              <w:tc>
                <w:tcPr>
                  <w:tcW w:w="494" w:type="pct"/>
                </w:tcPr>
                <w:p w14:paraId="40EE0146" w14:textId="77777777" w:rsidR="009472AE" w:rsidRPr="00501542" w:rsidRDefault="009472AE">
                  <w:pPr>
                    <w:pStyle w:val="SCTableContent"/>
                    <w:rPr>
                      <w:rFonts w:cs="Calibri Light"/>
                      <w:color w:val="auto"/>
                      <w:sz w:val="16"/>
                      <w:szCs w:val="16"/>
                    </w:rPr>
                  </w:pPr>
                </w:p>
              </w:tc>
              <w:tc>
                <w:tcPr>
                  <w:tcW w:w="551" w:type="pct"/>
                </w:tcPr>
                <w:p w14:paraId="05B3ADFB" w14:textId="77777777" w:rsidR="009472AE" w:rsidRPr="00501542" w:rsidRDefault="009472AE">
                  <w:pPr>
                    <w:pStyle w:val="SCTableContent"/>
                    <w:rPr>
                      <w:rFonts w:cs="Calibri Light"/>
                      <w:color w:val="auto"/>
                      <w:sz w:val="16"/>
                      <w:szCs w:val="16"/>
                    </w:rPr>
                  </w:pPr>
                </w:p>
              </w:tc>
              <w:tc>
                <w:tcPr>
                  <w:tcW w:w="679" w:type="pct"/>
                </w:tcPr>
                <w:p w14:paraId="5926179A" w14:textId="77777777" w:rsidR="009472AE" w:rsidRPr="00501542" w:rsidRDefault="009472AE">
                  <w:pPr>
                    <w:pStyle w:val="SCTableContent"/>
                    <w:rPr>
                      <w:rFonts w:cs="Calibri Light"/>
                      <w:color w:val="auto"/>
                      <w:sz w:val="16"/>
                      <w:szCs w:val="16"/>
                    </w:rPr>
                  </w:pPr>
                </w:p>
              </w:tc>
            </w:tr>
            <w:tr w:rsidR="009472AE" w:rsidRPr="00501542" w14:paraId="35680651" w14:textId="77777777">
              <w:trPr>
                <w:trHeight w:val="308"/>
              </w:trPr>
              <w:tc>
                <w:tcPr>
                  <w:tcW w:w="684" w:type="pct"/>
                </w:tcPr>
                <w:p w14:paraId="135A57EB" w14:textId="77777777" w:rsidR="009472AE" w:rsidRPr="00501542" w:rsidRDefault="009472AE">
                  <w:pPr>
                    <w:pStyle w:val="SCTableContent"/>
                    <w:rPr>
                      <w:rFonts w:cs="Calibri Light"/>
                      <w:i/>
                      <w:iCs/>
                      <w:color w:val="auto"/>
                      <w:sz w:val="16"/>
                      <w:szCs w:val="16"/>
                    </w:rPr>
                  </w:pPr>
                  <w:r w:rsidRPr="00501542">
                    <w:rPr>
                      <w:rFonts w:cs="Calibri Light"/>
                      <w:i/>
                      <w:iCs/>
                      <w:color w:val="auto"/>
                      <w:sz w:val="16"/>
                      <w:szCs w:val="16"/>
                    </w:rPr>
                    <w:t>LRT mediateka</w:t>
                  </w:r>
                </w:p>
              </w:tc>
              <w:tc>
                <w:tcPr>
                  <w:tcW w:w="529" w:type="pct"/>
                </w:tcPr>
                <w:p w14:paraId="0BEB930A" w14:textId="77777777" w:rsidR="009472AE" w:rsidRPr="00501542" w:rsidRDefault="009472AE">
                  <w:pPr>
                    <w:pStyle w:val="SCTableContent"/>
                    <w:rPr>
                      <w:rFonts w:cs="Calibri Light"/>
                      <w:color w:val="auto"/>
                      <w:sz w:val="16"/>
                      <w:szCs w:val="16"/>
                    </w:rPr>
                  </w:pPr>
                </w:p>
              </w:tc>
              <w:tc>
                <w:tcPr>
                  <w:tcW w:w="529" w:type="pct"/>
                </w:tcPr>
                <w:p w14:paraId="677490BE" w14:textId="77777777" w:rsidR="009472AE" w:rsidRPr="00501542" w:rsidRDefault="009472AE">
                  <w:pPr>
                    <w:pStyle w:val="SCTableContent"/>
                    <w:rPr>
                      <w:rFonts w:cs="Calibri Light"/>
                      <w:color w:val="auto"/>
                      <w:sz w:val="16"/>
                      <w:szCs w:val="16"/>
                    </w:rPr>
                  </w:pPr>
                </w:p>
              </w:tc>
              <w:tc>
                <w:tcPr>
                  <w:tcW w:w="509" w:type="pct"/>
                </w:tcPr>
                <w:p w14:paraId="7DE1A602" w14:textId="77777777" w:rsidR="009472AE" w:rsidRPr="00501542" w:rsidRDefault="009472AE">
                  <w:pPr>
                    <w:pStyle w:val="SCTableContent"/>
                    <w:rPr>
                      <w:rFonts w:cs="Calibri Light"/>
                      <w:color w:val="auto"/>
                      <w:sz w:val="16"/>
                      <w:szCs w:val="16"/>
                    </w:rPr>
                  </w:pPr>
                </w:p>
              </w:tc>
              <w:tc>
                <w:tcPr>
                  <w:tcW w:w="513" w:type="pct"/>
                </w:tcPr>
                <w:p w14:paraId="54AA8486" w14:textId="77777777" w:rsidR="009472AE" w:rsidRPr="00501542" w:rsidRDefault="009472AE">
                  <w:pPr>
                    <w:pStyle w:val="SCTableContent"/>
                    <w:rPr>
                      <w:rFonts w:cs="Calibri Light"/>
                      <w:color w:val="auto"/>
                      <w:sz w:val="16"/>
                      <w:szCs w:val="16"/>
                    </w:rPr>
                  </w:pPr>
                </w:p>
              </w:tc>
              <w:tc>
                <w:tcPr>
                  <w:tcW w:w="513" w:type="pct"/>
                </w:tcPr>
                <w:p w14:paraId="2CAAF4CD" w14:textId="77777777" w:rsidR="009472AE" w:rsidRPr="00501542" w:rsidRDefault="009472AE">
                  <w:pPr>
                    <w:pStyle w:val="SCTableContent"/>
                    <w:rPr>
                      <w:rFonts w:cs="Calibri Light"/>
                      <w:color w:val="auto"/>
                      <w:sz w:val="16"/>
                      <w:szCs w:val="16"/>
                    </w:rPr>
                  </w:pPr>
                </w:p>
              </w:tc>
              <w:tc>
                <w:tcPr>
                  <w:tcW w:w="494" w:type="pct"/>
                </w:tcPr>
                <w:p w14:paraId="357E3A6F" w14:textId="77777777" w:rsidR="009472AE" w:rsidRPr="00501542" w:rsidRDefault="009472AE">
                  <w:pPr>
                    <w:pStyle w:val="SCTableContent"/>
                    <w:rPr>
                      <w:rFonts w:cs="Calibri Light"/>
                      <w:color w:val="auto"/>
                      <w:sz w:val="16"/>
                      <w:szCs w:val="16"/>
                    </w:rPr>
                  </w:pPr>
                </w:p>
              </w:tc>
              <w:tc>
                <w:tcPr>
                  <w:tcW w:w="551" w:type="pct"/>
                </w:tcPr>
                <w:p w14:paraId="4694859F" w14:textId="77777777" w:rsidR="009472AE" w:rsidRPr="00501542" w:rsidRDefault="009472AE">
                  <w:pPr>
                    <w:pStyle w:val="SCTableContent"/>
                    <w:rPr>
                      <w:rFonts w:cs="Calibri Light"/>
                      <w:color w:val="auto"/>
                      <w:sz w:val="16"/>
                      <w:szCs w:val="16"/>
                    </w:rPr>
                  </w:pPr>
                </w:p>
              </w:tc>
              <w:tc>
                <w:tcPr>
                  <w:tcW w:w="679" w:type="pct"/>
                </w:tcPr>
                <w:p w14:paraId="4AD701AC" w14:textId="77777777" w:rsidR="009472AE" w:rsidRPr="00501542" w:rsidRDefault="009472AE">
                  <w:pPr>
                    <w:pStyle w:val="SCTableContent"/>
                    <w:rPr>
                      <w:rFonts w:cs="Calibri Light"/>
                      <w:color w:val="auto"/>
                      <w:sz w:val="16"/>
                      <w:szCs w:val="16"/>
                    </w:rPr>
                  </w:pPr>
                </w:p>
              </w:tc>
            </w:tr>
            <w:tr w:rsidR="009472AE" w:rsidRPr="00501542" w14:paraId="6329608A" w14:textId="77777777">
              <w:trPr>
                <w:trHeight w:val="308"/>
              </w:trPr>
              <w:tc>
                <w:tcPr>
                  <w:tcW w:w="684" w:type="pct"/>
                </w:tcPr>
                <w:p w14:paraId="72C71B4D" w14:textId="77777777" w:rsidR="009472AE" w:rsidRPr="00501542" w:rsidRDefault="009472AE">
                  <w:pPr>
                    <w:pStyle w:val="SCTableContent"/>
                    <w:rPr>
                      <w:rFonts w:cs="Calibri Light"/>
                      <w:color w:val="auto"/>
                      <w:sz w:val="16"/>
                      <w:szCs w:val="16"/>
                    </w:rPr>
                  </w:pPr>
                  <w:r w:rsidRPr="00501542">
                    <w:rPr>
                      <w:rFonts w:cs="Calibri Light"/>
                      <w:color w:val="auto"/>
                      <w:sz w:val="16"/>
                      <w:szCs w:val="16"/>
                    </w:rPr>
                    <w:t>Kita</w:t>
                  </w:r>
                </w:p>
              </w:tc>
              <w:tc>
                <w:tcPr>
                  <w:tcW w:w="529" w:type="pct"/>
                </w:tcPr>
                <w:p w14:paraId="5B6F5CEC" w14:textId="77777777" w:rsidR="009472AE" w:rsidRPr="00501542" w:rsidRDefault="009472AE">
                  <w:pPr>
                    <w:pStyle w:val="SCTableContent"/>
                    <w:rPr>
                      <w:rFonts w:cs="Calibri Light"/>
                      <w:color w:val="auto"/>
                      <w:sz w:val="16"/>
                      <w:szCs w:val="16"/>
                    </w:rPr>
                  </w:pPr>
                </w:p>
              </w:tc>
              <w:tc>
                <w:tcPr>
                  <w:tcW w:w="529" w:type="pct"/>
                </w:tcPr>
                <w:p w14:paraId="5A4C9EA0" w14:textId="77777777" w:rsidR="009472AE" w:rsidRPr="00501542" w:rsidRDefault="009472AE">
                  <w:pPr>
                    <w:pStyle w:val="SCTableContent"/>
                    <w:rPr>
                      <w:rFonts w:cs="Calibri Light"/>
                      <w:color w:val="auto"/>
                      <w:sz w:val="16"/>
                      <w:szCs w:val="16"/>
                    </w:rPr>
                  </w:pPr>
                </w:p>
              </w:tc>
              <w:tc>
                <w:tcPr>
                  <w:tcW w:w="509" w:type="pct"/>
                </w:tcPr>
                <w:p w14:paraId="486E589C" w14:textId="77777777" w:rsidR="009472AE" w:rsidRPr="00501542" w:rsidRDefault="009472AE">
                  <w:pPr>
                    <w:pStyle w:val="SCTableContent"/>
                    <w:rPr>
                      <w:rFonts w:cs="Calibri Light"/>
                      <w:color w:val="auto"/>
                      <w:sz w:val="16"/>
                      <w:szCs w:val="16"/>
                    </w:rPr>
                  </w:pPr>
                </w:p>
              </w:tc>
              <w:tc>
                <w:tcPr>
                  <w:tcW w:w="513" w:type="pct"/>
                </w:tcPr>
                <w:p w14:paraId="4C4A3582" w14:textId="77777777" w:rsidR="009472AE" w:rsidRPr="00501542" w:rsidRDefault="009472AE">
                  <w:pPr>
                    <w:pStyle w:val="SCTableContent"/>
                    <w:rPr>
                      <w:rFonts w:cs="Calibri Light"/>
                      <w:color w:val="auto"/>
                      <w:sz w:val="16"/>
                      <w:szCs w:val="16"/>
                    </w:rPr>
                  </w:pPr>
                </w:p>
              </w:tc>
              <w:tc>
                <w:tcPr>
                  <w:tcW w:w="513" w:type="pct"/>
                </w:tcPr>
                <w:p w14:paraId="55F39816" w14:textId="77777777" w:rsidR="009472AE" w:rsidRPr="00501542" w:rsidRDefault="009472AE">
                  <w:pPr>
                    <w:pStyle w:val="SCTableContent"/>
                    <w:rPr>
                      <w:rFonts w:cs="Calibri Light"/>
                      <w:color w:val="auto"/>
                      <w:sz w:val="16"/>
                      <w:szCs w:val="16"/>
                    </w:rPr>
                  </w:pPr>
                </w:p>
              </w:tc>
              <w:tc>
                <w:tcPr>
                  <w:tcW w:w="494" w:type="pct"/>
                </w:tcPr>
                <w:p w14:paraId="7D1E785A" w14:textId="77777777" w:rsidR="009472AE" w:rsidRPr="00501542" w:rsidRDefault="009472AE">
                  <w:pPr>
                    <w:pStyle w:val="SCTableContent"/>
                    <w:rPr>
                      <w:rFonts w:cs="Calibri Light"/>
                      <w:color w:val="auto"/>
                      <w:sz w:val="16"/>
                      <w:szCs w:val="16"/>
                    </w:rPr>
                  </w:pPr>
                </w:p>
              </w:tc>
              <w:tc>
                <w:tcPr>
                  <w:tcW w:w="551" w:type="pct"/>
                </w:tcPr>
                <w:p w14:paraId="14FC1846" w14:textId="77777777" w:rsidR="009472AE" w:rsidRPr="00501542" w:rsidRDefault="009472AE">
                  <w:pPr>
                    <w:pStyle w:val="SCTableContent"/>
                    <w:rPr>
                      <w:rFonts w:cs="Calibri Light"/>
                      <w:color w:val="auto"/>
                      <w:sz w:val="16"/>
                      <w:szCs w:val="16"/>
                    </w:rPr>
                  </w:pPr>
                </w:p>
              </w:tc>
              <w:tc>
                <w:tcPr>
                  <w:tcW w:w="679" w:type="pct"/>
                </w:tcPr>
                <w:p w14:paraId="263BE769" w14:textId="77777777" w:rsidR="009472AE" w:rsidRPr="00501542" w:rsidRDefault="009472AE">
                  <w:pPr>
                    <w:pStyle w:val="SCTableContent"/>
                    <w:rPr>
                      <w:rFonts w:cs="Calibri Light"/>
                      <w:color w:val="auto"/>
                      <w:sz w:val="16"/>
                      <w:szCs w:val="16"/>
                    </w:rPr>
                  </w:pPr>
                </w:p>
              </w:tc>
            </w:tr>
          </w:tbl>
          <w:p w14:paraId="45696D38" w14:textId="77777777" w:rsidR="009472AE" w:rsidRPr="00501542" w:rsidRDefault="009472AE">
            <w:pPr>
              <w:spacing w:before="0" w:after="0"/>
              <w:jc w:val="left"/>
              <w:rPr>
                <w:rFonts w:eastAsia="Times New Roman" w:cs="Calibri Light"/>
                <w:color w:val="auto"/>
                <w:sz w:val="18"/>
                <w:szCs w:val="18"/>
                <w:lang w:eastAsia="lt-LT"/>
              </w:rPr>
            </w:pPr>
          </w:p>
        </w:tc>
        <w:tc>
          <w:tcPr>
            <w:tcW w:w="1630" w:type="pct"/>
            <w:vMerge/>
            <w:tcBorders>
              <w:left w:val="single" w:sz="12" w:space="0" w:color="FEFFFE"/>
              <w:right w:val="single" w:sz="12" w:space="0" w:color="FEFFFE"/>
            </w:tcBorders>
            <w:vAlign w:val="center"/>
          </w:tcPr>
          <w:p w14:paraId="788FC413" w14:textId="77777777" w:rsidR="009472AE" w:rsidRPr="00501542" w:rsidRDefault="009472AE">
            <w:pPr>
              <w:spacing w:before="0" w:after="0"/>
              <w:jc w:val="left"/>
              <w:rPr>
                <w:rFonts w:eastAsia="Times New Roman" w:cs="Calibri Light"/>
                <w:color w:val="auto"/>
                <w:sz w:val="18"/>
                <w:szCs w:val="18"/>
                <w:lang w:eastAsia="lt-LT"/>
              </w:rPr>
            </w:pPr>
          </w:p>
        </w:tc>
      </w:tr>
      <w:tr w:rsidR="009472AE" w:rsidRPr="00501542" w14:paraId="26C6C7DE" w14:textId="77777777">
        <w:trPr>
          <w:trHeight w:val="300"/>
        </w:trPr>
        <w:tc>
          <w:tcPr>
            <w:tcW w:w="3370" w:type="pct"/>
            <w:tcBorders>
              <w:top w:val="single" w:sz="8" w:space="0" w:color="8BA59C"/>
              <w:left w:val="single" w:sz="12" w:space="0" w:color="FEFFFE"/>
              <w:bottom w:val="single" w:sz="8" w:space="0" w:color="8BA59C"/>
              <w:right w:val="single" w:sz="12" w:space="0" w:color="FEFFFE"/>
            </w:tcBorders>
            <w:shd w:val="clear" w:color="auto" w:fill="E1E1D5" w:themeFill="background2"/>
            <w:vAlign w:val="center"/>
          </w:tcPr>
          <w:p w14:paraId="4F8FB9BB" w14:textId="77777777" w:rsidR="009472AE" w:rsidRPr="00501542" w:rsidRDefault="009472AE">
            <w:pPr>
              <w:spacing w:before="0" w:after="0"/>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 xml:space="preserve">Klausimo Q1A.6.1 matricos eilutes </w:t>
            </w:r>
            <w:r w:rsidRPr="00501542">
              <w:rPr>
                <w:rFonts w:eastAsia="Times New Roman" w:cs="Calibri Light"/>
                <w:color w:val="auto"/>
                <w:sz w:val="18"/>
                <w:szCs w:val="18"/>
                <w:u w:val="single"/>
                <w:lang w:eastAsia="lt-LT"/>
              </w:rPr>
              <w:t>sudaro tik tos platformos</w:t>
            </w:r>
            <w:r w:rsidRPr="00501542">
              <w:rPr>
                <w:rFonts w:eastAsia="Times New Roman" w:cs="Calibri Light"/>
                <w:color w:val="auto"/>
                <w:sz w:val="18"/>
                <w:szCs w:val="18"/>
                <w:lang w:eastAsia="lt-LT"/>
              </w:rPr>
              <w:t>, kuriomis respondentas nurodė, kad naudojasi bent kartais, stulpelius sudaro tik tie pasirinkimai, kuriuos respondentas nurodė klausime Q1A.1</w:t>
            </w:r>
          </w:p>
        </w:tc>
        <w:tc>
          <w:tcPr>
            <w:tcW w:w="1630" w:type="pct"/>
            <w:vMerge/>
            <w:tcBorders>
              <w:left w:val="single" w:sz="12" w:space="0" w:color="FEFFFE"/>
              <w:right w:val="single" w:sz="12" w:space="0" w:color="FEFFFE"/>
            </w:tcBorders>
            <w:vAlign w:val="center"/>
          </w:tcPr>
          <w:p w14:paraId="57D523AF" w14:textId="77777777" w:rsidR="009472AE" w:rsidRPr="00501542" w:rsidRDefault="009472AE">
            <w:pPr>
              <w:spacing w:before="0" w:after="0"/>
              <w:jc w:val="left"/>
              <w:rPr>
                <w:rFonts w:eastAsia="Times New Roman" w:cs="Calibri Light"/>
                <w:color w:val="auto"/>
                <w:sz w:val="18"/>
                <w:szCs w:val="18"/>
                <w:lang w:eastAsia="lt-LT"/>
              </w:rPr>
            </w:pPr>
          </w:p>
        </w:tc>
      </w:tr>
      <w:tr w:rsidR="009472AE" w:rsidRPr="00501542" w14:paraId="3CD21C8C" w14:textId="77777777">
        <w:trPr>
          <w:trHeight w:val="300"/>
        </w:trPr>
        <w:tc>
          <w:tcPr>
            <w:tcW w:w="3370" w:type="pct"/>
            <w:tcBorders>
              <w:top w:val="single" w:sz="8" w:space="0" w:color="8BA59C"/>
              <w:left w:val="single" w:sz="12" w:space="0" w:color="FEFFFE"/>
              <w:bottom w:val="single" w:sz="8" w:space="0" w:color="8BA59C"/>
              <w:right w:val="single" w:sz="12" w:space="0" w:color="FEFFFE"/>
            </w:tcBorders>
            <w:shd w:val="clear" w:color="auto" w:fill="auto"/>
            <w:vAlign w:val="center"/>
          </w:tcPr>
          <w:p w14:paraId="32EE5A94" w14:textId="77777777" w:rsidR="009472AE" w:rsidRPr="00501542" w:rsidRDefault="009472AE">
            <w:pPr>
              <w:spacing w:before="0" w:after="0"/>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Q1A.6.1. Kokiais tikslais Jūs naudojatės toliau pateiktais portalais internete?</w:t>
            </w:r>
          </w:p>
          <w:tbl>
            <w:tblPr>
              <w:tblStyle w:val="Lentelstinklelis"/>
              <w:tblW w:w="5000" w:type="pct"/>
              <w:tblLook w:val="06A0" w:firstRow="1" w:lastRow="0" w:firstColumn="1" w:lastColumn="0" w:noHBand="1" w:noVBand="1"/>
            </w:tblPr>
            <w:tblGrid>
              <w:gridCol w:w="1162"/>
              <w:gridCol w:w="967"/>
              <w:gridCol w:w="894"/>
              <w:gridCol w:w="1017"/>
              <w:gridCol w:w="980"/>
              <w:gridCol w:w="1346"/>
              <w:gridCol w:w="1414"/>
              <w:gridCol w:w="1412"/>
            </w:tblGrid>
            <w:tr w:rsidR="009472AE" w:rsidRPr="00501542" w14:paraId="2C969C6A" w14:textId="77777777">
              <w:trPr>
                <w:trHeight w:val="306"/>
              </w:trPr>
              <w:tc>
                <w:tcPr>
                  <w:tcW w:w="556" w:type="pct"/>
                </w:tcPr>
                <w:p w14:paraId="7D15ABD0" w14:textId="77777777" w:rsidR="009472AE" w:rsidRPr="00501542" w:rsidRDefault="009472AE">
                  <w:pPr>
                    <w:pStyle w:val="SCTableContent"/>
                    <w:rPr>
                      <w:color w:val="auto"/>
                      <w:sz w:val="16"/>
                      <w:szCs w:val="16"/>
                    </w:rPr>
                  </w:pPr>
                </w:p>
              </w:tc>
              <w:tc>
                <w:tcPr>
                  <w:tcW w:w="537" w:type="pct"/>
                </w:tcPr>
                <w:p w14:paraId="436D58C7" w14:textId="77777777" w:rsidR="009472AE" w:rsidRPr="00501542" w:rsidRDefault="009472AE">
                  <w:pPr>
                    <w:pStyle w:val="SCTableContent"/>
                    <w:rPr>
                      <w:rFonts w:eastAsia="Times New Roman" w:cs="Calibri Light"/>
                      <w:color w:val="auto"/>
                      <w:sz w:val="16"/>
                      <w:szCs w:val="16"/>
                      <w:lang w:eastAsia="lt-LT"/>
                    </w:rPr>
                  </w:pPr>
                  <w:r w:rsidRPr="00501542">
                    <w:rPr>
                      <w:rFonts w:eastAsia="Times New Roman" w:cs="Calibri Light"/>
                      <w:color w:val="auto"/>
                      <w:sz w:val="16"/>
                      <w:szCs w:val="16"/>
                      <w:lang w:eastAsia="lt-LT"/>
                    </w:rPr>
                    <w:t>Pramogų (pvz., laisvalaikiu)</w:t>
                  </w:r>
                </w:p>
              </w:tc>
              <w:tc>
                <w:tcPr>
                  <w:tcW w:w="497" w:type="pct"/>
                </w:tcPr>
                <w:p w14:paraId="54F39AD7" w14:textId="77777777" w:rsidR="009472AE" w:rsidRPr="00501542" w:rsidRDefault="009472AE">
                  <w:pPr>
                    <w:pStyle w:val="SCTableContent"/>
                    <w:rPr>
                      <w:rFonts w:eastAsia="Times New Roman" w:cs="Calibri Light"/>
                      <w:color w:val="auto"/>
                      <w:sz w:val="16"/>
                      <w:szCs w:val="16"/>
                      <w:lang w:eastAsia="lt-LT"/>
                    </w:rPr>
                  </w:pPr>
                  <w:r w:rsidRPr="00501542">
                    <w:rPr>
                      <w:rFonts w:eastAsia="Times New Roman" w:cs="Calibri Light"/>
                      <w:color w:val="auto"/>
                      <w:sz w:val="16"/>
                      <w:szCs w:val="16"/>
                      <w:lang w:eastAsia="lt-LT"/>
                    </w:rPr>
                    <w:t>Mokymosi (pvz., mokausi pats)</w:t>
                  </w:r>
                </w:p>
              </w:tc>
              <w:tc>
                <w:tcPr>
                  <w:tcW w:w="564" w:type="pct"/>
                </w:tcPr>
                <w:p w14:paraId="20880E10" w14:textId="77777777" w:rsidR="009472AE" w:rsidRPr="00501542" w:rsidRDefault="009472AE">
                  <w:pPr>
                    <w:pStyle w:val="SCTableContent"/>
                    <w:rPr>
                      <w:rFonts w:eastAsia="Times New Roman" w:cs="Calibri Light"/>
                      <w:color w:val="auto"/>
                      <w:sz w:val="16"/>
                      <w:szCs w:val="16"/>
                      <w:lang w:eastAsia="lt-LT"/>
                    </w:rPr>
                  </w:pPr>
                  <w:r w:rsidRPr="00501542">
                    <w:rPr>
                      <w:rFonts w:eastAsia="Times New Roman" w:cs="Calibri Light"/>
                      <w:color w:val="auto"/>
                      <w:sz w:val="16"/>
                      <w:szCs w:val="16"/>
                      <w:lang w:eastAsia="lt-LT"/>
                    </w:rPr>
                    <w:t>Profesiniais edukaciniais (pvz., mokau kitus)</w:t>
                  </w:r>
                </w:p>
              </w:tc>
              <w:tc>
                <w:tcPr>
                  <w:tcW w:w="544" w:type="pct"/>
                </w:tcPr>
                <w:p w14:paraId="1E903B21" w14:textId="77777777" w:rsidR="009472AE" w:rsidRPr="00501542" w:rsidRDefault="009472AE">
                  <w:pPr>
                    <w:pStyle w:val="SCTableContent"/>
                    <w:rPr>
                      <w:rFonts w:eastAsia="Times New Roman" w:cs="Calibri Light"/>
                      <w:color w:val="auto"/>
                      <w:sz w:val="16"/>
                      <w:szCs w:val="16"/>
                      <w:lang w:eastAsia="lt-LT"/>
                    </w:rPr>
                  </w:pPr>
                  <w:r w:rsidRPr="00501542">
                    <w:rPr>
                      <w:rFonts w:eastAsia="Times New Roman" w:cs="Calibri Light"/>
                      <w:color w:val="auto"/>
                      <w:sz w:val="16"/>
                      <w:szCs w:val="16"/>
                      <w:lang w:eastAsia="lt-LT"/>
                    </w:rPr>
                    <w:t>Tyrimų (pvz., vykdant mokslinę veiklą)</w:t>
                  </w:r>
                </w:p>
              </w:tc>
              <w:tc>
                <w:tcPr>
                  <w:tcW w:w="743" w:type="pct"/>
                </w:tcPr>
                <w:p w14:paraId="1E392720" w14:textId="77777777" w:rsidR="009472AE" w:rsidRPr="00501542" w:rsidRDefault="009472AE">
                  <w:pPr>
                    <w:pStyle w:val="SCTableContent"/>
                    <w:rPr>
                      <w:rFonts w:eastAsia="Times New Roman" w:cs="Calibri Light"/>
                      <w:color w:val="auto"/>
                      <w:sz w:val="16"/>
                      <w:szCs w:val="16"/>
                      <w:lang w:eastAsia="lt-LT"/>
                    </w:rPr>
                  </w:pPr>
                  <w:r w:rsidRPr="00501542">
                    <w:rPr>
                      <w:rFonts w:eastAsia="Times New Roman" w:cs="Calibri Light"/>
                      <w:color w:val="auto"/>
                      <w:sz w:val="16"/>
                      <w:szCs w:val="16"/>
                      <w:lang w:eastAsia="lt-LT"/>
                    </w:rPr>
                    <w:t>Kitais darbo tikslais (pvz., komerciniais tikslais)</w:t>
                  </w:r>
                </w:p>
              </w:tc>
              <w:tc>
                <w:tcPr>
                  <w:tcW w:w="780" w:type="pct"/>
                </w:tcPr>
                <w:p w14:paraId="119EAAB4" w14:textId="77777777" w:rsidR="009472AE" w:rsidRPr="00501542" w:rsidRDefault="009472AE">
                  <w:pPr>
                    <w:pStyle w:val="SCTableContent"/>
                    <w:rPr>
                      <w:rFonts w:eastAsia="Times New Roman" w:cs="Calibri Light"/>
                      <w:color w:val="auto"/>
                      <w:sz w:val="16"/>
                      <w:szCs w:val="16"/>
                      <w:lang w:eastAsia="lt-LT"/>
                    </w:rPr>
                  </w:pPr>
                  <w:r w:rsidRPr="00501542">
                    <w:rPr>
                      <w:rFonts w:eastAsia="Times New Roman" w:cs="Calibri Light"/>
                      <w:color w:val="auto"/>
                      <w:sz w:val="16"/>
                      <w:szCs w:val="16"/>
                      <w:lang w:eastAsia="lt-LT"/>
                    </w:rPr>
                    <w:t>Turizmo (pvz., lankytinų objektų peržiūra prieš kelionę)</w:t>
                  </w:r>
                </w:p>
              </w:tc>
              <w:tc>
                <w:tcPr>
                  <w:tcW w:w="779" w:type="pct"/>
                </w:tcPr>
                <w:p w14:paraId="0F077816" w14:textId="77777777" w:rsidR="009472AE" w:rsidRPr="00501542" w:rsidRDefault="009472AE">
                  <w:pPr>
                    <w:pStyle w:val="SCTableContent"/>
                    <w:rPr>
                      <w:rFonts w:eastAsia="Times New Roman" w:cs="Calibri Light"/>
                      <w:color w:val="auto"/>
                      <w:sz w:val="16"/>
                      <w:szCs w:val="16"/>
                      <w:lang w:eastAsia="lt-LT"/>
                    </w:rPr>
                  </w:pPr>
                  <w:r w:rsidRPr="00501542">
                    <w:rPr>
                      <w:rFonts w:eastAsia="Times New Roman" w:cs="Calibri Light"/>
                      <w:color w:val="auto"/>
                      <w:sz w:val="16"/>
                      <w:szCs w:val="16"/>
                      <w:lang w:eastAsia="lt-LT"/>
                    </w:rPr>
                    <w:t>Kitais tikslais</w:t>
                  </w:r>
                </w:p>
              </w:tc>
            </w:tr>
            <w:tr w:rsidR="009472AE" w:rsidRPr="00501542" w14:paraId="706E0163" w14:textId="77777777">
              <w:trPr>
                <w:trHeight w:val="306"/>
              </w:trPr>
              <w:tc>
                <w:tcPr>
                  <w:tcW w:w="556" w:type="pct"/>
                </w:tcPr>
                <w:p w14:paraId="28FB5FBB" w14:textId="77777777" w:rsidR="009472AE" w:rsidRPr="00501542" w:rsidRDefault="009472AE">
                  <w:pPr>
                    <w:pStyle w:val="SCTableContent"/>
                    <w:rPr>
                      <w:i/>
                      <w:iCs/>
                      <w:color w:val="auto"/>
                      <w:sz w:val="16"/>
                      <w:szCs w:val="16"/>
                    </w:rPr>
                  </w:pPr>
                  <w:r w:rsidRPr="00501542">
                    <w:rPr>
                      <w:i/>
                      <w:iCs/>
                      <w:color w:val="auto"/>
                      <w:sz w:val="16"/>
                      <w:szCs w:val="16"/>
                    </w:rPr>
                    <w:t>ePaveldas</w:t>
                  </w:r>
                </w:p>
              </w:tc>
              <w:tc>
                <w:tcPr>
                  <w:tcW w:w="537" w:type="pct"/>
                </w:tcPr>
                <w:p w14:paraId="4E945EE0" w14:textId="77777777" w:rsidR="009472AE" w:rsidRPr="00501542" w:rsidRDefault="009472AE">
                  <w:pPr>
                    <w:pStyle w:val="SCTableContent"/>
                    <w:rPr>
                      <w:color w:val="auto"/>
                      <w:sz w:val="16"/>
                      <w:szCs w:val="16"/>
                    </w:rPr>
                  </w:pPr>
                </w:p>
              </w:tc>
              <w:tc>
                <w:tcPr>
                  <w:tcW w:w="497" w:type="pct"/>
                </w:tcPr>
                <w:p w14:paraId="2D089E54" w14:textId="77777777" w:rsidR="009472AE" w:rsidRPr="00501542" w:rsidRDefault="009472AE">
                  <w:pPr>
                    <w:pStyle w:val="SCTableContent"/>
                    <w:rPr>
                      <w:color w:val="auto"/>
                      <w:sz w:val="16"/>
                      <w:szCs w:val="16"/>
                    </w:rPr>
                  </w:pPr>
                </w:p>
              </w:tc>
              <w:tc>
                <w:tcPr>
                  <w:tcW w:w="564" w:type="pct"/>
                </w:tcPr>
                <w:p w14:paraId="3EAEC605" w14:textId="77777777" w:rsidR="009472AE" w:rsidRPr="00501542" w:rsidRDefault="009472AE">
                  <w:pPr>
                    <w:pStyle w:val="SCTableContent"/>
                    <w:rPr>
                      <w:color w:val="auto"/>
                      <w:sz w:val="16"/>
                      <w:szCs w:val="16"/>
                    </w:rPr>
                  </w:pPr>
                </w:p>
              </w:tc>
              <w:tc>
                <w:tcPr>
                  <w:tcW w:w="544" w:type="pct"/>
                </w:tcPr>
                <w:p w14:paraId="51EF8EEC" w14:textId="77777777" w:rsidR="009472AE" w:rsidRPr="00501542" w:rsidRDefault="009472AE">
                  <w:pPr>
                    <w:pStyle w:val="SCTableContent"/>
                    <w:rPr>
                      <w:color w:val="auto"/>
                      <w:sz w:val="16"/>
                      <w:szCs w:val="16"/>
                    </w:rPr>
                  </w:pPr>
                </w:p>
              </w:tc>
              <w:tc>
                <w:tcPr>
                  <w:tcW w:w="743" w:type="pct"/>
                </w:tcPr>
                <w:p w14:paraId="6E4ADD28" w14:textId="77777777" w:rsidR="009472AE" w:rsidRPr="00501542" w:rsidRDefault="009472AE">
                  <w:pPr>
                    <w:pStyle w:val="SCTableContent"/>
                    <w:rPr>
                      <w:color w:val="auto"/>
                      <w:sz w:val="16"/>
                      <w:szCs w:val="16"/>
                    </w:rPr>
                  </w:pPr>
                </w:p>
              </w:tc>
              <w:tc>
                <w:tcPr>
                  <w:tcW w:w="780" w:type="pct"/>
                </w:tcPr>
                <w:p w14:paraId="4913372D" w14:textId="77777777" w:rsidR="009472AE" w:rsidRPr="00501542" w:rsidRDefault="009472AE">
                  <w:pPr>
                    <w:pStyle w:val="SCTableContent"/>
                    <w:rPr>
                      <w:color w:val="auto"/>
                      <w:sz w:val="16"/>
                      <w:szCs w:val="16"/>
                    </w:rPr>
                  </w:pPr>
                </w:p>
              </w:tc>
              <w:tc>
                <w:tcPr>
                  <w:tcW w:w="779" w:type="pct"/>
                </w:tcPr>
                <w:p w14:paraId="013885B4" w14:textId="77777777" w:rsidR="009472AE" w:rsidRPr="00501542" w:rsidRDefault="009472AE">
                  <w:pPr>
                    <w:pStyle w:val="SCTableContent"/>
                    <w:rPr>
                      <w:color w:val="auto"/>
                      <w:sz w:val="16"/>
                      <w:szCs w:val="16"/>
                    </w:rPr>
                  </w:pPr>
                </w:p>
              </w:tc>
            </w:tr>
            <w:tr w:rsidR="009472AE" w:rsidRPr="00501542" w14:paraId="15BAA144" w14:textId="77777777">
              <w:trPr>
                <w:trHeight w:val="306"/>
              </w:trPr>
              <w:tc>
                <w:tcPr>
                  <w:tcW w:w="556" w:type="pct"/>
                </w:tcPr>
                <w:p w14:paraId="4738193E" w14:textId="77777777" w:rsidR="009472AE" w:rsidRPr="00501542" w:rsidRDefault="009472AE">
                  <w:pPr>
                    <w:pStyle w:val="SCTableContent"/>
                    <w:rPr>
                      <w:i/>
                      <w:iCs/>
                      <w:color w:val="auto"/>
                      <w:sz w:val="16"/>
                      <w:szCs w:val="16"/>
                    </w:rPr>
                  </w:pPr>
                  <w:r w:rsidRPr="00501542">
                    <w:rPr>
                      <w:i/>
                      <w:iCs/>
                      <w:color w:val="auto"/>
                      <w:sz w:val="16"/>
                      <w:szCs w:val="16"/>
                    </w:rPr>
                    <w:t>LIMIS</w:t>
                  </w:r>
                </w:p>
              </w:tc>
              <w:tc>
                <w:tcPr>
                  <w:tcW w:w="537" w:type="pct"/>
                </w:tcPr>
                <w:p w14:paraId="4E2D42A7" w14:textId="77777777" w:rsidR="009472AE" w:rsidRPr="00501542" w:rsidRDefault="009472AE">
                  <w:pPr>
                    <w:pStyle w:val="SCTableContent"/>
                    <w:rPr>
                      <w:color w:val="auto"/>
                      <w:sz w:val="16"/>
                      <w:szCs w:val="16"/>
                    </w:rPr>
                  </w:pPr>
                </w:p>
              </w:tc>
              <w:tc>
                <w:tcPr>
                  <w:tcW w:w="497" w:type="pct"/>
                </w:tcPr>
                <w:p w14:paraId="3962E66C" w14:textId="77777777" w:rsidR="009472AE" w:rsidRPr="00501542" w:rsidRDefault="009472AE">
                  <w:pPr>
                    <w:pStyle w:val="SCTableContent"/>
                    <w:rPr>
                      <w:color w:val="auto"/>
                      <w:sz w:val="16"/>
                      <w:szCs w:val="16"/>
                    </w:rPr>
                  </w:pPr>
                </w:p>
              </w:tc>
              <w:tc>
                <w:tcPr>
                  <w:tcW w:w="564" w:type="pct"/>
                </w:tcPr>
                <w:p w14:paraId="222E8A56" w14:textId="77777777" w:rsidR="009472AE" w:rsidRPr="00501542" w:rsidRDefault="009472AE">
                  <w:pPr>
                    <w:pStyle w:val="SCTableContent"/>
                    <w:rPr>
                      <w:color w:val="auto"/>
                      <w:sz w:val="16"/>
                      <w:szCs w:val="16"/>
                    </w:rPr>
                  </w:pPr>
                </w:p>
              </w:tc>
              <w:tc>
                <w:tcPr>
                  <w:tcW w:w="544" w:type="pct"/>
                </w:tcPr>
                <w:p w14:paraId="6E7DDB8F" w14:textId="77777777" w:rsidR="009472AE" w:rsidRPr="00501542" w:rsidRDefault="009472AE">
                  <w:pPr>
                    <w:pStyle w:val="SCTableContent"/>
                    <w:rPr>
                      <w:color w:val="auto"/>
                      <w:sz w:val="16"/>
                      <w:szCs w:val="16"/>
                    </w:rPr>
                  </w:pPr>
                </w:p>
              </w:tc>
              <w:tc>
                <w:tcPr>
                  <w:tcW w:w="743" w:type="pct"/>
                </w:tcPr>
                <w:p w14:paraId="6D5CE060" w14:textId="77777777" w:rsidR="009472AE" w:rsidRPr="00501542" w:rsidRDefault="009472AE">
                  <w:pPr>
                    <w:pStyle w:val="SCTableContent"/>
                    <w:rPr>
                      <w:color w:val="auto"/>
                      <w:sz w:val="16"/>
                      <w:szCs w:val="16"/>
                    </w:rPr>
                  </w:pPr>
                </w:p>
              </w:tc>
              <w:tc>
                <w:tcPr>
                  <w:tcW w:w="780" w:type="pct"/>
                </w:tcPr>
                <w:p w14:paraId="1F18C494" w14:textId="77777777" w:rsidR="009472AE" w:rsidRPr="00501542" w:rsidRDefault="009472AE">
                  <w:pPr>
                    <w:pStyle w:val="SCTableContent"/>
                    <w:rPr>
                      <w:color w:val="auto"/>
                      <w:sz w:val="16"/>
                      <w:szCs w:val="16"/>
                    </w:rPr>
                  </w:pPr>
                </w:p>
              </w:tc>
              <w:tc>
                <w:tcPr>
                  <w:tcW w:w="779" w:type="pct"/>
                </w:tcPr>
                <w:p w14:paraId="143A256E" w14:textId="77777777" w:rsidR="009472AE" w:rsidRPr="00501542" w:rsidRDefault="009472AE">
                  <w:pPr>
                    <w:pStyle w:val="SCTableContent"/>
                    <w:rPr>
                      <w:color w:val="auto"/>
                      <w:sz w:val="16"/>
                      <w:szCs w:val="16"/>
                    </w:rPr>
                  </w:pPr>
                </w:p>
              </w:tc>
            </w:tr>
            <w:tr w:rsidR="009472AE" w:rsidRPr="00501542" w14:paraId="0B33F108" w14:textId="77777777">
              <w:trPr>
                <w:trHeight w:val="306"/>
              </w:trPr>
              <w:tc>
                <w:tcPr>
                  <w:tcW w:w="556" w:type="pct"/>
                </w:tcPr>
                <w:p w14:paraId="33C958F0" w14:textId="77777777" w:rsidR="009472AE" w:rsidRPr="00501542" w:rsidRDefault="009472AE">
                  <w:pPr>
                    <w:pStyle w:val="SCTableContent"/>
                    <w:rPr>
                      <w:i/>
                      <w:iCs/>
                      <w:color w:val="auto"/>
                      <w:sz w:val="16"/>
                      <w:szCs w:val="16"/>
                    </w:rPr>
                  </w:pPr>
                  <w:r w:rsidRPr="00501542">
                    <w:rPr>
                      <w:i/>
                      <w:iCs/>
                      <w:color w:val="auto"/>
                      <w:sz w:val="16"/>
                      <w:szCs w:val="16"/>
                    </w:rPr>
                    <w:t>E-kinas</w:t>
                  </w:r>
                </w:p>
              </w:tc>
              <w:tc>
                <w:tcPr>
                  <w:tcW w:w="537" w:type="pct"/>
                </w:tcPr>
                <w:p w14:paraId="4E65C19C" w14:textId="77777777" w:rsidR="009472AE" w:rsidRPr="00501542" w:rsidRDefault="009472AE">
                  <w:pPr>
                    <w:pStyle w:val="SCTableContent"/>
                    <w:rPr>
                      <w:color w:val="auto"/>
                      <w:sz w:val="16"/>
                      <w:szCs w:val="16"/>
                    </w:rPr>
                  </w:pPr>
                </w:p>
              </w:tc>
              <w:tc>
                <w:tcPr>
                  <w:tcW w:w="497" w:type="pct"/>
                </w:tcPr>
                <w:p w14:paraId="30C15005" w14:textId="77777777" w:rsidR="009472AE" w:rsidRPr="00501542" w:rsidRDefault="009472AE">
                  <w:pPr>
                    <w:pStyle w:val="SCTableContent"/>
                    <w:rPr>
                      <w:color w:val="auto"/>
                      <w:sz w:val="16"/>
                      <w:szCs w:val="16"/>
                    </w:rPr>
                  </w:pPr>
                </w:p>
              </w:tc>
              <w:tc>
                <w:tcPr>
                  <w:tcW w:w="564" w:type="pct"/>
                </w:tcPr>
                <w:p w14:paraId="03279B33" w14:textId="77777777" w:rsidR="009472AE" w:rsidRPr="00501542" w:rsidRDefault="009472AE">
                  <w:pPr>
                    <w:pStyle w:val="SCTableContent"/>
                    <w:rPr>
                      <w:color w:val="auto"/>
                      <w:sz w:val="16"/>
                      <w:szCs w:val="16"/>
                    </w:rPr>
                  </w:pPr>
                </w:p>
              </w:tc>
              <w:tc>
                <w:tcPr>
                  <w:tcW w:w="544" w:type="pct"/>
                </w:tcPr>
                <w:p w14:paraId="21799CAA" w14:textId="77777777" w:rsidR="009472AE" w:rsidRPr="00501542" w:rsidRDefault="009472AE">
                  <w:pPr>
                    <w:pStyle w:val="SCTableContent"/>
                    <w:rPr>
                      <w:color w:val="auto"/>
                      <w:sz w:val="16"/>
                      <w:szCs w:val="16"/>
                    </w:rPr>
                  </w:pPr>
                </w:p>
              </w:tc>
              <w:tc>
                <w:tcPr>
                  <w:tcW w:w="743" w:type="pct"/>
                </w:tcPr>
                <w:p w14:paraId="517BF4E2" w14:textId="77777777" w:rsidR="009472AE" w:rsidRPr="00501542" w:rsidRDefault="009472AE">
                  <w:pPr>
                    <w:pStyle w:val="SCTableContent"/>
                    <w:rPr>
                      <w:color w:val="auto"/>
                      <w:sz w:val="16"/>
                      <w:szCs w:val="16"/>
                    </w:rPr>
                  </w:pPr>
                </w:p>
              </w:tc>
              <w:tc>
                <w:tcPr>
                  <w:tcW w:w="780" w:type="pct"/>
                </w:tcPr>
                <w:p w14:paraId="1B6E6BC1" w14:textId="77777777" w:rsidR="009472AE" w:rsidRPr="00501542" w:rsidRDefault="009472AE">
                  <w:pPr>
                    <w:pStyle w:val="SCTableContent"/>
                    <w:rPr>
                      <w:color w:val="auto"/>
                      <w:sz w:val="16"/>
                      <w:szCs w:val="16"/>
                    </w:rPr>
                  </w:pPr>
                </w:p>
              </w:tc>
              <w:tc>
                <w:tcPr>
                  <w:tcW w:w="779" w:type="pct"/>
                </w:tcPr>
                <w:p w14:paraId="762882EF" w14:textId="77777777" w:rsidR="009472AE" w:rsidRPr="00501542" w:rsidRDefault="009472AE">
                  <w:pPr>
                    <w:pStyle w:val="SCTableContent"/>
                    <w:rPr>
                      <w:color w:val="auto"/>
                      <w:sz w:val="16"/>
                      <w:szCs w:val="16"/>
                    </w:rPr>
                  </w:pPr>
                </w:p>
              </w:tc>
            </w:tr>
            <w:tr w:rsidR="009472AE" w:rsidRPr="00501542" w14:paraId="081EB8C7" w14:textId="77777777">
              <w:trPr>
                <w:trHeight w:val="306"/>
              </w:trPr>
              <w:tc>
                <w:tcPr>
                  <w:tcW w:w="556" w:type="pct"/>
                </w:tcPr>
                <w:p w14:paraId="62B26A17" w14:textId="77777777" w:rsidR="009472AE" w:rsidRPr="00501542" w:rsidRDefault="009472AE">
                  <w:pPr>
                    <w:pStyle w:val="SCTableContent"/>
                    <w:rPr>
                      <w:color w:val="auto"/>
                      <w:sz w:val="16"/>
                      <w:szCs w:val="16"/>
                    </w:rPr>
                  </w:pPr>
                  <w:r w:rsidRPr="00501542">
                    <w:rPr>
                      <w:color w:val="auto"/>
                      <w:sz w:val="16"/>
                      <w:szCs w:val="16"/>
                    </w:rPr>
                    <w:t>Elektroninio archyvaro informacinė sistema (</w:t>
                  </w:r>
                  <w:r w:rsidRPr="00501542">
                    <w:rPr>
                      <w:i/>
                      <w:iCs/>
                      <w:color w:val="auto"/>
                      <w:sz w:val="16"/>
                      <w:szCs w:val="16"/>
                    </w:rPr>
                    <w:t>EAIS</w:t>
                  </w:r>
                  <w:r w:rsidRPr="00501542">
                    <w:rPr>
                      <w:color w:val="auto"/>
                      <w:sz w:val="16"/>
                      <w:szCs w:val="16"/>
                    </w:rPr>
                    <w:t>)</w:t>
                  </w:r>
                </w:p>
              </w:tc>
              <w:tc>
                <w:tcPr>
                  <w:tcW w:w="537" w:type="pct"/>
                </w:tcPr>
                <w:p w14:paraId="719CD84F" w14:textId="77777777" w:rsidR="009472AE" w:rsidRPr="00501542" w:rsidRDefault="009472AE">
                  <w:pPr>
                    <w:pStyle w:val="SCTableContent"/>
                    <w:rPr>
                      <w:color w:val="auto"/>
                      <w:sz w:val="16"/>
                      <w:szCs w:val="16"/>
                    </w:rPr>
                  </w:pPr>
                </w:p>
              </w:tc>
              <w:tc>
                <w:tcPr>
                  <w:tcW w:w="497" w:type="pct"/>
                </w:tcPr>
                <w:p w14:paraId="29233461" w14:textId="77777777" w:rsidR="009472AE" w:rsidRPr="00501542" w:rsidRDefault="009472AE">
                  <w:pPr>
                    <w:pStyle w:val="SCTableContent"/>
                    <w:rPr>
                      <w:color w:val="auto"/>
                      <w:sz w:val="16"/>
                      <w:szCs w:val="16"/>
                    </w:rPr>
                  </w:pPr>
                </w:p>
              </w:tc>
              <w:tc>
                <w:tcPr>
                  <w:tcW w:w="564" w:type="pct"/>
                </w:tcPr>
                <w:p w14:paraId="469D3372" w14:textId="77777777" w:rsidR="009472AE" w:rsidRPr="00501542" w:rsidRDefault="009472AE">
                  <w:pPr>
                    <w:pStyle w:val="SCTableContent"/>
                    <w:rPr>
                      <w:color w:val="auto"/>
                      <w:sz w:val="16"/>
                      <w:szCs w:val="16"/>
                    </w:rPr>
                  </w:pPr>
                </w:p>
              </w:tc>
              <w:tc>
                <w:tcPr>
                  <w:tcW w:w="544" w:type="pct"/>
                </w:tcPr>
                <w:p w14:paraId="17CB7DD3" w14:textId="77777777" w:rsidR="009472AE" w:rsidRPr="00501542" w:rsidRDefault="009472AE">
                  <w:pPr>
                    <w:pStyle w:val="SCTableContent"/>
                    <w:rPr>
                      <w:color w:val="auto"/>
                      <w:sz w:val="16"/>
                      <w:szCs w:val="16"/>
                    </w:rPr>
                  </w:pPr>
                </w:p>
              </w:tc>
              <w:tc>
                <w:tcPr>
                  <w:tcW w:w="743" w:type="pct"/>
                </w:tcPr>
                <w:p w14:paraId="74A6C038" w14:textId="77777777" w:rsidR="009472AE" w:rsidRPr="00501542" w:rsidRDefault="009472AE">
                  <w:pPr>
                    <w:pStyle w:val="SCTableContent"/>
                    <w:rPr>
                      <w:color w:val="auto"/>
                      <w:sz w:val="16"/>
                      <w:szCs w:val="16"/>
                    </w:rPr>
                  </w:pPr>
                </w:p>
              </w:tc>
              <w:tc>
                <w:tcPr>
                  <w:tcW w:w="780" w:type="pct"/>
                </w:tcPr>
                <w:p w14:paraId="3C2929DE" w14:textId="77777777" w:rsidR="009472AE" w:rsidRPr="00501542" w:rsidRDefault="009472AE">
                  <w:pPr>
                    <w:pStyle w:val="SCTableContent"/>
                    <w:rPr>
                      <w:color w:val="auto"/>
                      <w:sz w:val="16"/>
                      <w:szCs w:val="16"/>
                    </w:rPr>
                  </w:pPr>
                </w:p>
              </w:tc>
              <w:tc>
                <w:tcPr>
                  <w:tcW w:w="779" w:type="pct"/>
                </w:tcPr>
                <w:p w14:paraId="1237F781" w14:textId="77777777" w:rsidR="009472AE" w:rsidRPr="00501542" w:rsidRDefault="009472AE">
                  <w:pPr>
                    <w:pStyle w:val="SCTableContent"/>
                    <w:rPr>
                      <w:color w:val="auto"/>
                      <w:sz w:val="16"/>
                      <w:szCs w:val="16"/>
                    </w:rPr>
                  </w:pPr>
                </w:p>
              </w:tc>
            </w:tr>
            <w:tr w:rsidR="009472AE" w:rsidRPr="00501542" w14:paraId="6E0F9EFE" w14:textId="77777777">
              <w:trPr>
                <w:trHeight w:val="306"/>
              </w:trPr>
              <w:tc>
                <w:tcPr>
                  <w:tcW w:w="556" w:type="pct"/>
                </w:tcPr>
                <w:p w14:paraId="1DA36484" w14:textId="77777777" w:rsidR="009472AE" w:rsidRPr="00501542" w:rsidRDefault="009472AE">
                  <w:pPr>
                    <w:pStyle w:val="SCTableContent"/>
                    <w:rPr>
                      <w:i/>
                      <w:iCs/>
                      <w:color w:val="auto"/>
                      <w:sz w:val="16"/>
                      <w:szCs w:val="16"/>
                    </w:rPr>
                  </w:pPr>
                  <w:r w:rsidRPr="00501542">
                    <w:rPr>
                      <w:i/>
                      <w:iCs/>
                      <w:color w:val="auto"/>
                      <w:sz w:val="16"/>
                      <w:szCs w:val="16"/>
                    </w:rPr>
                    <w:t>iBiblioteka</w:t>
                  </w:r>
                </w:p>
              </w:tc>
              <w:tc>
                <w:tcPr>
                  <w:tcW w:w="537" w:type="pct"/>
                </w:tcPr>
                <w:p w14:paraId="2053D49A" w14:textId="77777777" w:rsidR="009472AE" w:rsidRPr="00501542" w:rsidRDefault="009472AE">
                  <w:pPr>
                    <w:pStyle w:val="SCTableContent"/>
                    <w:rPr>
                      <w:color w:val="auto"/>
                      <w:sz w:val="16"/>
                      <w:szCs w:val="16"/>
                    </w:rPr>
                  </w:pPr>
                </w:p>
              </w:tc>
              <w:tc>
                <w:tcPr>
                  <w:tcW w:w="497" w:type="pct"/>
                </w:tcPr>
                <w:p w14:paraId="4B0FD7B5" w14:textId="77777777" w:rsidR="009472AE" w:rsidRPr="00501542" w:rsidRDefault="009472AE">
                  <w:pPr>
                    <w:pStyle w:val="SCTableContent"/>
                    <w:rPr>
                      <w:color w:val="auto"/>
                      <w:sz w:val="16"/>
                      <w:szCs w:val="16"/>
                    </w:rPr>
                  </w:pPr>
                </w:p>
              </w:tc>
              <w:tc>
                <w:tcPr>
                  <w:tcW w:w="564" w:type="pct"/>
                </w:tcPr>
                <w:p w14:paraId="39D32AB3" w14:textId="77777777" w:rsidR="009472AE" w:rsidRPr="00501542" w:rsidRDefault="009472AE">
                  <w:pPr>
                    <w:pStyle w:val="SCTableContent"/>
                    <w:rPr>
                      <w:color w:val="auto"/>
                      <w:sz w:val="16"/>
                      <w:szCs w:val="16"/>
                    </w:rPr>
                  </w:pPr>
                </w:p>
              </w:tc>
              <w:tc>
                <w:tcPr>
                  <w:tcW w:w="544" w:type="pct"/>
                </w:tcPr>
                <w:p w14:paraId="7519D6BD" w14:textId="77777777" w:rsidR="009472AE" w:rsidRPr="00501542" w:rsidRDefault="009472AE">
                  <w:pPr>
                    <w:pStyle w:val="SCTableContent"/>
                    <w:rPr>
                      <w:color w:val="auto"/>
                      <w:sz w:val="16"/>
                      <w:szCs w:val="16"/>
                    </w:rPr>
                  </w:pPr>
                </w:p>
              </w:tc>
              <w:tc>
                <w:tcPr>
                  <w:tcW w:w="743" w:type="pct"/>
                </w:tcPr>
                <w:p w14:paraId="7B4FF5F6" w14:textId="77777777" w:rsidR="009472AE" w:rsidRPr="00501542" w:rsidRDefault="009472AE">
                  <w:pPr>
                    <w:pStyle w:val="SCTableContent"/>
                    <w:rPr>
                      <w:color w:val="auto"/>
                      <w:sz w:val="16"/>
                      <w:szCs w:val="16"/>
                    </w:rPr>
                  </w:pPr>
                </w:p>
              </w:tc>
              <w:tc>
                <w:tcPr>
                  <w:tcW w:w="780" w:type="pct"/>
                </w:tcPr>
                <w:p w14:paraId="459BCE63" w14:textId="77777777" w:rsidR="009472AE" w:rsidRPr="00501542" w:rsidRDefault="009472AE">
                  <w:pPr>
                    <w:pStyle w:val="SCTableContent"/>
                    <w:rPr>
                      <w:color w:val="auto"/>
                      <w:sz w:val="16"/>
                      <w:szCs w:val="16"/>
                    </w:rPr>
                  </w:pPr>
                </w:p>
              </w:tc>
              <w:tc>
                <w:tcPr>
                  <w:tcW w:w="779" w:type="pct"/>
                </w:tcPr>
                <w:p w14:paraId="054974B9" w14:textId="77777777" w:rsidR="009472AE" w:rsidRPr="00501542" w:rsidRDefault="009472AE">
                  <w:pPr>
                    <w:pStyle w:val="SCTableContent"/>
                    <w:rPr>
                      <w:color w:val="auto"/>
                      <w:sz w:val="16"/>
                      <w:szCs w:val="16"/>
                    </w:rPr>
                  </w:pPr>
                </w:p>
              </w:tc>
            </w:tr>
            <w:tr w:rsidR="009472AE" w:rsidRPr="00501542" w14:paraId="5C512825" w14:textId="77777777">
              <w:trPr>
                <w:trHeight w:val="306"/>
              </w:trPr>
              <w:tc>
                <w:tcPr>
                  <w:tcW w:w="556" w:type="pct"/>
                </w:tcPr>
                <w:p w14:paraId="6853628B" w14:textId="77777777" w:rsidR="009472AE" w:rsidRPr="00501542" w:rsidRDefault="009472AE">
                  <w:pPr>
                    <w:pStyle w:val="SCTableContent"/>
                    <w:rPr>
                      <w:i/>
                      <w:iCs/>
                      <w:color w:val="auto"/>
                      <w:sz w:val="16"/>
                      <w:szCs w:val="16"/>
                    </w:rPr>
                  </w:pPr>
                  <w:r w:rsidRPr="00501542">
                    <w:rPr>
                      <w:rFonts w:cs="Calibri Light"/>
                      <w:i/>
                      <w:iCs/>
                      <w:color w:val="auto"/>
                      <w:sz w:val="16"/>
                      <w:szCs w:val="16"/>
                    </w:rPr>
                    <w:t>LIBIS (skirta bibliotekų darbuotojams)</w:t>
                  </w:r>
                </w:p>
              </w:tc>
              <w:tc>
                <w:tcPr>
                  <w:tcW w:w="537" w:type="pct"/>
                </w:tcPr>
                <w:p w14:paraId="61F85A77" w14:textId="77777777" w:rsidR="009472AE" w:rsidRPr="00501542" w:rsidRDefault="009472AE">
                  <w:pPr>
                    <w:pStyle w:val="SCTableContent"/>
                    <w:rPr>
                      <w:color w:val="auto"/>
                      <w:sz w:val="16"/>
                      <w:szCs w:val="16"/>
                    </w:rPr>
                  </w:pPr>
                </w:p>
              </w:tc>
              <w:tc>
                <w:tcPr>
                  <w:tcW w:w="497" w:type="pct"/>
                </w:tcPr>
                <w:p w14:paraId="0FB37D9F" w14:textId="77777777" w:rsidR="009472AE" w:rsidRPr="00501542" w:rsidRDefault="009472AE">
                  <w:pPr>
                    <w:pStyle w:val="SCTableContent"/>
                    <w:rPr>
                      <w:color w:val="auto"/>
                      <w:sz w:val="16"/>
                      <w:szCs w:val="16"/>
                    </w:rPr>
                  </w:pPr>
                </w:p>
              </w:tc>
              <w:tc>
                <w:tcPr>
                  <w:tcW w:w="564" w:type="pct"/>
                </w:tcPr>
                <w:p w14:paraId="73E6EFEF" w14:textId="77777777" w:rsidR="009472AE" w:rsidRPr="00501542" w:rsidRDefault="009472AE">
                  <w:pPr>
                    <w:pStyle w:val="SCTableContent"/>
                    <w:rPr>
                      <w:color w:val="auto"/>
                      <w:sz w:val="16"/>
                      <w:szCs w:val="16"/>
                    </w:rPr>
                  </w:pPr>
                </w:p>
              </w:tc>
              <w:tc>
                <w:tcPr>
                  <w:tcW w:w="544" w:type="pct"/>
                </w:tcPr>
                <w:p w14:paraId="7D8FA659" w14:textId="77777777" w:rsidR="009472AE" w:rsidRPr="00501542" w:rsidRDefault="009472AE">
                  <w:pPr>
                    <w:pStyle w:val="SCTableContent"/>
                    <w:rPr>
                      <w:color w:val="auto"/>
                      <w:sz w:val="16"/>
                      <w:szCs w:val="16"/>
                    </w:rPr>
                  </w:pPr>
                </w:p>
              </w:tc>
              <w:tc>
                <w:tcPr>
                  <w:tcW w:w="743" w:type="pct"/>
                </w:tcPr>
                <w:p w14:paraId="0AED8E5C" w14:textId="77777777" w:rsidR="009472AE" w:rsidRPr="00501542" w:rsidRDefault="009472AE">
                  <w:pPr>
                    <w:pStyle w:val="SCTableContent"/>
                    <w:rPr>
                      <w:color w:val="auto"/>
                      <w:sz w:val="16"/>
                      <w:szCs w:val="16"/>
                    </w:rPr>
                  </w:pPr>
                </w:p>
              </w:tc>
              <w:tc>
                <w:tcPr>
                  <w:tcW w:w="780" w:type="pct"/>
                </w:tcPr>
                <w:p w14:paraId="567B13CC" w14:textId="77777777" w:rsidR="009472AE" w:rsidRPr="00501542" w:rsidRDefault="009472AE">
                  <w:pPr>
                    <w:pStyle w:val="SCTableContent"/>
                    <w:rPr>
                      <w:color w:val="auto"/>
                      <w:sz w:val="16"/>
                      <w:szCs w:val="16"/>
                    </w:rPr>
                  </w:pPr>
                </w:p>
              </w:tc>
              <w:tc>
                <w:tcPr>
                  <w:tcW w:w="779" w:type="pct"/>
                </w:tcPr>
                <w:p w14:paraId="4AB351AD" w14:textId="77777777" w:rsidR="009472AE" w:rsidRPr="00501542" w:rsidRDefault="009472AE">
                  <w:pPr>
                    <w:pStyle w:val="SCTableContent"/>
                    <w:rPr>
                      <w:color w:val="auto"/>
                      <w:sz w:val="16"/>
                      <w:szCs w:val="16"/>
                    </w:rPr>
                  </w:pPr>
                </w:p>
              </w:tc>
            </w:tr>
            <w:tr w:rsidR="009472AE" w:rsidRPr="00501542" w14:paraId="2D85BDC9" w14:textId="77777777">
              <w:trPr>
                <w:trHeight w:val="306"/>
              </w:trPr>
              <w:tc>
                <w:tcPr>
                  <w:tcW w:w="556" w:type="pct"/>
                </w:tcPr>
                <w:p w14:paraId="307E0C87" w14:textId="77777777" w:rsidR="009472AE" w:rsidRPr="00501542" w:rsidRDefault="009472AE">
                  <w:pPr>
                    <w:pStyle w:val="SCTableContent"/>
                    <w:rPr>
                      <w:color w:val="auto"/>
                      <w:sz w:val="16"/>
                      <w:szCs w:val="16"/>
                    </w:rPr>
                  </w:pPr>
                  <w:r w:rsidRPr="00501542">
                    <w:rPr>
                      <w:rFonts w:cs="Calibri Light"/>
                      <w:color w:val="auto"/>
                      <w:sz w:val="16"/>
                      <w:szCs w:val="16"/>
                    </w:rPr>
                    <w:t xml:space="preserve">Virtuali biblioteka </w:t>
                  </w:r>
                  <w:r w:rsidRPr="00501542">
                    <w:rPr>
                      <w:rFonts w:cs="Calibri Light"/>
                      <w:i/>
                      <w:iCs/>
                      <w:color w:val="auto"/>
                      <w:sz w:val="16"/>
                      <w:szCs w:val="16"/>
                    </w:rPr>
                    <w:t>ELVIS</w:t>
                  </w:r>
                </w:p>
              </w:tc>
              <w:tc>
                <w:tcPr>
                  <w:tcW w:w="537" w:type="pct"/>
                </w:tcPr>
                <w:p w14:paraId="6EB35EE6" w14:textId="77777777" w:rsidR="009472AE" w:rsidRPr="00501542" w:rsidRDefault="009472AE">
                  <w:pPr>
                    <w:pStyle w:val="SCTableContent"/>
                    <w:rPr>
                      <w:color w:val="auto"/>
                      <w:sz w:val="16"/>
                      <w:szCs w:val="16"/>
                    </w:rPr>
                  </w:pPr>
                </w:p>
              </w:tc>
              <w:tc>
                <w:tcPr>
                  <w:tcW w:w="497" w:type="pct"/>
                </w:tcPr>
                <w:p w14:paraId="724C7ECF" w14:textId="77777777" w:rsidR="009472AE" w:rsidRPr="00501542" w:rsidRDefault="009472AE">
                  <w:pPr>
                    <w:pStyle w:val="SCTableContent"/>
                    <w:rPr>
                      <w:color w:val="auto"/>
                      <w:sz w:val="16"/>
                      <w:szCs w:val="16"/>
                    </w:rPr>
                  </w:pPr>
                </w:p>
              </w:tc>
              <w:tc>
                <w:tcPr>
                  <w:tcW w:w="564" w:type="pct"/>
                </w:tcPr>
                <w:p w14:paraId="7BA9C2B5" w14:textId="77777777" w:rsidR="009472AE" w:rsidRPr="00501542" w:rsidRDefault="009472AE">
                  <w:pPr>
                    <w:pStyle w:val="SCTableContent"/>
                    <w:rPr>
                      <w:color w:val="auto"/>
                      <w:sz w:val="16"/>
                      <w:szCs w:val="16"/>
                    </w:rPr>
                  </w:pPr>
                </w:p>
              </w:tc>
              <w:tc>
                <w:tcPr>
                  <w:tcW w:w="544" w:type="pct"/>
                </w:tcPr>
                <w:p w14:paraId="3A9F8F2B" w14:textId="77777777" w:rsidR="009472AE" w:rsidRPr="00501542" w:rsidRDefault="009472AE">
                  <w:pPr>
                    <w:pStyle w:val="SCTableContent"/>
                    <w:rPr>
                      <w:color w:val="auto"/>
                      <w:sz w:val="16"/>
                      <w:szCs w:val="16"/>
                    </w:rPr>
                  </w:pPr>
                </w:p>
              </w:tc>
              <w:tc>
                <w:tcPr>
                  <w:tcW w:w="743" w:type="pct"/>
                </w:tcPr>
                <w:p w14:paraId="16443060" w14:textId="77777777" w:rsidR="009472AE" w:rsidRPr="00501542" w:rsidRDefault="009472AE">
                  <w:pPr>
                    <w:pStyle w:val="SCTableContent"/>
                    <w:rPr>
                      <w:color w:val="auto"/>
                      <w:sz w:val="16"/>
                      <w:szCs w:val="16"/>
                    </w:rPr>
                  </w:pPr>
                </w:p>
              </w:tc>
              <w:tc>
                <w:tcPr>
                  <w:tcW w:w="780" w:type="pct"/>
                </w:tcPr>
                <w:p w14:paraId="51009EDA" w14:textId="77777777" w:rsidR="009472AE" w:rsidRPr="00501542" w:rsidRDefault="009472AE">
                  <w:pPr>
                    <w:pStyle w:val="SCTableContent"/>
                    <w:rPr>
                      <w:color w:val="auto"/>
                      <w:sz w:val="16"/>
                      <w:szCs w:val="16"/>
                    </w:rPr>
                  </w:pPr>
                </w:p>
              </w:tc>
              <w:tc>
                <w:tcPr>
                  <w:tcW w:w="779" w:type="pct"/>
                </w:tcPr>
                <w:p w14:paraId="1FDAF214" w14:textId="77777777" w:rsidR="009472AE" w:rsidRPr="00501542" w:rsidRDefault="009472AE">
                  <w:pPr>
                    <w:pStyle w:val="SCTableContent"/>
                    <w:rPr>
                      <w:color w:val="auto"/>
                      <w:sz w:val="16"/>
                      <w:szCs w:val="16"/>
                    </w:rPr>
                  </w:pPr>
                </w:p>
              </w:tc>
            </w:tr>
            <w:tr w:rsidR="009472AE" w:rsidRPr="00501542" w14:paraId="11E36B91" w14:textId="77777777">
              <w:trPr>
                <w:trHeight w:val="306"/>
              </w:trPr>
              <w:tc>
                <w:tcPr>
                  <w:tcW w:w="556" w:type="pct"/>
                </w:tcPr>
                <w:p w14:paraId="7ECE9DA9" w14:textId="77777777" w:rsidR="009472AE" w:rsidRPr="00501542" w:rsidRDefault="009472AE">
                  <w:pPr>
                    <w:pStyle w:val="SCTableContent"/>
                    <w:rPr>
                      <w:i/>
                      <w:iCs/>
                      <w:color w:val="auto"/>
                      <w:sz w:val="16"/>
                      <w:szCs w:val="16"/>
                    </w:rPr>
                  </w:pPr>
                  <w:r w:rsidRPr="00501542">
                    <w:rPr>
                      <w:i/>
                      <w:iCs/>
                      <w:color w:val="auto"/>
                      <w:sz w:val="16"/>
                      <w:szCs w:val="16"/>
                    </w:rPr>
                    <w:t>LRT mediateka</w:t>
                  </w:r>
                </w:p>
              </w:tc>
              <w:tc>
                <w:tcPr>
                  <w:tcW w:w="537" w:type="pct"/>
                </w:tcPr>
                <w:p w14:paraId="57834DD6" w14:textId="77777777" w:rsidR="009472AE" w:rsidRPr="00501542" w:rsidRDefault="009472AE">
                  <w:pPr>
                    <w:pStyle w:val="SCTableContent"/>
                    <w:rPr>
                      <w:color w:val="auto"/>
                      <w:sz w:val="16"/>
                      <w:szCs w:val="16"/>
                    </w:rPr>
                  </w:pPr>
                </w:p>
              </w:tc>
              <w:tc>
                <w:tcPr>
                  <w:tcW w:w="497" w:type="pct"/>
                </w:tcPr>
                <w:p w14:paraId="634DE4E1" w14:textId="77777777" w:rsidR="009472AE" w:rsidRPr="00501542" w:rsidRDefault="009472AE">
                  <w:pPr>
                    <w:pStyle w:val="SCTableContent"/>
                    <w:rPr>
                      <w:color w:val="auto"/>
                      <w:sz w:val="16"/>
                      <w:szCs w:val="16"/>
                    </w:rPr>
                  </w:pPr>
                </w:p>
              </w:tc>
              <w:tc>
                <w:tcPr>
                  <w:tcW w:w="564" w:type="pct"/>
                </w:tcPr>
                <w:p w14:paraId="3E527949" w14:textId="77777777" w:rsidR="009472AE" w:rsidRPr="00501542" w:rsidRDefault="009472AE">
                  <w:pPr>
                    <w:pStyle w:val="SCTableContent"/>
                    <w:rPr>
                      <w:color w:val="auto"/>
                      <w:sz w:val="16"/>
                      <w:szCs w:val="16"/>
                    </w:rPr>
                  </w:pPr>
                </w:p>
              </w:tc>
              <w:tc>
                <w:tcPr>
                  <w:tcW w:w="544" w:type="pct"/>
                </w:tcPr>
                <w:p w14:paraId="7D03AE6C" w14:textId="77777777" w:rsidR="009472AE" w:rsidRPr="00501542" w:rsidRDefault="009472AE">
                  <w:pPr>
                    <w:pStyle w:val="SCTableContent"/>
                    <w:rPr>
                      <w:color w:val="auto"/>
                      <w:sz w:val="16"/>
                      <w:szCs w:val="16"/>
                    </w:rPr>
                  </w:pPr>
                </w:p>
              </w:tc>
              <w:tc>
                <w:tcPr>
                  <w:tcW w:w="743" w:type="pct"/>
                </w:tcPr>
                <w:p w14:paraId="11475B53" w14:textId="77777777" w:rsidR="009472AE" w:rsidRPr="00501542" w:rsidRDefault="009472AE">
                  <w:pPr>
                    <w:pStyle w:val="SCTableContent"/>
                    <w:rPr>
                      <w:color w:val="auto"/>
                      <w:sz w:val="16"/>
                      <w:szCs w:val="16"/>
                    </w:rPr>
                  </w:pPr>
                </w:p>
              </w:tc>
              <w:tc>
                <w:tcPr>
                  <w:tcW w:w="780" w:type="pct"/>
                </w:tcPr>
                <w:p w14:paraId="79873CD1" w14:textId="77777777" w:rsidR="009472AE" w:rsidRPr="00501542" w:rsidRDefault="009472AE">
                  <w:pPr>
                    <w:pStyle w:val="SCTableContent"/>
                    <w:rPr>
                      <w:color w:val="auto"/>
                      <w:sz w:val="16"/>
                      <w:szCs w:val="16"/>
                    </w:rPr>
                  </w:pPr>
                </w:p>
              </w:tc>
              <w:tc>
                <w:tcPr>
                  <w:tcW w:w="779" w:type="pct"/>
                </w:tcPr>
                <w:p w14:paraId="54350A92" w14:textId="77777777" w:rsidR="009472AE" w:rsidRPr="00501542" w:rsidRDefault="009472AE">
                  <w:pPr>
                    <w:pStyle w:val="SCTableContent"/>
                    <w:rPr>
                      <w:color w:val="auto"/>
                      <w:sz w:val="16"/>
                      <w:szCs w:val="16"/>
                    </w:rPr>
                  </w:pPr>
                </w:p>
              </w:tc>
            </w:tr>
            <w:tr w:rsidR="009472AE" w:rsidRPr="00501542" w14:paraId="26EEBB09" w14:textId="77777777">
              <w:trPr>
                <w:trHeight w:val="306"/>
              </w:trPr>
              <w:tc>
                <w:tcPr>
                  <w:tcW w:w="556" w:type="pct"/>
                </w:tcPr>
                <w:p w14:paraId="5CA25C10" w14:textId="77777777" w:rsidR="009472AE" w:rsidRPr="00501542" w:rsidRDefault="009472AE">
                  <w:pPr>
                    <w:pStyle w:val="SCTableContent"/>
                    <w:rPr>
                      <w:color w:val="auto"/>
                      <w:sz w:val="16"/>
                      <w:szCs w:val="16"/>
                    </w:rPr>
                  </w:pPr>
                  <w:r w:rsidRPr="00501542">
                    <w:rPr>
                      <w:color w:val="auto"/>
                      <w:sz w:val="16"/>
                      <w:szCs w:val="16"/>
                    </w:rPr>
                    <w:lastRenderedPageBreak/>
                    <w:t>Kultūros vertybių registras</w:t>
                  </w:r>
                </w:p>
              </w:tc>
              <w:tc>
                <w:tcPr>
                  <w:tcW w:w="537" w:type="pct"/>
                </w:tcPr>
                <w:p w14:paraId="5BB2A91A" w14:textId="77777777" w:rsidR="009472AE" w:rsidRPr="00501542" w:rsidRDefault="009472AE">
                  <w:pPr>
                    <w:pStyle w:val="SCTableContent"/>
                    <w:rPr>
                      <w:color w:val="auto"/>
                      <w:sz w:val="16"/>
                      <w:szCs w:val="16"/>
                    </w:rPr>
                  </w:pPr>
                </w:p>
              </w:tc>
              <w:tc>
                <w:tcPr>
                  <w:tcW w:w="497" w:type="pct"/>
                </w:tcPr>
                <w:p w14:paraId="700E3BBC" w14:textId="77777777" w:rsidR="009472AE" w:rsidRPr="00501542" w:rsidRDefault="009472AE">
                  <w:pPr>
                    <w:pStyle w:val="SCTableContent"/>
                    <w:rPr>
                      <w:color w:val="auto"/>
                      <w:sz w:val="16"/>
                      <w:szCs w:val="16"/>
                    </w:rPr>
                  </w:pPr>
                </w:p>
              </w:tc>
              <w:tc>
                <w:tcPr>
                  <w:tcW w:w="564" w:type="pct"/>
                </w:tcPr>
                <w:p w14:paraId="6D168DB6" w14:textId="77777777" w:rsidR="009472AE" w:rsidRPr="00501542" w:rsidRDefault="009472AE">
                  <w:pPr>
                    <w:pStyle w:val="SCTableContent"/>
                    <w:rPr>
                      <w:color w:val="auto"/>
                      <w:sz w:val="16"/>
                      <w:szCs w:val="16"/>
                    </w:rPr>
                  </w:pPr>
                </w:p>
              </w:tc>
              <w:tc>
                <w:tcPr>
                  <w:tcW w:w="544" w:type="pct"/>
                </w:tcPr>
                <w:p w14:paraId="1547670C" w14:textId="77777777" w:rsidR="009472AE" w:rsidRPr="00501542" w:rsidRDefault="009472AE">
                  <w:pPr>
                    <w:pStyle w:val="SCTableContent"/>
                    <w:rPr>
                      <w:color w:val="auto"/>
                      <w:sz w:val="16"/>
                      <w:szCs w:val="16"/>
                    </w:rPr>
                  </w:pPr>
                </w:p>
              </w:tc>
              <w:tc>
                <w:tcPr>
                  <w:tcW w:w="743" w:type="pct"/>
                </w:tcPr>
                <w:p w14:paraId="6F48E86F" w14:textId="77777777" w:rsidR="009472AE" w:rsidRPr="00501542" w:rsidRDefault="009472AE">
                  <w:pPr>
                    <w:pStyle w:val="SCTableContent"/>
                    <w:rPr>
                      <w:color w:val="auto"/>
                      <w:sz w:val="16"/>
                      <w:szCs w:val="16"/>
                    </w:rPr>
                  </w:pPr>
                </w:p>
              </w:tc>
              <w:tc>
                <w:tcPr>
                  <w:tcW w:w="780" w:type="pct"/>
                </w:tcPr>
                <w:p w14:paraId="5B09E98D" w14:textId="77777777" w:rsidR="009472AE" w:rsidRPr="00501542" w:rsidRDefault="009472AE">
                  <w:pPr>
                    <w:pStyle w:val="SCTableContent"/>
                    <w:rPr>
                      <w:color w:val="auto"/>
                      <w:sz w:val="16"/>
                      <w:szCs w:val="16"/>
                    </w:rPr>
                  </w:pPr>
                </w:p>
              </w:tc>
              <w:tc>
                <w:tcPr>
                  <w:tcW w:w="779" w:type="pct"/>
                </w:tcPr>
                <w:p w14:paraId="2651B08C" w14:textId="77777777" w:rsidR="009472AE" w:rsidRPr="00501542" w:rsidRDefault="009472AE">
                  <w:pPr>
                    <w:pStyle w:val="SCTableContent"/>
                    <w:rPr>
                      <w:color w:val="auto"/>
                      <w:sz w:val="16"/>
                      <w:szCs w:val="16"/>
                    </w:rPr>
                  </w:pPr>
                </w:p>
              </w:tc>
            </w:tr>
            <w:tr w:rsidR="009472AE" w:rsidRPr="00501542" w14:paraId="45EF4D7D" w14:textId="77777777">
              <w:trPr>
                <w:trHeight w:val="306"/>
              </w:trPr>
              <w:tc>
                <w:tcPr>
                  <w:tcW w:w="556" w:type="pct"/>
                </w:tcPr>
                <w:p w14:paraId="2F8A0962" w14:textId="77777777" w:rsidR="009472AE" w:rsidRPr="00501542" w:rsidRDefault="009472AE">
                  <w:pPr>
                    <w:pStyle w:val="SCTableContent"/>
                    <w:rPr>
                      <w:color w:val="auto"/>
                      <w:sz w:val="16"/>
                      <w:szCs w:val="16"/>
                    </w:rPr>
                  </w:pPr>
                  <w:r w:rsidRPr="00501542">
                    <w:rPr>
                      <w:color w:val="auto"/>
                      <w:sz w:val="16"/>
                      <w:szCs w:val="16"/>
                    </w:rPr>
                    <w:t>Kita</w:t>
                  </w:r>
                </w:p>
              </w:tc>
              <w:tc>
                <w:tcPr>
                  <w:tcW w:w="537" w:type="pct"/>
                </w:tcPr>
                <w:p w14:paraId="5D96C885" w14:textId="77777777" w:rsidR="009472AE" w:rsidRPr="00501542" w:rsidRDefault="009472AE">
                  <w:pPr>
                    <w:pStyle w:val="SCTableContent"/>
                    <w:rPr>
                      <w:color w:val="auto"/>
                      <w:sz w:val="16"/>
                      <w:szCs w:val="16"/>
                    </w:rPr>
                  </w:pPr>
                </w:p>
              </w:tc>
              <w:tc>
                <w:tcPr>
                  <w:tcW w:w="497" w:type="pct"/>
                </w:tcPr>
                <w:p w14:paraId="7C9780F0" w14:textId="77777777" w:rsidR="009472AE" w:rsidRPr="00501542" w:rsidRDefault="009472AE">
                  <w:pPr>
                    <w:pStyle w:val="SCTableContent"/>
                    <w:rPr>
                      <w:color w:val="auto"/>
                      <w:sz w:val="16"/>
                      <w:szCs w:val="16"/>
                    </w:rPr>
                  </w:pPr>
                </w:p>
              </w:tc>
              <w:tc>
                <w:tcPr>
                  <w:tcW w:w="564" w:type="pct"/>
                </w:tcPr>
                <w:p w14:paraId="5B3A633C" w14:textId="77777777" w:rsidR="009472AE" w:rsidRPr="00501542" w:rsidRDefault="009472AE">
                  <w:pPr>
                    <w:pStyle w:val="SCTableContent"/>
                    <w:rPr>
                      <w:color w:val="auto"/>
                      <w:sz w:val="16"/>
                      <w:szCs w:val="16"/>
                    </w:rPr>
                  </w:pPr>
                </w:p>
              </w:tc>
              <w:tc>
                <w:tcPr>
                  <w:tcW w:w="544" w:type="pct"/>
                </w:tcPr>
                <w:p w14:paraId="69FDCBF0" w14:textId="77777777" w:rsidR="009472AE" w:rsidRPr="00501542" w:rsidRDefault="009472AE">
                  <w:pPr>
                    <w:pStyle w:val="SCTableContent"/>
                    <w:rPr>
                      <w:color w:val="auto"/>
                      <w:sz w:val="16"/>
                      <w:szCs w:val="16"/>
                    </w:rPr>
                  </w:pPr>
                </w:p>
              </w:tc>
              <w:tc>
                <w:tcPr>
                  <w:tcW w:w="743" w:type="pct"/>
                </w:tcPr>
                <w:p w14:paraId="4885998B" w14:textId="77777777" w:rsidR="009472AE" w:rsidRPr="00501542" w:rsidRDefault="009472AE">
                  <w:pPr>
                    <w:pStyle w:val="SCTableContent"/>
                    <w:rPr>
                      <w:color w:val="auto"/>
                      <w:sz w:val="16"/>
                      <w:szCs w:val="16"/>
                    </w:rPr>
                  </w:pPr>
                </w:p>
              </w:tc>
              <w:tc>
                <w:tcPr>
                  <w:tcW w:w="780" w:type="pct"/>
                </w:tcPr>
                <w:p w14:paraId="48603DCA" w14:textId="77777777" w:rsidR="009472AE" w:rsidRPr="00501542" w:rsidRDefault="009472AE">
                  <w:pPr>
                    <w:pStyle w:val="SCTableContent"/>
                    <w:rPr>
                      <w:color w:val="auto"/>
                      <w:sz w:val="16"/>
                      <w:szCs w:val="16"/>
                    </w:rPr>
                  </w:pPr>
                </w:p>
              </w:tc>
              <w:tc>
                <w:tcPr>
                  <w:tcW w:w="779" w:type="pct"/>
                </w:tcPr>
                <w:p w14:paraId="2F2F557C" w14:textId="77777777" w:rsidR="009472AE" w:rsidRPr="00501542" w:rsidRDefault="009472AE">
                  <w:pPr>
                    <w:pStyle w:val="SCTableContent"/>
                    <w:rPr>
                      <w:color w:val="auto"/>
                      <w:sz w:val="16"/>
                      <w:szCs w:val="16"/>
                    </w:rPr>
                  </w:pPr>
                </w:p>
              </w:tc>
            </w:tr>
          </w:tbl>
          <w:p w14:paraId="087C8D47" w14:textId="77777777" w:rsidR="009472AE" w:rsidRPr="00501542" w:rsidRDefault="009472AE">
            <w:pPr>
              <w:pStyle w:val="Bullet"/>
              <w:numPr>
                <w:ilvl w:val="0"/>
                <w:numId w:val="0"/>
              </w:numPr>
              <w:rPr>
                <w:color w:val="auto"/>
                <w:lang w:eastAsia="lt-LT"/>
              </w:rPr>
            </w:pPr>
          </w:p>
        </w:tc>
        <w:tc>
          <w:tcPr>
            <w:tcW w:w="1630" w:type="pct"/>
            <w:vMerge/>
            <w:tcBorders>
              <w:left w:val="single" w:sz="12" w:space="0" w:color="FEFFFE"/>
              <w:right w:val="single" w:sz="12" w:space="0" w:color="FEFFFE"/>
            </w:tcBorders>
            <w:vAlign w:val="center"/>
          </w:tcPr>
          <w:p w14:paraId="2D44A09B" w14:textId="77777777" w:rsidR="009472AE" w:rsidRPr="00501542" w:rsidRDefault="009472AE">
            <w:pPr>
              <w:spacing w:before="0" w:after="0"/>
              <w:jc w:val="left"/>
              <w:rPr>
                <w:rFonts w:eastAsia="Times New Roman" w:cs="Calibri Light"/>
                <w:color w:val="auto"/>
                <w:sz w:val="18"/>
                <w:szCs w:val="18"/>
                <w:lang w:eastAsia="lt-LT"/>
              </w:rPr>
            </w:pPr>
          </w:p>
        </w:tc>
      </w:tr>
      <w:tr w:rsidR="009472AE" w:rsidRPr="00501542" w14:paraId="73714078" w14:textId="77777777">
        <w:trPr>
          <w:trHeight w:val="300"/>
        </w:trPr>
        <w:tc>
          <w:tcPr>
            <w:tcW w:w="3370" w:type="pct"/>
            <w:tcBorders>
              <w:top w:val="single" w:sz="8" w:space="0" w:color="8BA59C"/>
              <w:left w:val="single" w:sz="12" w:space="0" w:color="FEFFFE"/>
              <w:bottom w:val="single" w:sz="8" w:space="0" w:color="8BA59C"/>
              <w:right w:val="single" w:sz="12" w:space="0" w:color="FEFFFE"/>
            </w:tcBorders>
            <w:shd w:val="clear" w:color="auto" w:fill="E1E1D5" w:themeFill="background2"/>
            <w:vAlign w:val="center"/>
          </w:tcPr>
          <w:p w14:paraId="639DF036" w14:textId="77777777" w:rsidR="009472AE" w:rsidRPr="00501542" w:rsidRDefault="009472AE">
            <w:pPr>
              <w:spacing w:before="0" w:after="0"/>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 xml:space="preserve">Klausimo Q1A.6.2 matricos stulpelius </w:t>
            </w:r>
            <w:r w:rsidRPr="00501542">
              <w:rPr>
                <w:rFonts w:eastAsia="Times New Roman" w:cs="Calibri Light"/>
                <w:color w:val="auto"/>
                <w:sz w:val="18"/>
                <w:szCs w:val="18"/>
                <w:u w:val="single"/>
                <w:lang w:eastAsia="lt-LT"/>
              </w:rPr>
              <w:t>sudaro tik tos platformos</w:t>
            </w:r>
            <w:r w:rsidRPr="00501542">
              <w:rPr>
                <w:rFonts w:eastAsia="Times New Roman" w:cs="Calibri Light"/>
                <w:color w:val="auto"/>
                <w:sz w:val="18"/>
                <w:szCs w:val="18"/>
                <w:lang w:eastAsia="lt-LT"/>
              </w:rPr>
              <w:t>, kuriomis respondentas nurodė, kad naudojasi bent kartais. Kiekviename langelyje respondentas gali pasirinkti atsakymų variantus „Labai sutinku“, „Sutinku“, „Nesutinku“, „Labai nesutinku“, „Nežinau“.</w:t>
            </w:r>
          </w:p>
        </w:tc>
        <w:tc>
          <w:tcPr>
            <w:tcW w:w="1630" w:type="pct"/>
            <w:tcBorders>
              <w:left w:val="single" w:sz="12" w:space="0" w:color="FEFFFE"/>
              <w:right w:val="single" w:sz="12" w:space="0" w:color="FEFFFE"/>
            </w:tcBorders>
            <w:vAlign w:val="center"/>
          </w:tcPr>
          <w:p w14:paraId="3D154127" w14:textId="77777777" w:rsidR="009472AE" w:rsidRPr="00501542" w:rsidRDefault="009472AE">
            <w:pPr>
              <w:spacing w:before="0" w:after="0"/>
              <w:jc w:val="left"/>
              <w:rPr>
                <w:rFonts w:eastAsia="Times New Roman" w:cs="Calibri Light"/>
                <w:color w:val="auto"/>
                <w:sz w:val="18"/>
                <w:szCs w:val="18"/>
                <w:lang w:eastAsia="lt-LT"/>
              </w:rPr>
            </w:pPr>
          </w:p>
        </w:tc>
      </w:tr>
      <w:tr w:rsidR="009472AE" w:rsidRPr="00501542" w14:paraId="7A03622C" w14:textId="77777777">
        <w:trPr>
          <w:trHeight w:val="300"/>
        </w:trPr>
        <w:tc>
          <w:tcPr>
            <w:tcW w:w="3370" w:type="pct"/>
            <w:tcBorders>
              <w:top w:val="single" w:sz="8" w:space="0" w:color="8BA59C"/>
              <w:left w:val="single" w:sz="12" w:space="0" w:color="FEFFFE"/>
              <w:bottom w:val="single" w:sz="8" w:space="0" w:color="8BA59C"/>
              <w:right w:val="single" w:sz="12" w:space="0" w:color="FEFFFE"/>
            </w:tcBorders>
            <w:shd w:val="clear" w:color="auto" w:fill="auto"/>
            <w:vAlign w:val="center"/>
          </w:tcPr>
          <w:p w14:paraId="5AC32A7C" w14:textId="77777777" w:rsidR="009472AE" w:rsidRPr="00501542" w:rsidRDefault="009472AE">
            <w:pPr>
              <w:spacing w:before="0" w:after="0"/>
              <w:jc w:val="left"/>
              <w:rPr>
                <w:rFonts w:eastAsia="Times New Roman" w:cs="Calibri Light"/>
                <w:color w:val="auto"/>
                <w:sz w:val="18"/>
                <w:szCs w:val="18"/>
                <w:lang w:eastAsia="lt-LT"/>
              </w:rPr>
            </w:pPr>
          </w:p>
          <w:p w14:paraId="0C41D0A9" w14:textId="77777777" w:rsidR="009472AE" w:rsidRPr="00501542" w:rsidRDefault="009472AE">
            <w:pPr>
              <w:spacing w:before="0" w:after="0"/>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 xml:space="preserve">Q1A.6.2.1. Pažymėkite, jeigu sutinkate su toliau nurodytais teiginiais dėl Jūsų patirties su </w:t>
            </w:r>
            <w:r w:rsidRPr="00501542">
              <w:rPr>
                <w:rFonts w:eastAsia="Times New Roman" w:cs="Calibri Light"/>
                <w:i/>
                <w:color w:val="auto"/>
                <w:sz w:val="18"/>
                <w:szCs w:val="18"/>
                <w:lang w:eastAsia="lt-LT"/>
              </w:rPr>
              <w:t>ePaveldas</w:t>
            </w:r>
            <w:r w:rsidRPr="00501542">
              <w:rPr>
                <w:rFonts w:eastAsia="Times New Roman" w:cs="Calibri Light"/>
                <w:color w:val="auto"/>
                <w:sz w:val="18"/>
                <w:szCs w:val="18"/>
                <w:lang w:eastAsia="lt-LT"/>
              </w:rPr>
              <w:t xml:space="preserve"> platforma: </w:t>
            </w:r>
          </w:p>
          <w:p w14:paraId="53EE8F4D" w14:textId="77777777" w:rsidR="009472AE" w:rsidRPr="00501542" w:rsidRDefault="009472AE">
            <w:pPr>
              <w:spacing w:before="0" w:after="0"/>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 xml:space="preserve">Q1A.6.2.2. Pažymėkite, jeigu sutinkate su toliau nurodytais teiginiais dėl Jūsų patirties su </w:t>
            </w:r>
            <w:r w:rsidRPr="00501542">
              <w:rPr>
                <w:rFonts w:eastAsia="Times New Roman" w:cs="Calibri Light"/>
                <w:i/>
                <w:color w:val="auto"/>
                <w:sz w:val="18"/>
                <w:szCs w:val="18"/>
                <w:lang w:eastAsia="lt-LT"/>
              </w:rPr>
              <w:t xml:space="preserve">LIMIS </w:t>
            </w:r>
            <w:r w:rsidRPr="00501542">
              <w:rPr>
                <w:rFonts w:eastAsia="Times New Roman" w:cs="Calibri Light"/>
                <w:color w:val="auto"/>
                <w:sz w:val="18"/>
                <w:szCs w:val="18"/>
                <w:lang w:eastAsia="lt-LT"/>
              </w:rPr>
              <w:t xml:space="preserve">platforma: </w:t>
            </w:r>
          </w:p>
          <w:p w14:paraId="01FC67C0" w14:textId="77777777" w:rsidR="009472AE" w:rsidRPr="00501542" w:rsidRDefault="009472AE">
            <w:pPr>
              <w:spacing w:before="0" w:after="0"/>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 xml:space="preserve">Q1A.6.2.3. Pažymėkite, jeigu sutinkate su toliau nurodytais teiginiais dėl Jūsų patirties su </w:t>
            </w:r>
            <w:r w:rsidRPr="00501542">
              <w:rPr>
                <w:rFonts w:eastAsia="Times New Roman" w:cs="Calibri Light"/>
                <w:i/>
                <w:color w:val="auto"/>
                <w:sz w:val="18"/>
                <w:szCs w:val="18"/>
                <w:lang w:eastAsia="lt-LT"/>
              </w:rPr>
              <w:t xml:space="preserve">E-kinas </w:t>
            </w:r>
            <w:r w:rsidRPr="00501542">
              <w:rPr>
                <w:rFonts w:eastAsia="Times New Roman" w:cs="Calibri Light"/>
                <w:color w:val="auto"/>
                <w:sz w:val="18"/>
                <w:szCs w:val="18"/>
                <w:lang w:eastAsia="lt-LT"/>
              </w:rPr>
              <w:t xml:space="preserve">platforma: </w:t>
            </w:r>
          </w:p>
          <w:p w14:paraId="4B24DE02" w14:textId="77777777" w:rsidR="009472AE" w:rsidRPr="00501542" w:rsidRDefault="009472AE">
            <w:pPr>
              <w:spacing w:before="0" w:after="0"/>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 xml:space="preserve">Q1A.6.2.4. Pažymėkite, jeigu sutinkate su toliau nurodytais teiginiais dėl Jūsų patirties su </w:t>
            </w:r>
            <w:r w:rsidRPr="00501542">
              <w:rPr>
                <w:rFonts w:eastAsia="Times New Roman" w:cs="Calibri Light"/>
                <w:i/>
                <w:color w:val="auto"/>
                <w:sz w:val="18"/>
                <w:szCs w:val="18"/>
                <w:lang w:eastAsia="lt-LT"/>
              </w:rPr>
              <w:t>Elektroninio archyvaro informacine sistema (EAIS)</w:t>
            </w:r>
            <w:r w:rsidRPr="00501542">
              <w:rPr>
                <w:rFonts w:eastAsia="Times New Roman" w:cs="Calibri Light"/>
                <w:color w:val="auto"/>
                <w:sz w:val="18"/>
                <w:szCs w:val="18"/>
                <w:lang w:eastAsia="lt-LT"/>
              </w:rPr>
              <w:t xml:space="preserve">: </w:t>
            </w:r>
          </w:p>
          <w:p w14:paraId="6065C17A" w14:textId="77777777" w:rsidR="009472AE" w:rsidRPr="00501542" w:rsidRDefault="009472AE">
            <w:pPr>
              <w:spacing w:before="0" w:after="0"/>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 xml:space="preserve">Q1A.6.2.5. Pažymėkite, jeigu sutinkate su toliau nurodytais teiginiais dėl Jūsų patirties su </w:t>
            </w:r>
            <w:r w:rsidRPr="00501542">
              <w:rPr>
                <w:rFonts w:eastAsia="Times New Roman" w:cs="Calibri Light"/>
                <w:i/>
                <w:color w:val="auto"/>
                <w:sz w:val="18"/>
                <w:szCs w:val="18"/>
                <w:lang w:eastAsia="lt-LT"/>
              </w:rPr>
              <w:t>iBiblioteka</w:t>
            </w:r>
            <w:r w:rsidRPr="00501542">
              <w:rPr>
                <w:rFonts w:eastAsia="Times New Roman" w:cs="Calibri Light"/>
                <w:color w:val="auto"/>
                <w:sz w:val="18"/>
                <w:szCs w:val="18"/>
                <w:lang w:eastAsia="lt-LT"/>
              </w:rPr>
              <w:t xml:space="preserve">: </w:t>
            </w:r>
          </w:p>
          <w:p w14:paraId="3ABC527E" w14:textId="77777777" w:rsidR="009472AE" w:rsidRPr="00501542" w:rsidRDefault="009472AE">
            <w:pPr>
              <w:spacing w:before="0" w:after="0"/>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 xml:space="preserve">Q1A.6.2.6. Pažymėkite, jeigu sutinkate su toliau nurodytais teiginiais dėl Jūsų patirties su </w:t>
            </w:r>
            <w:r w:rsidRPr="00501542">
              <w:rPr>
                <w:rFonts w:eastAsia="Times New Roman" w:cs="Calibri Light"/>
                <w:i/>
                <w:color w:val="auto"/>
                <w:sz w:val="18"/>
                <w:szCs w:val="18"/>
                <w:lang w:eastAsia="lt-LT"/>
              </w:rPr>
              <w:t>LIBIS (skirta bibliotekų darbuotojams) platforma</w:t>
            </w:r>
            <w:r w:rsidRPr="00501542">
              <w:rPr>
                <w:rFonts w:eastAsia="Times New Roman" w:cs="Calibri Light"/>
                <w:color w:val="auto"/>
                <w:sz w:val="18"/>
                <w:szCs w:val="18"/>
                <w:lang w:eastAsia="lt-LT"/>
              </w:rPr>
              <w:t xml:space="preserve">: </w:t>
            </w:r>
          </w:p>
          <w:p w14:paraId="65B57833" w14:textId="77777777" w:rsidR="009472AE" w:rsidRPr="00501542" w:rsidRDefault="009472AE">
            <w:pPr>
              <w:spacing w:before="0" w:after="0"/>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 xml:space="preserve">Q1A.6.2.7. Pažymėkite, jeigu sutinkate su toliau nurodytais teiginiais dėl Jūsų patirties su </w:t>
            </w:r>
            <w:r w:rsidRPr="00501542">
              <w:rPr>
                <w:rFonts w:eastAsia="Times New Roman" w:cs="Calibri Light"/>
                <w:i/>
                <w:color w:val="auto"/>
                <w:sz w:val="18"/>
                <w:szCs w:val="18"/>
                <w:lang w:eastAsia="lt-LT"/>
              </w:rPr>
              <w:t>virtualia biblioteka ELVIS</w:t>
            </w:r>
            <w:r w:rsidRPr="00501542">
              <w:rPr>
                <w:rFonts w:eastAsia="Times New Roman" w:cs="Calibri Light"/>
                <w:color w:val="auto"/>
                <w:sz w:val="18"/>
                <w:szCs w:val="18"/>
                <w:lang w:eastAsia="lt-LT"/>
              </w:rPr>
              <w:t xml:space="preserve">: </w:t>
            </w:r>
          </w:p>
          <w:p w14:paraId="7DD120DA" w14:textId="77777777" w:rsidR="009472AE" w:rsidRPr="00501542" w:rsidRDefault="009472AE">
            <w:pPr>
              <w:spacing w:before="0" w:after="0"/>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 xml:space="preserve">Q1A.6.2.8. Pažymėkite, jeigu sutinkate su toliau nurodytais teiginiais dėl Jūsų patirties su </w:t>
            </w:r>
            <w:r w:rsidRPr="00501542">
              <w:rPr>
                <w:rFonts w:eastAsia="Times New Roman" w:cs="Calibri Light"/>
                <w:i/>
                <w:color w:val="auto"/>
                <w:sz w:val="18"/>
                <w:szCs w:val="18"/>
                <w:lang w:eastAsia="lt-LT"/>
              </w:rPr>
              <w:t>Kultūros vertybių registru</w:t>
            </w:r>
            <w:r w:rsidRPr="00501542">
              <w:rPr>
                <w:rFonts w:eastAsia="Times New Roman" w:cs="Calibri Light"/>
                <w:color w:val="auto"/>
                <w:sz w:val="18"/>
                <w:szCs w:val="18"/>
                <w:lang w:eastAsia="lt-LT"/>
              </w:rPr>
              <w:t>:</w:t>
            </w:r>
          </w:p>
          <w:p w14:paraId="5AE653B7" w14:textId="77777777" w:rsidR="009472AE" w:rsidRPr="00501542" w:rsidRDefault="009472AE">
            <w:pPr>
              <w:spacing w:before="0" w:after="0"/>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 xml:space="preserve">Q1A.6.2.9. Pažymėkite, jeigu sutinkate su toliau nurodytais teiginiais dėl Jūsų patirties su </w:t>
            </w:r>
            <w:r w:rsidRPr="00501542">
              <w:rPr>
                <w:rFonts w:eastAsia="Times New Roman" w:cs="Calibri Light"/>
                <w:i/>
                <w:color w:val="auto"/>
                <w:sz w:val="18"/>
                <w:szCs w:val="18"/>
                <w:lang w:eastAsia="lt-LT"/>
              </w:rPr>
              <w:t>LRT mediateka</w:t>
            </w:r>
            <w:r w:rsidRPr="00501542">
              <w:rPr>
                <w:rFonts w:eastAsia="Times New Roman" w:cs="Calibri Light"/>
                <w:color w:val="auto"/>
                <w:sz w:val="18"/>
                <w:szCs w:val="18"/>
                <w:lang w:eastAsia="lt-LT"/>
              </w:rPr>
              <w:t xml:space="preserve">: </w:t>
            </w:r>
          </w:p>
          <w:tbl>
            <w:tblPr>
              <w:tblStyle w:val="Lentelstinklelis"/>
              <w:tblW w:w="0" w:type="auto"/>
              <w:tblLook w:val="06A0" w:firstRow="1" w:lastRow="0" w:firstColumn="1" w:lastColumn="0" w:noHBand="1" w:noVBand="1"/>
            </w:tblPr>
            <w:tblGrid>
              <w:gridCol w:w="5023"/>
              <w:gridCol w:w="862"/>
              <w:gridCol w:w="689"/>
              <w:gridCol w:w="857"/>
              <w:gridCol w:w="1026"/>
              <w:gridCol w:w="735"/>
            </w:tblGrid>
            <w:tr w:rsidR="009472AE" w:rsidRPr="00501542" w14:paraId="6B0E518B" w14:textId="77777777">
              <w:trPr>
                <w:trHeight w:val="306"/>
              </w:trPr>
              <w:tc>
                <w:tcPr>
                  <w:tcW w:w="0" w:type="auto"/>
                </w:tcPr>
                <w:p w14:paraId="51266B85" w14:textId="77777777" w:rsidR="009472AE" w:rsidRPr="00501542" w:rsidRDefault="009472AE">
                  <w:pPr>
                    <w:pStyle w:val="SCTableContent"/>
                    <w:rPr>
                      <w:color w:val="auto"/>
                      <w:sz w:val="16"/>
                      <w:szCs w:val="16"/>
                    </w:rPr>
                  </w:pPr>
                </w:p>
              </w:tc>
              <w:tc>
                <w:tcPr>
                  <w:tcW w:w="0" w:type="auto"/>
                </w:tcPr>
                <w:p w14:paraId="49F7B790" w14:textId="77777777" w:rsidR="009472AE" w:rsidRPr="00501542" w:rsidRDefault="009472AE">
                  <w:pPr>
                    <w:pStyle w:val="SCTableContent"/>
                    <w:rPr>
                      <w:rFonts w:eastAsia="Times New Roman" w:cs="Calibri Light"/>
                      <w:i/>
                      <w:iCs/>
                      <w:color w:val="auto"/>
                      <w:sz w:val="16"/>
                      <w:szCs w:val="16"/>
                      <w:lang w:val="en-US" w:eastAsia="lt-LT"/>
                    </w:rPr>
                  </w:pPr>
                  <w:r w:rsidRPr="00501542">
                    <w:rPr>
                      <w:i/>
                      <w:iCs/>
                      <w:color w:val="auto"/>
                      <w:sz w:val="16"/>
                      <w:szCs w:val="16"/>
                    </w:rPr>
                    <w:t>Labai sutinku</w:t>
                  </w:r>
                </w:p>
              </w:tc>
              <w:tc>
                <w:tcPr>
                  <w:tcW w:w="0" w:type="auto"/>
                </w:tcPr>
                <w:p w14:paraId="3F49FEE2" w14:textId="77777777" w:rsidR="009472AE" w:rsidRPr="00501542" w:rsidRDefault="009472AE">
                  <w:pPr>
                    <w:pStyle w:val="SCTableContent"/>
                    <w:rPr>
                      <w:rFonts w:eastAsia="Times New Roman" w:cs="Calibri Light"/>
                      <w:i/>
                      <w:iCs/>
                      <w:color w:val="auto"/>
                      <w:sz w:val="16"/>
                      <w:szCs w:val="16"/>
                      <w:lang w:eastAsia="lt-LT"/>
                    </w:rPr>
                  </w:pPr>
                  <w:r w:rsidRPr="00501542">
                    <w:rPr>
                      <w:i/>
                      <w:iCs/>
                      <w:color w:val="auto"/>
                      <w:sz w:val="16"/>
                      <w:szCs w:val="16"/>
                    </w:rPr>
                    <w:t>Sutinku</w:t>
                  </w:r>
                </w:p>
              </w:tc>
              <w:tc>
                <w:tcPr>
                  <w:tcW w:w="0" w:type="auto"/>
                </w:tcPr>
                <w:p w14:paraId="14C3E957" w14:textId="77777777" w:rsidR="009472AE" w:rsidRPr="00501542" w:rsidRDefault="009472AE">
                  <w:pPr>
                    <w:pStyle w:val="SCTableContent"/>
                    <w:rPr>
                      <w:rFonts w:eastAsia="Times New Roman" w:cs="Calibri Light"/>
                      <w:i/>
                      <w:iCs/>
                      <w:color w:val="auto"/>
                      <w:sz w:val="16"/>
                      <w:szCs w:val="16"/>
                      <w:lang w:eastAsia="lt-LT"/>
                    </w:rPr>
                  </w:pPr>
                  <w:r w:rsidRPr="00501542">
                    <w:rPr>
                      <w:i/>
                      <w:iCs/>
                      <w:color w:val="auto"/>
                      <w:sz w:val="16"/>
                      <w:szCs w:val="16"/>
                    </w:rPr>
                    <w:t>Nesutinku</w:t>
                  </w:r>
                </w:p>
              </w:tc>
              <w:tc>
                <w:tcPr>
                  <w:tcW w:w="0" w:type="auto"/>
                </w:tcPr>
                <w:p w14:paraId="3ADB5BCA" w14:textId="77777777" w:rsidR="009472AE" w:rsidRPr="00501542" w:rsidRDefault="009472AE">
                  <w:pPr>
                    <w:pStyle w:val="SCTableContent"/>
                    <w:rPr>
                      <w:rFonts w:eastAsia="Times New Roman" w:cs="Calibri Light"/>
                      <w:color w:val="auto"/>
                      <w:sz w:val="16"/>
                      <w:szCs w:val="16"/>
                      <w:lang w:eastAsia="lt-LT"/>
                    </w:rPr>
                  </w:pPr>
                  <w:r w:rsidRPr="00501542">
                    <w:rPr>
                      <w:color w:val="auto"/>
                      <w:sz w:val="16"/>
                      <w:szCs w:val="16"/>
                    </w:rPr>
                    <w:t>Labai nesutinku</w:t>
                  </w:r>
                </w:p>
              </w:tc>
              <w:tc>
                <w:tcPr>
                  <w:tcW w:w="0" w:type="auto"/>
                </w:tcPr>
                <w:p w14:paraId="0C5D1C2B" w14:textId="77777777" w:rsidR="009472AE" w:rsidRPr="00501542" w:rsidRDefault="009472AE">
                  <w:pPr>
                    <w:pStyle w:val="SCTableContent"/>
                    <w:rPr>
                      <w:rFonts w:eastAsia="Times New Roman" w:cs="Calibri Light"/>
                      <w:i/>
                      <w:iCs/>
                      <w:color w:val="auto"/>
                      <w:sz w:val="16"/>
                      <w:szCs w:val="16"/>
                      <w:lang w:eastAsia="lt-LT"/>
                    </w:rPr>
                  </w:pPr>
                  <w:r w:rsidRPr="00501542">
                    <w:rPr>
                      <w:i/>
                      <w:iCs/>
                      <w:color w:val="auto"/>
                      <w:sz w:val="16"/>
                      <w:szCs w:val="16"/>
                    </w:rPr>
                    <w:t>Nežinau</w:t>
                  </w:r>
                </w:p>
              </w:tc>
            </w:tr>
            <w:tr w:rsidR="009472AE" w:rsidRPr="00501542" w14:paraId="5D0198FE" w14:textId="77777777">
              <w:trPr>
                <w:trHeight w:val="306"/>
              </w:trPr>
              <w:tc>
                <w:tcPr>
                  <w:tcW w:w="0" w:type="auto"/>
                </w:tcPr>
                <w:p w14:paraId="1F5B3CFB" w14:textId="77777777" w:rsidR="009472AE" w:rsidRPr="00501542" w:rsidRDefault="009472AE">
                  <w:pPr>
                    <w:pStyle w:val="SCTableContent"/>
                    <w:rPr>
                      <w:color w:val="auto"/>
                      <w:sz w:val="16"/>
                      <w:szCs w:val="16"/>
                    </w:rPr>
                  </w:pPr>
                  <w:r w:rsidRPr="00501542">
                    <w:rPr>
                      <w:rFonts w:eastAsia="Times New Roman" w:cs="Calibri Light"/>
                      <w:color w:val="auto"/>
                      <w:sz w:val="16"/>
                      <w:szCs w:val="16"/>
                      <w:lang w:eastAsia="lt-LT"/>
                    </w:rPr>
                    <w:t>Šriftai, spalvos, mygtukai, ikonėlės ir bendras svetainės dizainas nesukelia problemų naudojantis svetaine, yra aiškūs, patogūs ir estetiški</w:t>
                  </w:r>
                </w:p>
              </w:tc>
              <w:tc>
                <w:tcPr>
                  <w:tcW w:w="0" w:type="auto"/>
                </w:tcPr>
                <w:p w14:paraId="0A3F29DA" w14:textId="77777777" w:rsidR="009472AE" w:rsidRPr="00501542" w:rsidRDefault="009472AE">
                  <w:pPr>
                    <w:pStyle w:val="SCTableContent"/>
                    <w:rPr>
                      <w:color w:val="auto"/>
                      <w:sz w:val="16"/>
                      <w:szCs w:val="16"/>
                    </w:rPr>
                  </w:pPr>
                </w:p>
              </w:tc>
              <w:tc>
                <w:tcPr>
                  <w:tcW w:w="0" w:type="auto"/>
                </w:tcPr>
                <w:p w14:paraId="34353A4E" w14:textId="77777777" w:rsidR="009472AE" w:rsidRPr="00501542" w:rsidRDefault="009472AE">
                  <w:pPr>
                    <w:pStyle w:val="SCTableContent"/>
                    <w:rPr>
                      <w:color w:val="auto"/>
                      <w:sz w:val="16"/>
                      <w:szCs w:val="16"/>
                    </w:rPr>
                  </w:pPr>
                </w:p>
              </w:tc>
              <w:tc>
                <w:tcPr>
                  <w:tcW w:w="0" w:type="auto"/>
                </w:tcPr>
                <w:p w14:paraId="790A9F52" w14:textId="77777777" w:rsidR="009472AE" w:rsidRPr="00501542" w:rsidRDefault="009472AE">
                  <w:pPr>
                    <w:pStyle w:val="SCTableContent"/>
                    <w:rPr>
                      <w:color w:val="auto"/>
                      <w:sz w:val="16"/>
                      <w:szCs w:val="16"/>
                    </w:rPr>
                  </w:pPr>
                </w:p>
              </w:tc>
              <w:tc>
                <w:tcPr>
                  <w:tcW w:w="0" w:type="auto"/>
                </w:tcPr>
                <w:p w14:paraId="278EF697" w14:textId="77777777" w:rsidR="009472AE" w:rsidRPr="00501542" w:rsidRDefault="009472AE">
                  <w:pPr>
                    <w:pStyle w:val="SCTableContent"/>
                    <w:rPr>
                      <w:color w:val="auto"/>
                      <w:sz w:val="16"/>
                      <w:szCs w:val="16"/>
                    </w:rPr>
                  </w:pPr>
                </w:p>
              </w:tc>
              <w:tc>
                <w:tcPr>
                  <w:tcW w:w="0" w:type="auto"/>
                </w:tcPr>
                <w:p w14:paraId="3296C49D" w14:textId="77777777" w:rsidR="009472AE" w:rsidRPr="00501542" w:rsidRDefault="009472AE">
                  <w:pPr>
                    <w:pStyle w:val="SCTableContent"/>
                    <w:rPr>
                      <w:color w:val="auto"/>
                      <w:sz w:val="16"/>
                      <w:szCs w:val="16"/>
                    </w:rPr>
                  </w:pPr>
                </w:p>
              </w:tc>
            </w:tr>
            <w:tr w:rsidR="009472AE" w:rsidRPr="00501542" w14:paraId="6860AA8D" w14:textId="77777777">
              <w:trPr>
                <w:trHeight w:val="306"/>
              </w:trPr>
              <w:tc>
                <w:tcPr>
                  <w:tcW w:w="0" w:type="auto"/>
                </w:tcPr>
                <w:p w14:paraId="21573FF0" w14:textId="77777777" w:rsidR="009472AE" w:rsidRPr="00501542" w:rsidRDefault="009472AE">
                  <w:pPr>
                    <w:pStyle w:val="SCTableContent"/>
                    <w:rPr>
                      <w:color w:val="auto"/>
                      <w:sz w:val="16"/>
                      <w:szCs w:val="16"/>
                    </w:rPr>
                  </w:pPr>
                  <w:r w:rsidRPr="00501542">
                    <w:rPr>
                      <w:rFonts w:eastAsia="Times New Roman" w:cs="Calibri Light"/>
                      <w:color w:val="auto"/>
                      <w:sz w:val="16"/>
                      <w:szCs w:val="16"/>
                      <w:lang w:eastAsia="lt-LT"/>
                    </w:rPr>
                    <w:t>Svetainės struktūra ir navigacijos meniu yra logiški, aiškūs, intuityvūs</w:t>
                  </w:r>
                </w:p>
              </w:tc>
              <w:tc>
                <w:tcPr>
                  <w:tcW w:w="0" w:type="auto"/>
                </w:tcPr>
                <w:p w14:paraId="2B3C90BD" w14:textId="77777777" w:rsidR="009472AE" w:rsidRPr="00501542" w:rsidRDefault="009472AE">
                  <w:pPr>
                    <w:pStyle w:val="SCTableContent"/>
                    <w:rPr>
                      <w:color w:val="auto"/>
                      <w:sz w:val="16"/>
                      <w:szCs w:val="16"/>
                    </w:rPr>
                  </w:pPr>
                </w:p>
              </w:tc>
              <w:tc>
                <w:tcPr>
                  <w:tcW w:w="0" w:type="auto"/>
                </w:tcPr>
                <w:p w14:paraId="4D895F20" w14:textId="77777777" w:rsidR="009472AE" w:rsidRPr="00501542" w:rsidRDefault="009472AE">
                  <w:pPr>
                    <w:pStyle w:val="SCTableContent"/>
                    <w:rPr>
                      <w:color w:val="auto"/>
                      <w:sz w:val="16"/>
                      <w:szCs w:val="16"/>
                    </w:rPr>
                  </w:pPr>
                </w:p>
              </w:tc>
              <w:tc>
                <w:tcPr>
                  <w:tcW w:w="0" w:type="auto"/>
                </w:tcPr>
                <w:p w14:paraId="2A133EDF" w14:textId="77777777" w:rsidR="009472AE" w:rsidRPr="00501542" w:rsidRDefault="009472AE">
                  <w:pPr>
                    <w:pStyle w:val="SCTableContent"/>
                    <w:rPr>
                      <w:color w:val="auto"/>
                      <w:sz w:val="16"/>
                      <w:szCs w:val="16"/>
                    </w:rPr>
                  </w:pPr>
                </w:p>
              </w:tc>
              <w:tc>
                <w:tcPr>
                  <w:tcW w:w="0" w:type="auto"/>
                </w:tcPr>
                <w:p w14:paraId="3F5FA83C" w14:textId="77777777" w:rsidR="009472AE" w:rsidRPr="00501542" w:rsidRDefault="009472AE">
                  <w:pPr>
                    <w:pStyle w:val="SCTableContent"/>
                    <w:rPr>
                      <w:color w:val="auto"/>
                      <w:sz w:val="16"/>
                      <w:szCs w:val="16"/>
                    </w:rPr>
                  </w:pPr>
                </w:p>
              </w:tc>
              <w:tc>
                <w:tcPr>
                  <w:tcW w:w="0" w:type="auto"/>
                </w:tcPr>
                <w:p w14:paraId="53C5DA9D" w14:textId="77777777" w:rsidR="009472AE" w:rsidRPr="00501542" w:rsidRDefault="009472AE">
                  <w:pPr>
                    <w:pStyle w:val="SCTableContent"/>
                    <w:rPr>
                      <w:color w:val="auto"/>
                      <w:sz w:val="16"/>
                      <w:szCs w:val="16"/>
                    </w:rPr>
                  </w:pPr>
                </w:p>
              </w:tc>
            </w:tr>
            <w:tr w:rsidR="009472AE" w:rsidRPr="00501542" w14:paraId="1CCF3786" w14:textId="77777777">
              <w:trPr>
                <w:trHeight w:val="306"/>
              </w:trPr>
              <w:tc>
                <w:tcPr>
                  <w:tcW w:w="0" w:type="auto"/>
                </w:tcPr>
                <w:p w14:paraId="5F7BC42E" w14:textId="77777777" w:rsidR="009472AE" w:rsidRPr="00501542" w:rsidRDefault="009472AE">
                  <w:pPr>
                    <w:pStyle w:val="SCTableContent"/>
                    <w:rPr>
                      <w:color w:val="auto"/>
                      <w:sz w:val="16"/>
                      <w:szCs w:val="16"/>
                    </w:rPr>
                  </w:pPr>
                  <w:r w:rsidRPr="00501542">
                    <w:rPr>
                      <w:rFonts w:eastAsia="Times New Roman" w:cs="Calibri Light"/>
                      <w:color w:val="auto"/>
                      <w:sz w:val="16"/>
                      <w:szCs w:val="16"/>
                      <w:lang w:eastAsia="lt-LT"/>
                    </w:rPr>
                    <w:t>Svetainės paieškos, filtravimo įrankiai yra patogūs, jais naudojantis nesusiduriu su nepatogumais</w:t>
                  </w:r>
                </w:p>
              </w:tc>
              <w:tc>
                <w:tcPr>
                  <w:tcW w:w="0" w:type="auto"/>
                </w:tcPr>
                <w:p w14:paraId="2A21F433" w14:textId="77777777" w:rsidR="009472AE" w:rsidRPr="00501542" w:rsidRDefault="009472AE">
                  <w:pPr>
                    <w:pStyle w:val="SCTableContent"/>
                    <w:rPr>
                      <w:color w:val="auto"/>
                      <w:sz w:val="16"/>
                      <w:szCs w:val="16"/>
                    </w:rPr>
                  </w:pPr>
                </w:p>
              </w:tc>
              <w:tc>
                <w:tcPr>
                  <w:tcW w:w="0" w:type="auto"/>
                </w:tcPr>
                <w:p w14:paraId="73A21A0C" w14:textId="77777777" w:rsidR="009472AE" w:rsidRPr="00501542" w:rsidRDefault="009472AE">
                  <w:pPr>
                    <w:pStyle w:val="SCTableContent"/>
                    <w:rPr>
                      <w:color w:val="auto"/>
                      <w:sz w:val="16"/>
                      <w:szCs w:val="16"/>
                    </w:rPr>
                  </w:pPr>
                </w:p>
              </w:tc>
              <w:tc>
                <w:tcPr>
                  <w:tcW w:w="0" w:type="auto"/>
                </w:tcPr>
                <w:p w14:paraId="2CCE302D" w14:textId="77777777" w:rsidR="009472AE" w:rsidRPr="00501542" w:rsidRDefault="009472AE">
                  <w:pPr>
                    <w:pStyle w:val="SCTableContent"/>
                    <w:rPr>
                      <w:color w:val="auto"/>
                      <w:sz w:val="16"/>
                      <w:szCs w:val="16"/>
                    </w:rPr>
                  </w:pPr>
                </w:p>
              </w:tc>
              <w:tc>
                <w:tcPr>
                  <w:tcW w:w="0" w:type="auto"/>
                </w:tcPr>
                <w:p w14:paraId="7D1B04E3" w14:textId="77777777" w:rsidR="009472AE" w:rsidRPr="00501542" w:rsidRDefault="009472AE">
                  <w:pPr>
                    <w:pStyle w:val="SCTableContent"/>
                    <w:rPr>
                      <w:color w:val="auto"/>
                      <w:sz w:val="16"/>
                      <w:szCs w:val="16"/>
                    </w:rPr>
                  </w:pPr>
                </w:p>
              </w:tc>
              <w:tc>
                <w:tcPr>
                  <w:tcW w:w="0" w:type="auto"/>
                </w:tcPr>
                <w:p w14:paraId="109770CE" w14:textId="77777777" w:rsidR="009472AE" w:rsidRPr="00501542" w:rsidRDefault="009472AE">
                  <w:pPr>
                    <w:pStyle w:val="SCTableContent"/>
                    <w:rPr>
                      <w:color w:val="auto"/>
                      <w:sz w:val="16"/>
                      <w:szCs w:val="16"/>
                    </w:rPr>
                  </w:pPr>
                </w:p>
              </w:tc>
            </w:tr>
            <w:tr w:rsidR="009472AE" w:rsidRPr="00501542" w14:paraId="6B96090A" w14:textId="77777777">
              <w:trPr>
                <w:trHeight w:val="306"/>
              </w:trPr>
              <w:tc>
                <w:tcPr>
                  <w:tcW w:w="0" w:type="auto"/>
                </w:tcPr>
                <w:p w14:paraId="5491DB5B" w14:textId="77777777" w:rsidR="009472AE" w:rsidRPr="00501542" w:rsidRDefault="009472AE">
                  <w:pPr>
                    <w:pStyle w:val="SCTableContent"/>
                    <w:rPr>
                      <w:color w:val="auto"/>
                      <w:sz w:val="16"/>
                      <w:szCs w:val="16"/>
                    </w:rPr>
                  </w:pPr>
                  <w:r w:rsidRPr="00501542">
                    <w:rPr>
                      <w:rFonts w:eastAsia="Times New Roman" w:cs="Calibri Light"/>
                      <w:color w:val="auto"/>
                      <w:sz w:val="16"/>
                      <w:szCs w:val="16"/>
                      <w:lang w:eastAsia="lt-LT"/>
                    </w:rPr>
                    <w:t xml:space="preserve">Kultūros turinio peržiūros įrankiai (vaizdų priartinimas, vaizdo įrašų grotuvas, audio įrašų grotuvas) visuomet veikia tinkamai, greitai ir patogiai </w:t>
                  </w:r>
                </w:p>
              </w:tc>
              <w:tc>
                <w:tcPr>
                  <w:tcW w:w="0" w:type="auto"/>
                </w:tcPr>
                <w:p w14:paraId="7A991D6D" w14:textId="77777777" w:rsidR="009472AE" w:rsidRPr="00501542" w:rsidRDefault="009472AE">
                  <w:pPr>
                    <w:pStyle w:val="SCTableContent"/>
                    <w:rPr>
                      <w:color w:val="auto"/>
                      <w:sz w:val="16"/>
                      <w:szCs w:val="16"/>
                    </w:rPr>
                  </w:pPr>
                </w:p>
              </w:tc>
              <w:tc>
                <w:tcPr>
                  <w:tcW w:w="0" w:type="auto"/>
                </w:tcPr>
                <w:p w14:paraId="5F0AE9F6" w14:textId="77777777" w:rsidR="009472AE" w:rsidRPr="00501542" w:rsidRDefault="009472AE">
                  <w:pPr>
                    <w:pStyle w:val="SCTableContent"/>
                    <w:rPr>
                      <w:color w:val="auto"/>
                      <w:sz w:val="16"/>
                      <w:szCs w:val="16"/>
                    </w:rPr>
                  </w:pPr>
                </w:p>
              </w:tc>
              <w:tc>
                <w:tcPr>
                  <w:tcW w:w="0" w:type="auto"/>
                </w:tcPr>
                <w:p w14:paraId="40BE7CE0" w14:textId="77777777" w:rsidR="009472AE" w:rsidRPr="00501542" w:rsidRDefault="009472AE">
                  <w:pPr>
                    <w:pStyle w:val="SCTableContent"/>
                    <w:rPr>
                      <w:color w:val="auto"/>
                      <w:sz w:val="16"/>
                      <w:szCs w:val="16"/>
                    </w:rPr>
                  </w:pPr>
                </w:p>
              </w:tc>
              <w:tc>
                <w:tcPr>
                  <w:tcW w:w="0" w:type="auto"/>
                </w:tcPr>
                <w:p w14:paraId="66C9768A" w14:textId="77777777" w:rsidR="009472AE" w:rsidRPr="00501542" w:rsidRDefault="009472AE">
                  <w:pPr>
                    <w:pStyle w:val="SCTableContent"/>
                    <w:rPr>
                      <w:color w:val="auto"/>
                      <w:sz w:val="16"/>
                      <w:szCs w:val="16"/>
                    </w:rPr>
                  </w:pPr>
                </w:p>
              </w:tc>
              <w:tc>
                <w:tcPr>
                  <w:tcW w:w="0" w:type="auto"/>
                </w:tcPr>
                <w:p w14:paraId="59D56BD1" w14:textId="77777777" w:rsidR="009472AE" w:rsidRPr="00501542" w:rsidRDefault="009472AE">
                  <w:pPr>
                    <w:pStyle w:val="SCTableContent"/>
                    <w:rPr>
                      <w:color w:val="auto"/>
                      <w:sz w:val="16"/>
                      <w:szCs w:val="16"/>
                    </w:rPr>
                  </w:pPr>
                </w:p>
              </w:tc>
            </w:tr>
            <w:tr w:rsidR="009472AE" w:rsidRPr="00501542" w14:paraId="2DBCF050" w14:textId="77777777">
              <w:trPr>
                <w:trHeight w:val="306"/>
              </w:trPr>
              <w:tc>
                <w:tcPr>
                  <w:tcW w:w="0" w:type="auto"/>
                </w:tcPr>
                <w:p w14:paraId="75E5B5D9" w14:textId="77777777" w:rsidR="009472AE" w:rsidRPr="00501542" w:rsidRDefault="009472AE">
                  <w:pPr>
                    <w:pStyle w:val="SCTableContent"/>
                    <w:rPr>
                      <w:rFonts w:eastAsia="Times New Roman" w:cs="Calibri Light"/>
                      <w:color w:val="auto"/>
                      <w:sz w:val="16"/>
                      <w:szCs w:val="16"/>
                      <w:lang w:eastAsia="lt-LT"/>
                    </w:rPr>
                  </w:pPr>
                  <w:r w:rsidRPr="00501542">
                    <w:rPr>
                      <w:rFonts w:eastAsia="Times New Roman" w:cs="Calibri Light"/>
                      <w:color w:val="auto"/>
                      <w:sz w:val="16"/>
                      <w:szCs w:val="16"/>
                      <w:lang w:eastAsia="lt-LT"/>
                    </w:rPr>
                    <w:t>Svetainės suteikiamos elektroninės paslaugos yra patogios, jomis naudotis paprasta</w:t>
                  </w:r>
                </w:p>
              </w:tc>
              <w:tc>
                <w:tcPr>
                  <w:tcW w:w="0" w:type="auto"/>
                </w:tcPr>
                <w:p w14:paraId="087E315C" w14:textId="77777777" w:rsidR="009472AE" w:rsidRPr="00501542" w:rsidRDefault="009472AE">
                  <w:pPr>
                    <w:pStyle w:val="SCTableContent"/>
                    <w:rPr>
                      <w:color w:val="auto"/>
                      <w:sz w:val="16"/>
                      <w:szCs w:val="16"/>
                    </w:rPr>
                  </w:pPr>
                </w:p>
              </w:tc>
              <w:tc>
                <w:tcPr>
                  <w:tcW w:w="0" w:type="auto"/>
                </w:tcPr>
                <w:p w14:paraId="6C383CB5" w14:textId="77777777" w:rsidR="009472AE" w:rsidRPr="00501542" w:rsidRDefault="009472AE">
                  <w:pPr>
                    <w:pStyle w:val="SCTableContent"/>
                    <w:rPr>
                      <w:color w:val="auto"/>
                      <w:sz w:val="16"/>
                      <w:szCs w:val="16"/>
                    </w:rPr>
                  </w:pPr>
                </w:p>
              </w:tc>
              <w:tc>
                <w:tcPr>
                  <w:tcW w:w="0" w:type="auto"/>
                </w:tcPr>
                <w:p w14:paraId="447DE4FD" w14:textId="77777777" w:rsidR="009472AE" w:rsidRPr="00501542" w:rsidRDefault="009472AE">
                  <w:pPr>
                    <w:pStyle w:val="SCTableContent"/>
                    <w:rPr>
                      <w:color w:val="auto"/>
                      <w:sz w:val="16"/>
                      <w:szCs w:val="16"/>
                    </w:rPr>
                  </w:pPr>
                </w:p>
              </w:tc>
              <w:tc>
                <w:tcPr>
                  <w:tcW w:w="0" w:type="auto"/>
                </w:tcPr>
                <w:p w14:paraId="2CC693DB" w14:textId="77777777" w:rsidR="009472AE" w:rsidRPr="00501542" w:rsidRDefault="009472AE">
                  <w:pPr>
                    <w:pStyle w:val="SCTableContent"/>
                    <w:rPr>
                      <w:color w:val="auto"/>
                      <w:sz w:val="16"/>
                      <w:szCs w:val="16"/>
                    </w:rPr>
                  </w:pPr>
                </w:p>
              </w:tc>
              <w:tc>
                <w:tcPr>
                  <w:tcW w:w="0" w:type="auto"/>
                </w:tcPr>
                <w:p w14:paraId="5922F925" w14:textId="77777777" w:rsidR="009472AE" w:rsidRPr="00501542" w:rsidRDefault="009472AE">
                  <w:pPr>
                    <w:pStyle w:val="SCTableContent"/>
                    <w:rPr>
                      <w:color w:val="auto"/>
                      <w:sz w:val="16"/>
                      <w:szCs w:val="16"/>
                    </w:rPr>
                  </w:pPr>
                </w:p>
              </w:tc>
            </w:tr>
            <w:tr w:rsidR="009472AE" w:rsidRPr="00501542" w14:paraId="41CAE4B4" w14:textId="77777777">
              <w:trPr>
                <w:trHeight w:val="306"/>
              </w:trPr>
              <w:tc>
                <w:tcPr>
                  <w:tcW w:w="0" w:type="auto"/>
                </w:tcPr>
                <w:p w14:paraId="445BE7CE" w14:textId="77777777" w:rsidR="009472AE" w:rsidRPr="00501542" w:rsidRDefault="009472AE">
                  <w:pPr>
                    <w:pStyle w:val="SCTableContent"/>
                    <w:rPr>
                      <w:rFonts w:eastAsia="Times New Roman" w:cs="Calibri Light"/>
                      <w:color w:val="auto"/>
                      <w:sz w:val="16"/>
                      <w:szCs w:val="16"/>
                      <w:lang w:eastAsia="lt-LT"/>
                    </w:rPr>
                  </w:pPr>
                  <w:r w:rsidRPr="00501542">
                    <w:rPr>
                      <w:rFonts w:eastAsia="Times New Roman" w:cs="Calibri Light"/>
                      <w:color w:val="auto"/>
                      <w:sz w:val="16"/>
                      <w:szCs w:val="16"/>
                      <w:lang w:eastAsia="lt-LT"/>
                    </w:rPr>
                    <w:t>Platforma pritaikyta žmonėms su negalia</w:t>
                  </w:r>
                </w:p>
              </w:tc>
              <w:tc>
                <w:tcPr>
                  <w:tcW w:w="0" w:type="auto"/>
                </w:tcPr>
                <w:p w14:paraId="14D8B343" w14:textId="77777777" w:rsidR="009472AE" w:rsidRPr="00501542" w:rsidRDefault="009472AE">
                  <w:pPr>
                    <w:pStyle w:val="SCTableContent"/>
                    <w:rPr>
                      <w:color w:val="auto"/>
                      <w:sz w:val="16"/>
                      <w:szCs w:val="16"/>
                    </w:rPr>
                  </w:pPr>
                </w:p>
              </w:tc>
              <w:tc>
                <w:tcPr>
                  <w:tcW w:w="0" w:type="auto"/>
                </w:tcPr>
                <w:p w14:paraId="5861DA9E" w14:textId="77777777" w:rsidR="009472AE" w:rsidRPr="00501542" w:rsidRDefault="009472AE">
                  <w:pPr>
                    <w:pStyle w:val="SCTableContent"/>
                    <w:rPr>
                      <w:color w:val="auto"/>
                      <w:sz w:val="16"/>
                      <w:szCs w:val="16"/>
                    </w:rPr>
                  </w:pPr>
                </w:p>
              </w:tc>
              <w:tc>
                <w:tcPr>
                  <w:tcW w:w="0" w:type="auto"/>
                </w:tcPr>
                <w:p w14:paraId="3D0CD1F7" w14:textId="77777777" w:rsidR="009472AE" w:rsidRPr="00501542" w:rsidRDefault="009472AE">
                  <w:pPr>
                    <w:pStyle w:val="SCTableContent"/>
                    <w:rPr>
                      <w:color w:val="auto"/>
                      <w:sz w:val="16"/>
                      <w:szCs w:val="16"/>
                    </w:rPr>
                  </w:pPr>
                </w:p>
              </w:tc>
              <w:tc>
                <w:tcPr>
                  <w:tcW w:w="0" w:type="auto"/>
                </w:tcPr>
                <w:p w14:paraId="2FDFC028" w14:textId="77777777" w:rsidR="009472AE" w:rsidRPr="00501542" w:rsidRDefault="009472AE">
                  <w:pPr>
                    <w:pStyle w:val="SCTableContent"/>
                    <w:rPr>
                      <w:color w:val="auto"/>
                      <w:sz w:val="16"/>
                      <w:szCs w:val="16"/>
                    </w:rPr>
                  </w:pPr>
                </w:p>
              </w:tc>
              <w:tc>
                <w:tcPr>
                  <w:tcW w:w="0" w:type="auto"/>
                </w:tcPr>
                <w:p w14:paraId="35DB86B0" w14:textId="77777777" w:rsidR="009472AE" w:rsidRPr="00501542" w:rsidRDefault="009472AE">
                  <w:pPr>
                    <w:pStyle w:val="SCTableContent"/>
                    <w:rPr>
                      <w:color w:val="auto"/>
                      <w:sz w:val="16"/>
                      <w:szCs w:val="16"/>
                    </w:rPr>
                  </w:pPr>
                </w:p>
              </w:tc>
            </w:tr>
          </w:tbl>
          <w:p w14:paraId="1FB4B445" w14:textId="77777777" w:rsidR="009472AE" w:rsidRPr="00501542" w:rsidRDefault="009472AE">
            <w:pPr>
              <w:spacing w:before="0" w:after="0"/>
              <w:jc w:val="left"/>
              <w:rPr>
                <w:rFonts w:eastAsia="Times New Roman" w:cs="Calibri Light"/>
                <w:color w:val="auto"/>
                <w:sz w:val="18"/>
                <w:szCs w:val="18"/>
                <w:lang w:eastAsia="lt-LT"/>
              </w:rPr>
            </w:pPr>
          </w:p>
        </w:tc>
        <w:tc>
          <w:tcPr>
            <w:tcW w:w="1630" w:type="pct"/>
            <w:tcBorders>
              <w:left w:val="single" w:sz="12" w:space="0" w:color="FEFFFE"/>
              <w:right w:val="single" w:sz="12" w:space="0" w:color="FEFFFE"/>
            </w:tcBorders>
            <w:vAlign w:val="center"/>
          </w:tcPr>
          <w:p w14:paraId="72747D9A" w14:textId="77777777" w:rsidR="009472AE" w:rsidRPr="00501542" w:rsidRDefault="009472AE">
            <w:pPr>
              <w:spacing w:before="0" w:after="0"/>
              <w:jc w:val="left"/>
              <w:rPr>
                <w:rFonts w:eastAsia="Times New Roman" w:cs="Calibri Light"/>
                <w:color w:val="auto"/>
                <w:sz w:val="18"/>
                <w:szCs w:val="18"/>
                <w:lang w:eastAsia="lt-LT"/>
              </w:rPr>
            </w:pPr>
          </w:p>
        </w:tc>
      </w:tr>
      <w:tr w:rsidR="009472AE" w:rsidRPr="00501542" w14:paraId="404ED504" w14:textId="77777777">
        <w:trPr>
          <w:trHeight w:val="300"/>
        </w:trPr>
        <w:tc>
          <w:tcPr>
            <w:tcW w:w="5000" w:type="pct"/>
            <w:gridSpan w:val="2"/>
            <w:tcBorders>
              <w:top w:val="single" w:sz="8" w:space="0" w:color="8BA59C"/>
              <w:left w:val="single" w:sz="12" w:space="0" w:color="FEFFFE"/>
              <w:bottom w:val="single" w:sz="8" w:space="0" w:color="8BA59C"/>
              <w:right w:val="single" w:sz="12" w:space="0" w:color="FEFFFE"/>
            </w:tcBorders>
            <w:shd w:val="clear" w:color="auto" w:fill="E1E1D5" w:themeFill="background2"/>
            <w:vAlign w:val="center"/>
          </w:tcPr>
          <w:p w14:paraId="6EDA1B1B" w14:textId="77777777" w:rsidR="009472AE" w:rsidRPr="00501542" w:rsidRDefault="009472AE">
            <w:pPr>
              <w:spacing w:before="0" w:after="0"/>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Toliau pateikiami 2 puslapio klausimai (B grupės respondentai neatsako), skirti suprasti kaip vartotojai ieško kultūros turinio internete ir ką vertina tai darydami</w:t>
            </w:r>
          </w:p>
        </w:tc>
      </w:tr>
      <w:tr w:rsidR="009472AE" w:rsidRPr="00501542" w14:paraId="529AAE37" w14:textId="77777777">
        <w:trPr>
          <w:trHeight w:val="300"/>
        </w:trPr>
        <w:tc>
          <w:tcPr>
            <w:tcW w:w="3370" w:type="pct"/>
            <w:tcBorders>
              <w:top w:val="single" w:sz="8" w:space="0" w:color="8BA59C"/>
              <w:left w:val="single" w:sz="12" w:space="0" w:color="FEFFFE"/>
              <w:bottom w:val="single" w:sz="8" w:space="0" w:color="8BA59C"/>
              <w:right w:val="single" w:sz="12" w:space="0" w:color="FEFFFE"/>
            </w:tcBorders>
            <w:shd w:val="clear" w:color="auto" w:fill="auto"/>
            <w:vAlign w:val="center"/>
          </w:tcPr>
          <w:p w14:paraId="2B4EDE2F" w14:textId="77777777" w:rsidR="009472AE" w:rsidRPr="00501542" w:rsidRDefault="009472AE">
            <w:pPr>
              <w:spacing w:before="0" w:after="0"/>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Q2A.1. Kaip Jūs įprastai ieškote kultūros turinio internete?</w:t>
            </w:r>
          </w:p>
          <w:tbl>
            <w:tblPr>
              <w:tblStyle w:val="Lentelstinklelis"/>
              <w:tblW w:w="9192" w:type="dxa"/>
              <w:tblLook w:val="06A0" w:firstRow="1" w:lastRow="0" w:firstColumn="1" w:lastColumn="0" w:noHBand="1" w:noVBand="1"/>
            </w:tblPr>
            <w:tblGrid>
              <w:gridCol w:w="4723"/>
              <w:gridCol w:w="1627"/>
              <w:gridCol w:w="1627"/>
              <w:gridCol w:w="1215"/>
            </w:tblGrid>
            <w:tr w:rsidR="009472AE" w:rsidRPr="00501542" w14:paraId="03F2122B" w14:textId="77777777">
              <w:trPr>
                <w:trHeight w:val="310"/>
              </w:trPr>
              <w:tc>
                <w:tcPr>
                  <w:tcW w:w="2569" w:type="pct"/>
                </w:tcPr>
                <w:p w14:paraId="0BAE81DA" w14:textId="77777777" w:rsidR="009472AE" w:rsidRPr="005F5271" w:rsidRDefault="009472AE">
                  <w:pPr>
                    <w:pStyle w:val="SCTableContent"/>
                    <w:rPr>
                      <w:color w:val="auto"/>
                      <w:sz w:val="16"/>
                      <w:szCs w:val="16"/>
                    </w:rPr>
                  </w:pPr>
                </w:p>
              </w:tc>
              <w:tc>
                <w:tcPr>
                  <w:tcW w:w="885" w:type="pct"/>
                </w:tcPr>
                <w:p w14:paraId="40B83454" w14:textId="77777777" w:rsidR="009472AE" w:rsidRPr="005F5271" w:rsidRDefault="009472AE">
                  <w:pPr>
                    <w:pStyle w:val="SCTableContent"/>
                    <w:rPr>
                      <w:rFonts w:cs="Calibri Light"/>
                      <w:color w:val="auto"/>
                      <w:sz w:val="16"/>
                      <w:szCs w:val="16"/>
                    </w:rPr>
                  </w:pPr>
                  <w:r w:rsidRPr="005F5271">
                    <w:rPr>
                      <w:rFonts w:cs="Calibri Light"/>
                      <w:color w:val="auto"/>
                      <w:sz w:val="16"/>
                      <w:szCs w:val="16"/>
                    </w:rPr>
                    <w:t xml:space="preserve">Taip </w:t>
                  </w:r>
                </w:p>
              </w:tc>
              <w:tc>
                <w:tcPr>
                  <w:tcW w:w="885" w:type="pct"/>
                </w:tcPr>
                <w:p w14:paraId="75BC53D4" w14:textId="77777777" w:rsidR="009472AE" w:rsidRPr="005F5271" w:rsidRDefault="009472AE">
                  <w:pPr>
                    <w:pStyle w:val="SCTableContent"/>
                    <w:rPr>
                      <w:color w:val="auto"/>
                      <w:sz w:val="16"/>
                      <w:szCs w:val="16"/>
                    </w:rPr>
                  </w:pPr>
                  <w:r w:rsidRPr="005F5271">
                    <w:rPr>
                      <w:color w:val="auto"/>
                      <w:sz w:val="16"/>
                      <w:szCs w:val="16"/>
                    </w:rPr>
                    <w:t>Ne</w:t>
                  </w:r>
                </w:p>
              </w:tc>
              <w:tc>
                <w:tcPr>
                  <w:tcW w:w="661" w:type="pct"/>
                </w:tcPr>
                <w:p w14:paraId="54E8D9A3" w14:textId="77777777" w:rsidR="009472AE" w:rsidRPr="005F5271" w:rsidRDefault="009472AE">
                  <w:pPr>
                    <w:pStyle w:val="SCTableContent"/>
                    <w:rPr>
                      <w:color w:val="auto"/>
                      <w:sz w:val="16"/>
                      <w:szCs w:val="16"/>
                    </w:rPr>
                  </w:pPr>
                  <w:r w:rsidRPr="005F5271">
                    <w:rPr>
                      <w:color w:val="auto"/>
                      <w:sz w:val="16"/>
                      <w:szCs w:val="16"/>
                    </w:rPr>
                    <w:t>Nežinau</w:t>
                  </w:r>
                </w:p>
              </w:tc>
            </w:tr>
            <w:tr w:rsidR="009472AE" w:rsidRPr="00501542" w14:paraId="0A2A2036" w14:textId="77777777">
              <w:trPr>
                <w:trHeight w:val="310"/>
              </w:trPr>
              <w:tc>
                <w:tcPr>
                  <w:tcW w:w="2569" w:type="pct"/>
                </w:tcPr>
                <w:p w14:paraId="78AFA7D3" w14:textId="77777777" w:rsidR="009472AE" w:rsidRPr="00501542" w:rsidRDefault="009472AE">
                  <w:pPr>
                    <w:pStyle w:val="SCTableContent"/>
                    <w:rPr>
                      <w:color w:val="auto"/>
                      <w:sz w:val="16"/>
                      <w:szCs w:val="16"/>
                    </w:rPr>
                  </w:pPr>
                  <w:r w:rsidRPr="00501542">
                    <w:rPr>
                      <w:color w:val="auto"/>
                      <w:sz w:val="16"/>
                      <w:szCs w:val="16"/>
                    </w:rPr>
                    <w:lastRenderedPageBreak/>
                    <w:t>Tiesiogiai einu į man žinomas interneto svetaines</w:t>
                  </w:r>
                </w:p>
              </w:tc>
              <w:tc>
                <w:tcPr>
                  <w:tcW w:w="885" w:type="pct"/>
                </w:tcPr>
                <w:p w14:paraId="05C6504D" w14:textId="77777777" w:rsidR="009472AE" w:rsidRPr="00501542" w:rsidRDefault="009472AE">
                  <w:pPr>
                    <w:pStyle w:val="SCTableContent"/>
                    <w:rPr>
                      <w:color w:val="auto"/>
                      <w:sz w:val="16"/>
                      <w:szCs w:val="16"/>
                    </w:rPr>
                  </w:pPr>
                </w:p>
              </w:tc>
              <w:tc>
                <w:tcPr>
                  <w:tcW w:w="885" w:type="pct"/>
                </w:tcPr>
                <w:p w14:paraId="24035D2F" w14:textId="77777777" w:rsidR="009472AE" w:rsidRPr="00501542" w:rsidRDefault="009472AE">
                  <w:pPr>
                    <w:pStyle w:val="SCTableContent"/>
                    <w:rPr>
                      <w:color w:val="auto"/>
                      <w:sz w:val="16"/>
                      <w:szCs w:val="16"/>
                    </w:rPr>
                  </w:pPr>
                </w:p>
              </w:tc>
              <w:tc>
                <w:tcPr>
                  <w:tcW w:w="661" w:type="pct"/>
                </w:tcPr>
                <w:p w14:paraId="301AAB4B" w14:textId="77777777" w:rsidR="009472AE" w:rsidRPr="00501542" w:rsidRDefault="009472AE">
                  <w:pPr>
                    <w:pStyle w:val="SCTableContent"/>
                    <w:rPr>
                      <w:color w:val="auto"/>
                      <w:sz w:val="16"/>
                      <w:szCs w:val="16"/>
                    </w:rPr>
                  </w:pPr>
                </w:p>
              </w:tc>
            </w:tr>
            <w:tr w:rsidR="009472AE" w:rsidRPr="00501542" w14:paraId="0A77DEB2" w14:textId="77777777">
              <w:trPr>
                <w:trHeight w:val="310"/>
              </w:trPr>
              <w:tc>
                <w:tcPr>
                  <w:tcW w:w="2569" w:type="pct"/>
                </w:tcPr>
                <w:p w14:paraId="0D22616E" w14:textId="77777777" w:rsidR="009472AE" w:rsidRPr="00501542" w:rsidRDefault="009472AE">
                  <w:pPr>
                    <w:pStyle w:val="SCTableContent"/>
                    <w:rPr>
                      <w:color w:val="auto"/>
                      <w:sz w:val="16"/>
                      <w:szCs w:val="16"/>
                    </w:rPr>
                  </w:pPr>
                  <w:r w:rsidRPr="00501542">
                    <w:rPr>
                      <w:color w:val="auto"/>
                      <w:sz w:val="16"/>
                      <w:szCs w:val="16"/>
                    </w:rPr>
                    <w:t>Ieškau per socialinius tinklus (tokius kaip Facebook arba Instagram)</w:t>
                  </w:r>
                </w:p>
              </w:tc>
              <w:tc>
                <w:tcPr>
                  <w:tcW w:w="885" w:type="pct"/>
                </w:tcPr>
                <w:p w14:paraId="7B007A12" w14:textId="77777777" w:rsidR="009472AE" w:rsidRPr="00501542" w:rsidRDefault="009472AE">
                  <w:pPr>
                    <w:pStyle w:val="SCTableContent"/>
                    <w:rPr>
                      <w:color w:val="auto"/>
                      <w:sz w:val="16"/>
                      <w:szCs w:val="16"/>
                    </w:rPr>
                  </w:pPr>
                </w:p>
              </w:tc>
              <w:tc>
                <w:tcPr>
                  <w:tcW w:w="885" w:type="pct"/>
                </w:tcPr>
                <w:p w14:paraId="5C57FED2" w14:textId="77777777" w:rsidR="009472AE" w:rsidRPr="00501542" w:rsidRDefault="009472AE">
                  <w:pPr>
                    <w:pStyle w:val="SCTableContent"/>
                    <w:rPr>
                      <w:color w:val="auto"/>
                      <w:sz w:val="16"/>
                      <w:szCs w:val="16"/>
                    </w:rPr>
                  </w:pPr>
                </w:p>
              </w:tc>
              <w:tc>
                <w:tcPr>
                  <w:tcW w:w="661" w:type="pct"/>
                </w:tcPr>
                <w:p w14:paraId="36D7A8EA" w14:textId="77777777" w:rsidR="009472AE" w:rsidRPr="00501542" w:rsidRDefault="009472AE">
                  <w:pPr>
                    <w:pStyle w:val="SCTableContent"/>
                    <w:rPr>
                      <w:color w:val="auto"/>
                      <w:sz w:val="16"/>
                      <w:szCs w:val="16"/>
                    </w:rPr>
                  </w:pPr>
                </w:p>
              </w:tc>
            </w:tr>
            <w:tr w:rsidR="009472AE" w:rsidRPr="00501542" w14:paraId="39C8D611" w14:textId="77777777">
              <w:trPr>
                <w:trHeight w:val="310"/>
              </w:trPr>
              <w:tc>
                <w:tcPr>
                  <w:tcW w:w="2569" w:type="pct"/>
                </w:tcPr>
                <w:p w14:paraId="33A7034B" w14:textId="77777777" w:rsidR="009472AE" w:rsidRPr="00501542" w:rsidRDefault="009472AE">
                  <w:pPr>
                    <w:pStyle w:val="SCTableContent"/>
                    <w:rPr>
                      <w:color w:val="auto"/>
                      <w:sz w:val="16"/>
                      <w:szCs w:val="16"/>
                    </w:rPr>
                  </w:pPr>
                  <w:r w:rsidRPr="00501542">
                    <w:rPr>
                      <w:color w:val="auto"/>
                      <w:sz w:val="16"/>
                      <w:szCs w:val="16"/>
                    </w:rPr>
                    <w:t>Ieškau per paieškos svetaines (</w:t>
                  </w:r>
                  <w:r w:rsidRPr="00501542">
                    <w:rPr>
                      <w:rFonts w:cs="Calibri Light"/>
                      <w:color w:val="auto"/>
                      <w:sz w:val="16"/>
                      <w:szCs w:val="16"/>
                    </w:rPr>
                    <w:t xml:space="preserve">pvz., </w:t>
                  </w:r>
                  <w:r w:rsidRPr="00501542">
                    <w:rPr>
                      <w:color w:val="auto"/>
                      <w:sz w:val="16"/>
                      <w:szCs w:val="16"/>
                    </w:rPr>
                    <w:t>Google)</w:t>
                  </w:r>
                </w:p>
              </w:tc>
              <w:tc>
                <w:tcPr>
                  <w:tcW w:w="885" w:type="pct"/>
                </w:tcPr>
                <w:p w14:paraId="293629AB" w14:textId="77777777" w:rsidR="009472AE" w:rsidRPr="00501542" w:rsidRDefault="009472AE">
                  <w:pPr>
                    <w:pStyle w:val="SCTableContent"/>
                    <w:rPr>
                      <w:color w:val="auto"/>
                      <w:sz w:val="16"/>
                      <w:szCs w:val="16"/>
                    </w:rPr>
                  </w:pPr>
                </w:p>
              </w:tc>
              <w:tc>
                <w:tcPr>
                  <w:tcW w:w="885" w:type="pct"/>
                </w:tcPr>
                <w:p w14:paraId="1DE93B4C" w14:textId="77777777" w:rsidR="009472AE" w:rsidRPr="00501542" w:rsidRDefault="009472AE">
                  <w:pPr>
                    <w:pStyle w:val="SCTableContent"/>
                    <w:rPr>
                      <w:color w:val="auto"/>
                      <w:sz w:val="16"/>
                      <w:szCs w:val="16"/>
                    </w:rPr>
                  </w:pPr>
                </w:p>
              </w:tc>
              <w:tc>
                <w:tcPr>
                  <w:tcW w:w="661" w:type="pct"/>
                </w:tcPr>
                <w:p w14:paraId="1794929A" w14:textId="77777777" w:rsidR="009472AE" w:rsidRPr="00501542" w:rsidRDefault="009472AE">
                  <w:pPr>
                    <w:pStyle w:val="SCTableContent"/>
                    <w:rPr>
                      <w:color w:val="auto"/>
                      <w:sz w:val="16"/>
                      <w:szCs w:val="16"/>
                    </w:rPr>
                  </w:pPr>
                </w:p>
              </w:tc>
            </w:tr>
            <w:tr w:rsidR="009472AE" w:rsidRPr="00501542" w14:paraId="223D5A31" w14:textId="77777777">
              <w:trPr>
                <w:trHeight w:val="310"/>
              </w:trPr>
              <w:tc>
                <w:tcPr>
                  <w:tcW w:w="2569" w:type="pct"/>
                </w:tcPr>
                <w:p w14:paraId="68C925E3" w14:textId="77777777" w:rsidR="009472AE" w:rsidRPr="00501542" w:rsidRDefault="009472AE">
                  <w:pPr>
                    <w:pStyle w:val="SCTableContent"/>
                    <w:rPr>
                      <w:color w:val="auto"/>
                      <w:sz w:val="16"/>
                      <w:szCs w:val="16"/>
                    </w:rPr>
                  </w:pPr>
                  <w:r w:rsidRPr="00501542">
                    <w:rPr>
                      <w:color w:val="auto"/>
                      <w:sz w:val="16"/>
                      <w:szCs w:val="16"/>
                    </w:rPr>
                    <w:t xml:space="preserve">Naudoju programėles (angl. </w:t>
                  </w:r>
                  <w:r w:rsidRPr="00501542">
                    <w:rPr>
                      <w:i/>
                      <w:iCs/>
                      <w:color w:val="auto"/>
                      <w:sz w:val="16"/>
                      <w:szCs w:val="16"/>
                    </w:rPr>
                    <w:t>apps</w:t>
                  </w:r>
                  <w:r w:rsidRPr="00501542">
                    <w:rPr>
                      <w:color w:val="auto"/>
                      <w:sz w:val="16"/>
                      <w:szCs w:val="16"/>
                    </w:rPr>
                    <w:t xml:space="preserve">) telefone arba planšetėje, pavyzdžiui </w:t>
                  </w:r>
                  <w:r w:rsidRPr="00501542">
                    <w:rPr>
                      <w:i/>
                      <w:iCs/>
                      <w:color w:val="auto"/>
                      <w:sz w:val="16"/>
                      <w:szCs w:val="16"/>
                    </w:rPr>
                    <w:t>Spotify</w:t>
                  </w:r>
                  <w:r w:rsidRPr="00501542">
                    <w:rPr>
                      <w:color w:val="auto"/>
                      <w:sz w:val="16"/>
                      <w:szCs w:val="16"/>
                    </w:rPr>
                    <w:t xml:space="preserve">, </w:t>
                  </w:r>
                  <w:r w:rsidRPr="00501542">
                    <w:rPr>
                      <w:i/>
                      <w:iCs/>
                      <w:color w:val="auto"/>
                      <w:sz w:val="16"/>
                      <w:szCs w:val="16"/>
                    </w:rPr>
                    <w:t>Instagram</w:t>
                  </w:r>
                </w:p>
              </w:tc>
              <w:tc>
                <w:tcPr>
                  <w:tcW w:w="885" w:type="pct"/>
                </w:tcPr>
                <w:p w14:paraId="07BF5BE5" w14:textId="77777777" w:rsidR="009472AE" w:rsidRPr="00501542" w:rsidRDefault="009472AE">
                  <w:pPr>
                    <w:pStyle w:val="SCTableContent"/>
                    <w:rPr>
                      <w:color w:val="auto"/>
                      <w:sz w:val="16"/>
                      <w:szCs w:val="16"/>
                    </w:rPr>
                  </w:pPr>
                </w:p>
              </w:tc>
              <w:tc>
                <w:tcPr>
                  <w:tcW w:w="885" w:type="pct"/>
                </w:tcPr>
                <w:p w14:paraId="53351F48" w14:textId="77777777" w:rsidR="009472AE" w:rsidRPr="00501542" w:rsidRDefault="009472AE">
                  <w:pPr>
                    <w:pStyle w:val="SCTableContent"/>
                    <w:rPr>
                      <w:color w:val="auto"/>
                      <w:sz w:val="16"/>
                      <w:szCs w:val="16"/>
                    </w:rPr>
                  </w:pPr>
                </w:p>
              </w:tc>
              <w:tc>
                <w:tcPr>
                  <w:tcW w:w="661" w:type="pct"/>
                </w:tcPr>
                <w:p w14:paraId="37FDE4C0" w14:textId="77777777" w:rsidR="009472AE" w:rsidRPr="00501542" w:rsidRDefault="009472AE">
                  <w:pPr>
                    <w:pStyle w:val="SCTableContent"/>
                    <w:rPr>
                      <w:color w:val="auto"/>
                      <w:sz w:val="16"/>
                      <w:szCs w:val="16"/>
                    </w:rPr>
                  </w:pPr>
                </w:p>
              </w:tc>
            </w:tr>
            <w:tr w:rsidR="009472AE" w:rsidRPr="00501542" w14:paraId="395A4284" w14:textId="77777777">
              <w:trPr>
                <w:trHeight w:val="310"/>
              </w:trPr>
              <w:tc>
                <w:tcPr>
                  <w:tcW w:w="2569" w:type="pct"/>
                </w:tcPr>
                <w:p w14:paraId="26B9C55F" w14:textId="77777777" w:rsidR="009472AE" w:rsidRPr="00501542" w:rsidRDefault="009472AE">
                  <w:pPr>
                    <w:pStyle w:val="SCTableContent"/>
                    <w:rPr>
                      <w:color w:val="auto"/>
                      <w:sz w:val="16"/>
                      <w:szCs w:val="16"/>
                    </w:rPr>
                  </w:pPr>
                  <w:r w:rsidRPr="00501542">
                    <w:rPr>
                      <w:color w:val="auto"/>
                      <w:sz w:val="16"/>
                      <w:szCs w:val="16"/>
                    </w:rPr>
                    <w:t>Paspaudžiu ant reklaminių skelbimų</w:t>
                  </w:r>
                </w:p>
              </w:tc>
              <w:tc>
                <w:tcPr>
                  <w:tcW w:w="885" w:type="pct"/>
                </w:tcPr>
                <w:p w14:paraId="3FD5907F" w14:textId="77777777" w:rsidR="009472AE" w:rsidRPr="00501542" w:rsidRDefault="009472AE">
                  <w:pPr>
                    <w:pStyle w:val="SCTableContent"/>
                    <w:rPr>
                      <w:color w:val="auto"/>
                      <w:sz w:val="16"/>
                      <w:szCs w:val="16"/>
                    </w:rPr>
                  </w:pPr>
                </w:p>
              </w:tc>
              <w:tc>
                <w:tcPr>
                  <w:tcW w:w="885" w:type="pct"/>
                </w:tcPr>
                <w:p w14:paraId="7F1540CF" w14:textId="77777777" w:rsidR="009472AE" w:rsidRPr="00501542" w:rsidRDefault="009472AE">
                  <w:pPr>
                    <w:pStyle w:val="SCTableContent"/>
                    <w:rPr>
                      <w:color w:val="auto"/>
                      <w:sz w:val="16"/>
                      <w:szCs w:val="16"/>
                    </w:rPr>
                  </w:pPr>
                </w:p>
              </w:tc>
              <w:tc>
                <w:tcPr>
                  <w:tcW w:w="661" w:type="pct"/>
                </w:tcPr>
                <w:p w14:paraId="6D643BE2" w14:textId="77777777" w:rsidR="009472AE" w:rsidRPr="00501542" w:rsidRDefault="009472AE">
                  <w:pPr>
                    <w:pStyle w:val="SCTableContent"/>
                    <w:rPr>
                      <w:color w:val="auto"/>
                      <w:sz w:val="16"/>
                      <w:szCs w:val="16"/>
                    </w:rPr>
                  </w:pPr>
                </w:p>
              </w:tc>
            </w:tr>
            <w:tr w:rsidR="009472AE" w:rsidRPr="00501542" w14:paraId="6CDA030E" w14:textId="77777777">
              <w:trPr>
                <w:trHeight w:val="310"/>
              </w:trPr>
              <w:tc>
                <w:tcPr>
                  <w:tcW w:w="2569" w:type="pct"/>
                </w:tcPr>
                <w:p w14:paraId="56B68DB4" w14:textId="77777777" w:rsidR="009472AE" w:rsidRPr="00501542" w:rsidRDefault="009472AE">
                  <w:pPr>
                    <w:pStyle w:val="SCTableContent"/>
                    <w:rPr>
                      <w:color w:val="auto"/>
                      <w:sz w:val="16"/>
                      <w:szCs w:val="16"/>
                    </w:rPr>
                  </w:pPr>
                  <w:r w:rsidRPr="00501542">
                    <w:rPr>
                      <w:color w:val="auto"/>
                      <w:sz w:val="16"/>
                      <w:szCs w:val="16"/>
                    </w:rPr>
                    <w:t>Gaunu rekomendaciją iš draugo, pažįstamo asmens</w:t>
                  </w:r>
                </w:p>
              </w:tc>
              <w:tc>
                <w:tcPr>
                  <w:tcW w:w="885" w:type="pct"/>
                </w:tcPr>
                <w:p w14:paraId="346724BB" w14:textId="77777777" w:rsidR="009472AE" w:rsidRPr="00501542" w:rsidRDefault="009472AE">
                  <w:pPr>
                    <w:pStyle w:val="SCTableContent"/>
                    <w:rPr>
                      <w:color w:val="auto"/>
                      <w:sz w:val="16"/>
                      <w:szCs w:val="16"/>
                    </w:rPr>
                  </w:pPr>
                </w:p>
              </w:tc>
              <w:tc>
                <w:tcPr>
                  <w:tcW w:w="885" w:type="pct"/>
                </w:tcPr>
                <w:p w14:paraId="73F8FAD0" w14:textId="77777777" w:rsidR="009472AE" w:rsidRPr="00501542" w:rsidRDefault="009472AE">
                  <w:pPr>
                    <w:pStyle w:val="SCTableContent"/>
                    <w:rPr>
                      <w:color w:val="auto"/>
                      <w:sz w:val="16"/>
                      <w:szCs w:val="16"/>
                    </w:rPr>
                  </w:pPr>
                </w:p>
              </w:tc>
              <w:tc>
                <w:tcPr>
                  <w:tcW w:w="661" w:type="pct"/>
                </w:tcPr>
                <w:p w14:paraId="31BAF872" w14:textId="77777777" w:rsidR="009472AE" w:rsidRPr="00501542" w:rsidRDefault="009472AE">
                  <w:pPr>
                    <w:pStyle w:val="SCTableContent"/>
                    <w:rPr>
                      <w:color w:val="auto"/>
                      <w:sz w:val="16"/>
                      <w:szCs w:val="16"/>
                    </w:rPr>
                  </w:pPr>
                </w:p>
              </w:tc>
            </w:tr>
            <w:tr w:rsidR="009472AE" w:rsidRPr="00501542" w14:paraId="6362DE1F" w14:textId="77777777">
              <w:trPr>
                <w:trHeight w:val="310"/>
              </w:trPr>
              <w:tc>
                <w:tcPr>
                  <w:tcW w:w="2569" w:type="pct"/>
                </w:tcPr>
                <w:p w14:paraId="02B42188" w14:textId="77777777" w:rsidR="009472AE" w:rsidRPr="00501542" w:rsidRDefault="009472AE">
                  <w:pPr>
                    <w:pStyle w:val="SCTableContent"/>
                    <w:rPr>
                      <w:color w:val="auto"/>
                      <w:sz w:val="16"/>
                      <w:szCs w:val="16"/>
                    </w:rPr>
                  </w:pPr>
                  <w:r w:rsidRPr="00501542">
                    <w:rPr>
                      <w:color w:val="auto"/>
                      <w:sz w:val="16"/>
                      <w:szCs w:val="16"/>
                    </w:rPr>
                    <w:t>Atsitiktinai atrandu nuorodą internete, pavyzdžiui pamatau socialiniame tinkle</w:t>
                  </w:r>
                </w:p>
              </w:tc>
              <w:tc>
                <w:tcPr>
                  <w:tcW w:w="885" w:type="pct"/>
                </w:tcPr>
                <w:p w14:paraId="5377122E" w14:textId="77777777" w:rsidR="009472AE" w:rsidRPr="00501542" w:rsidRDefault="009472AE">
                  <w:pPr>
                    <w:pStyle w:val="SCTableContent"/>
                    <w:rPr>
                      <w:color w:val="auto"/>
                      <w:sz w:val="16"/>
                      <w:szCs w:val="16"/>
                    </w:rPr>
                  </w:pPr>
                </w:p>
              </w:tc>
              <w:tc>
                <w:tcPr>
                  <w:tcW w:w="885" w:type="pct"/>
                </w:tcPr>
                <w:p w14:paraId="1A015C43" w14:textId="77777777" w:rsidR="009472AE" w:rsidRPr="00501542" w:rsidRDefault="009472AE">
                  <w:pPr>
                    <w:pStyle w:val="SCTableContent"/>
                    <w:rPr>
                      <w:color w:val="auto"/>
                      <w:sz w:val="16"/>
                      <w:szCs w:val="16"/>
                    </w:rPr>
                  </w:pPr>
                </w:p>
              </w:tc>
              <w:tc>
                <w:tcPr>
                  <w:tcW w:w="661" w:type="pct"/>
                </w:tcPr>
                <w:p w14:paraId="413D2FE3" w14:textId="77777777" w:rsidR="009472AE" w:rsidRPr="00501542" w:rsidRDefault="009472AE">
                  <w:pPr>
                    <w:pStyle w:val="SCTableContent"/>
                    <w:rPr>
                      <w:color w:val="auto"/>
                      <w:sz w:val="16"/>
                      <w:szCs w:val="16"/>
                    </w:rPr>
                  </w:pPr>
                </w:p>
              </w:tc>
            </w:tr>
          </w:tbl>
          <w:p w14:paraId="62F0301D" w14:textId="77777777" w:rsidR="009472AE" w:rsidRPr="00501542" w:rsidRDefault="009472AE">
            <w:pPr>
              <w:jc w:val="left"/>
              <w:rPr>
                <w:rFonts w:eastAsia="Times New Roman" w:cs="Calibri Light"/>
                <w:color w:val="auto"/>
                <w:sz w:val="18"/>
                <w:szCs w:val="18"/>
                <w:lang w:eastAsia="lt-LT"/>
              </w:rPr>
            </w:pPr>
          </w:p>
        </w:tc>
        <w:tc>
          <w:tcPr>
            <w:tcW w:w="1630" w:type="pct"/>
            <w:vMerge w:val="restart"/>
            <w:tcBorders>
              <w:top w:val="single" w:sz="8" w:space="0" w:color="8BA59C"/>
              <w:left w:val="single" w:sz="12" w:space="0" w:color="FEFFFE"/>
              <w:right w:val="single" w:sz="12" w:space="0" w:color="FEFFFE"/>
            </w:tcBorders>
            <w:shd w:val="clear" w:color="auto" w:fill="auto"/>
            <w:vAlign w:val="center"/>
          </w:tcPr>
          <w:p w14:paraId="3372B51B" w14:textId="77777777" w:rsidR="009472AE" w:rsidRPr="00501542" w:rsidRDefault="009472AE">
            <w:pPr>
              <w:spacing w:before="0" w:after="0"/>
              <w:jc w:val="left"/>
              <w:rPr>
                <w:rFonts w:eastAsia="Times New Roman" w:cs="Calibri Light"/>
                <w:color w:val="auto"/>
                <w:sz w:val="18"/>
                <w:szCs w:val="18"/>
                <w:lang w:eastAsia="lt-LT"/>
              </w:rPr>
            </w:pPr>
          </w:p>
        </w:tc>
      </w:tr>
      <w:tr w:rsidR="009472AE" w:rsidRPr="00501542" w14:paraId="542355A6" w14:textId="77777777">
        <w:trPr>
          <w:trHeight w:val="300"/>
        </w:trPr>
        <w:tc>
          <w:tcPr>
            <w:tcW w:w="3370" w:type="pct"/>
            <w:tcBorders>
              <w:top w:val="single" w:sz="8" w:space="0" w:color="8BA59C"/>
              <w:left w:val="single" w:sz="12" w:space="0" w:color="FEFFFE"/>
              <w:bottom w:val="single" w:sz="8" w:space="0" w:color="8BA59C"/>
              <w:right w:val="single" w:sz="12" w:space="0" w:color="FEFFFE"/>
            </w:tcBorders>
            <w:shd w:val="clear" w:color="auto" w:fill="auto"/>
            <w:vAlign w:val="center"/>
          </w:tcPr>
          <w:p w14:paraId="131A52EB" w14:textId="77777777" w:rsidR="009472AE" w:rsidRPr="00501542" w:rsidRDefault="009472AE">
            <w:pPr>
              <w:spacing w:before="0" w:after="0"/>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Q2A.2. Kaip įprastai atrodo Jūsų kultūros turinio paieška internete?</w:t>
            </w:r>
          </w:p>
          <w:tbl>
            <w:tblPr>
              <w:tblStyle w:val="Lentelstinklelis"/>
              <w:tblW w:w="5000" w:type="pct"/>
              <w:tblLook w:val="06A0" w:firstRow="1" w:lastRow="0" w:firstColumn="1" w:lastColumn="0" w:noHBand="1" w:noVBand="1"/>
            </w:tblPr>
            <w:tblGrid>
              <w:gridCol w:w="3778"/>
              <w:gridCol w:w="752"/>
              <w:gridCol w:w="903"/>
              <w:gridCol w:w="1506"/>
              <w:gridCol w:w="1053"/>
              <w:gridCol w:w="1200"/>
            </w:tblGrid>
            <w:tr w:rsidR="009472AE" w:rsidRPr="00501542" w14:paraId="0AE723C7" w14:textId="77777777">
              <w:trPr>
                <w:trHeight w:val="312"/>
              </w:trPr>
              <w:tc>
                <w:tcPr>
                  <w:tcW w:w="2055" w:type="pct"/>
                </w:tcPr>
                <w:p w14:paraId="73EBBA2A" w14:textId="77777777" w:rsidR="009472AE" w:rsidRPr="00501542" w:rsidRDefault="009472AE">
                  <w:pPr>
                    <w:pStyle w:val="SCTableContent"/>
                    <w:rPr>
                      <w:rFonts w:eastAsia="Times New Roman" w:cs="Calibri Light"/>
                      <w:color w:val="auto"/>
                      <w:sz w:val="16"/>
                      <w:szCs w:val="18"/>
                      <w:lang w:eastAsia="lt-LT"/>
                    </w:rPr>
                  </w:pPr>
                </w:p>
              </w:tc>
              <w:tc>
                <w:tcPr>
                  <w:tcW w:w="409" w:type="pct"/>
                </w:tcPr>
                <w:p w14:paraId="3551D153" w14:textId="77777777" w:rsidR="009472AE" w:rsidRPr="00501542" w:rsidRDefault="009472AE">
                  <w:pPr>
                    <w:pStyle w:val="SCTableContent"/>
                    <w:rPr>
                      <w:rFonts w:eastAsia="Times New Roman" w:cs="Calibri Light"/>
                      <w:color w:val="auto"/>
                      <w:sz w:val="16"/>
                      <w:szCs w:val="18"/>
                      <w:lang w:eastAsia="lt-LT"/>
                    </w:rPr>
                  </w:pPr>
                  <w:r w:rsidRPr="00501542">
                    <w:rPr>
                      <w:color w:val="auto"/>
                      <w:sz w:val="16"/>
                      <w:szCs w:val="18"/>
                    </w:rPr>
                    <w:t>Labai dažnai</w:t>
                  </w:r>
                </w:p>
              </w:tc>
              <w:tc>
                <w:tcPr>
                  <w:tcW w:w="491" w:type="pct"/>
                </w:tcPr>
                <w:p w14:paraId="1ED81E91" w14:textId="77777777" w:rsidR="009472AE" w:rsidRPr="00501542" w:rsidRDefault="009472AE">
                  <w:pPr>
                    <w:pStyle w:val="SCTableContent"/>
                    <w:rPr>
                      <w:rFonts w:eastAsia="Times New Roman" w:cs="Calibri Light"/>
                      <w:color w:val="auto"/>
                      <w:sz w:val="16"/>
                      <w:szCs w:val="18"/>
                      <w:lang w:eastAsia="lt-LT"/>
                    </w:rPr>
                  </w:pPr>
                  <w:r w:rsidRPr="00501542">
                    <w:rPr>
                      <w:color w:val="auto"/>
                      <w:sz w:val="16"/>
                      <w:szCs w:val="18"/>
                    </w:rPr>
                    <w:t>Dažnai</w:t>
                  </w:r>
                </w:p>
              </w:tc>
              <w:tc>
                <w:tcPr>
                  <w:tcW w:w="819" w:type="pct"/>
                </w:tcPr>
                <w:p w14:paraId="64196A1B" w14:textId="77777777" w:rsidR="009472AE" w:rsidRPr="00501542" w:rsidRDefault="009472AE">
                  <w:pPr>
                    <w:pStyle w:val="SCTableContent"/>
                    <w:rPr>
                      <w:rFonts w:eastAsia="Times New Roman" w:cs="Calibri Light"/>
                      <w:color w:val="auto"/>
                      <w:sz w:val="16"/>
                      <w:szCs w:val="18"/>
                      <w:lang w:eastAsia="lt-LT"/>
                    </w:rPr>
                  </w:pPr>
                  <w:r w:rsidRPr="00501542">
                    <w:rPr>
                      <w:color w:val="auto"/>
                      <w:sz w:val="16"/>
                      <w:szCs w:val="18"/>
                    </w:rPr>
                    <w:t>Kartais</w:t>
                  </w:r>
                </w:p>
              </w:tc>
              <w:tc>
                <w:tcPr>
                  <w:tcW w:w="573" w:type="pct"/>
                </w:tcPr>
                <w:p w14:paraId="3E0867F3" w14:textId="77777777" w:rsidR="009472AE" w:rsidRPr="00501542" w:rsidRDefault="009472AE">
                  <w:pPr>
                    <w:pStyle w:val="SCTableContent"/>
                    <w:rPr>
                      <w:rFonts w:eastAsia="Times New Roman" w:cs="Calibri Light"/>
                      <w:color w:val="auto"/>
                      <w:sz w:val="16"/>
                      <w:szCs w:val="18"/>
                      <w:lang w:eastAsia="lt-LT"/>
                    </w:rPr>
                  </w:pPr>
                  <w:r w:rsidRPr="00501542">
                    <w:rPr>
                      <w:color w:val="auto"/>
                      <w:sz w:val="16"/>
                      <w:szCs w:val="18"/>
                    </w:rPr>
                    <w:t>Retai</w:t>
                  </w:r>
                </w:p>
              </w:tc>
              <w:tc>
                <w:tcPr>
                  <w:tcW w:w="653" w:type="pct"/>
                </w:tcPr>
                <w:p w14:paraId="63889C75" w14:textId="77777777" w:rsidR="009472AE" w:rsidRPr="00501542" w:rsidRDefault="009472AE">
                  <w:pPr>
                    <w:pStyle w:val="SCTableContent"/>
                    <w:rPr>
                      <w:rFonts w:eastAsia="Times New Roman" w:cs="Calibri Light"/>
                      <w:color w:val="auto"/>
                      <w:sz w:val="16"/>
                      <w:szCs w:val="18"/>
                      <w:lang w:eastAsia="lt-LT"/>
                    </w:rPr>
                  </w:pPr>
                  <w:r w:rsidRPr="00501542">
                    <w:rPr>
                      <w:color w:val="auto"/>
                      <w:sz w:val="16"/>
                      <w:szCs w:val="18"/>
                    </w:rPr>
                    <w:t>Labai retai</w:t>
                  </w:r>
                </w:p>
              </w:tc>
            </w:tr>
            <w:tr w:rsidR="009472AE" w:rsidRPr="00501542" w14:paraId="2BD4B2A2" w14:textId="77777777">
              <w:trPr>
                <w:trHeight w:val="312"/>
              </w:trPr>
              <w:tc>
                <w:tcPr>
                  <w:tcW w:w="2055" w:type="pct"/>
                </w:tcPr>
                <w:p w14:paraId="605432A7" w14:textId="77777777" w:rsidR="009472AE" w:rsidRPr="00501542" w:rsidRDefault="009472AE">
                  <w:pPr>
                    <w:pStyle w:val="SCTableContent"/>
                    <w:rPr>
                      <w:rFonts w:eastAsia="Times New Roman" w:cs="Calibri Light"/>
                      <w:color w:val="auto"/>
                      <w:sz w:val="16"/>
                      <w:szCs w:val="18"/>
                      <w:lang w:eastAsia="lt-LT"/>
                    </w:rPr>
                  </w:pPr>
                  <w:r w:rsidRPr="00501542">
                    <w:rPr>
                      <w:color w:val="auto"/>
                      <w:sz w:val="16"/>
                      <w:szCs w:val="18"/>
                    </w:rPr>
                    <w:t xml:space="preserve">Ieškau konkretaus </w:t>
                  </w:r>
                  <w:r w:rsidRPr="00501542">
                    <w:rPr>
                      <w:rFonts w:eastAsia="Times New Roman" w:cs="Calibri Light"/>
                      <w:color w:val="auto"/>
                      <w:sz w:val="16"/>
                      <w:szCs w:val="18"/>
                      <w:lang w:eastAsia="lt-LT"/>
                    </w:rPr>
                    <w:t>kultūros turinio internete, tiksliai žinau, ko noriu</w:t>
                  </w:r>
                </w:p>
              </w:tc>
              <w:tc>
                <w:tcPr>
                  <w:tcW w:w="409" w:type="pct"/>
                </w:tcPr>
                <w:p w14:paraId="192814B3" w14:textId="77777777" w:rsidR="009472AE" w:rsidRPr="00501542" w:rsidRDefault="009472AE">
                  <w:pPr>
                    <w:pStyle w:val="SCTableContent"/>
                    <w:rPr>
                      <w:color w:val="auto"/>
                      <w:sz w:val="16"/>
                      <w:szCs w:val="18"/>
                    </w:rPr>
                  </w:pPr>
                </w:p>
              </w:tc>
              <w:tc>
                <w:tcPr>
                  <w:tcW w:w="491" w:type="pct"/>
                </w:tcPr>
                <w:p w14:paraId="31AEDD50" w14:textId="77777777" w:rsidR="009472AE" w:rsidRPr="00501542" w:rsidRDefault="009472AE">
                  <w:pPr>
                    <w:pStyle w:val="SCTableContent"/>
                    <w:rPr>
                      <w:color w:val="auto"/>
                      <w:sz w:val="16"/>
                      <w:szCs w:val="18"/>
                    </w:rPr>
                  </w:pPr>
                </w:p>
              </w:tc>
              <w:tc>
                <w:tcPr>
                  <w:tcW w:w="819" w:type="pct"/>
                </w:tcPr>
                <w:p w14:paraId="1C6D0814" w14:textId="77777777" w:rsidR="009472AE" w:rsidRPr="00501542" w:rsidRDefault="009472AE">
                  <w:pPr>
                    <w:pStyle w:val="SCTableContent"/>
                    <w:rPr>
                      <w:color w:val="auto"/>
                      <w:sz w:val="16"/>
                      <w:szCs w:val="18"/>
                    </w:rPr>
                  </w:pPr>
                </w:p>
              </w:tc>
              <w:tc>
                <w:tcPr>
                  <w:tcW w:w="573" w:type="pct"/>
                </w:tcPr>
                <w:p w14:paraId="1DDB9BB8" w14:textId="77777777" w:rsidR="009472AE" w:rsidRPr="00501542" w:rsidRDefault="009472AE">
                  <w:pPr>
                    <w:pStyle w:val="SCTableContent"/>
                    <w:rPr>
                      <w:color w:val="auto"/>
                      <w:sz w:val="16"/>
                      <w:szCs w:val="18"/>
                    </w:rPr>
                  </w:pPr>
                </w:p>
              </w:tc>
              <w:tc>
                <w:tcPr>
                  <w:tcW w:w="653" w:type="pct"/>
                </w:tcPr>
                <w:p w14:paraId="0CF19B04" w14:textId="77777777" w:rsidR="009472AE" w:rsidRPr="00501542" w:rsidRDefault="009472AE">
                  <w:pPr>
                    <w:pStyle w:val="SCTableContent"/>
                    <w:rPr>
                      <w:color w:val="auto"/>
                      <w:sz w:val="16"/>
                      <w:szCs w:val="18"/>
                    </w:rPr>
                  </w:pPr>
                </w:p>
              </w:tc>
            </w:tr>
            <w:tr w:rsidR="009472AE" w:rsidRPr="00501542" w14:paraId="7B0D15A0" w14:textId="77777777">
              <w:trPr>
                <w:trHeight w:val="312"/>
              </w:trPr>
              <w:tc>
                <w:tcPr>
                  <w:tcW w:w="2055" w:type="pct"/>
                </w:tcPr>
                <w:p w14:paraId="19D5C3F3" w14:textId="77777777" w:rsidR="009472AE" w:rsidRPr="00501542" w:rsidRDefault="009472AE">
                  <w:pPr>
                    <w:pStyle w:val="SCTableContent"/>
                    <w:rPr>
                      <w:rFonts w:eastAsia="Times New Roman" w:cs="Calibri Light"/>
                      <w:color w:val="auto"/>
                      <w:sz w:val="16"/>
                      <w:szCs w:val="18"/>
                      <w:lang w:eastAsia="lt-LT"/>
                    </w:rPr>
                  </w:pPr>
                  <w:r w:rsidRPr="00501542">
                    <w:rPr>
                      <w:color w:val="auto"/>
                      <w:sz w:val="16"/>
                      <w:szCs w:val="18"/>
                    </w:rPr>
                    <w:t>Žinau</w:t>
                  </w:r>
                  <w:r w:rsidRPr="00501542">
                    <w:rPr>
                      <w:rFonts w:eastAsia="Times New Roman" w:cs="Calibri Light"/>
                      <w:color w:val="auto"/>
                      <w:sz w:val="16"/>
                      <w:szCs w:val="18"/>
                      <w:lang w:eastAsia="lt-LT"/>
                    </w:rPr>
                    <w:t xml:space="preserve">, kokio pobūdžio kultūros turinį norėčiau surasti internete, bet tiksliai nežinau ko </w:t>
                  </w:r>
                </w:p>
              </w:tc>
              <w:tc>
                <w:tcPr>
                  <w:tcW w:w="409" w:type="pct"/>
                </w:tcPr>
                <w:p w14:paraId="38CB059D" w14:textId="77777777" w:rsidR="009472AE" w:rsidRPr="00501542" w:rsidRDefault="009472AE">
                  <w:pPr>
                    <w:pStyle w:val="SCTableContent"/>
                    <w:rPr>
                      <w:color w:val="auto"/>
                      <w:sz w:val="16"/>
                      <w:szCs w:val="18"/>
                    </w:rPr>
                  </w:pPr>
                </w:p>
              </w:tc>
              <w:tc>
                <w:tcPr>
                  <w:tcW w:w="491" w:type="pct"/>
                </w:tcPr>
                <w:p w14:paraId="5FA324AF" w14:textId="77777777" w:rsidR="009472AE" w:rsidRPr="00501542" w:rsidRDefault="009472AE">
                  <w:pPr>
                    <w:pStyle w:val="SCTableContent"/>
                    <w:rPr>
                      <w:color w:val="auto"/>
                      <w:sz w:val="16"/>
                      <w:szCs w:val="18"/>
                    </w:rPr>
                  </w:pPr>
                </w:p>
              </w:tc>
              <w:tc>
                <w:tcPr>
                  <w:tcW w:w="819" w:type="pct"/>
                </w:tcPr>
                <w:p w14:paraId="10C346D0" w14:textId="77777777" w:rsidR="009472AE" w:rsidRPr="00501542" w:rsidRDefault="009472AE">
                  <w:pPr>
                    <w:pStyle w:val="SCTableContent"/>
                    <w:rPr>
                      <w:color w:val="auto"/>
                      <w:sz w:val="16"/>
                      <w:szCs w:val="18"/>
                    </w:rPr>
                  </w:pPr>
                </w:p>
              </w:tc>
              <w:tc>
                <w:tcPr>
                  <w:tcW w:w="573" w:type="pct"/>
                </w:tcPr>
                <w:p w14:paraId="2E8048FE" w14:textId="77777777" w:rsidR="009472AE" w:rsidRPr="00501542" w:rsidRDefault="009472AE">
                  <w:pPr>
                    <w:pStyle w:val="SCTableContent"/>
                    <w:rPr>
                      <w:color w:val="auto"/>
                      <w:sz w:val="16"/>
                      <w:szCs w:val="18"/>
                    </w:rPr>
                  </w:pPr>
                </w:p>
              </w:tc>
              <w:tc>
                <w:tcPr>
                  <w:tcW w:w="653" w:type="pct"/>
                </w:tcPr>
                <w:p w14:paraId="0A7D114B" w14:textId="77777777" w:rsidR="009472AE" w:rsidRPr="00501542" w:rsidRDefault="009472AE">
                  <w:pPr>
                    <w:pStyle w:val="SCTableContent"/>
                    <w:rPr>
                      <w:color w:val="auto"/>
                      <w:sz w:val="16"/>
                      <w:szCs w:val="18"/>
                    </w:rPr>
                  </w:pPr>
                </w:p>
              </w:tc>
            </w:tr>
            <w:tr w:rsidR="009472AE" w:rsidRPr="00501542" w14:paraId="61DF46B3" w14:textId="77777777">
              <w:trPr>
                <w:trHeight w:val="312"/>
              </w:trPr>
              <w:tc>
                <w:tcPr>
                  <w:tcW w:w="2055" w:type="pct"/>
                </w:tcPr>
                <w:p w14:paraId="4003A1D9" w14:textId="77777777" w:rsidR="009472AE" w:rsidRPr="00501542" w:rsidRDefault="009472AE">
                  <w:pPr>
                    <w:pStyle w:val="SCTableContent"/>
                    <w:rPr>
                      <w:rFonts w:eastAsia="Times New Roman" w:cs="Calibri Light"/>
                      <w:color w:val="auto"/>
                      <w:sz w:val="16"/>
                      <w:szCs w:val="18"/>
                      <w:lang w:eastAsia="lt-LT"/>
                    </w:rPr>
                  </w:pPr>
                  <w:r w:rsidRPr="00501542">
                    <w:rPr>
                      <w:color w:val="auto"/>
                      <w:sz w:val="16"/>
                      <w:szCs w:val="18"/>
                    </w:rPr>
                    <w:t>N</w:t>
                  </w:r>
                  <w:r w:rsidRPr="00501542">
                    <w:rPr>
                      <w:rFonts w:eastAsia="Times New Roman" w:cs="Calibri Light"/>
                      <w:color w:val="auto"/>
                      <w:sz w:val="16"/>
                      <w:szCs w:val="18"/>
                      <w:lang w:eastAsia="lt-LT"/>
                    </w:rPr>
                    <w:t>ežinau, ko noriu, tikiuosi, kad man bus pasiūlyta kas nors įdomaus man įprastose platformose internete</w:t>
                  </w:r>
                </w:p>
              </w:tc>
              <w:tc>
                <w:tcPr>
                  <w:tcW w:w="409" w:type="pct"/>
                </w:tcPr>
                <w:p w14:paraId="6664CC15" w14:textId="77777777" w:rsidR="009472AE" w:rsidRPr="00501542" w:rsidRDefault="009472AE">
                  <w:pPr>
                    <w:pStyle w:val="SCTableContent"/>
                    <w:rPr>
                      <w:color w:val="auto"/>
                      <w:sz w:val="16"/>
                      <w:szCs w:val="18"/>
                    </w:rPr>
                  </w:pPr>
                </w:p>
              </w:tc>
              <w:tc>
                <w:tcPr>
                  <w:tcW w:w="491" w:type="pct"/>
                </w:tcPr>
                <w:p w14:paraId="43F6420E" w14:textId="77777777" w:rsidR="009472AE" w:rsidRPr="00501542" w:rsidRDefault="009472AE">
                  <w:pPr>
                    <w:pStyle w:val="SCTableContent"/>
                    <w:rPr>
                      <w:color w:val="auto"/>
                      <w:sz w:val="16"/>
                      <w:szCs w:val="18"/>
                    </w:rPr>
                  </w:pPr>
                </w:p>
              </w:tc>
              <w:tc>
                <w:tcPr>
                  <w:tcW w:w="819" w:type="pct"/>
                </w:tcPr>
                <w:p w14:paraId="5950F9A9" w14:textId="77777777" w:rsidR="009472AE" w:rsidRPr="00501542" w:rsidRDefault="009472AE">
                  <w:pPr>
                    <w:pStyle w:val="SCTableContent"/>
                    <w:rPr>
                      <w:color w:val="auto"/>
                      <w:sz w:val="16"/>
                      <w:szCs w:val="18"/>
                    </w:rPr>
                  </w:pPr>
                </w:p>
              </w:tc>
              <w:tc>
                <w:tcPr>
                  <w:tcW w:w="573" w:type="pct"/>
                </w:tcPr>
                <w:p w14:paraId="1286BBCA" w14:textId="77777777" w:rsidR="009472AE" w:rsidRPr="00501542" w:rsidRDefault="009472AE">
                  <w:pPr>
                    <w:pStyle w:val="SCTableContent"/>
                    <w:rPr>
                      <w:color w:val="auto"/>
                      <w:sz w:val="16"/>
                      <w:szCs w:val="18"/>
                    </w:rPr>
                  </w:pPr>
                </w:p>
              </w:tc>
              <w:tc>
                <w:tcPr>
                  <w:tcW w:w="653" w:type="pct"/>
                </w:tcPr>
                <w:p w14:paraId="55DEDD5E" w14:textId="77777777" w:rsidR="009472AE" w:rsidRPr="00501542" w:rsidRDefault="009472AE">
                  <w:pPr>
                    <w:pStyle w:val="SCTableContent"/>
                    <w:rPr>
                      <w:color w:val="auto"/>
                      <w:sz w:val="16"/>
                      <w:szCs w:val="18"/>
                    </w:rPr>
                  </w:pPr>
                </w:p>
              </w:tc>
            </w:tr>
          </w:tbl>
          <w:p w14:paraId="4DA81BEA" w14:textId="77777777" w:rsidR="009472AE" w:rsidRPr="00501542" w:rsidRDefault="009472AE">
            <w:pPr>
              <w:jc w:val="left"/>
              <w:rPr>
                <w:rFonts w:eastAsia="Times New Roman" w:cs="Calibri Light"/>
                <w:color w:val="auto"/>
                <w:sz w:val="18"/>
                <w:szCs w:val="18"/>
                <w:lang w:eastAsia="lt-LT"/>
              </w:rPr>
            </w:pPr>
          </w:p>
        </w:tc>
        <w:tc>
          <w:tcPr>
            <w:tcW w:w="1630" w:type="pct"/>
            <w:vMerge/>
            <w:vAlign w:val="center"/>
          </w:tcPr>
          <w:p w14:paraId="4543C682" w14:textId="77777777" w:rsidR="009472AE" w:rsidRPr="00501542" w:rsidRDefault="009472AE">
            <w:pPr>
              <w:spacing w:before="0" w:after="0"/>
              <w:jc w:val="left"/>
              <w:rPr>
                <w:rFonts w:eastAsia="Times New Roman" w:cs="Calibri Light"/>
                <w:color w:val="auto"/>
                <w:sz w:val="18"/>
                <w:szCs w:val="18"/>
                <w:lang w:eastAsia="lt-LT"/>
              </w:rPr>
            </w:pPr>
          </w:p>
        </w:tc>
      </w:tr>
      <w:tr w:rsidR="009472AE" w:rsidRPr="00501542" w14:paraId="4F1B2A7C" w14:textId="77777777">
        <w:trPr>
          <w:trHeight w:val="300"/>
        </w:trPr>
        <w:tc>
          <w:tcPr>
            <w:tcW w:w="3370" w:type="pct"/>
            <w:tcBorders>
              <w:top w:val="single" w:sz="8" w:space="0" w:color="8BA59C"/>
              <w:left w:val="single" w:sz="12" w:space="0" w:color="FEFFFE"/>
              <w:bottom w:val="single" w:sz="8" w:space="0" w:color="8BA59C"/>
              <w:right w:val="single" w:sz="12" w:space="0" w:color="FEFFFE"/>
            </w:tcBorders>
            <w:shd w:val="clear" w:color="auto" w:fill="auto"/>
            <w:vAlign w:val="center"/>
          </w:tcPr>
          <w:p w14:paraId="6A9994C6" w14:textId="77777777" w:rsidR="009472AE" w:rsidRPr="00501542" w:rsidRDefault="009472AE">
            <w:pPr>
              <w:spacing w:before="0" w:after="0"/>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Q2A.3. Kokia Jūsų patirtis, patogumo prasme, su toliau nurodytais kultūros turinio paieškos internete būdais?</w:t>
            </w:r>
          </w:p>
          <w:p w14:paraId="20ED571C" w14:textId="77777777" w:rsidR="009472AE" w:rsidRPr="00501542" w:rsidRDefault="009472AE">
            <w:pPr>
              <w:spacing w:before="0" w:after="0"/>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[RANDOMIZE ROWS, SINGLE]</w:t>
            </w:r>
          </w:p>
          <w:tbl>
            <w:tblPr>
              <w:tblStyle w:val="Lentelstinklelis"/>
              <w:tblW w:w="4957" w:type="pct"/>
              <w:tblLook w:val="06A0" w:firstRow="1" w:lastRow="0" w:firstColumn="1" w:lastColumn="0" w:noHBand="1" w:noVBand="1"/>
            </w:tblPr>
            <w:tblGrid>
              <w:gridCol w:w="4014"/>
              <w:gridCol w:w="1001"/>
              <w:gridCol w:w="713"/>
              <w:gridCol w:w="1145"/>
              <w:gridCol w:w="1208"/>
              <w:gridCol w:w="1032"/>
            </w:tblGrid>
            <w:tr w:rsidR="009472AE" w:rsidRPr="00501542" w14:paraId="6E29E248" w14:textId="77777777">
              <w:trPr>
                <w:trHeight w:val="291"/>
              </w:trPr>
              <w:tc>
                <w:tcPr>
                  <w:tcW w:w="2203" w:type="pct"/>
                </w:tcPr>
                <w:p w14:paraId="4C338538" w14:textId="77777777" w:rsidR="009472AE" w:rsidRPr="00501542" w:rsidRDefault="009472AE">
                  <w:pPr>
                    <w:pStyle w:val="SCTableContent"/>
                    <w:rPr>
                      <w:color w:val="auto"/>
                      <w:sz w:val="16"/>
                      <w:szCs w:val="16"/>
                    </w:rPr>
                  </w:pPr>
                </w:p>
              </w:tc>
              <w:tc>
                <w:tcPr>
                  <w:tcW w:w="549" w:type="pct"/>
                </w:tcPr>
                <w:p w14:paraId="6F8A8A16" w14:textId="77777777" w:rsidR="009472AE" w:rsidRPr="00501542" w:rsidRDefault="009472AE">
                  <w:pPr>
                    <w:pStyle w:val="SCTableContent"/>
                    <w:rPr>
                      <w:color w:val="auto"/>
                      <w:sz w:val="16"/>
                      <w:szCs w:val="16"/>
                    </w:rPr>
                  </w:pPr>
                  <w:r w:rsidRPr="00501542">
                    <w:rPr>
                      <w:color w:val="auto"/>
                      <w:sz w:val="16"/>
                      <w:szCs w:val="16"/>
                    </w:rPr>
                    <w:t>Labai patogu</w:t>
                  </w:r>
                </w:p>
              </w:tc>
              <w:tc>
                <w:tcPr>
                  <w:tcW w:w="391" w:type="pct"/>
                </w:tcPr>
                <w:p w14:paraId="30E0588B" w14:textId="77777777" w:rsidR="009472AE" w:rsidRPr="00501542" w:rsidRDefault="009472AE">
                  <w:pPr>
                    <w:pStyle w:val="SCTableContent"/>
                    <w:rPr>
                      <w:color w:val="auto"/>
                      <w:sz w:val="16"/>
                      <w:szCs w:val="16"/>
                    </w:rPr>
                  </w:pPr>
                  <w:r w:rsidRPr="00501542">
                    <w:rPr>
                      <w:color w:val="auto"/>
                      <w:sz w:val="16"/>
                      <w:szCs w:val="16"/>
                    </w:rPr>
                    <w:t xml:space="preserve">Patogu </w:t>
                  </w:r>
                </w:p>
              </w:tc>
              <w:tc>
                <w:tcPr>
                  <w:tcW w:w="628" w:type="pct"/>
                </w:tcPr>
                <w:p w14:paraId="29B18B5D" w14:textId="77777777" w:rsidR="009472AE" w:rsidRPr="00501542" w:rsidRDefault="009472AE">
                  <w:pPr>
                    <w:pStyle w:val="SCTableContent"/>
                    <w:rPr>
                      <w:color w:val="auto"/>
                      <w:sz w:val="16"/>
                      <w:szCs w:val="16"/>
                    </w:rPr>
                  </w:pPr>
                  <w:r w:rsidRPr="00501542">
                    <w:rPr>
                      <w:color w:val="auto"/>
                      <w:sz w:val="16"/>
                      <w:szCs w:val="16"/>
                    </w:rPr>
                    <w:t>Nepatogu</w:t>
                  </w:r>
                </w:p>
              </w:tc>
              <w:tc>
                <w:tcPr>
                  <w:tcW w:w="663" w:type="pct"/>
                </w:tcPr>
                <w:p w14:paraId="1B3C3179" w14:textId="77777777" w:rsidR="009472AE" w:rsidRPr="00501542" w:rsidRDefault="009472AE">
                  <w:pPr>
                    <w:pStyle w:val="SCTableContent"/>
                    <w:rPr>
                      <w:color w:val="auto"/>
                      <w:sz w:val="16"/>
                      <w:szCs w:val="16"/>
                    </w:rPr>
                  </w:pPr>
                  <w:r w:rsidRPr="00501542">
                    <w:rPr>
                      <w:color w:val="auto"/>
                      <w:sz w:val="16"/>
                      <w:szCs w:val="16"/>
                    </w:rPr>
                    <w:t>Labai nepatogu</w:t>
                  </w:r>
                </w:p>
              </w:tc>
              <w:tc>
                <w:tcPr>
                  <w:tcW w:w="566" w:type="pct"/>
                </w:tcPr>
                <w:p w14:paraId="6F42BBC2" w14:textId="77777777" w:rsidR="009472AE" w:rsidRPr="00501542" w:rsidRDefault="009472AE">
                  <w:pPr>
                    <w:pStyle w:val="SCTableContent"/>
                    <w:rPr>
                      <w:color w:val="auto"/>
                      <w:sz w:val="16"/>
                      <w:szCs w:val="16"/>
                    </w:rPr>
                  </w:pPr>
                  <w:r w:rsidRPr="00501542">
                    <w:rPr>
                      <w:color w:val="auto"/>
                      <w:sz w:val="16"/>
                      <w:szCs w:val="16"/>
                    </w:rPr>
                    <w:t>Nesinaudoju</w:t>
                  </w:r>
                </w:p>
              </w:tc>
            </w:tr>
            <w:tr w:rsidR="009472AE" w:rsidRPr="00501542" w14:paraId="41475BDC" w14:textId="77777777">
              <w:trPr>
                <w:trHeight w:val="291"/>
              </w:trPr>
              <w:tc>
                <w:tcPr>
                  <w:tcW w:w="2203" w:type="pct"/>
                </w:tcPr>
                <w:p w14:paraId="57DAD812" w14:textId="77777777" w:rsidR="009472AE" w:rsidRPr="00501542" w:rsidRDefault="009472AE">
                  <w:pPr>
                    <w:pStyle w:val="SCTableContent"/>
                    <w:rPr>
                      <w:color w:val="auto"/>
                      <w:sz w:val="16"/>
                      <w:szCs w:val="16"/>
                    </w:rPr>
                  </w:pPr>
                  <w:r w:rsidRPr="00501542">
                    <w:rPr>
                      <w:color w:val="auto"/>
                      <w:sz w:val="16"/>
                      <w:szCs w:val="16"/>
                    </w:rPr>
                    <w:t>Tiesiogiai einu į man žinomus puslapius</w:t>
                  </w:r>
                </w:p>
              </w:tc>
              <w:tc>
                <w:tcPr>
                  <w:tcW w:w="549" w:type="pct"/>
                </w:tcPr>
                <w:p w14:paraId="01A00462" w14:textId="77777777" w:rsidR="009472AE" w:rsidRPr="00501542" w:rsidRDefault="009472AE">
                  <w:pPr>
                    <w:pStyle w:val="SCTableContent"/>
                    <w:rPr>
                      <w:color w:val="auto"/>
                      <w:sz w:val="16"/>
                      <w:szCs w:val="16"/>
                    </w:rPr>
                  </w:pPr>
                </w:p>
              </w:tc>
              <w:tc>
                <w:tcPr>
                  <w:tcW w:w="391" w:type="pct"/>
                </w:tcPr>
                <w:p w14:paraId="72D4CEE8" w14:textId="77777777" w:rsidR="009472AE" w:rsidRPr="00501542" w:rsidRDefault="009472AE">
                  <w:pPr>
                    <w:pStyle w:val="SCTableContent"/>
                    <w:rPr>
                      <w:color w:val="auto"/>
                      <w:sz w:val="16"/>
                      <w:szCs w:val="16"/>
                    </w:rPr>
                  </w:pPr>
                </w:p>
              </w:tc>
              <w:tc>
                <w:tcPr>
                  <w:tcW w:w="628" w:type="pct"/>
                </w:tcPr>
                <w:p w14:paraId="69129A08" w14:textId="77777777" w:rsidR="009472AE" w:rsidRPr="00501542" w:rsidRDefault="009472AE">
                  <w:pPr>
                    <w:pStyle w:val="SCTableContent"/>
                    <w:rPr>
                      <w:color w:val="auto"/>
                      <w:sz w:val="16"/>
                      <w:szCs w:val="16"/>
                    </w:rPr>
                  </w:pPr>
                </w:p>
              </w:tc>
              <w:tc>
                <w:tcPr>
                  <w:tcW w:w="663" w:type="pct"/>
                </w:tcPr>
                <w:p w14:paraId="09AC251D" w14:textId="77777777" w:rsidR="009472AE" w:rsidRPr="00501542" w:rsidRDefault="009472AE">
                  <w:pPr>
                    <w:pStyle w:val="SCTableContent"/>
                    <w:rPr>
                      <w:color w:val="auto"/>
                      <w:sz w:val="16"/>
                      <w:szCs w:val="16"/>
                    </w:rPr>
                  </w:pPr>
                </w:p>
              </w:tc>
              <w:tc>
                <w:tcPr>
                  <w:tcW w:w="566" w:type="pct"/>
                </w:tcPr>
                <w:p w14:paraId="2C1874D8" w14:textId="77777777" w:rsidR="009472AE" w:rsidRPr="00501542" w:rsidRDefault="009472AE">
                  <w:pPr>
                    <w:pStyle w:val="SCTableContent"/>
                    <w:rPr>
                      <w:color w:val="auto"/>
                      <w:sz w:val="16"/>
                      <w:szCs w:val="16"/>
                    </w:rPr>
                  </w:pPr>
                </w:p>
              </w:tc>
            </w:tr>
            <w:tr w:rsidR="009472AE" w:rsidRPr="00501542" w14:paraId="46691359" w14:textId="77777777">
              <w:trPr>
                <w:trHeight w:val="291"/>
              </w:trPr>
              <w:tc>
                <w:tcPr>
                  <w:tcW w:w="2203" w:type="pct"/>
                </w:tcPr>
                <w:p w14:paraId="699BD525" w14:textId="77777777" w:rsidR="009472AE" w:rsidRPr="00501542" w:rsidRDefault="009472AE">
                  <w:pPr>
                    <w:pStyle w:val="SCTableContent"/>
                    <w:rPr>
                      <w:color w:val="auto"/>
                      <w:sz w:val="16"/>
                      <w:szCs w:val="16"/>
                    </w:rPr>
                  </w:pPr>
                  <w:r w:rsidRPr="00501542">
                    <w:rPr>
                      <w:color w:val="auto"/>
                      <w:sz w:val="16"/>
                      <w:szCs w:val="16"/>
                    </w:rPr>
                    <w:t xml:space="preserve">Ieškau per socialinius tinklus (tokius kaip </w:t>
                  </w:r>
                  <w:r w:rsidRPr="00501542">
                    <w:rPr>
                      <w:i/>
                      <w:iCs/>
                      <w:color w:val="auto"/>
                      <w:sz w:val="16"/>
                      <w:szCs w:val="16"/>
                    </w:rPr>
                    <w:t>Facebook</w:t>
                  </w:r>
                  <w:r w:rsidRPr="00501542">
                    <w:rPr>
                      <w:color w:val="auto"/>
                      <w:sz w:val="16"/>
                      <w:szCs w:val="16"/>
                    </w:rPr>
                    <w:t xml:space="preserve"> arba </w:t>
                  </w:r>
                  <w:r w:rsidRPr="00501542">
                    <w:rPr>
                      <w:i/>
                      <w:iCs/>
                      <w:color w:val="auto"/>
                      <w:sz w:val="16"/>
                      <w:szCs w:val="16"/>
                    </w:rPr>
                    <w:t>Instagram</w:t>
                  </w:r>
                  <w:r w:rsidRPr="00501542">
                    <w:rPr>
                      <w:color w:val="auto"/>
                      <w:sz w:val="16"/>
                      <w:szCs w:val="16"/>
                    </w:rPr>
                    <w:t>)</w:t>
                  </w:r>
                </w:p>
              </w:tc>
              <w:tc>
                <w:tcPr>
                  <w:tcW w:w="549" w:type="pct"/>
                </w:tcPr>
                <w:p w14:paraId="1A4CDE8F" w14:textId="77777777" w:rsidR="009472AE" w:rsidRPr="00501542" w:rsidRDefault="009472AE">
                  <w:pPr>
                    <w:pStyle w:val="SCTableContent"/>
                    <w:rPr>
                      <w:color w:val="auto"/>
                      <w:sz w:val="16"/>
                      <w:szCs w:val="16"/>
                    </w:rPr>
                  </w:pPr>
                </w:p>
              </w:tc>
              <w:tc>
                <w:tcPr>
                  <w:tcW w:w="391" w:type="pct"/>
                </w:tcPr>
                <w:p w14:paraId="1202DFEE" w14:textId="77777777" w:rsidR="009472AE" w:rsidRPr="00501542" w:rsidRDefault="009472AE">
                  <w:pPr>
                    <w:pStyle w:val="SCTableContent"/>
                    <w:rPr>
                      <w:color w:val="auto"/>
                      <w:sz w:val="16"/>
                      <w:szCs w:val="16"/>
                    </w:rPr>
                  </w:pPr>
                </w:p>
              </w:tc>
              <w:tc>
                <w:tcPr>
                  <w:tcW w:w="628" w:type="pct"/>
                </w:tcPr>
                <w:p w14:paraId="135567FC" w14:textId="77777777" w:rsidR="009472AE" w:rsidRPr="00501542" w:rsidRDefault="009472AE">
                  <w:pPr>
                    <w:pStyle w:val="SCTableContent"/>
                    <w:rPr>
                      <w:color w:val="auto"/>
                      <w:sz w:val="16"/>
                      <w:szCs w:val="16"/>
                    </w:rPr>
                  </w:pPr>
                </w:p>
              </w:tc>
              <w:tc>
                <w:tcPr>
                  <w:tcW w:w="663" w:type="pct"/>
                </w:tcPr>
                <w:p w14:paraId="4E82DCB4" w14:textId="77777777" w:rsidR="009472AE" w:rsidRPr="00501542" w:rsidRDefault="009472AE">
                  <w:pPr>
                    <w:pStyle w:val="SCTableContent"/>
                    <w:rPr>
                      <w:color w:val="auto"/>
                      <w:sz w:val="16"/>
                      <w:szCs w:val="16"/>
                    </w:rPr>
                  </w:pPr>
                </w:p>
              </w:tc>
              <w:tc>
                <w:tcPr>
                  <w:tcW w:w="566" w:type="pct"/>
                </w:tcPr>
                <w:p w14:paraId="0D59BB09" w14:textId="77777777" w:rsidR="009472AE" w:rsidRPr="00501542" w:rsidRDefault="009472AE">
                  <w:pPr>
                    <w:pStyle w:val="SCTableContent"/>
                    <w:rPr>
                      <w:color w:val="auto"/>
                      <w:sz w:val="16"/>
                      <w:szCs w:val="16"/>
                    </w:rPr>
                  </w:pPr>
                </w:p>
              </w:tc>
            </w:tr>
            <w:tr w:rsidR="009472AE" w:rsidRPr="00501542" w14:paraId="59068BDA" w14:textId="77777777">
              <w:trPr>
                <w:trHeight w:val="291"/>
              </w:trPr>
              <w:tc>
                <w:tcPr>
                  <w:tcW w:w="2203" w:type="pct"/>
                </w:tcPr>
                <w:p w14:paraId="48181752" w14:textId="77777777" w:rsidR="009472AE" w:rsidRPr="00501542" w:rsidRDefault="009472AE">
                  <w:pPr>
                    <w:pStyle w:val="SCTableContent"/>
                    <w:rPr>
                      <w:color w:val="auto"/>
                      <w:sz w:val="16"/>
                      <w:szCs w:val="16"/>
                    </w:rPr>
                  </w:pPr>
                  <w:r w:rsidRPr="00501542">
                    <w:rPr>
                      <w:color w:val="auto"/>
                      <w:sz w:val="16"/>
                      <w:szCs w:val="16"/>
                    </w:rPr>
                    <w:t>Ieškau per paieškos puslapius (</w:t>
                  </w:r>
                  <w:r w:rsidRPr="00501542">
                    <w:rPr>
                      <w:rFonts w:cs="Calibri Light"/>
                      <w:color w:val="auto"/>
                      <w:sz w:val="16"/>
                      <w:szCs w:val="16"/>
                    </w:rPr>
                    <w:t xml:space="preserve">pvz., </w:t>
                  </w:r>
                  <w:r w:rsidRPr="00501542">
                    <w:rPr>
                      <w:color w:val="auto"/>
                      <w:sz w:val="16"/>
                      <w:szCs w:val="16"/>
                    </w:rPr>
                    <w:t>Google)</w:t>
                  </w:r>
                </w:p>
              </w:tc>
              <w:tc>
                <w:tcPr>
                  <w:tcW w:w="549" w:type="pct"/>
                </w:tcPr>
                <w:p w14:paraId="5F438465" w14:textId="77777777" w:rsidR="009472AE" w:rsidRPr="00501542" w:rsidRDefault="009472AE">
                  <w:pPr>
                    <w:pStyle w:val="SCTableContent"/>
                    <w:rPr>
                      <w:color w:val="auto"/>
                      <w:sz w:val="16"/>
                      <w:szCs w:val="16"/>
                    </w:rPr>
                  </w:pPr>
                </w:p>
              </w:tc>
              <w:tc>
                <w:tcPr>
                  <w:tcW w:w="391" w:type="pct"/>
                </w:tcPr>
                <w:p w14:paraId="3C3B0E34" w14:textId="77777777" w:rsidR="009472AE" w:rsidRPr="00501542" w:rsidRDefault="009472AE">
                  <w:pPr>
                    <w:pStyle w:val="SCTableContent"/>
                    <w:rPr>
                      <w:color w:val="auto"/>
                      <w:sz w:val="16"/>
                      <w:szCs w:val="16"/>
                    </w:rPr>
                  </w:pPr>
                </w:p>
              </w:tc>
              <w:tc>
                <w:tcPr>
                  <w:tcW w:w="628" w:type="pct"/>
                </w:tcPr>
                <w:p w14:paraId="409CAFDE" w14:textId="77777777" w:rsidR="009472AE" w:rsidRPr="00501542" w:rsidRDefault="009472AE">
                  <w:pPr>
                    <w:pStyle w:val="SCTableContent"/>
                    <w:rPr>
                      <w:color w:val="auto"/>
                      <w:sz w:val="16"/>
                      <w:szCs w:val="16"/>
                    </w:rPr>
                  </w:pPr>
                </w:p>
              </w:tc>
              <w:tc>
                <w:tcPr>
                  <w:tcW w:w="663" w:type="pct"/>
                </w:tcPr>
                <w:p w14:paraId="56139C5B" w14:textId="77777777" w:rsidR="009472AE" w:rsidRPr="00501542" w:rsidRDefault="009472AE">
                  <w:pPr>
                    <w:pStyle w:val="SCTableContent"/>
                    <w:rPr>
                      <w:color w:val="auto"/>
                      <w:sz w:val="16"/>
                      <w:szCs w:val="16"/>
                    </w:rPr>
                  </w:pPr>
                </w:p>
              </w:tc>
              <w:tc>
                <w:tcPr>
                  <w:tcW w:w="566" w:type="pct"/>
                </w:tcPr>
                <w:p w14:paraId="49623E8D" w14:textId="77777777" w:rsidR="009472AE" w:rsidRPr="00501542" w:rsidRDefault="009472AE">
                  <w:pPr>
                    <w:pStyle w:val="SCTableContent"/>
                    <w:rPr>
                      <w:color w:val="auto"/>
                      <w:sz w:val="16"/>
                      <w:szCs w:val="16"/>
                    </w:rPr>
                  </w:pPr>
                </w:p>
              </w:tc>
            </w:tr>
            <w:tr w:rsidR="009472AE" w:rsidRPr="00501542" w14:paraId="00BED02B" w14:textId="77777777">
              <w:trPr>
                <w:trHeight w:val="605"/>
              </w:trPr>
              <w:tc>
                <w:tcPr>
                  <w:tcW w:w="2203" w:type="pct"/>
                </w:tcPr>
                <w:p w14:paraId="6B3001DC" w14:textId="77777777" w:rsidR="009472AE" w:rsidRPr="00501542" w:rsidRDefault="009472AE">
                  <w:pPr>
                    <w:pStyle w:val="SCTableContent"/>
                    <w:rPr>
                      <w:rFonts w:eastAsia="Times New Roman" w:cs="Calibri Light"/>
                      <w:color w:val="auto"/>
                      <w:sz w:val="16"/>
                      <w:szCs w:val="16"/>
                      <w:lang w:eastAsia="lt-LT"/>
                    </w:rPr>
                  </w:pPr>
                  <w:r w:rsidRPr="00501542">
                    <w:rPr>
                      <w:color w:val="auto"/>
                      <w:sz w:val="16"/>
                      <w:szCs w:val="16"/>
                    </w:rPr>
                    <w:t xml:space="preserve">Naudoju programėles (angl. </w:t>
                  </w:r>
                  <w:r w:rsidRPr="00501542">
                    <w:rPr>
                      <w:i/>
                      <w:iCs/>
                      <w:color w:val="auto"/>
                      <w:sz w:val="16"/>
                      <w:szCs w:val="16"/>
                    </w:rPr>
                    <w:t>apps</w:t>
                  </w:r>
                  <w:r w:rsidRPr="00501542">
                    <w:rPr>
                      <w:color w:val="auto"/>
                      <w:sz w:val="16"/>
                      <w:szCs w:val="16"/>
                    </w:rPr>
                    <w:t xml:space="preserve">) telefone arba planšetėje, pavyzdžiui </w:t>
                  </w:r>
                  <w:r w:rsidRPr="00501542">
                    <w:rPr>
                      <w:i/>
                      <w:iCs/>
                      <w:color w:val="auto"/>
                      <w:sz w:val="16"/>
                      <w:szCs w:val="16"/>
                    </w:rPr>
                    <w:t>Spotify</w:t>
                  </w:r>
                  <w:r w:rsidRPr="00501542">
                    <w:rPr>
                      <w:color w:val="auto"/>
                      <w:sz w:val="16"/>
                      <w:szCs w:val="16"/>
                    </w:rPr>
                    <w:t xml:space="preserve">, </w:t>
                  </w:r>
                  <w:r w:rsidRPr="00501542">
                    <w:rPr>
                      <w:i/>
                      <w:iCs/>
                      <w:color w:val="auto"/>
                      <w:sz w:val="16"/>
                      <w:szCs w:val="16"/>
                    </w:rPr>
                    <w:t>Instagram</w:t>
                  </w:r>
                </w:p>
              </w:tc>
              <w:tc>
                <w:tcPr>
                  <w:tcW w:w="549" w:type="pct"/>
                </w:tcPr>
                <w:p w14:paraId="2BC442B2" w14:textId="77777777" w:rsidR="009472AE" w:rsidRPr="00501542" w:rsidRDefault="009472AE">
                  <w:pPr>
                    <w:pStyle w:val="SCTableContent"/>
                    <w:rPr>
                      <w:color w:val="auto"/>
                      <w:sz w:val="16"/>
                      <w:szCs w:val="16"/>
                    </w:rPr>
                  </w:pPr>
                </w:p>
              </w:tc>
              <w:tc>
                <w:tcPr>
                  <w:tcW w:w="391" w:type="pct"/>
                </w:tcPr>
                <w:p w14:paraId="233F5E30" w14:textId="77777777" w:rsidR="009472AE" w:rsidRPr="00501542" w:rsidRDefault="009472AE">
                  <w:pPr>
                    <w:pStyle w:val="SCTableContent"/>
                    <w:rPr>
                      <w:color w:val="auto"/>
                      <w:sz w:val="16"/>
                      <w:szCs w:val="16"/>
                    </w:rPr>
                  </w:pPr>
                </w:p>
              </w:tc>
              <w:tc>
                <w:tcPr>
                  <w:tcW w:w="628" w:type="pct"/>
                </w:tcPr>
                <w:p w14:paraId="510D21C4" w14:textId="77777777" w:rsidR="009472AE" w:rsidRPr="00501542" w:rsidRDefault="009472AE">
                  <w:pPr>
                    <w:pStyle w:val="SCTableContent"/>
                    <w:rPr>
                      <w:color w:val="auto"/>
                      <w:sz w:val="16"/>
                      <w:szCs w:val="16"/>
                    </w:rPr>
                  </w:pPr>
                </w:p>
              </w:tc>
              <w:tc>
                <w:tcPr>
                  <w:tcW w:w="663" w:type="pct"/>
                </w:tcPr>
                <w:p w14:paraId="7FD53D3B" w14:textId="77777777" w:rsidR="009472AE" w:rsidRPr="00501542" w:rsidRDefault="009472AE">
                  <w:pPr>
                    <w:pStyle w:val="SCTableContent"/>
                    <w:rPr>
                      <w:color w:val="auto"/>
                      <w:sz w:val="16"/>
                      <w:szCs w:val="16"/>
                    </w:rPr>
                  </w:pPr>
                </w:p>
              </w:tc>
              <w:tc>
                <w:tcPr>
                  <w:tcW w:w="566" w:type="pct"/>
                </w:tcPr>
                <w:p w14:paraId="329B0941" w14:textId="77777777" w:rsidR="009472AE" w:rsidRPr="00501542" w:rsidRDefault="009472AE">
                  <w:pPr>
                    <w:pStyle w:val="SCTableContent"/>
                    <w:rPr>
                      <w:color w:val="auto"/>
                      <w:sz w:val="16"/>
                      <w:szCs w:val="16"/>
                    </w:rPr>
                  </w:pPr>
                </w:p>
              </w:tc>
            </w:tr>
            <w:tr w:rsidR="009472AE" w:rsidRPr="00501542" w14:paraId="30F5DC8A" w14:textId="77777777">
              <w:trPr>
                <w:trHeight w:val="291"/>
              </w:trPr>
              <w:tc>
                <w:tcPr>
                  <w:tcW w:w="2203" w:type="pct"/>
                </w:tcPr>
                <w:p w14:paraId="3344B506" w14:textId="77777777" w:rsidR="009472AE" w:rsidRPr="00501542" w:rsidRDefault="009472AE">
                  <w:pPr>
                    <w:pStyle w:val="SCTableContent"/>
                    <w:rPr>
                      <w:color w:val="auto"/>
                      <w:sz w:val="16"/>
                      <w:szCs w:val="16"/>
                    </w:rPr>
                  </w:pPr>
                  <w:r w:rsidRPr="00501542">
                    <w:rPr>
                      <w:color w:val="auto"/>
                      <w:sz w:val="16"/>
                      <w:szCs w:val="16"/>
                    </w:rPr>
                    <w:t>Paspaudžiu ant reklaminių skelbimų</w:t>
                  </w:r>
                </w:p>
              </w:tc>
              <w:tc>
                <w:tcPr>
                  <w:tcW w:w="549" w:type="pct"/>
                </w:tcPr>
                <w:p w14:paraId="6DE171E2" w14:textId="77777777" w:rsidR="009472AE" w:rsidRPr="00501542" w:rsidRDefault="009472AE">
                  <w:pPr>
                    <w:pStyle w:val="SCTableContent"/>
                    <w:rPr>
                      <w:color w:val="auto"/>
                      <w:sz w:val="16"/>
                      <w:szCs w:val="16"/>
                    </w:rPr>
                  </w:pPr>
                </w:p>
              </w:tc>
              <w:tc>
                <w:tcPr>
                  <w:tcW w:w="391" w:type="pct"/>
                </w:tcPr>
                <w:p w14:paraId="7CDAD41C" w14:textId="77777777" w:rsidR="009472AE" w:rsidRPr="00501542" w:rsidRDefault="009472AE">
                  <w:pPr>
                    <w:pStyle w:val="SCTableContent"/>
                    <w:rPr>
                      <w:color w:val="auto"/>
                      <w:sz w:val="16"/>
                      <w:szCs w:val="16"/>
                    </w:rPr>
                  </w:pPr>
                </w:p>
              </w:tc>
              <w:tc>
                <w:tcPr>
                  <w:tcW w:w="628" w:type="pct"/>
                </w:tcPr>
                <w:p w14:paraId="72083912" w14:textId="77777777" w:rsidR="009472AE" w:rsidRPr="00501542" w:rsidRDefault="009472AE">
                  <w:pPr>
                    <w:pStyle w:val="SCTableContent"/>
                    <w:rPr>
                      <w:color w:val="auto"/>
                      <w:sz w:val="16"/>
                      <w:szCs w:val="16"/>
                    </w:rPr>
                  </w:pPr>
                </w:p>
              </w:tc>
              <w:tc>
                <w:tcPr>
                  <w:tcW w:w="663" w:type="pct"/>
                </w:tcPr>
                <w:p w14:paraId="40824DF7" w14:textId="77777777" w:rsidR="009472AE" w:rsidRPr="00501542" w:rsidRDefault="009472AE">
                  <w:pPr>
                    <w:pStyle w:val="SCTableContent"/>
                    <w:rPr>
                      <w:color w:val="auto"/>
                      <w:sz w:val="16"/>
                      <w:szCs w:val="16"/>
                    </w:rPr>
                  </w:pPr>
                </w:p>
              </w:tc>
              <w:tc>
                <w:tcPr>
                  <w:tcW w:w="566" w:type="pct"/>
                </w:tcPr>
                <w:p w14:paraId="61F5E242" w14:textId="77777777" w:rsidR="009472AE" w:rsidRPr="00501542" w:rsidRDefault="009472AE">
                  <w:pPr>
                    <w:pStyle w:val="SCTableContent"/>
                    <w:rPr>
                      <w:color w:val="auto"/>
                      <w:sz w:val="16"/>
                      <w:szCs w:val="16"/>
                    </w:rPr>
                  </w:pPr>
                </w:p>
              </w:tc>
            </w:tr>
            <w:tr w:rsidR="009472AE" w:rsidRPr="00501542" w14:paraId="160FEEB5" w14:textId="77777777">
              <w:trPr>
                <w:trHeight w:val="291"/>
              </w:trPr>
              <w:tc>
                <w:tcPr>
                  <w:tcW w:w="2203" w:type="pct"/>
                </w:tcPr>
                <w:p w14:paraId="631A5673" w14:textId="77777777" w:rsidR="009472AE" w:rsidRPr="00501542" w:rsidRDefault="009472AE">
                  <w:pPr>
                    <w:pStyle w:val="SCTableContent"/>
                    <w:rPr>
                      <w:color w:val="auto"/>
                      <w:sz w:val="16"/>
                      <w:szCs w:val="16"/>
                    </w:rPr>
                  </w:pPr>
                  <w:r w:rsidRPr="00501542">
                    <w:rPr>
                      <w:color w:val="auto"/>
                      <w:sz w:val="16"/>
                      <w:szCs w:val="16"/>
                    </w:rPr>
                    <w:t>Gaunu rekomendaciją iš draugo, pažįstamo asmens</w:t>
                  </w:r>
                </w:p>
              </w:tc>
              <w:tc>
                <w:tcPr>
                  <w:tcW w:w="549" w:type="pct"/>
                </w:tcPr>
                <w:p w14:paraId="04735C16" w14:textId="77777777" w:rsidR="009472AE" w:rsidRPr="00501542" w:rsidRDefault="009472AE">
                  <w:pPr>
                    <w:pStyle w:val="SCTableContent"/>
                    <w:rPr>
                      <w:color w:val="auto"/>
                      <w:sz w:val="16"/>
                      <w:szCs w:val="16"/>
                    </w:rPr>
                  </w:pPr>
                </w:p>
              </w:tc>
              <w:tc>
                <w:tcPr>
                  <w:tcW w:w="391" w:type="pct"/>
                </w:tcPr>
                <w:p w14:paraId="58A07775" w14:textId="77777777" w:rsidR="009472AE" w:rsidRPr="00501542" w:rsidRDefault="009472AE">
                  <w:pPr>
                    <w:pStyle w:val="SCTableContent"/>
                    <w:rPr>
                      <w:color w:val="auto"/>
                      <w:sz w:val="16"/>
                      <w:szCs w:val="16"/>
                    </w:rPr>
                  </w:pPr>
                </w:p>
              </w:tc>
              <w:tc>
                <w:tcPr>
                  <w:tcW w:w="628" w:type="pct"/>
                </w:tcPr>
                <w:p w14:paraId="1F139793" w14:textId="77777777" w:rsidR="009472AE" w:rsidRPr="00501542" w:rsidRDefault="009472AE">
                  <w:pPr>
                    <w:pStyle w:val="SCTableContent"/>
                    <w:rPr>
                      <w:color w:val="auto"/>
                      <w:sz w:val="16"/>
                      <w:szCs w:val="16"/>
                    </w:rPr>
                  </w:pPr>
                </w:p>
              </w:tc>
              <w:tc>
                <w:tcPr>
                  <w:tcW w:w="663" w:type="pct"/>
                </w:tcPr>
                <w:p w14:paraId="4DAAB499" w14:textId="77777777" w:rsidR="009472AE" w:rsidRPr="00501542" w:rsidRDefault="009472AE">
                  <w:pPr>
                    <w:pStyle w:val="SCTableContent"/>
                    <w:rPr>
                      <w:color w:val="auto"/>
                      <w:sz w:val="16"/>
                      <w:szCs w:val="16"/>
                    </w:rPr>
                  </w:pPr>
                </w:p>
              </w:tc>
              <w:tc>
                <w:tcPr>
                  <w:tcW w:w="566" w:type="pct"/>
                </w:tcPr>
                <w:p w14:paraId="28DF3563" w14:textId="77777777" w:rsidR="009472AE" w:rsidRPr="00501542" w:rsidRDefault="009472AE">
                  <w:pPr>
                    <w:pStyle w:val="SCTableContent"/>
                    <w:rPr>
                      <w:color w:val="auto"/>
                      <w:sz w:val="16"/>
                      <w:szCs w:val="16"/>
                    </w:rPr>
                  </w:pPr>
                </w:p>
              </w:tc>
            </w:tr>
            <w:tr w:rsidR="009472AE" w:rsidRPr="00501542" w14:paraId="4A786DFA" w14:textId="77777777">
              <w:trPr>
                <w:trHeight w:val="291"/>
              </w:trPr>
              <w:tc>
                <w:tcPr>
                  <w:tcW w:w="2203" w:type="pct"/>
                </w:tcPr>
                <w:p w14:paraId="7C456420" w14:textId="77777777" w:rsidR="009472AE" w:rsidRPr="00501542" w:rsidRDefault="009472AE">
                  <w:pPr>
                    <w:pStyle w:val="SCTableContent"/>
                    <w:rPr>
                      <w:color w:val="auto"/>
                      <w:sz w:val="16"/>
                      <w:szCs w:val="16"/>
                    </w:rPr>
                  </w:pPr>
                  <w:r w:rsidRPr="00501542">
                    <w:rPr>
                      <w:color w:val="auto"/>
                      <w:sz w:val="16"/>
                      <w:szCs w:val="16"/>
                    </w:rPr>
                    <w:lastRenderedPageBreak/>
                    <w:t>Atsitiktinai atrandu nuorodą internete, pavyzdžiui pamatau socialiniame tinkle</w:t>
                  </w:r>
                </w:p>
              </w:tc>
              <w:tc>
                <w:tcPr>
                  <w:tcW w:w="549" w:type="pct"/>
                </w:tcPr>
                <w:p w14:paraId="0D1F1FAE" w14:textId="77777777" w:rsidR="009472AE" w:rsidRPr="00501542" w:rsidRDefault="009472AE">
                  <w:pPr>
                    <w:pStyle w:val="SCTableContent"/>
                    <w:rPr>
                      <w:color w:val="auto"/>
                      <w:sz w:val="16"/>
                      <w:szCs w:val="16"/>
                    </w:rPr>
                  </w:pPr>
                </w:p>
              </w:tc>
              <w:tc>
                <w:tcPr>
                  <w:tcW w:w="391" w:type="pct"/>
                </w:tcPr>
                <w:p w14:paraId="7E0F1A05" w14:textId="77777777" w:rsidR="009472AE" w:rsidRPr="00501542" w:rsidRDefault="009472AE">
                  <w:pPr>
                    <w:pStyle w:val="SCTableContent"/>
                    <w:rPr>
                      <w:color w:val="auto"/>
                      <w:sz w:val="16"/>
                      <w:szCs w:val="16"/>
                    </w:rPr>
                  </w:pPr>
                </w:p>
              </w:tc>
              <w:tc>
                <w:tcPr>
                  <w:tcW w:w="628" w:type="pct"/>
                </w:tcPr>
                <w:p w14:paraId="24661A6B" w14:textId="77777777" w:rsidR="009472AE" w:rsidRPr="00501542" w:rsidRDefault="009472AE">
                  <w:pPr>
                    <w:pStyle w:val="SCTableContent"/>
                    <w:rPr>
                      <w:color w:val="auto"/>
                      <w:sz w:val="16"/>
                      <w:szCs w:val="16"/>
                    </w:rPr>
                  </w:pPr>
                </w:p>
              </w:tc>
              <w:tc>
                <w:tcPr>
                  <w:tcW w:w="663" w:type="pct"/>
                </w:tcPr>
                <w:p w14:paraId="7C104439" w14:textId="77777777" w:rsidR="009472AE" w:rsidRPr="00501542" w:rsidRDefault="009472AE">
                  <w:pPr>
                    <w:pStyle w:val="SCTableContent"/>
                    <w:rPr>
                      <w:color w:val="auto"/>
                      <w:sz w:val="16"/>
                      <w:szCs w:val="16"/>
                    </w:rPr>
                  </w:pPr>
                </w:p>
              </w:tc>
              <w:tc>
                <w:tcPr>
                  <w:tcW w:w="566" w:type="pct"/>
                </w:tcPr>
                <w:p w14:paraId="1716383E" w14:textId="77777777" w:rsidR="009472AE" w:rsidRPr="00501542" w:rsidRDefault="009472AE">
                  <w:pPr>
                    <w:pStyle w:val="SCTableContent"/>
                    <w:rPr>
                      <w:color w:val="auto"/>
                      <w:sz w:val="16"/>
                      <w:szCs w:val="16"/>
                    </w:rPr>
                  </w:pPr>
                </w:p>
              </w:tc>
            </w:tr>
          </w:tbl>
          <w:p w14:paraId="091FE64B" w14:textId="77777777" w:rsidR="009472AE" w:rsidRPr="00501542" w:rsidRDefault="009472AE">
            <w:pPr>
              <w:jc w:val="left"/>
              <w:rPr>
                <w:rFonts w:eastAsia="Times New Roman" w:cs="Calibri Light"/>
                <w:color w:val="auto"/>
                <w:sz w:val="18"/>
                <w:szCs w:val="18"/>
                <w:lang w:eastAsia="lt-LT"/>
              </w:rPr>
            </w:pPr>
          </w:p>
        </w:tc>
        <w:tc>
          <w:tcPr>
            <w:tcW w:w="1630" w:type="pct"/>
            <w:vMerge/>
            <w:vAlign w:val="center"/>
          </w:tcPr>
          <w:p w14:paraId="27D26FE3" w14:textId="77777777" w:rsidR="009472AE" w:rsidRPr="00501542" w:rsidRDefault="009472AE">
            <w:pPr>
              <w:spacing w:before="0" w:after="0"/>
              <w:jc w:val="left"/>
              <w:rPr>
                <w:rFonts w:eastAsia="Times New Roman" w:cs="Calibri Light"/>
                <w:color w:val="auto"/>
                <w:sz w:val="18"/>
                <w:szCs w:val="18"/>
                <w:lang w:eastAsia="lt-LT"/>
              </w:rPr>
            </w:pPr>
          </w:p>
        </w:tc>
      </w:tr>
      <w:tr w:rsidR="009472AE" w:rsidRPr="00501542" w14:paraId="31AF4CCB" w14:textId="77777777">
        <w:trPr>
          <w:trHeight w:val="300"/>
        </w:trPr>
        <w:tc>
          <w:tcPr>
            <w:tcW w:w="3370" w:type="pct"/>
            <w:tcBorders>
              <w:top w:val="single" w:sz="8" w:space="0" w:color="8BA59C"/>
              <w:left w:val="single" w:sz="12" w:space="0" w:color="FEFFFE"/>
              <w:bottom w:val="single" w:sz="8" w:space="0" w:color="8BA59C"/>
              <w:right w:val="single" w:sz="12" w:space="0" w:color="FEFFFE"/>
            </w:tcBorders>
            <w:shd w:val="clear" w:color="auto" w:fill="auto"/>
            <w:vAlign w:val="center"/>
          </w:tcPr>
          <w:p w14:paraId="6039BAC6" w14:textId="77777777" w:rsidR="009472AE" w:rsidRPr="00501542" w:rsidRDefault="009472AE">
            <w:pPr>
              <w:spacing w:before="0" w:after="0"/>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Q2A.4. Kurie iš toliau išvardintų kultūros turinio svetainių bruožų Jums yra svarbiausi, kai Jūs žiūrite kultūros turinį internete?</w:t>
            </w:r>
          </w:p>
          <w:tbl>
            <w:tblPr>
              <w:tblStyle w:val="Lentelstinklelis"/>
              <w:tblW w:w="0" w:type="auto"/>
              <w:tblLook w:val="06A0" w:firstRow="1" w:lastRow="0" w:firstColumn="1" w:lastColumn="0" w:noHBand="1" w:noVBand="1"/>
            </w:tblPr>
            <w:tblGrid>
              <w:gridCol w:w="5132"/>
              <w:gridCol w:w="838"/>
              <w:gridCol w:w="656"/>
              <w:gridCol w:w="827"/>
              <w:gridCol w:w="1001"/>
              <w:gridCol w:w="738"/>
            </w:tblGrid>
            <w:tr w:rsidR="009472AE" w:rsidRPr="00501542" w14:paraId="7B1D50C4" w14:textId="77777777">
              <w:trPr>
                <w:trHeight w:val="306"/>
              </w:trPr>
              <w:tc>
                <w:tcPr>
                  <w:tcW w:w="0" w:type="auto"/>
                </w:tcPr>
                <w:p w14:paraId="21BF3511" w14:textId="77777777" w:rsidR="009472AE" w:rsidRPr="00501542" w:rsidRDefault="009472AE">
                  <w:pPr>
                    <w:pStyle w:val="SCTableContent"/>
                    <w:rPr>
                      <w:color w:val="auto"/>
                      <w:sz w:val="16"/>
                      <w:szCs w:val="16"/>
                    </w:rPr>
                  </w:pPr>
                </w:p>
              </w:tc>
              <w:tc>
                <w:tcPr>
                  <w:tcW w:w="0" w:type="auto"/>
                </w:tcPr>
                <w:p w14:paraId="3F639FAC" w14:textId="77777777" w:rsidR="009472AE" w:rsidRPr="00501542" w:rsidRDefault="009472AE">
                  <w:pPr>
                    <w:pStyle w:val="SCTableContent"/>
                    <w:rPr>
                      <w:rFonts w:eastAsia="Times New Roman" w:cs="Calibri Light"/>
                      <w:color w:val="auto"/>
                      <w:sz w:val="16"/>
                      <w:szCs w:val="16"/>
                      <w:lang w:val="en-US" w:eastAsia="lt-LT"/>
                    </w:rPr>
                  </w:pPr>
                  <w:r w:rsidRPr="00501542">
                    <w:rPr>
                      <w:color w:val="auto"/>
                      <w:sz w:val="16"/>
                      <w:szCs w:val="16"/>
                    </w:rPr>
                    <w:t>Labai svarbu</w:t>
                  </w:r>
                </w:p>
              </w:tc>
              <w:tc>
                <w:tcPr>
                  <w:tcW w:w="0" w:type="auto"/>
                </w:tcPr>
                <w:p w14:paraId="6BF162CC" w14:textId="77777777" w:rsidR="009472AE" w:rsidRPr="00501542" w:rsidRDefault="009472AE">
                  <w:pPr>
                    <w:pStyle w:val="SCTableContent"/>
                    <w:rPr>
                      <w:rFonts w:eastAsia="Times New Roman" w:cs="Calibri Light"/>
                      <w:color w:val="auto"/>
                      <w:sz w:val="16"/>
                      <w:szCs w:val="16"/>
                      <w:lang w:eastAsia="lt-LT"/>
                    </w:rPr>
                  </w:pPr>
                  <w:r w:rsidRPr="00501542">
                    <w:rPr>
                      <w:color w:val="auto"/>
                      <w:sz w:val="16"/>
                      <w:szCs w:val="16"/>
                    </w:rPr>
                    <w:t>Svarbu</w:t>
                  </w:r>
                </w:p>
              </w:tc>
              <w:tc>
                <w:tcPr>
                  <w:tcW w:w="0" w:type="auto"/>
                </w:tcPr>
                <w:p w14:paraId="266819BB" w14:textId="77777777" w:rsidR="009472AE" w:rsidRPr="00501542" w:rsidRDefault="009472AE">
                  <w:pPr>
                    <w:pStyle w:val="SCTableContent"/>
                    <w:rPr>
                      <w:rFonts w:eastAsia="Times New Roman" w:cs="Calibri Light"/>
                      <w:color w:val="auto"/>
                      <w:sz w:val="16"/>
                      <w:szCs w:val="16"/>
                      <w:lang w:eastAsia="lt-LT"/>
                    </w:rPr>
                  </w:pPr>
                  <w:r w:rsidRPr="00501542">
                    <w:rPr>
                      <w:color w:val="auto"/>
                      <w:sz w:val="16"/>
                      <w:szCs w:val="16"/>
                    </w:rPr>
                    <w:t>Nesvarbu</w:t>
                  </w:r>
                </w:p>
              </w:tc>
              <w:tc>
                <w:tcPr>
                  <w:tcW w:w="0" w:type="auto"/>
                </w:tcPr>
                <w:p w14:paraId="02AFEAE3" w14:textId="77777777" w:rsidR="009472AE" w:rsidRPr="00501542" w:rsidRDefault="009472AE">
                  <w:pPr>
                    <w:pStyle w:val="SCTableContent"/>
                    <w:rPr>
                      <w:rFonts w:eastAsia="Times New Roman" w:cs="Calibri Light"/>
                      <w:color w:val="auto"/>
                      <w:sz w:val="16"/>
                      <w:szCs w:val="16"/>
                      <w:lang w:eastAsia="lt-LT"/>
                    </w:rPr>
                  </w:pPr>
                  <w:r w:rsidRPr="00501542">
                    <w:rPr>
                      <w:color w:val="auto"/>
                      <w:sz w:val="16"/>
                      <w:szCs w:val="16"/>
                    </w:rPr>
                    <w:t>Labai nesvarbu</w:t>
                  </w:r>
                </w:p>
              </w:tc>
              <w:tc>
                <w:tcPr>
                  <w:tcW w:w="0" w:type="auto"/>
                </w:tcPr>
                <w:p w14:paraId="31D2B2AC" w14:textId="77777777" w:rsidR="009472AE" w:rsidRPr="00501542" w:rsidRDefault="009472AE">
                  <w:pPr>
                    <w:pStyle w:val="SCTableContent"/>
                    <w:rPr>
                      <w:rFonts w:eastAsia="Times New Roman" w:cs="Calibri Light"/>
                      <w:color w:val="auto"/>
                      <w:sz w:val="16"/>
                      <w:szCs w:val="16"/>
                      <w:lang w:eastAsia="lt-LT"/>
                    </w:rPr>
                  </w:pPr>
                  <w:r w:rsidRPr="00501542">
                    <w:rPr>
                      <w:color w:val="auto"/>
                      <w:sz w:val="16"/>
                      <w:szCs w:val="16"/>
                    </w:rPr>
                    <w:t>Nežinau</w:t>
                  </w:r>
                </w:p>
              </w:tc>
            </w:tr>
            <w:tr w:rsidR="009472AE" w:rsidRPr="00501542" w14:paraId="0B53ACEE" w14:textId="77777777">
              <w:trPr>
                <w:trHeight w:val="306"/>
              </w:trPr>
              <w:tc>
                <w:tcPr>
                  <w:tcW w:w="0" w:type="auto"/>
                </w:tcPr>
                <w:p w14:paraId="2EB06FB5" w14:textId="77777777" w:rsidR="009472AE" w:rsidRPr="00501542" w:rsidRDefault="009472AE">
                  <w:pPr>
                    <w:pStyle w:val="SCTableContent"/>
                    <w:rPr>
                      <w:color w:val="auto"/>
                      <w:sz w:val="16"/>
                      <w:szCs w:val="16"/>
                    </w:rPr>
                  </w:pPr>
                  <w:r w:rsidRPr="00501542">
                    <w:rPr>
                      <w:rFonts w:eastAsia="Times New Roman" w:cs="Calibri Light"/>
                      <w:color w:val="auto"/>
                      <w:sz w:val="16"/>
                      <w:szCs w:val="16"/>
                      <w:lang w:eastAsia="lt-LT"/>
                    </w:rPr>
                    <w:t>Šriftai, spalvos, mygtukai, ikonėlės ir bendras svetainės dizainas yra aiškūs, patogūs ir estetiški</w:t>
                  </w:r>
                </w:p>
              </w:tc>
              <w:tc>
                <w:tcPr>
                  <w:tcW w:w="0" w:type="auto"/>
                </w:tcPr>
                <w:p w14:paraId="41BA3A03" w14:textId="77777777" w:rsidR="009472AE" w:rsidRPr="00501542" w:rsidRDefault="009472AE">
                  <w:pPr>
                    <w:pStyle w:val="SCTableContent"/>
                    <w:rPr>
                      <w:color w:val="auto"/>
                      <w:sz w:val="16"/>
                      <w:szCs w:val="16"/>
                    </w:rPr>
                  </w:pPr>
                </w:p>
              </w:tc>
              <w:tc>
                <w:tcPr>
                  <w:tcW w:w="0" w:type="auto"/>
                </w:tcPr>
                <w:p w14:paraId="205054F7" w14:textId="77777777" w:rsidR="009472AE" w:rsidRPr="00501542" w:rsidRDefault="009472AE">
                  <w:pPr>
                    <w:pStyle w:val="SCTableContent"/>
                    <w:rPr>
                      <w:color w:val="auto"/>
                      <w:sz w:val="16"/>
                      <w:szCs w:val="16"/>
                    </w:rPr>
                  </w:pPr>
                </w:p>
              </w:tc>
              <w:tc>
                <w:tcPr>
                  <w:tcW w:w="0" w:type="auto"/>
                </w:tcPr>
                <w:p w14:paraId="44D85355" w14:textId="77777777" w:rsidR="009472AE" w:rsidRPr="00501542" w:rsidRDefault="009472AE">
                  <w:pPr>
                    <w:pStyle w:val="SCTableContent"/>
                    <w:rPr>
                      <w:color w:val="auto"/>
                      <w:sz w:val="16"/>
                      <w:szCs w:val="16"/>
                    </w:rPr>
                  </w:pPr>
                </w:p>
              </w:tc>
              <w:tc>
                <w:tcPr>
                  <w:tcW w:w="0" w:type="auto"/>
                </w:tcPr>
                <w:p w14:paraId="3A01C849" w14:textId="77777777" w:rsidR="009472AE" w:rsidRPr="00501542" w:rsidRDefault="009472AE">
                  <w:pPr>
                    <w:pStyle w:val="SCTableContent"/>
                    <w:rPr>
                      <w:color w:val="auto"/>
                      <w:sz w:val="16"/>
                      <w:szCs w:val="16"/>
                    </w:rPr>
                  </w:pPr>
                </w:p>
              </w:tc>
              <w:tc>
                <w:tcPr>
                  <w:tcW w:w="0" w:type="auto"/>
                </w:tcPr>
                <w:p w14:paraId="716D5B47" w14:textId="77777777" w:rsidR="009472AE" w:rsidRPr="00501542" w:rsidRDefault="009472AE">
                  <w:pPr>
                    <w:pStyle w:val="SCTableContent"/>
                    <w:rPr>
                      <w:color w:val="auto"/>
                      <w:sz w:val="16"/>
                      <w:szCs w:val="16"/>
                    </w:rPr>
                  </w:pPr>
                </w:p>
              </w:tc>
            </w:tr>
            <w:tr w:rsidR="009472AE" w:rsidRPr="00501542" w14:paraId="28BE56DD" w14:textId="77777777">
              <w:trPr>
                <w:trHeight w:val="306"/>
              </w:trPr>
              <w:tc>
                <w:tcPr>
                  <w:tcW w:w="0" w:type="auto"/>
                </w:tcPr>
                <w:p w14:paraId="241DDCF0" w14:textId="77777777" w:rsidR="009472AE" w:rsidRPr="00501542" w:rsidRDefault="009472AE">
                  <w:pPr>
                    <w:pStyle w:val="SCTableContent"/>
                    <w:rPr>
                      <w:color w:val="auto"/>
                      <w:sz w:val="16"/>
                      <w:szCs w:val="16"/>
                    </w:rPr>
                  </w:pPr>
                  <w:r w:rsidRPr="00501542">
                    <w:rPr>
                      <w:rFonts w:eastAsia="Times New Roman" w:cs="Calibri Light"/>
                      <w:color w:val="auto"/>
                      <w:sz w:val="16"/>
                      <w:szCs w:val="16"/>
                      <w:lang w:eastAsia="lt-LT"/>
                    </w:rPr>
                    <w:t>Svetainės struktūra ir navigacijos meniu yra logiški, aiškūs, intuityvūs</w:t>
                  </w:r>
                </w:p>
              </w:tc>
              <w:tc>
                <w:tcPr>
                  <w:tcW w:w="0" w:type="auto"/>
                </w:tcPr>
                <w:p w14:paraId="28B198B0" w14:textId="77777777" w:rsidR="009472AE" w:rsidRPr="00501542" w:rsidRDefault="009472AE">
                  <w:pPr>
                    <w:pStyle w:val="SCTableContent"/>
                    <w:rPr>
                      <w:color w:val="auto"/>
                      <w:sz w:val="16"/>
                      <w:szCs w:val="16"/>
                    </w:rPr>
                  </w:pPr>
                </w:p>
              </w:tc>
              <w:tc>
                <w:tcPr>
                  <w:tcW w:w="0" w:type="auto"/>
                </w:tcPr>
                <w:p w14:paraId="403B65F0" w14:textId="77777777" w:rsidR="009472AE" w:rsidRPr="00501542" w:rsidRDefault="009472AE">
                  <w:pPr>
                    <w:pStyle w:val="SCTableContent"/>
                    <w:rPr>
                      <w:color w:val="auto"/>
                      <w:sz w:val="16"/>
                      <w:szCs w:val="16"/>
                    </w:rPr>
                  </w:pPr>
                </w:p>
              </w:tc>
              <w:tc>
                <w:tcPr>
                  <w:tcW w:w="0" w:type="auto"/>
                </w:tcPr>
                <w:p w14:paraId="41C28566" w14:textId="77777777" w:rsidR="009472AE" w:rsidRPr="00501542" w:rsidRDefault="009472AE">
                  <w:pPr>
                    <w:pStyle w:val="SCTableContent"/>
                    <w:rPr>
                      <w:color w:val="auto"/>
                      <w:sz w:val="16"/>
                      <w:szCs w:val="16"/>
                    </w:rPr>
                  </w:pPr>
                </w:p>
              </w:tc>
              <w:tc>
                <w:tcPr>
                  <w:tcW w:w="0" w:type="auto"/>
                </w:tcPr>
                <w:p w14:paraId="5E847265" w14:textId="77777777" w:rsidR="009472AE" w:rsidRPr="00501542" w:rsidRDefault="009472AE">
                  <w:pPr>
                    <w:pStyle w:val="SCTableContent"/>
                    <w:rPr>
                      <w:color w:val="auto"/>
                      <w:sz w:val="16"/>
                      <w:szCs w:val="16"/>
                    </w:rPr>
                  </w:pPr>
                </w:p>
              </w:tc>
              <w:tc>
                <w:tcPr>
                  <w:tcW w:w="0" w:type="auto"/>
                </w:tcPr>
                <w:p w14:paraId="1A256C74" w14:textId="77777777" w:rsidR="009472AE" w:rsidRPr="00501542" w:rsidRDefault="009472AE">
                  <w:pPr>
                    <w:pStyle w:val="SCTableContent"/>
                    <w:rPr>
                      <w:color w:val="auto"/>
                      <w:sz w:val="16"/>
                      <w:szCs w:val="16"/>
                    </w:rPr>
                  </w:pPr>
                </w:p>
              </w:tc>
            </w:tr>
            <w:tr w:rsidR="009472AE" w:rsidRPr="00501542" w14:paraId="169E8A64" w14:textId="77777777">
              <w:trPr>
                <w:trHeight w:val="306"/>
              </w:trPr>
              <w:tc>
                <w:tcPr>
                  <w:tcW w:w="0" w:type="auto"/>
                </w:tcPr>
                <w:p w14:paraId="29172305" w14:textId="77777777" w:rsidR="009472AE" w:rsidRPr="00501542" w:rsidRDefault="009472AE">
                  <w:pPr>
                    <w:pStyle w:val="SCTableContent"/>
                    <w:rPr>
                      <w:color w:val="auto"/>
                      <w:sz w:val="16"/>
                      <w:szCs w:val="16"/>
                    </w:rPr>
                  </w:pPr>
                  <w:r w:rsidRPr="00501542">
                    <w:rPr>
                      <w:rFonts w:eastAsia="Times New Roman" w:cs="Calibri Light"/>
                      <w:color w:val="auto"/>
                      <w:sz w:val="16"/>
                      <w:szCs w:val="16"/>
                      <w:lang w:eastAsia="lt-LT"/>
                    </w:rPr>
                    <w:t>Svetainės paieškos, filtravimo įrankiai yra patogūs ir funkcionalūs</w:t>
                  </w:r>
                </w:p>
              </w:tc>
              <w:tc>
                <w:tcPr>
                  <w:tcW w:w="0" w:type="auto"/>
                </w:tcPr>
                <w:p w14:paraId="77A73C46" w14:textId="77777777" w:rsidR="009472AE" w:rsidRPr="00501542" w:rsidRDefault="009472AE">
                  <w:pPr>
                    <w:pStyle w:val="SCTableContent"/>
                    <w:rPr>
                      <w:color w:val="auto"/>
                      <w:sz w:val="16"/>
                      <w:szCs w:val="16"/>
                    </w:rPr>
                  </w:pPr>
                </w:p>
              </w:tc>
              <w:tc>
                <w:tcPr>
                  <w:tcW w:w="0" w:type="auto"/>
                </w:tcPr>
                <w:p w14:paraId="65C031E1" w14:textId="77777777" w:rsidR="009472AE" w:rsidRPr="00501542" w:rsidRDefault="009472AE">
                  <w:pPr>
                    <w:pStyle w:val="SCTableContent"/>
                    <w:rPr>
                      <w:color w:val="auto"/>
                      <w:sz w:val="16"/>
                      <w:szCs w:val="16"/>
                    </w:rPr>
                  </w:pPr>
                </w:p>
              </w:tc>
              <w:tc>
                <w:tcPr>
                  <w:tcW w:w="0" w:type="auto"/>
                </w:tcPr>
                <w:p w14:paraId="194666AC" w14:textId="77777777" w:rsidR="009472AE" w:rsidRPr="00501542" w:rsidRDefault="009472AE">
                  <w:pPr>
                    <w:pStyle w:val="SCTableContent"/>
                    <w:rPr>
                      <w:color w:val="auto"/>
                      <w:sz w:val="16"/>
                      <w:szCs w:val="16"/>
                    </w:rPr>
                  </w:pPr>
                </w:p>
              </w:tc>
              <w:tc>
                <w:tcPr>
                  <w:tcW w:w="0" w:type="auto"/>
                </w:tcPr>
                <w:p w14:paraId="3CDD9779" w14:textId="77777777" w:rsidR="009472AE" w:rsidRPr="00501542" w:rsidRDefault="009472AE">
                  <w:pPr>
                    <w:pStyle w:val="SCTableContent"/>
                    <w:rPr>
                      <w:color w:val="auto"/>
                      <w:sz w:val="16"/>
                      <w:szCs w:val="16"/>
                    </w:rPr>
                  </w:pPr>
                </w:p>
              </w:tc>
              <w:tc>
                <w:tcPr>
                  <w:tcW w:w="0" w:type="auto"/>
                </w:tcPr>
                <w:p w14:paraId="1C08BF45" w14:textId="77777777" w:rsidR="009472AE" w:rsidRPr="00501542" w:rsidRDefault="009472AE">
                  <w:pPr>
                    <w:pStyle w:val="SCTableContent"/>
                    <w:rPr>
                      <w:color w:val="auto"/>
                      <w:sz w:val="16"/>
                      <w:szCs w:val="16"/>
                    </w:rPr>
                  </w:pPr>
                </w:p>
              </w:tc>
            </w:tr>
            <w:tr w:rsidR="009472AE" w:rsidRPr="00501542" w14:paraId="03D01E35" w14:textId="77777777">
              <w:trPr>
                <w:trHeight w:val="306"/>
              </w:trPr>
              <w:tc>
                <w:tcPr>
                  <w:tcW w:w="0" w:type="auto"/>
                </w:tcPr>
                <w:p w14:paraId="5B2FED60" w14:textId="77777777" w:rsidR="009472AE" w:rsidRPr="00501542" w:rsidRDefault="009472AE">
                  <w:pPr>
                    <w:pStyle w:val="SCTableContent"/>
                    <w:rPr>
                      <w:color w:val="auto"/>
                      <w:sz w:val="16"/>
                      <w:szCs w:val="16"/>
                    </w:rPr>
                  </w:pPr>
                  <w:r w:rsidRPr="00501542">
                    <w:rPr>
                      <w:rFonts w:eastAsia="Times New Roman" w:cs="Calibri Light"/>
                      <w:color w:val="auto"/>
                      <w:sz w:val="16"/>
                      <w:szCs w:val="16"/>
                      <w:lang w:eastAsia="lt-LT"/>
                    </w:rPr>
                    <w:t xml:space="preserve">Kultūros turinio peržiūros įrankiai (vaizdų priartinimas, vaizdo įrašų grotuvas, audio įrašų grotuvas) visuomet veikia tinkamai ir patogiai </w:t>
                  </w:r>
                </w:p>
              </w:tc>
              <w:tc>
                <w:tcPr>
                  <w:tcW w:w="0" w:type="auto"/>
                </w:tcPr>
                <w:p w14:paraId="58B26DEA" w14:textId="77777777" w:rsidR="009472AE" w:rsidRPr="00501542" w:rsidRDefault="009472AE">
                  <w:pPr>
                    <w:pStyle w:val="SCTableContent"/>
                    <w:rPr>
                      <w:color w:val="auto"/>
                      <w:sz w:val="16"/>
                      <w:szCs w:val="16"/>
                    </w:rPr>
                  </w:pPr>
                </w:p>
              </w:tc>
              <w:tc>
                <w:tcPr>
                  <w:tcW w:w="0" w:type="auto"/>
                </w:tcPr>
                <w:p w14:paraId="502F9561" w14:textId="77777777" w:rsidR="009472AE" w:rsidRPr="00501542" w:rsidRDefault="009472AE">
                  <w:pPr>
                    <w:pStyle w:val="SCTableContent"/>
                    <w:rPr>
                      <w:color w:val="auto"/>
                      <w:sz w:val="16"/>
                      <w:szCs w:val="16"/>
                    </w:rPr>
                  </w:pPr>
                </w:p>
              </w:tc>
              <w:tc>
                <w:tcPr>
                  <w:tcW w:w="0" w:type="auto"/>
                </w:tcPr>
                <w:p w14:paraId="4C828F3E" w14:textId="77777777" w:rsidR="009472AE" w:rsidRPr="00501542" w:rsidRDefault="009472AE">
                  <w:pPr>
                    <w:pStyle w:val="SCTableContent"/>
                    <w:rPr>
                      <w:color w:val="auto"/>
                      <w:sz w:val="16"/>
                      <w:szCs w:val="16"/>
                    </w:rPr>
                  </w:pPr>
                </w:p>
              </w:tc>
              <w:tc>
                <w:tcPr>
                  <w:tcW w:w="0" w:type="auto"/>
                </w:tcPr>
                <w:p w14:paraId="47BE11AB" w14:textId="77777777" w:rsidR="009472AE" w:rsidRPr="00501542" w:rsidRDefault="009472AE">
                  <w:pPr>
                    <w:pStyle w:val="SCTableContent"/>
                    <w:rPr>
                      <w:color w:val="auto"/>
                      <w:sz w:val="16"/>
                      <w:szCs w:val="16"/>
                    </w:rPr>
                  </w:pPr>
                </w:p>
              </w:tc>
              <w:tc>
                <w:tcPr>
                  <w:tcW w:w="0" w:type="auto"/>
                </w:tcPr>
                <w:p w14:paraId="61B8A649" w14:textId="77777777" w:rsidR="009472AE" w:rsidRPr="00501542" w:rsidRDefault="009472AE">
                  <w:pPr>
                    <w:pStyle w:val="SCTableContent"/>
                    <w:rPr>
                      <w:color w:val="auto"/>
                      <w:sz w:val="16"/>
                      <w:szCs w:val="16"/>
                    </w:rPr>
                  </w:pPr>
                </w:p>
              </w:tc>
            </w:tr>
            <w:tr w:rsidR="009472AE" w:rsidRPr="00501542" w14:paraId="2A4D40F5" w14:textId="77777777">
              <w:trPr>
                <w:trHeight w:val="306"/>
              </w:trPr>
              <w:tc>
                <w:tcPr>
                  <w:tcW w:w="0" w:type="auto"/>
                </w:tcPr>
                <w:p w14:paraId="62238901" w14:textId="77777777" w:rsidR="009472AE" w:rsidRPr="00501542" w:rsidRDefault="009472AE">
                  <w:pPr>
                    <w:pStyle w:val="SCTableContent"/>
                    <w:rPr>
                      <w:rFonts w:eastAsia="Times New Roman" w:cs="Calibri Light"/>
                      <w:color w:val="auto"/>
                      <w:sz w:val="16"/>
                      <w:szCs w:val="16"/>
                      <w:lang w:eastAsia="lt-LT"/>
                    </w:rPr>
                  </w:pPr>
                  <w:r w:rsidRPr="00501542">
                    <w:rPr>
                      <w:rFonts w:eastAsia="Times New Roman" w:cs="Calibri Light"/>
                      <w:color w:val="auto"/>
                      <w:sz w:val="16"/>
                      <w:szCs w:val="16"/>
                      <w:lang w:eastAsia="lt-LT"/>
                    </w:rPr>
                    <w:t>Techninių nesklandumų nebuvimas naudojantis svetaine</w:t>
                  </w:r>
                </w:p>
              </w:tc>
              <w:tc>
                <w:tcPr>
                  <w:tcW w:w="0" w:type="auto"/>
                </w:tcPr>
                <w:p w14:paraId="084BDC95" w14:textId="77777777" w:rsidR="009472AE" w:rsidRPr="00501542" w:rsidRDefault="009472AE">
                  <w:pPr>
                    <w:pStyle w:val="SCTableContent"/>
                    <w:rPr>
                      <w:color w:val="auto"/>
                      <w:sz w:val="16"/>
                      <w:szCs w:val="16"/>
                    </w:rPr>
                  </w:pPr>
                </w:p>
              </w:tc>
              <w:tc>
                <w:tcPr>
                  <w:tcW w:w="0" w:type="auto"/>
                </w:tcPr>
                <w:p w14:paraId="615A0536" w14:textId="77777777" w:rsidR="009472AE" w:rsidRPr="00501542" w:rsidRDefault="009472AE">
                  <w:pPr>
                    <w:pStyle w:val="SCTableContent"/>
                    <w:rPr>
                      <w:color w:val="auto"/>
                      <w:sz w:val="16"/>
                      <w:szCs w:val="16"/>
                    </w:rPr>
                  </w:pPr>
                </w:p>
              </w:tc>
              <w:tc>
                <w:tcPr>
                  <w:tcW w:w="0" w:type="auto"/>
                </w:tcPr>
                <w:p w14:paraId="5586D496" w14:textId="77777777" w:rsidR="009472AE" w:rsidRPr="00501542" w:rsidRDefault="009472AE">
                  <w:pPr>
                    <w:pStyle w:val="SCTableContent"/>
                    <w:rPr>
                      <w:color w:val="auto"/>
                      <w:sz w:val="16"/>
                      <w:szCs w:val="16"/>
                    </w:rPr>
                  </w:pPr>
                </w:p>
              </w:tc>
              <w:tc>
                <w:tcPr>
                  <w:tcW w:w="0" w:type="auto"/>
                </w:tcPr>
                <w:p w14:paraId="309674E1" w14:textId="77777777" w:rsidR="009472AE" w:rsidRPr="00501542" w:rsidRDefault="009472AE">
                  <w:pPr>
                    <w:pStyle w:val="SCTableContent"/>
                    <w:rPr>
                      <w:color w:val="auto"/>
                      <w:sz w:val="16"/>
                      <w:szCs w:val="16"/>
                    </w:rPr>
                  </w:pPr>
                </w:p>
              </w:tc>
              <w:tc>
                <w:tcPr>
                  <w:tcW w:w="0" w:type="auto"/>
                </w:tcPr>
                <w:p w14:paraId="170EB548" w14:textId="77777777" w:rsidR="009472AE" w:rsidRPr="00501542" w:rsidRDefault="009472AE">
                  <w:pPr>
                    <w:pStyle w:val="SCTableContent"/>
                    <w:rPr>
                      <w:color w:val="auto"/>
                      <w:sz w:val="16"/>
                      <w:szCs w:val="16"/>
                    </w:rPr>
                  </w:pPr>
                </w:p>
              </w:tc>
            </w:tr>
            <w:tr w:rsidR="009472AE" w:rsidRPr="00501542" w14:paraId="02803F51" w14:textId="77777777">
              <w:trPr>
                <w:trHeight w:val="306"/>
              </w:trPr>
              <w:tc>
                <w:tcPr>
                  <w:tcW w:w="0" w:type="auto"/>
                </w:tcPr>
                <w:p w14:paraId="70C1BA83" w14:textId="77777777" w:rsidR="009472AE" w:rsidRPr="00501542" w:rsidRDefault="009472AE">
                  <w:pPr>
                    <w:pStyle w:val="SCTableContent"/>
                    <w:rPr>
                      <w:rFonts w:eastAsia="Times New Roman" w:cs="Calibri Light"/>
                      <w:color w:val="auto"/>
                      <w:sz w:val="16"/>
                      <w:szCs w:val="16"/>
                      <w:lang w:eastAsia="lt-LT"/>
                    </w:rPr>
                  </w:pPr>
                  <w:r w:rsidRPr="00501542">
                    <w:rPr>
                      <w:rFonts w:eastAsia="Times New Roman" w:cs="Calibri Light"/>
                      <w:color w:val="auto"/>
                      <w:sz w:val="16"/>
                      <w:szCs w:val="16"/>
                      <w:lang w:eastAsia="lt-LT"/>
                    </w:rPr>
                    <w:t>Svetainė veikia greitai, nereikia ilgai laukti, kol puslapis arba jo elementai pasikraus</w:t>
                  </w:r>
                </w:p>
              </w:tc>
              <w:tc>
                <w:tcPr>
                  <w:tcW w:w="0" w:type="auto"/>
                </w:tcPr>
                <w:p w14:paraId="531D26AE" w14:textId="77777777" w:rsidR="009472AE" w:rsidRPr="00501542" w:rsidRDefault="009472AE">
                  <w:pPr>
                    <w:pStyle w:val="SCTableContent"/>
                    <w:rPr>
                      <w:color w:val="auto"/>
                      <w:sz w:val="16"/>
                      <w:szCs w:val="16"/>
                    </w:rPr>
                  </w:pPr>
                </w:p>
              </w:tc>
              <w:tc>
                <w:tcPr>
                  <w:tcW w:w="0" w:type="auto"/>
                </w:tcPr>
                <w:p w14:paraId="2061BB0D" w14:textId="77777777" w:rsidR="009472AE" w:rsidRPr="00501542" w:rsidRDefault="009472AE">
                  <w:pPr>
                    <w:pStyle w:val="SCTableContent"/>
                    <w:rPr>
                      <w:color w:val="auto"/>
                      <w:sz w:val="16"/>
                      <w:szCs w:val="16"/>
                    </w:rPr>
                  </w:pPr>
                </w:p>
              </w:tc>
              <w:tc>
                <w:tcPr>
                  <w:tcW w:w="0" w:type="auto"/>
                </w:tcPr>
                <w:p w14:paraId="6051B365" w14:textId="77777777" w:rsidR="009472AE" w:rsidRPr="00501542" w:rsidRDefault="009472AE">
                  <w:pPr>
                    <w:pStyle w:val="SCTableContent"/>
                    <w:rPr>
                      <w:color w:val="auto"/>
                      <w:sz w:val="16"/>
                      <w:szCs w:val="16"/>
                    </w:rPr>
                  </w:pPr>
                </w:p>
              </w:tc>
              <w:tc>
                <w:tcPr>
                  <w:tcW w:w="0" w:type="auto"/>
                </w:tcPr>
                <w:p w14:paraId="395C0315" w14:textId="77777777" w:rsidR="009472AE" w:rsidRPr="00501542" w:rsidRDefault="009472AE">
                  <w:pPr>
                    <w:pStyle w:val="SCTableContent"/>
                    <w:rPr>
                      <w:color w:val="auto"/>
                      <w:sz w:val="16"/>
                      <w:szCs w:val="16"/>
                    </w:rPr>
                  </w:pPr>
                </w:p>
              </w:tc>
              <w:tc>
                <w:tcPr>
                  <w:tcW w:w="0" w:type="auto"/>
                </w:tcPr>
                <w:p w14:paraId="19EF0ADB" w14:textId="77777777" w:rsidR="009472AE" w:rsidRPr="00501542" w:rsidRDefault="009472AE">
                  <w:pPr>
                    <w:pStyle w:val="SCTableContent"/>
                    <w:rPr>
                      <w:color w:val="auto"/>
                      <w:sz w:val="16"/>
                      <w:szCs w:val="16"/>
                    </w:rPr>
                  </w:pPr>
                </w:p>
              </w:tc>
            </w:tr>
            <w:tr w:rsidR="009472AE" w:rsidRPr="00501542" w14:paraId="30A79084" w14:textId="77777777">
              <w:trPr>
                <w:trHeight w:val="306"/>
              </w:trPr>
              <w:tc>
                <w:tcPr>
                  <w:tcW w:w="0" w:type="auto"/>
                </w:tcPr>
                <w:p w14:paraId="0D09AC0B" w14:textId="77777777" w:rsidR="009472AE" w:rsidRPr="00501542" w:rsidRDefault="009472AE">
                  <w:pPr>
                    <w:pStyle w:val="SCTableContent"/>
                    <w:rPr>
                      <w:color w:val="auto"/>
                      <w:sz w:val="16"/>
                      <w:szCs w:val="16"/>
                    </w:rPr>
                  </w:pPr>
                  <w:r w:rsidRPr="00501542">
                    <w:rPr>
                      <w:rFonts w:eastAsia="Times New Roman" w:cs="Calibri Light"/>
                      <w:color w:val="auto"/>
                      <w:sz w:val="16"/>
                      <w:szCs w:val="16"/>
                      <w:lang w:eastAsia="lt-LT"/>
                    </w:rPr>
                    <w:t>Svetainės versija, skirta mobiliesiems įrenginiams, tokia pat patogi, kaip ir skirta kompiuteriams</w:t>
                  </w:r>
                </w:p>
              </w:tc>
              <w:tc>
                <w:tcPr>
                  <w:tcW w:w="0" w:type="auto"/>
                </w:tcPr>
                <w:p w14:paraId="4719DC84" w14:textId="77777777" w:rsidR="009472AE" w:rsidRPr="00501542" w:rsidRDefault="009472AE">
                  <w:pPr>
                    <w:pStyle w:val="SCTableContent"/>
                    <w:rPr>
                      <w:color w:val="auto"/>
                      <w:sz w:val="16"/>
                      <w:szCs w:val="16"/>
                    </w:rPr>
                  </w:pPr>
                </w:p>
              </w:tc>
              <w:tc>
                <w:tcPr>
                  <w:tcW w:w="0" w:type="auto"/>
                </w:tcPr>
                <w:p w14:paraId="462D9F77" w14:textId="77777777" w:rsidR="009472AE" w:rsidRPr="00501542" w:rsidRDefault="009472AE">
                  <w:pPr>
                    <w:pStyle w:val="SCTableContent"/>
                    <w:rPr>
                      <w:color w:val="auto"/>
                      <w:sz w:val="16"/>
                      <w:szCs w:val="16"/>
                    </w:rPr>
                  </w:pPr>
                </w:p>
              </w:tc>
              <w:tc>
                <w:tcPr>
                  <w:tcW w:w="0" w:type="auto"/>
                </w:tcPr>
                <w:p w14:paraId="5F4B7BE2" w14:textId="77777777" w:rsidR="009472AE" w:rsidRPr="00501542" w:rsidRDefault="009472AE">
                  <w:pPr>
                    <w:pStyle w:val="SCTableContent"/>
                    <w:rPr>
                      <w:color w:val="auto"/>
                      <w:sz w:val="16"/>
                      <w:szCs w:val="16"/>
                    </w:rPr>
                  </w:pPr>
                </w:p>
              </w:tc>
              <w:tc>
                <w:tcPr>
                  <w:tcW w:w="0" w:type="auto"/>
                </w:tcPr>
                <w:p w14:paraId="6DDC7D44" w14:textId="77777777" w:rsidR="009472AE" w:rsidRPr="00501542" w:rsidRDefault="009472AE">
                  <w:pPr>
                    <w:pStyle w:val="SCTableContent"/>
                    <w:rPr>
                      <w:color w:val="auto"/>
                      <w:sz w:val="16"/>
                      <w:szCs w:val="16"/>
                    </w:rPr>
                  </w:pPr>
                </w:p>
              </w:tc>
              <w:tc>
                <w:tcPr>
                  <w:tcW w:w="0" w:type="auto"/>
                </w:tcPr>
                <w:p w14:paraId="3EBE96AF" w14:textId="77777777" w:rsidR="009472AE" w:rsidRPr="00501542" w:rsidRDefault="009472AE">
                  <w:pPr>
                    <w:pStyle w:val="SCTableContent"/>
                    <w:rPr>
                      <w:color w:val="auto"/>
                      <w:sz w:val="16"/>
                      <w:szCs w:val="16"/>
                    </w:rPr>
                  </w:pPr>
                </w:p>
              </w:tc>
            </w:tr>
            <w:tr w:rsidR="009472AE" w:rsidRPr="00501542" w14:paraId="37D2B606" w14:textId="77777777">
              <w:trPr>
                <w:trHeight w:val="306"/>
              </w:trPr>
              <w:tc>
                <w:tcPr>
                  <w:tcW w:w="0" w:type="auto"/>
                </w:tcPr>
                <w:p w14:paraId="275FE2BC" w14:textId="77777777" w:rsidR="009472AE" w:rsidRPr="00501542" w:rsidRDefault="009472AE">
                  <w:pPr>
                    <w:pStyle w:val="SCTableContent"/>
                    <w:rPr>
                      <w:rFonts w:eastAsia="Times New Roman" w:cs="Calibri Light"/>
                      <w:color w:val="auto"/>
                      <w:sz w:val="16"/>
                      <w:szCs w:val="16"/>
                      <w:lang w:eastAsia="lt-LT"/>
                    </w:rPr>
                  </w:pPr>
                  <w:r w:rsidRPr="00501542">
                    <w:rPr>
                      <w:rFonts w:eastAsia="Times New Roman" w:cs="Calibri Light"/>
                      <w:color w:val="auto"/>
                      <w:sz w:val="16"/>
                      <w:szCs w:val="16"/>
                      <w:lang w:eastAsia="lt-LT"/>
                    </w:rPr>
                    <w:t>Pirmą kartą užėjus į svetainę, man turi būti aišku, kam ji yra skirta ir kaip ja reikia naudotis</w:t>
                  </w:r>
                </w:p>
              </w:tc>
              <w:tc>
                <w:tcPr>
                  <w:tcW w:w="0" w:type="auto"/>
                </w:tcPr>
                <w:p w14:paraId="248A046A" w14:textId="77777777" w:rsidR="009472AE" w:rsidRPr="00501542" w:rsidRDefault="009472AE">
                  <w:pPr>
                    <w:pStyle w:val="SCTableContent"/>
                    <w:rPr>
                      <w:color w:val="auto"/>
                      <w:sz w:val="16"/>
                      <w:szCs w:val="16"/>
                    </w:rPr>
                  </w:pPr>
                </w:p>
              </w:tc>
              <w:tc>
                <w:tcPr>
                  <w:tcW w:w="0" w:type="auto"/>
                </w:tcPr>
                <w:p w14:paraId="5DD8203C" w14:textId="77777777" w:rsidR="009472AE" w:rsidRPr="00501542" w:rsidRDefault="009472AE">
                  <w:pPr>
                    <w:pStyle w:val="SCTableContent"/>
                    <w:rPr>
                      <w:color w:val="auto"/>
                      <w:sz w:val="16"/>
                      <w:szCs w:val="16"/>
                    </w:rPr>
                  </w:pPr>
                </w:p>
              </w:tc>
              <w:tc>
                <w:tcPr>
                  <w:tcW w:w="0" w:type="auto"/>
                </w:tcPr>
                <w:p w14:paraId="475993CF" w14:textId="77777777" w:rsidR="009472AE" w:rsidRPr="00501542" w:rsidRDefault="009472AE">
                  <w:pPr>
                    <w:pStyle w:val="SCTableContent"/>
                    <w:rPr>
                      <w:color w:val="auto"/>
                      <w:sz w:val="16"/>
                      <w:szCs w:val="16"/>
                    </w:rPr>
                  </w:pPr>
                </w:p>
              </w:tc>
              <w:tc>
                <w:tcPr>
                  <w:tcW w:w="0" w:type="auto"/>
                </w:tcPr>
                <w:p w14:paraId="52884942" w14:textId="77777777" w:rsidR="009472AE" w:rsidRPr="00501542" w:rsidRDefault="009472AE">
                  <w:pPr>
                    <w:pStyle w:val="SCTableContent"/>
                    <w:rPr>
                      <w:color w:val="auto"/>
                      <w:sz w:val="16"/>
                      <w:szCs w:val="16"/>
                    </w:rPr>
                  </w:pPr>
                </w:p>
              </w:tc>
              <w:tc>
                <w:tcPr>
                  <w:tcW w:w="0" w:type="auto"/>
                </w:tcPr>
                <w:p w14:paraId="516F59BE" w14:textId="77777777" w:rsidR="009472AE" w:rsidRPr="00501542" w:rsidRDefault="009472AE">
                  <w:pPr>
                    <w:pStyle w:val="SCTableContent"/>
                    <w:rPr>
                      <w:color w:val="auto"/>
                      <w:sz w:val="16"/>
                      <w:szCs w:val="16"/>
                    </w:rPr>
                  </w:pPr>
                </w:p>
              </w:tc>
            </w:tr>
            <w:tr w:rsidR="009472AE" w:rsidRPr="00501542" w14:paraId="2E1AAFE0" w14:textId="77777777">
              <w:trPr>
                <w:trHeight w:val="306"/>
              </w:trPr>
              <w:tc>
                <w:tcPr>
                  <w:tcW w:w="0" w:type="auto"/>
                </w:tcPr>
                <w:p w14:paraId="299DE284" w14:textId="77777777" w:rsidR="009472AE" w:rsidRPr="00501542" w:rsidRDefault="009472AE">
                  <w:pPr>
                    <w:pStyle w:val="SCTableContent"/>
                    <w:rPr>
                      <w:rFonts w:eastAsia="Times New Roman" w:cs="Calibri Light"/>
                      <w:color w:val="auto"/>
                      <w:sz w:val="16"/>
                      <w:szCs w:val="16"/>
                      <w:lang w:eastAsia="lt-LT"/>
                    </w:rPr>
                  </w:pPr>
                  <w:r w:rsidRPr="00501542">
                    <w:rPr>
                      <w:rFonts w:eastAsia="Times New Roman" w:cs="Calibri Light"/>
                      <w:color w:val="auto"/>
                      <w:sz w:val="16"/>
                      <w:szCs w:val="16"/>
                      <w:lang w:eastAsia="lt-LT"/>
                    </w:rPr>
                    <w:t>Kultūros turinio pritaikymas žmonėms su negalia ar sutrikimais</w:t>
                  </w:r>
                </w:p>
              </w:tc>
              <w:tc>
                <w:tcPr>
                  <w:tcW w:w="0" w:type="auto"/>
                </w:tcPr>
                <w:p w14:paraId="2907AFBB" w14:textId="77777777" w:rsidR="009472AE" w:rsidRPr="00501542" w:rsidRDefault="009472AE">
                  <w:pPr>
                    <w:pStyle w:val="SCTableContent"/>
                    <w:rPr>
                      <w:color w:val="auto"/>
                      <w:sz w:val="16"/>
                      <w:szCs w:val="16"/>
                    </w:rPr>
                  </w:pPr>
                </w:p>
              </w:tc>
              <w:tc>
                <w:tcPr>
                  <w:tcW w:w="0" w:type="auto"/>
                </w:tcPr>
                <w:p w14:paraId="26ED613E" w14:textId="77777777" w:rsidR="009472AE" w:rsidRPr="00501542" w:rsidRDefault="009472AE">
                  <w:pPr>
                    <w:pStyle w:val="SCTableContent"/>
                    <w:rPr>
                      <w:color w:val="auto"/>
                      <w:sz w:val="16"/>
                      <w:szCs w:val="16"/>
                    </w:rPr>
                  </w:pPr>
                </w:p>
              </w:tc>
              <w:tc>
                <w:tcPr>
                  <w:tcW w:w="0" w:type="auto"/>
                </w:tcPr>
                <w:p w14:paraId="7BB845DC" w14:textId="77777777" w:rsidR="009472AE" w:rsidRPr="00501542" w:rsidRDefault="009472AE">
                  <w:pPr>
                    <w:pStyle w:val="SCTableContent"/>
                    <w:rPr>
                      <w:color w:val="auto"/>
                      <w:sz w:val="16"/>
                      <w:szCs w:val="16"/>
                    </w:rPr>
                  </w:pPr>
                </w:p>
              </w:tc>
              <w:tc>
                <w:tcPr>
                  <w:tcW w:w="0" w:type="auto"/>
                </w:tcPr>
                <w:p w14:paraId="675D0DEB" w14:textId="77777777" w:rsidR="009472AE" w:rsidRPr="00501542" w:rsidRDefault="009472AE">
                  <w:pPr>
                    <w:pStyle w:val="SCTableContent"/>
                    <w:rPr>
                      <w:color w:val="auto"/>
                      <w:sz w:val="16"/>
                      <w:szCs w:val="16"/>
                    </w:rPr>
                  </w:pPr>
                </w:p>
              </w:tc>
              <w:tc>
                <w:tcPr>
                  <w:tcW w:w="0" w:type="auto"/>
                </w:tcPr>
                <w:p w14:paraId="77EBDA18" w14:textId="77777777" w:rsidR="009472AE" w:rsidRPr="00501542" w:rsidRDefault="009472AE">
                  <w:pPr>
                    <w:pStyle w:val="SCTableContent"/>
                    <w:rPr>
                      <w:color w:val="auto"/>
                      <w:sz w:val="16"/>
                      <w:szCs w:val="16"/>
                    </w:rPr>
                  </w:pPr>
                </w:p>
              </w:tc>
            </w:tr>
          </w:tbl>
          <w:p w14:paraId="50D9E03E" w14:textId="77777777" w:rsidR="009472AE" w:rsidRPr="00501542" w:rsidRDefault="009472AE">
            <w:pPr>
              <w:spacing w:before="0" w:after="0"/>
              <w:jc w:val="left"/>
              <w:rPr>
                <w:rFonts w:eastAsia="Times New Roman" w:cs="Calibri Light"/>
                <w:color w:val="auto"/>
                <w:sz w:val="18"/>
                <w:szCs w:val="18"/>
                <w:lang w:eastAsia="lt-LT"/>
              </w:rPr>
            </w:pPr>
          </w:p>
        </w:tc>
        <w:tc>
          <w:tcPr>
            <w:tcW w:w="1630" w:type="pct"/>
            <w:tcBorders>
              <w:top w:val="single" w:sz="8" w:space="0" w:color="8BA59C"/>
              <w:left w:val="single" w:sz="12" w:space="0" w:color="FEFFFE"/>
              <w:bottom w:val="single" w:sz="8" w:space="0" w:color="8BA59C"/>
              <w:right w:val="single" w:sz="12" w:space="0" w:color="FEFFFE"/>
            </w:tcBorders>
            <w:shd w:val="clear" w:color="auto" w:fill="auto"/>
            <w:vAlign w:val="center"/>
          </w:tcPr>
          <w:p w14:paraId="517C8962" w14:textId="77777777" w:rsidR="009472AE" w:rsidRPr="00501542" w:rsidRDefault="009472AE">
            <w:pPr>
              <w:spacing w:before="0" w:after="0"/>
              <w:jc w:val="left"/>
              <w:rPr>
                <w:rFonts w:eastAsia="Times New Roman" w:cs="Calibri Light"/>
                <w:color w:val="auto"/>
                <w:sz w:val="18"/>
                <w:szCs w:val="18"/>
                <w:lang w:eastAsia="lt-LT"/>
              </w:rPr>
            </w:pPr>
          </w:p>
        </w:tc>
      </w:tr>
      <w:tr w:rsidR="009472AE" w:rsidRPr="00501542" w14:paraId="06A47701" w14:textId="77777777">
        <w:trPr>
          <w:trHeight w:val="300"/>
        </w:trPr>
        <w:tc>
          <w:tcPr>
            <w:tcW w:w="5000" w:type="pct"/>
            <w:gridSpan w:val="2"/>
            <w:tcBorders>
              <w:top w:val="single" w:sz="8" w:space="0" w:color="8BA59C"/>
              <w:left w:val="single" w:sz="12" w:space="0" w:color="FEFFFE"/>
              <w:bottom w:val="single" w:sz="8" w:space="0" w:color="8BA59C"/>
              <w:right w:val="single" w:sz="12" w:space="0" w:color="FEFFFE"/>
            </w:tcBorders>
            <w:shd w:val="clear" w:color="auto" w:fill="E1E1D5" w:themeFill="background2"/>
            <w:vAlign w:val="center"/>
          </w:tcPr>
          <w:p w14:paraId="2D21D992" w14:textId="77777777" w:rsidR="009472AE" w:rsidRPr="00501542" w:rsidRDefault="009472AE">
            <w:pPr>
              <w:spacing w:before="0" w:after="0"/>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Toliau pateikiami 3 puslapio klausimai (B grupės respondentai neatsako), skirti sužinoti kaip respondentai vertina lietuvišką kultūros turinį internete</w:t>
            </w:r>
          </w:p>
        </w:tc>
      </w:tr>
      <w:tr w:rsidR="009472AE" w:rsidRPr="00501542" w14:paraId="0FDAA42C" w14:textId="77777777">
        <w:trPr>
          <w:trHeight w:val="300"/>
        </w:trPr>
        <w:tc>
          <w:tcPr>
            <w:tcW w:w="3370" w:type="pct"/>
            <w:tcBorders>
              <w:top w:val="single" w:sz="8" w:space="0" w:color="8BA59C"/>
              <w:left w:val="single" w:sz="12" w:space="0" w:color="FEFFFE"/>
              <w:bottom w:val="single" w:sz="8" w:space="0" w:color="8BA59C"/>
              <w:right w:val="single" w:sz="12" w:space="0" w:color="FEFFFE"/>
            </w:tcBorders>
            <w:shd w:val="clear" w:color="auto" w:fill="auto"/>
            <w:vAlign w:val="center"/>
          </w:tcPr>
          <w:p w14:paraId="6E762758" w14:textId="77777777" w:rsidR="009472AE" w:rsidRPr="00501542" w:rsidRDefault="009472AE">
            <w:pPr>
              <w:spacing w:before="0" w:after="0"/>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Q3A.1. Prašome įvertinkite toliau pateiktus teiginius dėl Jūsų patirties su lietuvišku kultūros turiniu internete:</w:t>
            </w:r>
          </w:p>
          <w:tbl>
            <w:tblPr>
              <w:tblStyle w:val="Lentelstinklelis"/>
              <w:tblW w:w="5000" w:type="pct"/>
              <w:tblLook w:val="04A0" w:firstRow="1" w:lastRow="0" w:firstColumn="1" w:lastColumn="0" w:noHBand="0" w:noVBand="1"/>
            </w:tblPr>
            <w:tblGrid>
              <w:gridCol w:w="3185"/>
              <w:gridCol w:w="1000"/>
              <w:gridCol w:w="835"/>
              <w:gridCol w:w="1044"/>
              <w:gridCol w:w="1044"/>
              <w:gridCol w:w="1200"/>
              <w:gridCol w:w="884"/>
            </w:tblGrid>
            <w:tr w:rsidR="009472AE" w:rsidRPr="00501542" w14:paraId="4C5B9FBA" w14:textId="77777777">
              <w:tc>
                <w:tcPr>
                  <w:tcW w:w="1732" w:type="pct"/>
                </w:tcPr>
                <w:p w14:paraId="45D04DD5" w14:textId="77777777" w:rsidR="009472AE" w:rsidRPr="00501542" w:rsidRDefault="009472AE">
                  <w:pPr>
                    <w:spacing w:before="0" w:after="0"/>
                    <w:jc w:val="left"/>
                    <w:rPr>
                      <w:rFonts w:eastAsia="Times New Roman" w:cs="Calibri Light"/>
                      <w:color w:val="auto"/>
                      <w:sz w:val="16"/>
                      <w:szCs w:val="16"/>
                      <w:lang w:eastAsia="lt-LT"/>
                    </w:rPr>
                  </w:pPr>
                </w:p>
              </w:tc>
              <w:tc>
                <w:tcPr>
                  <w:tcW w:w="544" w:type="pct"/>
                </w:tcPr>
                <w:p w14:paraId="6346CFC0"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Labai sutinku</w:t>
                  </w:r>
                </w:p>
              </w:tc>
              <w:tc>
                <w:tcPr>
                  <w:tcW w:w="454" w:type="pct"/>
                </w:tcPr>
                <w:p w14:paraId="2E9CDDC1"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Sutinku</w:t>
                  </w:r>
                </w:p>
              </w:tc>
              <w:tc>
                <w:tcPr>
                  <w:tcW w:w="568" w:type="pct"/>
                </w:tcPr>
                <w:p w14:paraId="52F40942"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Nei sutinku, nei nesutinku</w:t>
                  </w:r>
                </w:p>
              </w:tc>
              <w:tc>
                <w:tcPr>
                  <w:tcW w:w="568" w:type="pct"/>
                </w:tcPr>
                <w:p w14:paraId="77140223"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Nesutinku</w:t>
                  </w:r>
                </w:p>
              </w:tc>
              <w:tc>
                <w:tcPr>
                  <w:tcW w:w="653" w:type="pct"/>
                </w:tcPr>
                <w:p w14:paraId="55A2FEC3"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Labai nesutinku</w:t>
                  </w:r>
                </w:p>
              </w:tc>
              <w:tc>
                <w:tcPr>
                  <w:tcW w:w="482" w:type="pct"/>
                </w:tcPr>
                <w:p w14:paraId="69145707"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Nežinau</w:t>
                  </w:r>
                </w:p>
              </w:tc>
            </w:tr>
            <w:tr w:rsidR="009472AE" w:rsidRPr="00501542" w14:paraId="1D97E4FE" w14:textId="77777777">
              <w:tc>
                <w:tcPr>
                  <w:tcW w:w="1732" w:type="pct"/>
                </w:tcPr>
                <w:p w14:paraId="720B89E5"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Lietuviško kultūros turinio internete pakanka (užtenka)</w:t>
                  </w:r>
                </w:p>
              </w:tc>
              <w:tc>
                <w:tcPr>
                  <w:tcW w:w="544" w:type="pct"/>
                </w:tcPr>
                <w:p w14:paraId="3FB6028A" w14:textId="77777777" w:rsidR="009472AE" w:rsidRPr="00501542" w:rsidRDefault="009472AE">
                  <w:pPr>
                    <w:spacing w:before="0" w:after="0"/>
                    <w:jc w:val="left"/>
                    <w:rPr>
                      <w:rFonts w:eastAsia="Times New Roman" w:cs="Calibri Light"/>
                      <w:color w:val="auto"/>
                      <w:sz w:val="16"/>
                      <w:szCs w:val="16"/>
                      <w:lang w:eastAsia="lt-LT"/>
                    </w:rPr>
                  </w:pPr>
                </w:p>
              </w:tc>
              <w:tc>
                <w:tcPr>
                  <w:tcW w:w="454" w:type="pct"/>
                </w:tcPr>
                <w:p w14:paraId="448C34C9"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51D1D5E4"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7A07619E" w14:textId="77777777" w:rsidR="009472AE" w:rsidRPr="00501542" w:rsidRDefault="009472AE">
                  <w:pPr>
                    <w:spacing w:before="0" w:after="0"/>
                    <w:jc w:val="left"/>
                    <w:rPr>
                      <w:rFonts w:eastAsia="Times New Roman" w:cs="Calibri Light"/>
                      <w:color w:val="auto"/>
                      <w:sz w:val="16"/>
                      <w:szCs w:val="16"/>
                      <w:lang w:eastAsia="lt-LT"/>
                    </w:rPr>
                  </w:pPr>
                </w:p>
              </w:tc>
              <w:tc>
                <w:tcPr>
                  <w:tcW w:w="653" w:type="pct"/>
                </w:tcPr>
                <w:p w14:paraId="0838E9C8" w14:textId="77777777" w:rsidR="009472AE" w:rsidRPr="00501542" w:rsidRDefault="009472AE">
                  <w:pPr>
                    <w:spacing w:before="0" w:after="0"/>
                    <w:jc w:val="left"/>
                    <w:rPr>
                      <w:rFonts w:eastAsia="Times New Roman" w:cs="Calibri Light"/>
                      <w:color w:val="auto"/>
                      <w:sz w:val="16"/>
                      <w:szCs w:val="16"/>
                      <w:lang w:eastAsia="lt-LT"/>
                    </w:rPr>
                  </w:pPr>
                </w:p>
              </w:tc>
              <w:tc>
                <w:tcPr>
                  <w:tcW w:w="482" w:type="pct"/>
                </w:tcPr>
                <w:p w14:paraId="0A6D490B" w14:textId="77777777" w:rsidR="009472AE" w:rsidRPr="00501542" w:rsidRDefault="009472AE">
                  <w:pPr>
                    <w:spacing w:before="0" w:after="0"/>
                    <w:jc w:val="left"/>
                    <w:rPr>
                      <w:rFonts w:eastAsia="Times New Roman" w:cs="Calibri Light"/>
                      <w:color w:val="auto"/>
                      <w:sz w:val="16"/>
                      <w:szCs w:val="16"/>
                      <w:lang w:eastAsia="lt-LT"/>
                    </w:rPr>
                  </w:pPr>
                </w:p>
              </w:tc>
            </w:tr>
            <w:tr w:rsidR="009472AE" w:rsidRPr="00501542" w14:paraId="74E6DEEE" w14:textId="77777777">
              <w:tc>
                <w:tcPr>
                  <w:tcW w:w="1732" w:type="pct"/>
                </w:tcPr>
                <w:p w14:paraId="6738AE60"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Lietuviškas kultūros turinys internete yra lengvai prieinamas</w:t>
                  </w:r>
                </w:p>
              </w:tc>
              <w:tc>
                <w:tcPr>
                  <w:tcW w:w="544" w:type="pct"/>
                </w:tcPr>
                <w:p w14:paraId="04868B5F" w14:textId="77777777" w:rsidR="009472AE" w:rsidRPr="00501542" w:rsidRDefault="009472AE">
                  <w:pPr>
                    <w:spacing w:before="0" w:after="0"/>
                    <w:jc w:val="left"/>
                    <w:rPr>
                      <w:rFonts w:eastAsia="Times New Roman" w:cs="Calibri Light"/>
                      <w:color w:val="auto"/>
                      <w:sz w:val="16"/>
                      <w:szCs w:val="16"/>
                      <w:lang w:eastAsia="lt-LT"/>
                    </w:rPr>
                  </w:pPr>
                </w:p>
              </w:tc>
              <w:tc>
                <w:tcPr>
                  <w:tcW w:w="454" w:type="pct"/>
                </w:tcPr>
                <w:p w14:paraId="389D5D9B"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081CCF97"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545483E2" w14:textId="77777777" w:rsidR="009472AE" w:rsidRPr="00501542" w:rsidRDefault="009472AE">
                  <w:pPr>
                    <w:spacing w:before="0" w:after="0"/>
                    <w:jc w:val="left"/>
                    <w:rPr>
                      <w:rFonts w:eastAsia="Times New Roman" w:cs="Calibri Light"/>
                      <w:color w:val="auto"/>
                      <w:sz w:val="16"/>
                      <w:szCs w:val="16"/>
                      <w:lang w:eastAsia="lt-LT"/>
                    </w:rPr>
                  </w:pPr>
                </w:p>
              </w:tc>
              <w:tc>
                <w:tcPr>
                  <w:tcW w:w="653" w:type="pct"/>
                </w:tcPr>
                <w:p w14:paraId="49545F80" w14:textId="77777777" w:rsidR="009472AE" w:rsidRPr="00501542" w:rsidRDefault="009472AE">
                  <w:pPr>
                    <w:spacing w:before="0" w:after="0"/>
                    <w:jc w:val="left"/>
                    <w:rPr>
                      <w:rFonts w:eastAsia="Times New Roman" w:cs="Calibri Light"/>
                      <w:color w:val="auto"/>
                      <w:sz w:val="16"/>
                      <w:szCs w:val="16"/>
                      <w:lang w:eastAsia="lt-LT"/>
                    </w:rPr>
                  </w:pPr>
                </w:p>
              </w:tc>
              <w:tc>
                <w:tcPr>
                  <w:tcW w:w="482" w:type="pct"/>
                </w:tcPr>
                <w:p w14:paraId="44E088A4" w14:textId="77777777" w:rsidR="009472AE" w:rsidRPr="00501542" w:rsidRDefault="009472AE">
                  <w:pPr>
                    <w:spacing w:before="0" w:after="0"/>
                    <w:jc w:val="left"/>
                    <w:rPr>
                      <w:rFonts w:eastAsia="Times New Roman" w:cs="Calibri Light"/>
                      <w:color w:val="auto"/>
                      <w:sz w:val="16"/>
                      <w:szCs w:val="16"/>
                      <w:lang w:eastAsia="lt-LT"/>
                    </w:rPr>
                  </w:pPr>
                </w:p>
              </w:tc>
            </w:tr>
            <w:tr w:rsidR="009472AE" w:rsidRPr="00501542" w14:paraId="6FA70532" w14:textId="77777777">
              <w:tc>
                <w:tcPr>
                  <w:tcW w:w="1732" w:type="pct"/>
                </w:tcPr>
                <w:p w14:paraId="58034B1E"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Lietuviškas kultūros turinys internete pateikiamas patogiai</w:t>
                  </w:r>
                </w:p>
              </w:tc>
              <w:tc>
                <w:tcPr>
                  <w:tcW w:w="544" w:type="pct"/>
                </w:tcPr>
                <w:p w14:paraId="1165A514" w14:textId="77777777" w:rsidR="009472AE" w:rsidRPr="00501542" w:rsidRDefault="009472AE">
                  <w:pPr>
                    <w:spacing w:before="0" w:after="0"/>
                    <w:jc w:val="left"/>
                    <w:rPr>
                      <w:rFonts w:eastAsia="Times New Roman" w:cs="Calibri Light"/>
                      <w:color w:val="auto"/>
                      <w:sz w:val="16"/>
                      <w:szCs w:val="16"/>
                      <w:lang w:eastAsia="lt-LT"/>
                    </w:rPr>
                  </w:pPr>
                </w:p>
              </w:tc>
              <w:tc>
                <w:tcPr>
                  <w:tcW w:w="454" w:type="pct"/>
                </w:tcPr>
                <w:p w14:paraId="037AA851"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1397D9CF"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438B9E62" w14:textId="77777777" w:rsidR="009472AE" w:rsidRPr="00501542" w:rsidRDefault="009472AE">
                  <w:pPr>
                    <w:spacing w:before="0" w:after="0"/>
                    <w:jc w:val="left"/>
                    <w:rPr>
                      <w:rFonts w:eastAsia="Times New Roman" w:cs="Calibri Light"/>
                      <w:color w:val="auto"/>
                      <w:sz w:val="16"/>
                      <w:szCs w:val="16"/>
                      <w:lang w:eastAsia="lt-LT"/>
                    </w:rPr>
                  </w:pPr>
                </w:p>
              </w:tc>
              <w:tc>
                <w:tcPr>
                  <w:tcW w:w="653" w:type="pct"/>
                </w:tcPr>
                <w:p w14:paraId="5E47FAAE" w14:textId="77777777" w:rsidR="009472AE" w:rsidRPr="00501542" w:rsidRDefault="009472AE">
                  <w:pPr>
                    <w:spacing w:before="0" w:after="0"/>
                    <w:jc w:val="left"/>
                    <w:rPr>
                      <w:rFonts w:eastAsia="Times New Roman" w:cs="Calibri Light"/>
                      <w:color w:val="auto"/>
                      <w:sz w:val="16"/>
                      <w:szCs w:val="16"/>
                      <w:lang w:eastAsia="lt-LT"/>
                    </w:rPr>
                  </w:pPr>
                </w:p>
              </w:tc>
              <w:tc>
                <w:tcPr>
                  <w:tcW w:w="482" w:type="pct"/>
                </w:tcPr>
                <w:p w14:paraId="0A68C054" w14:textId="77777777" w:rsidR="009472AE" w:rsidRPr="00501542" w:rsidRDefault="009472AE">
                  <w:pPr>
                    <w:spacing w:before="0" w:after="0"/>
                    <w:jc w:val="left"/>
                    <w:rPr>
                      <w:rFonts w:eastAsia="Times New Roman" w:cs="Calibri Light"/>
                      <w:color w:val="auto"/>
                      <w:sz w:val="16"/>
                      <w:szCs w:val="16"/>
                      <w:lang w:eastAsia="lt-LT"/>
                    </w:rPr>
                  </w:pPr>
                </w:p>
              </w:tc>
            </w:tr>
            <w:tr w:rsidR="009472AE" w:rsidRPr="00501542" w14:paraId="792AAD51" w14:textId="77777777">
              <w:tc>
                <w:tcPr>
                  <w:tcW w:w="1732" w:type="pct"/>
                </w:tcPr>
                <w:p w14:paraId="757F2F38"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Lietuviškas kultūros turinys internete yra kokybiškas</w:t>
                  </w:r>
                </w:p>
              </w:tc>
              <w:tc>
                <w:tcPr>
                  <w:tcW w:w="544" w:type="pct"/>
                </w:tcPr>
                <w:p w14:paraId="2B437274" w14:textId="77777777" w:rsidR="009472AE" w:rsidRPr="00501542" w:rsidRDefault="009472AE">
                  <w:pPr>
                    <w:spacing w:before="0" w:after="0"/>
                    <w:jc w:val="left"/>
                    <w:rPr>
                      <w:rFonts w:eastAsia="Times New Roman" w:cs="Calibri Light"/>
                      <w:color w:val="auto"/>
                      <w:sz w:val="16"/>
                      <w:szCs w:val="16"/>
                      <w:lang w:eastAsia="lt-LT"/>
                    </w:rPr>
                  </w:pPr>
                </w:p>
              </w:tc>
              <w:tc>
                <w:tcPr>
                  <w:tcW w:w="454" w:type="pct"/>
                </w:tcPr>
                <w:p w14:paraId="558A9066"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3FD2851A"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0A490D71" w14:textId="77777777" w:rsidR="009472AE" w:rsidRPr="00501542" w:rsidRDefault="009472AE">
                  <w:pPr>
                    <w:spacing w:before="0" w:after="0"/>
                    <w:jc w:val="left"/>
                    <w:rPr>
                      <w:rFonts w:eastAsia="Times New Roman" w:cs="Calibri Light"/>
                      <w:color w:val="auto"/>
                      <w:sz w:val="16"/>
                      <w:szCs w:val="16"/>
                      <w:lang w:eastAsia="lt-LT"/>
                    </w:rPr>
                  </w:pPr>
                </w:p>
              </w:tc>
              <w:tc>
                <w:tcPr>
                  <w:tcW w:w="653" w:type="pct"/>
                </w:tcPr>
                <w:p w14:paraId="2F95571B" w14:textId="77777777" w:rsidR="009472AE" w:rsidRPr="00501542" w:rsidRDefault="009472AE">
                  <w:pPr>
                    <w:spacing w:before="0" w:after="0"/>
                    <w:jc w:val="left"/>
                    <w:rPr>
                      <w:rFonts w:eastAsia="Times New Roman" w:cs="Calibri Light"/>
                      <w:color w:val="auto"/>
                      <w:sz w:val="16"/>
                      <w:szCs w:val="16"/>
                      <w:lang w:eastAsia="lt-LT"/>
                    </w:rPr>
                  </w:pPr>
                </w:p>
              </w:tc>
              <w:tc>
                <w:tcPr>
                  <w:tcW w:w="482" w:type="pct"/>
                </w:tcPr>
                <w:p w14:paraId="0F3B8359" w14:textId="77777777" w:rsidR="009472AE" w:rsidRPr="00501542" w:rsidRDefault="009472AE">
                  <w:pPr>
                    <w:spacing w:before="0" w:after="0"/>
                    <w:jc w:val="left"/>
                    <w:rPr>
                      <w:rFonts w:eastAsia="Times New Roman" w:cs="Calibri Light"/>
                      <w:color w:val="auto"/>
                      <w:sz w:val="16"/>
                      <w:szCs w:val="16"/>
                      <w:lang w:eastAsia="lt-LT"/>
                    </w:rPr>
                  </w:pPr>
                </w:p>
              </w:tc>
            </w:tr>
            <w:tr w:rsidR="009472AE" w:rsidRPr="00501542" w14:paraId="3A9479FB" w14:textId="77777777">
              <w:tc>
                <w:tcPr>
                  <w:tcW w:w="1732" w:type="pct"/>
                </w:tcPr>
                <w:p w14:paraId="75480145"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Lietuviškas kultūros turinys internete atitinka mano poreikius</w:t>
                  </w:r>
                </w:p>
              </w:tc>
              <w:tc>
                <w:tcPr>
                  <w:tcW w:w="544" w:type="pct"/>
                </w:tcPr>
                <w:p w14:paraId="6665B637" w14:textId="77777777" w:rsidR="009472AE" w:rsidRPr="00501542" w:rsidRDefault="009472AE">
                  <w:pPr>
                    <w:spacing w:before="0" w:after="0"/>
                    <w:jc w:val="left"/>
                    <w:rPr>
                      <w:rFonts w:eastAsia="Times New Roman" w:cs="Calibri Light"/>
                      <w:color w:val="auto"/>
                      <w:sz w:val="16"/>
                      <w:szCs w:val="16"/>
                      <w:lang w:eastAsia="lt-LT"/>
                    </w:rPr>
                  </w:pPr>
                </w:p>
              </w:tc>
              <w:tc>
                <w:tcPr>
                  <w:tcW w:w="454" w:type="pct"/>
                </w:tcPr>
                <w:p w14:paraId="670C4973"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5D6AA913"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5FE5381C" w14:textId="77777777" w:rsidR="009472AE" w:rsidRPr="00501542" w:rsidRDefault="009472AE">
                  <w:pPr>
                    <w:spacing w:before="0" w:after="0"/>
                    <w:jc w:val="left"/>
                    <w:rPr>
                      <w:rFonts w:eastAsia="Times New Roman" w:cs="Calibri Light"/>
                      <w:color w:val="auto"/>
                      <w:sz w:val="16"/>
                      <w:szCs w:val="16"/>
                      <w:lang w:eastAsia="lt-LT"/>
                    </w:rPr>
                  </w:pPr>
                </w:p>
              </w:tc>
              <w:tc>
                <w:tcPr>
                  <w:tcW w:w="653" w:type="pct"/>
                </w:tcPr>
                <w:p w14:paraId="77A66DD3" w14:textId="77777777" w:rsidR="009472AE" w:rsidRPr="00501542" w:rsidRDefault="009472AE">
                  <w:pPr>
                    <w:spacing w:before="0" w:after="0"/>
                    <w:jc w:val="left"/>
                    <w:rPr>
                      <w:rFonts w:eastAsia="Times New Roman" w:cs="Calibri Light"/>
                      <w:color w:val="auto"/>
                      <w:sz w:val="16"/>
                      <w:szCs w:val="16"/>
                      <w:lang w:eastAsia="lt-LT"/>
                    </w:rPr>
                  </w:pPr>
                </w:p>
              </w:tc>
              <w:tc>
                <w:tcPr>
                  <w:tcW w:w="482" w:type="pct"/>
                </w:tcPr>
                <w:p w14:paraId="46D027D2" w14:textId="77777777" w:rsidR="009472AE" w:rsidRPr="00501542" w:rsidRDefault="009472AE">
                  <w:pPr>
                    <w:spacing w:before="0" w:after="0"/>
                    <w:jc w:val="left"/>
                    <w:rPr>
                      <w:rFonts w:eastAsia="Times New Roman" w:cs="Calibri Light"/>
                      <w:color w:val="auto"/>
                      <w:sz w:val="16"/>
                      <w:szCs w:val="16"/>
                      <w:lang w:eastAsia="lt-LT"/>
                    </w:rPr>
                  </w:pPr>
                </w:p>
              </w:tc>
            </w:tr>
            <w:tr w:rsidR="009472AE" w:rsidRPr="00501542" w14:paraId="57A2DD93" w14:textId="77777777">
              <w:tc>
                <w:tcPr>
                  <w:tcW w:w="1732" w:type="pct"/>
                </w:tcPr>
                <w:p w14:paraId="6D187217"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lastRenderedPageBreak/>
                    <w:t>Lietuviško kultūros turinio ženklinimas dėl autorinių teisių yra aiškus</w:t>
                  </w:r>
                </w:p>
              </w:tc>
              <w:tc>
                <w:tcPr>
                  <w:tcW w:w="544" w:type="pct"/>
                </w:tcPr>
                <w:p w14:paraId="5DDDC960" w14:textId="77777777" w:rsidR="009472AE" w:rsidRPr="00501542" w:rsidRDefault="009472AE">
                  <w:pPr>
                    <w:spacing w:before="0" w:after="0"/>
                    <w:jc w:val="left"/>
                    <w:rPr>
                      <w:rFonts w:eastAsia="Times New Roman" w:cs="Calibri Light"/>
                      <w:color w:val="auto"/>
                      <w:sz w:val="16"/>
                      <w:szCs w:val="16"/>
                      <w:lang w:eastAsia="lt-LT"/>
                    </w:rPr>
                  </w:pPr>
                </w:p>
              </w:tc>
              <w:tc>
                <w:tcPr>
                  <w:tcW w:w="454" w:type="pct"/>
                </w:tcPr>
                <w:p w14:paraId="20834CCE"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68264803"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1FA57861" w14:textId="77777777" w:rsidR="009472AE" w:rsidRPr="00501542" w:rsidRDefault="009472AE">
                  <w:pPr>
                    <w:spacing w:before="0" w:after="0"/>
                    <w:jc w:val="left"/>
                    <w:rPr>
                      <w:rFonts w:eastAsia="Times New Roman" w:cs="Calibri Light"/>
                      <w:color w:val="auto"/>
                      <w:sz w:val="16"/>
                      <w:szCs w:val="16"/>
                      <w:lang w:eastAsia="lt-LT"/>
                    </w:rPr>
                  </w:pPr>
                </w:p>
              </w:tc>
              <w:tc>
                <w:tcPr>
                  <w:tcW w:w="653" w:type="pct"/>
                </w:tcPr>
                <w:p w14:paraId="2A07DA2F" w14:textId="77777777" w:rsidR="009472AE" w:rsidRPr="00501542" w:rsidRDefault="009472AE">
                  <w:pPr>
                    <w:spacing w:before="0" w:after="0"/>
                    <w:jc w:val="left"/>
                    <w:rPr>
                      <w:rFonts w:eastAsia="Times New Roman" w:cs="Calibri Light"/>
                      <w:color w:val="auto"/>
                      <w:sz w:val="16"/>
                      <w:szCs w:val="16"/>
                      <w:lang w:eastAsia="lt-LT"/>
                    </w:rPr>
                  </w:pPr>
                </w:p>
              </w:tc>
              <w:tc>
                <w:tcPr>
                  <w:tcW w:w="482" w:type="pct"/>
                </w:tcPr>
                <w:p w14:paraId="0A4A18B7" w14:textId="77777777" w:rsidR="009472AE" w:rsidRPr="00501542" w:rsidRDefault="009472AE">
                  <w:pPr>
                    <w:spacing w:before="0" w:after="0"/>
                    <w:jc w:val="left"/>
                    <w:rPr>
                      <w:rFonts w:eastAsia="Times New Roman" w:cs="Calibri Light"/>
                      <w:color w:val="auto"/>
                      <w:sz w:val="16"/>
                      <w:szCs w:val="16"/>
                      <w:lang w:eastAsia="lt-LT"/>
                    </w:rPr>
                  </w:pPr>
                </w:p>
              </w:tc>
            </w:tr>
            <w:tr w:rsidR="009472AE" w:rsidRPr="00501542" w14:paraId="540FA058" w14:textId="77777777">
              <w:tc>
                <w:tcPr>
                  <w:tcW w:w="1732" w:type="pct"/>
                </w:tcPr>
                <w:p w14:paraId="1E1B39FB"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 xml:space="preserve">Lietuviško kultūros turinio internete </w:t>
                  </w:r>
                  <w:r w:rsidRPr="00501542">
                    <w:rPr>
                      <w:rFonts w:eastAsia="Times New Roman" w:cs="Calibri Light"/>
                      <w:b/>
                      <w:bCs/>
                      <w:color w:val="auto"/>
                      <w:sz w:val="16"/>
                      <w:szCs w:val="16"/>
                      <w:lang w:eastAsia="lt-LT"/>
                    </w:rPr>
                    <w:t xml:space="preserve">pateikimas </w:t>
                  </w:r>
                  <w:r w:rsidRPr="00501542">
                    <w:rPr>
                      <w:rFonts w:eastAsia="Times New Roman" w:cs="Calibri Light"/>
                      <w:color w:val="auto"/>
                      <w:sz w:val="16"/>
                      <w:szCs w:val="16"/>
                      <w:lang w:eastAsia="lt-LT"/>
                    </w:rPr>
                    <w:t>atitinka mano poreikius</w:t>
                  </w:r>
                </w:p>
              </w:tc>
              <w:tc>
                <w:tcPr>
                  <w:tcW w:w="544" w:type="pct"/>
                </w:tcPr>
                <w:p w14:paraId="158C030A" w14:textId="77777777" w:rsidR="009472AE" w:rsidRPr="00501542" w:rsidRDefault="009472AE">
                  <w:pPr>
                    <w:spacing w:before="0" w:after="0"/>
                    <w:jc w:val="left"/>
                    <w:rPr>
                      <w:rFonts w:eastAsia="Times New Roman" w:cs="Calibri Light"/>
                      <w:color w:val="auto"/>
                      <w:sz w:val="16"/>
                      <w:szCs w:val="16"/>
                      <w:lang w:eastAsia="lt-LT"/>
                    </w:rPr>
                  </w:pPr>
                </w:p>
              </w:tc>
              <w:tc>
                <w:tcPr>
                  <w:tcW w:w="454" w:type="pct"/>
                </w:tcPr>
                <w:p w14:paraId="375D5A98"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13694965"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493168CE" w14:textId="77777777" w:rsidR="009472AE" w:rsidRPr="00501542" w:rsidRDefault="009472AE">
                  <w:pPr>
                    <w:spacing w:before="0" w:after="0"/>
                    <w:jc w:val="left"/>
                    <w:rPr>
                      <w:rFonts w:eastAsia="Times New Roman" w:cs="Calibri Light"/>
                      <w:color w:val="auto"/>
                      <w:sz w:val="16"/>
                      <w:szCs w:val="16"/>
                      <w:lang w:eastAsia="lt-LT"/>
                    </w:rPr>
                  </w:pPr>
                </w:p>
              </w:tc>
              <w:tc>
                <w:tcPr>
                  <w:tcW w:w="653" w:type="pct"/>
                </w:tcPr>
                <w:p w14:paraId="078E7AC2" w14:textId="77777777" w:rsidR="009472AE" w:rsidRPr="00501542" w:rsidRDefault="009472AE">
                  <w:pPr>
                    <w:spacing w:before="0" w:after="0"/>
                    <w:jc w:val="left"/>
                    <w:rPr>
                      <w:rFonts w:eastAsia="Times New Roman" w:cs="Calibri Light"/>
                      <w:color w:val="auto"/>
                      <w:sz w:val="16"/>
                      <w:szCs w:val="16"/>
                      <w:lang w:eastAsia="lt-LT"/>
                    </w:rPr>
                  </w:pPr>
                </w:p>
              </w:tc>
              <w:tc>
                <w:tcPr>
                  <w:tcW w:w="482" w:type="pct"/>
                </w:tcPr>
                <w:p w14:paraId="000828BE" w14:textId="77777777" w:rsidR="009472AE" w:rsidRPr="00501542" w:rsidRDefault="009472AE">
                  <w:pPr>
                    <w:spacing w:before="0" w:after="0"/>
                    <w:jc w:val="left"/>
                    <w:rPr>
                      <w:rFonts w:eastAsia="Times New Roman" w:cs="Calibri Light"/>
                      <w:color w:val="auto"/>
                      <w:sz w:val="16"/>
                      <w:szCs w:val="16"/>
                      <w:lang w:eastAsia="lt-LT"/>
                    </w:rPr>
                  </w:pPr>
                </w:p>
              </w:tc>
            </w:tr>
          </w:tbl>
          <w:p w14:paraId="768726F5" w14:textId="77777777" w:rsidR="009472AE" w:rsidRPr="00501542" w:rsidRDefault="009472AE">
            <w:pPr>
              <w:jc w:val="left"/>
              <w:rPr>
                <w:color w:val="auto"/>
                <w:lang w:eastAsia="lt-LT"/>
              </w:rPr>
            </w:pPr>
          </w:p>
        </w:tc>
        <w:tc>
          <w:tcPr>
            <w:tcW w:w="1630" w:type="pct"/>
            <w:vMerge w:val="restart"/>
            <w:tcBorders>
              <w:top w:val="single" w:sz="8" w:space="0" w:color="8BA59C"/>
              <w:left w:val="single" w:sz="12" w:space="0" w:color="FEFFFE"/>
              <w:right w:val="single" w:sz="12" w:space="0" w:color="FEFFFE"/>
            </w:tcBorders>
            <w:shd w:val="clear" w:color="auto" w:fill="auto"/>
            <w:vAlign w:val="center"/>
          </w:tcPr>
          <w:p w14:paraId="39EE8E6C" w14:textId="77777777" w:rsidR="009472AE" w:rsidRPr="00501542" w:rsidRDefault="009472AE">
            <w:pPr>
              <w:spacing w:before="0" w:after="0"/>
              <w:jc w:val="left"/>
              <w:rPr>
                <w:rFonts w:eastAsia="Times New Roman" w:cs="Calibri Light"/>
                <w:color w:val="auto"/>
                <w:sz w:val="18"/>
                <w:szCs w:val="18"/>
                <w:lang w:eastAsia="lt-LT"/>
              </w:rPr>
            </w:pPr>
          </w:p>
        </w:tc>
      </w:tr>
      <w:tr w:rsidR="009472AE" w:rsidRPr="00501542" w14:paraId="72983556" w14:textId="77777777">
        <w:trPr>
          <w:trHeight w:val="300"/>
        </w:trPr>
        <w:tc>
          <w:tcPr>
            <w:tcW w:w="3370" w:type="pct"/>
            <w:tcBorders>
              <w:top w:val="single" w:sz="8" w:space="0" w:color="8BA59C"/>
              <w:left w:val="single" w:sz="12" w:space="0" w:color="FEFFFE"/>
              <w:bottom w:val="single" w:sz="8" w:space="0" w:color="8BA59C"/>
              <w:right w:val="single" w:sz="12" w:space="0" w:color="FEFFFE"/>
            </w:tcBorders>
            <w:shd w:val="clear" w:color="auto" w:fill="auto"/>
            <w:vAlign w:val="center"/>
          </w:tcPr>
          <w:p w14:paraId="51D8E4C7" w14:textId="77777777" w:rsidR="009472AE" w:rsidRPr="00501542" w:rsidRDefault="009472AE">
            <w:pPr>
              <w:spacing w:before="0" w:after="0"/>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Q3A.1.1. Prašome įvertinkite, kas paskatintų Jus naudoti daugiau lietuviško kultūros turinio internete:</w:t>
            </w:r>
          </w:p>
          <w:tbl>
            <w:tblPr>
              <w:tblStyle w:val="Lentelstinklelis"/>
              <w:tblW w:w="5000" w:type="pct"/>
              <w:tblLook w:val="04A0" w:firstRow="1" w:lastRow="0" w:firstColumn="1" w:lastColumn="0" w:noHBand="0" w:noVBand="1"/>
            </w:tblPr>
            <w:tblGrid>
              <w:gridCol w:w="3187"/>
              <w:gridCol w:w="1000"/>
              <w:gridCol w:w="835"/>
              <w:gridCol w:w="1044"/>
              <w:gridCol w:w="1044"/>
              <w:gridCol w:w="1200"/>
              <w:gridCol w:w="882"/>
            </w:tblGrid>
            <w:tr w:rsidR="009472AE" w:rsidRPr="00501542" w14:paraId="265D39B0" w14:textId="77777777">
              <w:tc>
                <w:tcPr>
                  <w:tcW w:w="1733" w:type="pct"/>
                </w:tcPr>
                <w:p w14:paraId="08CD9A5C" w14:textId="77777777" w:rsidR="009472AE" w:rsidRPr="00501542" w:rsidRDefault="009472AE">
                  <w:pPr>
                    <w:spacing w:before="0" w:after="0"/>
                    <w:jc w:val="left"/>
                    <w:rPr>
                      <w:rFonts w:eastAsia="Times New Roman" w:cs="Calibri Light"/>
                      <w:color w:val="auto"/>
                      <w:sz w:val="16"/>
                      <w:szCs w:val="16"/>
                      <w:lang w:eastAsia="lt-LT"/>
                    </w:rPr>
                  </w:pPr>
                </w:p>
              </w:tc>
              <w:tc>
                <w:tcPr>
                  <w:tcW w:w="544" w:type="pct"/>
                </w:tcPr>
                <w:p w14:paraId="52A77CC2"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Labai sutinku</w:t>
                  </w:r>
                </w:p>
              </w:tc>
              <w:tc>
                <w:tcPr>
                  <w:tcW w:w="454" w:type="pct"/>
                </w:tcPr>
                <w:p w14:paraId="7E6A074C"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Sutinku</w:t>
                  </w:r>
                </w:p>
              </w:tc>
              <w:tc>
                <w:tcPr>
                  <w:tcW w:w="568" w:type="pct"/>
                </w:tcPr>
                <w:p w14:paraId="44A6F33C"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Nei sutinku, nei nesutinku</w:t>
                  </w:r>
                </w:p>
              </w:tc>
              <w:tc>
                <w:tcPr>
                  <w:tcW w:w="568" w:type="pct"/>
                </w:tcPr>
                <w:p w14:paraId="53CE0BC1"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Nesutinku</w:t>
                  </w:r>
                </w:p>
              </w:tc>
              <w:tc>
                <w:tcPr>
                  <w:tcW w:w="653" w:type="pct"/>
                </w:tcPr>
                <w:p w14:paraId="22A5C57B"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Labai nesutinku</w:t>
                  </w:r>
                </w:p>
              </w:tc>
              <w:tc>
                <w:tcPr>
                  <w:tcW w:w="481" w:type="pct"/>
                </w:tcPr>
                <w:p w14:paraId="4C95B568"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Nežinau</w:t>
                  </w:r>
                </w:p>
              </w:tc>
            </w:tr>
            <w:tr w:rsidR="009472AE" w:rsidRPr="00501542" w14:paraId="5BE1DDB3" w14:textId="77777777">
              <w:tc>
                <w:tcPr>
                  <w:tcW w:w="1733" w:type="pct"/>
                </w:tcPr>
                <w:p w14:paraId="617AE5C9"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Būtų patogiau rasti</w:t>
                  </w:r>
                </w:p>
              </w:tc>
              <w:tc>
                <w:tcPr>
                  <w:tcW w:w="544" w:type="pct"/>
                </w:tcPr>
                <w:p w14:paraId="42CE297C" w14:textId="77777777" w:rsidR="009472AE" w:rsidRPr="00501542" w:rsidRDefault="009472AE">
                  <w:pPr>
                    <w:spacing w:before="0" w:after="0"/>
                    <w:jc w:val="left"/>
                    <w:rPr>
                      <w:rFonts w:eastAsia="Times New Roman" w:cs="Calibri Light"/>
                      <w:color w:val="auto"/>
                      <w:sz w:val="16"/>
                      <w:szCs w:val="16"/>
                      <w:lang w:eastAsia="lt-LT"/>
                    </w:rPr>
                  </w:pPr>
                </w:p>
              </w:tc>
              <w:tc>
                <w:tcPr>
                  <w:tcW w:w="454" w:type="pct"/>
                </w:tcPr>
                <w:p w14:paraId="7A1A4F3D"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5E5EC527"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74BE5BE1" w14:textId="77777777" w:rsidR="009472AE" w:rsidRPr="00501542" w:rsidRDefault="009472AE">
                  <w:pPr>
                    <w:spacing w:before="0" w:after="0"/>
                    <w:jc w:val="left"/>
                    <w:rPr>
                      <w:rFonts w:eastAsia="Times New Roman" w:cs="Calibri Light"/>
                      <w:color w:val="auto"/>
                      <w:sz w:val="16"/>
                      <w:szCs w:val="16"/>
                      <w:lang w:eastAsia="lt-LT"/>
                    </w:rPr>
                  </w:pPr>
                </w:p>
              </w:tc>
              <w:tc>
                <w:tcPr>
                  <w:tcW w:w="653" w:type="pct"/>
                </w:tcPr>
                <w:p w14:paraId="45D7CA76" w14:textId="77777777" w:rsidR="009472AE" w:rsidRPr="00501542" w:rsidRDefault="009472AE">
                  <w:pPr>
                    <w:spacing w:before="0" w:after="0"/>
                    <w:jc w:val="left"/>
                    <w:rPr>
                      <w:rFonts w:eastAsia="Times New Roman" w:cs="Calibri Light"/>
                      <w:color w:val="auto"/>
                      <w:sz w:val="16"/>
                      <w:szCs w:val="16"/>
                      <w:lang w:eastAsia="lt-LT"/>
                    </w:rPr>
                  </w:pPr>
                </w:p>
              </w:tc>
              <w:tc>
                <w:tcPr>
                  <w:tcW w:w="481" w:type="pct"/>
                </w:tcPr>
                <w:p w14:paraId="027EF74C" w14:textId="77777777" w:rsidR="009472AE" w:rsidRPr="00501542" w:rsidRDefault="009472AE">
                  <w:pPr>
                    <w:spacing w:before="0" w:after="0"/>
                    <w:jc w:val="left"/>
                    <w:rPr>
                      <w:rFonts w:eastAsia="Times New Roman" w:cs="Calibri Light"/>
                      <w:color w:val="auto"/>
                      <w:sz w:val="16"/>
                      <w:szCs w:val="16"/>
                      <w:lang w:eastAsia="lt-LT"/>
                    </w:rPr>
                  </w:pPr>
                </w:p>
              </w:tc>
            </w:tr>
            <w:tr w:rsidR="009472AE" w:rsidRPr="00501542" w14:paraId="41020C5E" w14:textId="77777777">
              <w:tc>
                <w:tcPr>
                  <w:tcW w:w="1733" w:type="pct"/>
                </w:tcPr>
                <w:p w14:paraId="0302F3A0"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Visą reikiamą turinį rasčiau vienoje svetainėje</w:t>
                  </w:r>
                </w:p>
              </w:tc>
              <w:tc>
                <w:tcPr>
                  <w:tcW w:w="544" w:type="pct"/>
                </w:tcPr>
                <w:p w14:paraId="2348F235" w14:textId="77777777" w:rsidR="009472AE" w:rsidRPr="00501542" w:rsidRDefault="009472AE">
                  <w:pPr>
                    <w:spacing w:before="0" w:after="0"/>
                    <w:jc w:val="left"/>
                    <w:rPr>
                      <w:rFonts w:eastAsia="Times New Roman" w:cs="Calibri Light"/>
                      <w:color w:val="auto"/>
                      <w:sz w:val="16"/>
                      <w:szCs w:val="16"/>
                      <w:lang w:eastAsia="lt-LT"/>
                    </w:rPr>
                  </w:pPr>
                </w:p>
              </w:tc>
              <w:tc>
                <w:tcPr>
                  <w:tcW w:w="454" w:type="pct"/>
                </w:tcPr>
                <w:p w14:paraId="40808DC2"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1ECB264B"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7288C46A" w14:textId="77777777" w:rsidR="009472AE" w:rsidRPr="00501542" w:rsidRDefault="009472AE">
                  <w:pPr>
                    <w:spacing w:before="0" w:after="0"/>
                    <w:jc w:val="left"/>
                    <w:rPr>
                      <w:rFonts w:eastAsia="Times New Roman" w:cs="Calibri Light"/>
                      <w:color w:val="auto"/>
                      <w:sz w:val="16"/>
                      <w:szCs w:val="16"/>
                      <w:lang w:eastAsia="lt-LT"/>
                    </w:rPr>
                  </w:pPr>
                </w:p>
              </w:tc>
              <w:tc>
                <w:tcPr>
                  <w:tcW w:w="653" w:type="pct"/>
                </w:tcPr>
                <w:p w14:paraId="03E4070E" w14:textId="77777777" w:rsidR="009472AE" w:rsidRPr="00501542" w:rsidRDefault="009472AE">
                  <w:pPr>
                    <w:spacing w:before="0" w:after="0"/>
                    <w:jc w:val="left"/>
                    <w:rPr>
                      <w:rFonts w:eastAsia="Times New Roman" w:cs="Calibri Light"/>
                      <w:color w:val="auto"/>
                      <w:sz w:val="16"/>
                      <w:szCs w:val="16"/>
                      <w:lang w:eastAsia="lt-LT"/>
                    </w:rPr>
                  </w:pPr>
                </w:p>
              </w:tc>
              <w:tc>
                <w:tcPr>
                  <w:tcW w:w="481" w:type="pct"/>
                </w:tcPr>
                <w:p w14:paraId="5DEF50F7" w14:textId="77777777" w:rsidR="009472AE" w:rsidRPr="00501542" w:rsidRDefault="009472AE">
                  <w:pPr>
                    <w:spacing w:before="0" w:after="0"/>
                    <w:jc w:val="left"/>
                    <w:rPr>
                      <w:rFonts w:eastAsia="Times New Roman" w:cs="Calibri Light"/>
                      <w:color w:val="auto"/>
                      <w:sz w:val="16"/>
                      <w:szCs w:val="16"/>
                      <w:lang w:eastAsia="lt-LT"/>
                    </w:rPr>
                  </w:pPr>
                </w:p>
              </w:tc>
            </w:tr>
            <w:tr w:rsidR="009472AE" w:rsidRPr="00501542" w14:paraId="5A3C2385" w14:textId="77777777">
              <w:tc>
                <w:tcPr>
                  <w:tcW w:w="1733" w:type="pct"/>
                </w:tcPr>
                <w:p w14:paraId="06A13690"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Būtų daugiau informacijos dėl naujo lietuviško kultūros turinio internete</w:t>
                  </w:r>
                </w:p>
              </w:tc>
              <w:tc>
                <w:tcPr>
                  <w:tcW w:w="544" w:type="pct"/>
                </w:tcPr>
                <w:p w14:paraId="71B6DF91" w14:textId="77777777" w:rsidR="009472AE" w:rsidRPr="00501542" w:rsidRDefault="009472AE">
                  <w:pPr>
                    <w:spacing w:before="0" w:after="0"/>
                    <w:jc w:val="left"/>
                    <w:rPr>
                      <w:rFonts w:eastAsia="Times New Roman" w:cs="Calibri Light"/>
                      <w:color w:val="auto"/>
                      <w:sz w:val="16"/>
                      <w:szCs w:val="16"/>
                      <w:lang w:eastAsia="lt-LT"/>
                    </w:rPr>
                  </w:pPr>
                </w:p>
              </w:tc>
              <w:tc>
                <w:tcPr>
                  <w:tcW w:w="454" w:type="pct"/>
                </w:tcPr>
                <w:p w14:paraId="0FABB2CB"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48F6C5A0"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3E086796" w14:textId="77777777" w:rsidR="009472AE" w:rsidRPr="00501542" w:rsidRDefault="009472AE">
                  <w:pPr>
                    <w:spacing w:before="0" w:after="0"/>
                    <w:jc w:val="left"/>
                    <w:rPr>
                      <w:rFonts w:eastAsia="Times New Roman" w:cs="Calibri Light"/>
                      <w:color w:val="auto"/>
                      <w:sz w:val="16"/>
                      <w:szCs w:val="16"/>
                      <w:lang w:eastAsia="lt-LT"/>
                    </w:rPr>
                  </w:pPr>
                </w:p>
              </w:tc>
              <w:tc>
                <w:tcPr>
                  <w:tcW w:w="653" w:type="pct"/>
                </w:tcPr>
                <w:p w14:paraId="637AC4E0" w14:textId="77777777" w:rsidR="009472AE" w:rsidRPr="00501542" w:rsidRDefault="009472AE">
                  <w:pPr>
                    <w:spacing w:before="0" w:after="0"/>
                    <w:jc w:val="left"/>
                    <w:rPr>
                      <w:rFonts w:eastAsia="Times New Roman" w:cs="Calibri Light"/>
                      <w:color w:val="auto"/>
                      <w:sz w:val="16"/>
                      <w:szCs w:val="16"/>
                      <w:lang w:eastAsia="lt-LT"/>
                    </w:rPr>
                  </w:pPr>
                </w:p>
              </w:tc>
              <w:tc>
                <w:tcPr>
                  <w:tcW w:w="481" w:type="pct"/>
                </w:tcPr>
                <w:p w14:paraId="77DFA7FA" w14:textId="77777777" w:rsidR="009472AE" w:rsidRPr="00501542" w:rsidRDefault="009472AE">
                  <w:pPr>
                    <w:spacing w:before="0" w:after="0"/>
                    <w:jc w:val="left"/>
                    <w:rPr>
                      <w:rFonts w:eastAsia="Times New Roman" w:cs="Calibri Light"/>
                      <w:color w:val="auto"/>
                      <w:sz w:val="16"/>
                      <w:szCs w:val="16"/>
                      <w:lang w:eastAsia="lt-LT"/>
                    </w:rPr>
                  </w:pPr>
                </w:p>
              </w:tc>
            </w:tr>
            <w:tr w:rsidR="009472AE" w:rsidRPr="00501542" w14:paraId="2AF8DB14" w14:textId="77777777">
              <w:tc>
                <w:tcPr>
                  <w:tcW w:w="1733" w:type="pct"/>
                </w:tcPr>
                <w:p w14:paraId="502B8F57"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Internete būtų daugiau turinio mane dominančiomis temomis</w:t>
                  </w:r>
                </w:p>
              </w:tc>
              <w:tc>
                <w:tcPr>
                  <w:tcW w:w="544" w:type="pct"/>
                </w:tcPr>
                <w:p w14:paraId="3226D745" w14:textId="77777777" w:rsidR="009472AE" w:rsidRPr="00501542" w:rsidRDefault="009472AE">
                  <w:pPr>
                    <w:spacing w:before="0" w:after="0"/>
                    <w:jc w:val="left"/>
                    <w:rPr>
                      <w:rFonts w:eastAsia="Times New Roman" w:cs="Calibri Light"/>
                      <w:color w:val="auto"/>
                      <w:sz w:val="16"/>
                      <w:szCs w:val="16"/>
                      <w:lang w:eastAsia="lt-LT"/>
                    </w:rPr>
                  </w:pPr>
                </w:p>
              </w:tc>
              <w:tc>
                <w:tcPr>
                  <w:tcW w:w="454" w:type="pct"/>
                </w:tcPr>
                <w:p w14:paraId="171D43AB"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58B9A32E"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64B5EE0E" w14:textId="77777777" w:rsidR="009472AE" w:rsidRPr="00501542" w:rsidRDefault="009472AE">
                  <w:pPr>
                    <w:spacing w:before="0" w:after="0"/>
                    <w:jc w:val="left"/>
                    <w:rPr>
                      <w:rFonts w:eastAsia="Times New Roman" w:cs="Calibri Light"/>
                      <w:color w:val="auto"/>
                      <w:sz w:val="16"/>
                      <w:szCs w:val="16"/>
                      <w:lang w:eastAsia="lt-LT"/>
                    </w:rPr>
                  </w:pPr>
                </w:p>
              </w:tc>
              <w:tc>
                <w:tcPr>
                  <w:tcW w:w="653" w:type="pct"/>
                </w:tcPr>
                <w:p w14:paraId="327A80D4" w14:textId="77777777" w:rsidR="009472AE" w:rsidRPr="00501542" w:rsidRDefault="009472AE">
                  <w:pPr>
                    <w:spacing w:before="0" w:after="0"/>
                    <w:jc w:val="left"/>
                    <w:rPr>
                      <w:rFonts w:eastAsia="Times New Roman" w:cs="Calibri Light"/>
                      <w:color w:val="auto"/>
                      <w:sz w:val="16"/>
                      <w:szCs w:val="16"/>
                      <w:lang w:eastAsia="lt-LT"/>
                    </w:rPr>
                  </w:pPr>
                </w:p>
              </w:tc>
              <w:tc>
                <w:tcPr>
                  <w:tcW w:w="481" w:type="pct"/>
                </w:tcPr>
                <w:p w14:paraId="20AD1484" w14:textId="77777777" w:rsidR="009472AE" w:rsidRPr="00501542" w:rsidRDefault="009472AE">
                  <w:pPr>
                    <w:spacing w:before="0" w:after="0"/>
                    <w:jc w:val="left"/>
                    <w:rPr>
                      <w:rFonts w:eastAsia="Times New Roman" w:cs="Calibri Light"/>
                      <w:color w:val="auto"/>
                      <w:sz w:val="16"/>
                      <w:szCs w:val="16"/>
                      <w:lang w:eastAsia="lt-LT"/>
                    </w:rPr>
                  </w:pPr>
                </w:p>
              </w:tc>
            </w:tr>
            <w:tr w:rsidR="009472AE" w:rsidRPr="00501542" w14:paraId="53253414" w14:textId="77777777">
              <w:tc>
                <w:tcPr>
                  <w:tcW w:w="1733" w:type="pct"/>
                </w:tcPr>
                <w:p w14:paraId="27F960EA"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Būtų daugiau lietuviško pramoginio kultūros turinio internete</w:t>
                  </w:r>
                </w:p>
              </w:tc>
              <w:tc>
                <w:tcPr>
                  <w:tcW w:w="544" w:type="pct"/>
                </w:tcPr>
                <w:p w14:paraId="2507B1E6" w14:textId="77777777" w:rsidR="009472AE" w:rsidRPr="00501542" w:rsidRDefault="009472AE">
                  <w:pPr>
                    <w:spacing w:before="0" w:after="0"/>
                    <w:jc w:val="left"/>
                    <w:rPr>
                      <w:rFonts w:eastAsia="Times New Roman" w:cs="Calibri Light"/>
                      <w:color w:val="auto"/>
                      <w:sz w:val="16"/>
                      <w:szCs w:val="16"/>
                      <w:lang w:eastAsia="lt-LT"/>
                    </w:rPr>
                  </w:pPr>
                </w:p>
              </w:tc>
              <w:tc>
                <w:tcPr>
                  <w:tcW w:w="454" w:type="pct"/>
                </w:tcPr>
                <w:p w14:paraId="33408392"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4D0448A9"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38646651" w14:textId="77777777" w:rsidR="009472AE" w:rsidRPr="00501542" w:rsidRDefault="009472AE">
                  <w:pPr>
                    <w:spacing w:before="0" w:after="0"/>
                    <w:jc w:val="left"/>
                    <w:rPr>
                      <w:rFonts w:eastAsia="Times New Roman" w:cs="Calibri Light"/>
                      <w:color w:val="auto"/>
                      <w:sz w:val="16"/>
                      <w:szCs w:val="16"/>
                      <w:lang w:eastAsia="lt-LT"/>
                    </w:rPr>
                  </w:pPr>
                </w:p>
              </w:tc>
              <w:tc>
                <w:tcPr>
                  <w:tcW w:w="653" w:type="pct"/>
                </w:tcPr>
                <w:p w14:paraId="7EB612FB" w14:textId="77777777" w:rsidR="009472AE" w:rsidRPr="00501542" w:rsidRDefault="009472AE">
                  <w:pPr>
                    <w:spacing w:before="0" w:after="0"/>
                    <w:jc w:val="left"/>
                    <w:rPr>
                      <w:rFonts w:eastAsia="Times New Roman" w:cs="Calibri Light"/>
                      <w:color w:val="auto"/>
                      <w:sz w:val="16"/>
                      <w:szCs w:val="16"/>
                      <w:lang w:eastAsia="lt-LT"/>
                    </w:rPr>
                  </w:pPr>
                </w:p>
              </w:tc>
              <w:tc>
                <w:tcPr>
                  <w:tcW w:w="481" w:type="pct"/>
                </w:tcPr>
                <w:p w14:paraId="2A03140E" w14:textId="77777777" w:rsidR="009472AE" w:rsidRPr="00501542" w:rsidRDefault="009472AE">
                  <w:pPr>
                    <w:spacing w:before="0" w:after="0"/>
                    <w:jc w:val="left"/>
                    <w:rPr>
                      <w:rFonts w:eastAsia="Times New Roman" w:cs="Calibri Light"/>
                      <w:color w:val="auto"/>
                      <w:sz w:val="16"/>
                      <w:szCs w:val="16"/>
                      <w:lang w:eastAsia="lt-LT"/>
                    </w:rPr>
                  </w:pPr>
                </w:p>
              </w:tc>
            </w:tr>
            <w:tr w:rsidR="009472AE" w:rsidRPr="00501542" w14:paraId="4FB17B5C" w14:textId="77777777">
              <w:tc>
                <w:tcPr>
                  <w:tcW w:w="1733" w:type="pct"/>
                </w:tcPr>
                <w:p w14:paraId="554BB8AF"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Būtų daugiau lietuviško edukacinio kultūros turinio (turinio, specialiai pritaikyto mokymui ir mokymuisi)</w:t>
                  </w:r>
                </w:p>
              </w:tc>
              <w:tc>
                <w:tcPr>
                  <w:tcW w:w="544" w:type="pct"/>
                </w:tcPr>
                <w:p w14:paraId="54F8EE1C" w14:textId="77777777" w:rsidR="009472AE" w:rsidRPr="00501542" w:rsidRDefault="009472AE">
                  <w:pPr>
                    <w:spacing w:before="0" w:after="0"/>
                    <w:jc w:val="left"/>
                    <w:rPr>
                      <w:rFonts w:eastAsia="Times New Roman" w:cs="Calibri Light"/>
                      <w:color w:val="auto"/>
                      <w:sz w:val="16"/>
                      <w:szCs w:val="16"/>
                      <w:lang w:eastAsia="lt-LT"/>
                    </w:rPr>
                  </w:pPr>
                </w:p>
              </w:tc>
              <w:tc>
                <w:tcPr>
                  <w:tcW w:w="454" w:type="pct"/>
                </w:tcPr>
                <w:p w14:paraId="6CD38E86"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0B0F892B"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6E0DEC0B" w14:textId="77777777" w:rsidR="009472AE" w:rsidRPr="00501542" w:rsidRDefault="009472AE">
                  <w:pPr>
                    <w:spacing w:before="0" w:after="0"/>
                    <w:jc w:val="left"/>
                    <w:rPr>
                      <w:rFonts w:eastAsia="Times New Roman" w:cs="Calibri Light"/>
                      <w:color w:val="auto"/>
                      <w:sz w:val="16"/>
                      <w:szCs w:val="16"/>
                      <w:lang w:eastAsia="lt-LT"/>
                    </w:rPr>
                  </w:pPr>
                </w:p>
              </w:tc>
              <w:tc>
                <w:tcPr>
                  <w:tcW w:w="653" w:type="pct"/>
                </w:tcPr>
                <w:p w14:paraId="27254F65" w14:textId="77777777" w:rsidR="009472AE" w:rsidRPr="00501542" w:rsidRDefault="009472AE">
                  <w:pPr>
                    <w:spacing w:before="0" w:after="0"/>
                    <w:jc w:val="left"/>
                    <w:rPr>
                      <w:rFonts w:eastAsia="Times New Roman" w:cs="Calibri Light"/>
                      <w:color w:val="auto"/>
                      <w:sz w:val="16"/>
                      <w:szCs w:val="16"/>
                      <w:lang w:eastAsia="lt-LT"/>
                    </w:rPr>
                  </w:pPr>
                </w:p>
              </w:tc>
              <w:tc>
                <w:tcPr>
                  <w:tcW w:w="481" w:type="pct"/>
                </w:tcPr>
                <w:p w14:paraId="5D6390A9" w14:textId="77777777" w:rsidR="009472AE" w:rsidRPr="00501542" w:rsidRDefault="009472AE">
                  <w:pPr>
                    <w:spacing w:before="0" w:after="0"/>
                    <w:jc w:val="left"/>
                    <w:rPr>
                      <w:rFonts w:eastAsia="Times New Roman" w:cs="Calibri Light"/>
                      <w:color w:val="auto"/>
                      <w:sz w:val="16"/>
                      <w:szCs w:val="16"/>
                      <w:lang w:eastAsia="lt-LT"/>
                    </w:rPr>
                  </w:pPr>
                </w:p>
              </w:tc>
            </w:tr>
            <w:tr w:rsidR="009472AE" w:rsidRPr="00501542" w14:paraId="3B1EB637" w14:textId="77777777">
              <w:tc>
                <w:tcPr>
                  <w:tcW w:w="1733" w:type="pct"/>
                </w:tcPr>
                <w:p w14:paraId="66D65BB3"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Būtų daugiau lietuviško kultūros turinio, kurį galėčiau atsisiųsti ir teisėtai panaudoti savo darbe</w:t>
                  </w:r>
                </w:p>
              </w:tc>
              <w:tc>
                <w:tcPr>
                  <w:tcW w:w="544" w:type="pct"/>
                </w:tcPr>
                <w:p w14:paraId="4888D5B7" w14:textId="77777777" w:rsidR="009472AE" w:rsidRPr="00501542" w:rsidRDefault="009472AE">
                  <w:pPr>
                    <w:spacing w:before="0" w:after="0"/>
                    <w:jc w:val="left"/>
                    <w:rPr>
                      <w:rFonts w:eastAsia="Times New Roman" w:cs="Calibri Light"/>
                      <w:color w:val="auto"/>
                      <w:sz w:val="16"/>
                      <w:szCs w:val="16"/>
                      <w:lang w:eastAsia="lt-LT"/>
                    </w:rPr>
                  </w:pPr>
                </w:p>
              </w:tc>
              <w:tc>
                <w:tcPr>
                  <w:tcW w:w="454" w:type="pct"/>
                </w:tcPr>
                <w:p w14:paraId="447BB8B4"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5969A875"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45706CE4" w14:textId="77777777" w:rsidR="009472AE" w:rsidRPr="00501542" w:rsidRDefault="009472AE">
                  <w:pPr>
                    <w:spacing w:before="0" w:after="0"/>
                    <w:jc w:val="left"/>
                    <w:rPr>
                      <w:rFonts w:eastAsia="Times New Roman" w:cs="Calibri Light"/>
                      <w:color w:val="auto"/>
                      <w:sz w:val="16"/>
                      <w:szCs w:val="16"/>
                      <w:lang w:eastAsia="lt-LT"/>
                    </w:rPr>
                  </w:pPr>
                </w:p>
              </w:tc>
              <w:tc>
                <w:tcPr>
                  <w:tcW w:w="653" w:type="pct"/>
                </w:tcPr>
                <w:p w14:paraId="050E3F3F" w14:textId="77777777" w:rsidR="009472AE" w:rsidRPr="00501542" w:rsidRDefault="009472AE">
                  <w:pPr>
                    <w:spacing w:before="0" w:after="0"/>
                    <w:jc w:val="left"/>
                    <w:rPr>
                      <w:rFonts w:eastAsia="Times New Roman" w:cs="Calibri Light"/>
                      <w:color w:val="auto"/>
                      <w:sz w:val="16"/>
                      <w:szCs w:val="16"/>
                      <w:lang w:eastAsia="lt-LT"/>
                    </w:rPr>
                  </w:pPr>
                </w:p>
              </w:tc>
              <w:tc>
                <w:tcPr>
                  <w:tcW w:w="481" w:type="pct"/>
                </w:tcPr>
                <w:p w14:paraId="0E9D1441" w14:textId="77777777" w:rsidR="009472AE" w:rsidRPr="00501542" w:rsidRDefault="009472AE">
                  <w:pPr>
                    <w:spacing w:before="0" w:after="0"/>
                    <w:jc w:val="left"/>
                    <w:rPr>
                      <w:rFonts w:eastAsia="Times New Roman" w:cs="Calibri Light"/>
                      <w:color w:val="auto"/>
                      <w:sz w:val="16"/>
                      <w:szCs w:val="16"/>
                      <w:lang w:eastAsia="lt-LT"/>
                    </w:rPr>
                  </w:pPr>
                </w:p>
              </w:tc>
            </w:tr>
            <w:tr w:rsidR="009472AE" w:rsidRPr="00501542" w14:paraId="63EEC48C" w14:textId="77777777">
              <w:tc>
                <w:tcPr>
                  <w:tcW w:w="1733" w:type="pct"/>
                </w:tcPr>
                <w:p w14:paraId="24412317"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 xml:space="preserve">Būtų pateikiami įrankiai, programėlės, kurių dėka galėčiau ne tik peržiūrėti kultūros turinį internete, bet ir pats kurti tokį turinį, pavyzdžiui, virtualius turus </w:t>
                  </w:r>
                </w:p>
              </w:tc>
              <w:tc>
                <w:tcPr>
                  <w:tcW w:w="544" w:type="pct"/>
                </w:tcPr>
                <w:p w14:paraId="71EBEB4A" w14:textId="77777777" w:rsidR="009472AE" w:rsidRPr="00501542" w:rsidRDefault="009472AE">
                  <w:pPr>
                    <w:spacing w:before="0" w:after="0"/>
                    <w:jc w:val="left"/>
                    <w:rPr>
                      <w:rFonts w:eastAsia="Times New Roman" w:cs="Calibri Light"/>
                      <w:color w:val="auto"/>
                      <w:sz w:val="16"/>
                      <w:szCs w:val="16"/>
                      <w:lang w:eastAsia="lt-LT"/>
                    </w:rPr>
                  </w:pPr>
                </w:p>
              </w:tc>
              <w:tc>
                <w:tcPr>
                  <w:tcW w:w="454" w:type="pct"/>
                </w:tcPr>
                <w:p w14:paraId="02AE7018"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790F0615"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50694AC4" w14:textId="77777777" w:rsidR="009472AE" w:rsidRPr="00501542" w:rsidRDefault="009472AE">
                  <w:pPr>
                    <w:spacing w:before="0" w:after="0"/>
                    <w:jc w:val="left"/>
                    <w:rPr>
                      <w:rFonts w:eastAsia="Times New Roman" w:cs="Calibri Light"/>
                      <w:color w:val="auto"/>
                      <w:sz w:val="16"/>
                      <w:szCs w:val="16"/>
                      <w:lang w:eastAsia="lt-LT"/>
                    </w:rPr>
                  </w:pPr>
                </w:p>
              </w:tc>
              <w:tc>
                <w:tcPr>
                  <w:tcW w:w="653" w:type="pct"/>
                </w:tcPr>
                <w:p w14:paraId="72662AC6" w14:textId="77777777" w:rsidR="009472AE" w:rsidRPr="00501542" w:rsidRDefault="009472AE">
                  <w:pPr>
                    <w:spacing w:before="0" w:after="0"/>
                    <w:jc w:val="left"/>
                    <w:rPr>
                      <w:rFonts w:eastAsia="Times New Roman" w:cs="Calibri Light"/>
                      <w:color w:val="auto"/>
                      <w:sz w:val="16"/>
                      <w:szCs w:val="16"/>
                      <w:lang w:eastAsia="lt-LT"/>
                    </w:rPr>
                  </w:pPr>
                </w:p>
              </w:tc>
              <w:tc>
                <w:tcPr>
                  <w:tcW w:w="481" w:type="pct"/>
                </w:tcPr>
                <w:p w14:paraId="5483EB82" w14:textId="77777777" w:rsidR="009472AE" w:rsidRPr="00501542" w:rsidRDefault="009472AE">
                  <w:pPr>
                    <w:spacing w:before="0" w:after="0"/>
                    <w:jc w:val="left"/>
                    <w:rPr>
                      <w:rFonts w:eastAsia="Times New Roman" w:cs="Calibri Light"/>
                      <w:color w:val="auto"/>
                      <w:sz w:val="16"/>
                      <w:szCs w:val="16"/>
                      <w:lang w:eastAsia="lt-LT"/>
                    </w:rPr>
                  </w:pPr>
                </w:p>
              </w:tc>
            </w:tr>
            <w:tr w:rsidR="009472AE" w:rsidRPr="00501542" w14:paraId="47D6D6A3" w14:textId="77777777">
              <w:tc>
                <w:tcPr>
                  <w:tcW w:w="1733" w:type="pct"/>
                </w:tcPr>
                <w:p w14:paraId="59F72565"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Vienoje svetainėje galėčiau ne tik žiūrėti kultūros turinį, bet ir susiplanuoti savo laisvalaikį, būtų pateikiamos rekomendacijos, galėčiau nusipirkti bilietus</w:t>
                  </w:r>
                </w:p>
              </w:tc>
              <w:tc>
                <w:tcPr>
                  <w:tcW w:w="544" w:type="pct"/>
                </w:tcPr>
                <w:p w14:paraId="79627B2A" w14:textId="77777777" w:rsidR="009472AE" w:rsidRPr="00501542" w:rsidRDefault="009472AE">
                  <w:pPr>
                    <w:spacing w:before="0" w:after="0"/>
                    <w:jc w:val="left"/>
                    <w:rPr>
                      <w:rFonts w:eastAsia="Times New Roman" w:cs="Calibri Light"/>
                      <w:color w:val="auto"/>
                      <w:sz w:val="16"/>
                      <w:szCs w:val="16"/>
                      <w:lang w:eastAsia="lt-LT"/>
                    </w:rPr>
                  </w:pPr>
                </w:p>
              </w:tc>
              <w:tc>
                <w:tcPr>
                  <w:tcW w:w="454" w:type="pct"/>
                </w:tcPr>
                <w:p w14:paraId="521BF48A"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15813CC2"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1A04A42A" w14:textId="77777777" w:rsidR="009472AE" w:rsidRPr="00501542" w:rsidRDefault="009472AE">
                  <w:pPr>
                    <w:spacing w:before="0" w:after="0"/>
                    <w:jc w:val="left"/>
                    <w:rPr>
                      <w:rFonts w:eastAsia="Times New Roman" w:cs="Calibri Light"/>
                      <w:color w:val="auto"/>
                      <w:sz w:val="16"/>
                      <w:szCs w:val="16"/>
                      <w:lang w:eastAsia="lt-LT"/>
                    </w:rPr>
                  </w:pPr>
                </w:p>
              </w:tc>
              <w:tc>
                <w:tcPr>
                  <w:tcW w:w="653" w:type="pct"/>
                </w:tcPr>
                <w:p w14:paraId="3F1A8FE3" w14:textId="77777777" w:rsidR="009472AE" w:rsidRPr="00501542" w:rsidRDefault="009472AE">
                  <w:pPr>
                    <w:spacing w:before="0" w:after="0"/>
                    <w:jc w:val="left"/>
                    <w:rPr>
                      <w:rFonts w:eastAsia="Times New Roman" w:cs="Calibri Light"/>
                      <w:color w:val="auto"/>
                      <w:sz w:val="16"/>
                      <w:szCs w:val="16"/>
                      <w:lang w:eastAsia="lt-LT"/>
                    </w:rPr>
                  </w:pPr>
                </w:p>
              </w:tc>
              <w:tc>
                <w:tcPr>
                  <w:tcW w:w="481" w:type="pct"/>
                </w:tcPr>
                <w:p w14:paraId="790ECCE1" w14:textId="77777777" w:rsidR="009472AE" w:rsidRPr="00501542" w:rsidRDefault="009472AE">
                  <w:pPr>
                    <w:spacing w:before="0" w:after="0"/>
                    <w:jc w:val="left"/>
                    <w:rPr>
                      <w:rFonts w:eastAsia="Times New Roman" w:cs="Calibri Light"/>
                      <w:color w:val="auto"/>
                      <w:sz w:val="16"/>
                      <w:szCs w:val="16"/>
                      <w:lang w:eastAsia="lt-LT"/>
                    </w:rPr>
                  </w:pPr>
                </w:p>
              </w:tc>
            </w:tr>
            <w:tr w:rsidR="009472AE" w:rsidRPr="00501542" w14:paraId="74E264B5" w14:textId="77777777">
              <w:tc>
                <w:tcPr>
                  <w:tcW w:w="1733" w:type="pct"/>
                </w:tcPr>
                <w:p w14:paraId="17F511A5"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Būtų pateikiama ir kontekstinė informacija – galėčiau ne tik peržiūrėti kultūros turinį, bet ir daugiau sužinoti apie autorių, vietovę, laikotarpį ir pan.</w:t>
                  </w:r>
                </w:p>
              </w:tc>
              <w:tc>
                <w:tcPr>
                  <w:tcW w:w="544" w:type="pct"/>
                </w:tcPr>
                <w:p w14:paraId="2FB2A608" w14:textId="77777777" w:rsidR="009472AE" w:rsidRPr="00501542" w:rsidRDefault="009472AE">
                  <w:pPr>
                    <w:spacing w:before="0" w:after="0"/>
                    <w:jc w:val="left"/>
                    <w:rPr>
                      <w:rFonts w:eastAsia="Times New Roman" w:cs="Calibri Light"/>
                      <w:color w:val="auto"/>
                      <w:sz w:val="16"/>
                      <w:szCs w:val="16"/>
                      <w:lang w:eastAsia="lt-LT"/>
                    </w:rPr>
                  </w:pPr>
                </w:p>
              </w:tc>
              <w:tc>
                <w:tcPr>
                  <w:tcW w:w="454" w:type="pct"/>
                </w:tcPr>
                <w:p w14:paraId="7398587F"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3687E6F0"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16B3671F" w14:textId="77777777" w:rsidR="009472AE" w:rsidRPr="00501542" w:rsidRDefault="009472AE">
                  <w:pPr>
                    <w:spacing w:before="0" w:after="0"/>
                    <w:jc w:val="left"/>
                    <w:rPr>
                      <w:rFonts w:eastAsia="Times New Roman" w:cs="Calibri Light"/>
                      <w:color w:val="auto"/>
                      <w:sz w:val="16"/>
                      <w:szCs w:val="16"/>
                      <w:lang w:eastAsia="lt-LT"/>
                    </w:rPr>
                  </w:pPr>
                </w:p>
              </w:tc>
              <w:tc>
                <w:tcPr>
                  <w:tcW w:w="653" w:type="pct"/>
                </w:tcPr>
                <w:p w14:paraId="7B87D33F" w14:textId="77777777" w:rsidR="009472AE" w:rsidRPr="00501542" w:rsidRDefault="009472AE">
                  <w:pPr>
                    <w:spacing w:before="0" w:after="0"/>
                    <w:jc w:val="left"/>
                    <w:rPr>
                      <w:rFonts w:eastAsia="Times New Roman" w:cs="Calibri Light"/>
                      <w:color w:val="auto"/>
                      <w:sz w:val="16"/>
                      <w:szCs w:val="16"/>
                      <w:lang w:eastAsia="lt-LT"/>
                    </w:rPr>
                  </w:pPr>
                </w:p>
              </w:tc>
              <w:tc>
                <w:tcPr>
                  <w:tcW w:w="481" w:type="pct"/>
                </w:tcPr>
                <w:p w14:paraId="24C00090" w14:textId="77777777" w:rsidR="009472AE" w:rsidRPr="00501542" w:rsidRDefault="009472AE">
                  <w:pPr>
                    <w:spacing w:before="0" w:after="0"/>
                    <w:jc w:val="left"/>
                    <w:rPr>
                      <w:rFonts w:eastAsia="Times New Roman" w:cs="Calibri Light"/>
                      <w:color w:val="auto"/>
                      <w:sz w:val="16"/>
                      <w:szCs w:val="16"/>
                      <w:lang w:eastAsia="lt-LT"/>
                    </w:rPr>
                  </w:pPr>
                </w:p>
              </w:tc>
            </w:tr>
            <w:tr w:rsidR="009472AE" w:rsidRPr="00501542" w14:paraId="4FEB8399" w14:textId="77777777">
              <w:tc>
                <w:tcPr>
                  <w:tcW w:w="1733" w:type="pct"/>
                </w:tcPr>
                <w:p w14:paraId="2C3E7023"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Būtų galimybė nuotoliniu būdu „dalyvauti“ kultūros renginyje</w:t>
                  </w:r>
                </w:p>
              </w:tc>
              <w:tc>
                <w:tcPr>
                  <w:tcW w:w="544" w:type="pct"/>
                </w:tcPr>
                <w:p w14:paraId="7260B645" w14:textId="77777777" w:rsidR="009472AE" w:rsidRPr="00501542" w:rsidRDefault="009472AE">
                  <w:pPr>
                    <w:spacing w:before="0" w:after="0"/>
                    <w:jc w:val="left"/>
                    <w:rPr>
                      <w:rFonts w:eastAsia="Times New Roman" w:cs="Calibri Light"/>
                      <w:color w:val="auto"/>
                      <w:sz w:val="16"/>
                      <w:szCs w:val="16"/>
                      <w:lang w:eastAsia="lt-LT"/>
                    </w:rPr>
                  </w:pPr>
                </w:p>
              </w:tc>
              <w:tc>
                <w:tcPr>
                  <w:tcW w:w="454" w:type="pct"/>
                </w:tcPr>
                <w:p w14:paraId="033D60D1"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64B7ED31"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7F1364A4" w14:textId="77777777" w:rsidR="009472AE" w:rsidRPr="00501542" w:rsidRDefault="009472AE">
                  <w:pPr>
                    <w:spacing w:before="0" w:after="0"/>
                    <w:jc w:val="left"/>
                    <w:rPr>
                      <w:rFonts w:eastAsia="Times New Roman" w:cs="Calibri Light"/>
                      <w:color w:val="auto"/>
                      <w:sz w:val="16"/>
                      <w:szCs w:val="16"/>
                      <w:lang w:eastAsia="lt-LT"/>
                    </w:rPr>
                  </w:pPr>
                </w:p>
              </w:tc>
              <w:tc>
                <w:tcPr>
                  <w:tcW w:w="653" w:type="pct"/>
                </w:tcPr>
                <w:p w14:paraId="2608D161" w14:textId="77777777" w:rsidR="009472AE" w:rsidRPr="00501542" w:rsidRDefault="009472AE">
                  <w:pPr>
                    <w:spacing w:before="0" w:after="0"/>
                    <w:jc w:val="left"/>
                    <w:rPr>
                      <w:rFonts w:eastAsia="Times New Roman" w:cs="Calibri Light"/>
                      <w:color w:val="auto"/>
                      <w:sz w:val="16"/>
                      <w:szCs w:val="16"/>
                      <w:lang w:eastAsia="lt-LT"/>
                    </w:rPr>
                  </w:pPr>
                </w:p>
              </w:tc>
              <w:tc>
                <w:tcPr>
                  <w:tcW w:w="481" w:type="pct"/>
                </w:tcPr>
                <w:p w14:paraId="3B553BFF" w14:textId="77777777" w:rsidR="009472AE" w:rsidRPr="00501542" w:rsidRDefault="009472AE">
                  <w:pPr>
                    <w:spacing w:before="0" w:after="0"/>
                    <w:jc w:val="left"/>
                    <w:rPr>
                      <w:rFonts w:eastAsia="Times New Roman" w:cs="Calibri Light"/>
                      <w:color w:val="auto"/>
                      <w:sz w:val="16"/>
                      <w:szCs w:val="16"/>
                      <w:lang w:eastAsia="lt-LT"/>
                    </w:rPr>
                  </w:pPr>
                </w:p>
              </w:tc>
            </w:tr>
            <w:tr w:rsidR="009472AE" w:rsidRPr="00501542" w14:paraId="38143F08" w14:textId="77777777">
              <w:tc>
                <w:tcPr>
                  <w:tcW w:w="1733" w:type="pct"/>
                </w:tcPr>
                <w:p w14:paraId="192455E2"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Turinys būtų atviras, galėčiau jį laisvai ir teisėtai naudoti savo tikslais</w:t>
                  </w:r>
                </w:p>
              </w:tc>
              <w:tc>
                <w:tcPr>
                  <w:tcW w:w="544" w:type="pct"/>
                </w:tcPr>
                <w:p w14:paraId="21FF75A7" w14:textId="77777777" w:rsidR="009472AE" w:rsidRPr="00501542" w:rsidRDefault="009472AE">
                  <w:pPr>
                    <w:spacing w:before="0" w:after="0"/>
                    <w:jc w:val="left"/>
                    <w:rPr>
                      <w:rFonts w:eastAsia="Times New Roman" w:cs="Calibri Light"/>
                      <w:color w:val="auto"/>
                      <w:sz w:val="16"/>
                      <w:szCs w:val="16"/>
                      <w:lang w:eastAsia="lt-LT"/>
                    </w:rPr>
                  </w:pPr>
                </w:p>
              </w:tc>
              <w:tc>
                <w:tcPr>
                  <w:tcW w:w="454" w:type="pct"/>
                </w:tcPr>
                <w:p w14:paraId="60514422"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28AFBC99"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78E2F0CD" w14:textId="77777777" w:rsidR="009472AE" w:rsidRPr="00501542" w:rsidRDefault="009472AE">
                  <w:pPr>
                    <w:spacing w:before="0" w:after="0"/>
                    <w:jc w:val="left"/>
                    <w:rPr>
                      <w:rFonts w:eastAsia="Times New Roman" w:cs="Calibri Light"/>
                      <w:color w:val="auto"/>
                      <w:sz w:val="16"/>
                      <w:szCs w:val="16"/>
                      <w:lang w:eastAsia="lt-LT"/>
                    </w:rPr>
                  </w:pPr>
                </w:p>
              </w:tc>
              <w:tc>
                <w:tcPr>
                  <w:tcW w:w="653" w:type="pct"/>
                </w:tcPr>
                <w:p w14:paraId="353CE3A8" w14:textId="77777777" w:rsidR="009472AE" w:rsidRPr="00501542" w:rsidRDefault="009472AE">
                  <w:pPr>
                    <w:spacing w:before="0" w:after="0"/>
                    <w:jc w:val="left"/>
                    <w:rPr>
                      <w:rFonts w:eastAsia="Times New Roman" w:cs="Calibri Light"/>
                      <w:color w:val="auto"/>
                      <w:sz w:val="16"/>
                      <w:szCs w:val="16"/>
                      <w:lang w:eastAsia="lt-LT"/>
                    </w:rPr>
                  </w:pPr>
                </w:p>
              </w:tc>
              <w:tc>
                <w:tcPr>
                  <w:tcW w:w="481" w:type="pct"/>
                </w:tcPr>
                <w:p w14:paraId="7BF66F2E" w14:textId="77777777" w:rsidR="009472AE" w:rsidRPr="00501542" w:rsidRDefault="009472AE">
                  <w:pPr>
                    <w:spacing w:before="0" w:after="0"/>
                    <w:jc w:val="left"/>
                    <w:rPr>
                      <w:rFonts w:eastAsia="Times New Roman" w:cs="Calibri Light"/>
                      <w:color w:val="auto"/>
                      <w:sz w:val="16"/>
                      <w:szCs w:val="16"/>
                      <w:lang w:eastAsia="lt-LT"/>
                    </w:rPr>
                  </w:pPr>
                </w:p>
              </w:tc>
            </w:tr>
            <w:tr w:rsidR="009472AE" w:rsidRPr="00501542" w14:paraId="324A7411" w14:textId="77777777">
              <w:tc>
                <w:tcPr>
                  <w:tcW w:w="1733" w:type="pct"/>
                </w:tcPr>
                <w:p w14:paraId="7BC2F18A"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 xml:space="preserve">Kultūros turinys arba dalis jo būtų pateikiama žaidimo forma </w:t>
                  </w:r>
                </w:p>
              </w:tc>
              <w:tc>
                <w:tcPr>
                  <w:tcW w:w="544" w:type="pct"/>
                </w:tcPr>
                <w:p w14:paraId="00B940F5" w14:textId="77777777" w:rsidR="009472AE" w:rsidRPr="00501542" w:rsidRDefault="009472AE">
                  <w:pPr>
                    <w:spacing w:before="0" w:after="0"/>
                    <w:jc w:val="left"/>
                    <w:rPr>
                      <w:rFonts w:eastAsia="Times New Roman" w:cs="Calibri Light"/>
                      <w:color w:val="auto"/>
                      <w:sz w:val="16"/>
                      <w:szCs w:val="16"/>
                      <w:lang w:eastAsia="lt-LT"/>
                    </w:rPr>
                  </w:pPr>
                </w:p>
              </w:tc>
              <w:tc>
                <w:tcPr>
                  <w:tcW w:w="454" w:type="pct"/>
                </w:tcPr>
                <w:p w14:paraId="5DFDBA5D"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69E366F0"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53F0F2BB" w14:textId="77777777" w:rsidR="009472AE" w:rsidRPr="00501542" w:rsidRDefault="009472AE">
                  <w:pPr>
                    <w:spacing w:before="0" w:after="0"/>
                    <w:jc w:val="left"/>
                    <w:rPr>
                      <w:rFonts w:eastAsia="Times New Roman" w:cs="Calibri Light"/>
                      <w:color w:val="auto"/>
                      <w:sz w:val="16"/>
                      <w:szCs w:val="16"/>
                      <w:lang w:eastAsia="lt-LT"/>
                    </w:rPr>
                  </w:pPr>
                </w:p>
              </w:tc>
              <w:tc>
                <w:tcPr>
                  <w:tcW w:w="653" w:type="pct"/>
                </w:tcPr>
                <w:p w14:paraId="5D9CDF33" w14:textId="77777777" w:rsidR="009472AE" w:rsidRPr="00501542" w:rsidRDefault="009472AE">
                  <w:pPr>
                    <w:spacing w:before="0" w:after="0"/>
                    <w:jc w:val="left"/>
                    <w:rPr>
                      <w:rFonts w:eastAsia="Times New Roman" w:cs="Calibri Light"/>
                      <w:color w:val="auto"/>
                      <w:sz w:val="16"/>
                      <w:szCs w:val="16"/>
                      <w:lang w:eastAsia="lt-LT"/>
                    </w:rPr>
                  </w:pPr>
                </w:p>
              </w:tc>
              <w:tc>
                <w:tcPr>
                  <w:tcW w:w="481" w:type="pct"/>
                </w:tcPr>
                <w:p w14:paraId="662B9D9D" w14:textId="77777777" w:rsidR="009472AE" w:rsidRPr="00501542" w:rsidRDefault="009472AE">
                  <w:pPr>
                    <w:spacing w:before="0" w:after="0"/>
                    <w:jc w:val="left"/>
                    <w:rPr>
                      <w:rFonts w:eastAsia="Times New Roman" w:cs="Calibri Light"/>
                      <w:color w:val="auto"/>
                      <w:sz w:val="16"/>
                      <w:szCs w:val="16"/>
                      <w:lang w:eastAsia="lt-LT"/>
                    </w:rPr>
                  </w:pPr>
                </w:p>
              </w:tc>
            </w:tr>
            <w:tr w:rsidR="009472AE" w:rsidRPr="00501542" w14:paraId="00CCB1CA" w14:textId="77777777">
              <w:tc>
                <w:tcPr>
                  <w:tcW w:w="1733" w:type="pct"/>
                </w:tcPr>
                <w:p w14:paraId="6D537675"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Kultūros turinio ženklinimas dėl autorinių teisių būtų aiškesnis</w:t>
                  </w:r>
                </w:p>
              </w:tc>
              <w:tc>
                <w:tcPr>
                  <w:tcW w:w="544" w:type="pct"/>
                </w:tcPr>
                <w:p w14:paraId="35F44EE1" w14:textId="77777777" w:rsidR="009472AE" w:rsidRPr="00501542" w:rsidRDefault="009472AE">
                  <w:pPr>
                    <w:spacing w:before="0" w:after="0"/>
                    <w:jc w:val="left"/>
                    <w:rPr>
                      <w:rFonts w:eastAsia="Times New Roman" w:cs="Calibri Light"/>
                      <w:color w:val="auto"/>
                      <w:sz w:val="16"/>
                      <w:szCs w:val="16"/>
                      <w:lang w:eastAsia="lt-LT"/>
                    </w:rPr>
                  </w:pPr>
                </w:p>
              </w:tc>
              <w:tc>
                <w:tcPr>
                  <w:tcW w:w="454" w:type="pct"/>
                </w:tcPr>
                <w:p w14:paraId="7882E8A0"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512328A0"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4CDA6E8C" w14:textId="77777777" w:rsidR="009472AE" w:rsidRPr="00501542" w:rsidRDefault="009472AE">
                  <w:pPr>
                    <w:spacing w:before="0" w:after="0"/>
                    <w:jc w:val="left"/>
                    <w:rPr>
                      <w:rFonts w:eastAsia="Times New Roman" w:cs="Calibri Light"/>
                      <w:color w:val="auto"/>
                      <w:sz w:val="16"/>
                      <w:szCs w:val="16"/>
                      <w:lang w:eastAsia="lt-LT"/>
                    </w:rPr>
                  </w:pPr>
                </w:p>
              </w:tc>
              <w:tc>
                <w:tcPr>
                  <w:tcW w:w="653" w:type="pct"/>
                </w:tcPr>
                <w:p w14:paraId="72CFC454" w14:textId="77777777" w:rsidR="009472AE" w:rsidRPr="00501542" w:rsidRDefault="009472AE">
                  <w:pPr>
                    <w:spacing w:before="0" w:after="0"/>
                    <w:jc w:val="left"/>
                    <w:rPr>
                      <w:rFonts w:eastAsia="Times New Roman" w:cs="Calibri Light"/>
                      <w:color w:val="auto"/>
                      <w:sz w:val="16"/>
                      <w:szCs w:val="16"/>
                      <w:lang w:eastAsia="lt-LT"/>
                    </w:rPr>
                  </w:pPr>
                </w:p>
              </w:tc>
              <w:tc>
                <w:tcPr>
                  <w:tcW w:w="481" w:type="pct"/>
                </w:tcPr>
                <w:p w14:paraId="27ABB1B2" w14:textId="77777777" w:rsidR="009472AE" w:rsidRPr="00501542" w:rsidRDefault="009472AE">
                  <w:pPr>
                    <w:spacing w:before="0" w:after="0"/>
                    <w:jc w:val="left"/>
                    <w:rPr>
                      <w:rFonts w:eastAsia="Times New Roman" w:cs="Calibri Light"/>
                      <w:color w:val="auto"/>
                      <w:sz w:val="16"/>
                      <w:szCs w:val="16"/>
                      <w:lang w:eastAsia="lt-LT"/>
                    </w:rPr>
                  </w:pPr>
                </w:p>
              </w:tc>
            </w:tr>
          </w:tbl>
          <w:p w14:paraId="47CD47BB" w14:textId="77777777" w:rsidR="009472AE" w:rsidRPr="00501542" w:rsidRDefault="009472AE">
            <w:pPr>
              <w:spacing w:before="0" w:after="0"/>
              <w:jc w:val="left"/>
              <w:rPr>
                <w:rFonts w:eastAsia="Times New Roman" w:cs="Calibri Light"/>
                <w:color w:val="auto"/>
                <w:sz w:val="18"/>
                <w:szCs w:val="18"/>
                <w:lang w:eastAsia="lt-LT"/>
              </w:rPr>
            </w:pPr>
          </w:p>
        </w:tc>
        <w:tc>
          <w:tcPr>
            <w:tcW w:w="1630" w:type="pct"/>
            <w:vMerge/>
            <w:vAlign w:val="center"/>
          </w:tcPr>
          <w:p w14:paraId="2945B75D" w14:textId="77777777" w:rsidR="009472AE" w:rsidRPr="00501542" w:rsidRDefault="009472AE">
            <w:pPr>
              <w:spacing w:before="0" w:after="0"/>
              <w:jc w:val="left"/>
              <w:rPr>
                <w:rFonts w:eastAsia="Times New Roman" w:cs="Calibri Light"/>
                <w:color w:val="auto"/>
                <w:sz w:val="18"/>
                <w:szCs w:val="18"/>
                <w:lang w:eastAsia="lt-LT"/>
              </w:rPr>
            </w:pPr>
          </w:p>
        </w:tc>
      </w:tr>
      <w:tr w:rsidR="009472AE" w:rsidRPr="00501542" w14:paraId="77D96919" w14:textId="77777777">
        <w:trPr>
          <w:trHeight w:val="300"/>
        </w:trPr>
        <w:tc>
          <w:tcPr>
            <w:tcW w:w="3370" w:type="pct"/>
            <w:tcBorders>
              <w:top w:val="single" w:sz="8" w:space="0" w:color="8BA59C"/>
              <w:left w:val="single" w:sz="12" w:space="0" w:color="FEFFFE"/>
              <w:bottom w:val="single" w:sz="8" w:space="0" w:color="8BA59C"/>
              <w:right w:val="single" w:sz="12" w:space="0" w:color="FEFFFE"/>
            </w:tcBorders>
            <w:shd w:val="clear" w:color="auto" w:fill="E1E1D5" w:themeFill="background2"/>
            <w:vAlign w:val="center"/>
          </w:tcPr>
          <w:p w14:paraId="54431A2E" w14:textId="77777777" w:rsidR="009472AE" w:rsidRPr="00501542" w:rsidRDefault="009472AE">
            <w:pPr>
              <w:spacing w:before="0" w:after="0"/>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lastRenderedPageBreak/>
              <w:t>Į klausimus Q3A.2.–Q3A.7 yra atsakoma priklausomai nuo Q1A.1 T. y. jeigu respondentas nurodo, kad vartoja kultūros turinį internete tik pramogų tikslais, jam yra pateikiamas tik klausimas Q3A.2 (Q3A.3–Q3A7 nėra pateikiami).</w:t>
            </w:r>
          </w:p>
        </w:tc>
        <w:tc>
          <w:tcPr>
            <w:tcW w:w="1630" w:type="pct"/>
            <w:vMerge/>
            <w:vAlign w:val="center"/>
          </w:tcPr>
          <w:p w14:paraId="2D502CF4" w14:textId="77777777" w:rsidR="009472AE" w:rsidRPr="00501542" w:rsidRDefault="009472AE">
            <w:pPr>
              <w:spacing w:before="0" w:after="0"/>
              <w:jc w:val="left"/>
              <w:rPr>
                <w:rFonts w:eastAsia="Times New Roman" w:cs="Calibri Light"/>
                <w:color w:val="auto"/>
                <w:sz w:val="18"/>
                <w:szCs w:val="18"/>
                <w:lang w:eastAsia="lt-LT"/>
              </w:rPr>
            </w:pPr>
          </w:p>
        </w:tc>
      </w:tr>
      <w:tr w:rsidR="009472AE" w:rsidRPr="00501542" w14:paraId="311DFFB3" w14:textId="77777777">
        <w:trPr>
          <w:trHeight w:val="300"/>
        </w:trPr>
        <w:tc>
          <w:tcPr>
            <w:tcW w:w="3370" w:type="pct"/>
            <w:tcBorders>
              <w:top w:val="single" w:sz="8" w:space="0" w:color="8BA59C"/>
              <w:left w:val="single" w:sz="12" w:space="0" w:color="FEFFFE"/>
              <w:bottom w:val="single" w:sz="8" w:space="0" w:color="8BA59C"/>
              <w:right w:val="single" w:sz="12" w:space="0" w:color="FEFFFE"/>
            </w:tcBorders>
            <w:shd w:val="clear" w:color="auto" w:fill="auto"/>
            <w:vAlign w:val="center"/>
          </w:tcPr>
          <w:p w14:paraId="6AA1E9D4" w14:textId="77777777" w:rsidR="009472AE" w:rsidRPr="00501542" w:rsidRDefault="009472AE">
            <w:pPr>
              <w:spacing w:before="0" w:after="0"/>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 xml:space="preserve">Q3A.2. Prašome įvertinkite toliau pateiktus teiginius dėl Jūsų patirties naudojantis lietuvišku kultūros turiniu internete, kai Jūs juo naudojatės </w:t>
            </w:r>
            <w:r w:rsidRPr="00501542">
              <w:rPr>
                <w:rFonts w:eastAsia="Times New Roman" w:cs="Calibri Light"/>
                <w:b/>
                <w:bCs/>
                <w:color w:val="auto"/>
                <w:sz w:val="18"/>
                <w:szCs w:val="18"/>
                <w:lang w:eastAsia="lt-LT"/>
              </w:rPr>
              <w:t>pramogų (pvz.,, laisvalaikio)</w:t>
            </w:r>
            <w:r w:rsidRPr="00501542">
              <w:rPr>
                <w:rFonts w:eastAsia="Times New Roman" w:cs="Calibri Light"/>
                <w:color w:val="auto"/>
                <w:sz w:val="18"/>
                <w:szCs w:val="18"/>
                <w:lang w:eastAsia="lt-LT"/>
              </w:rPr>
              <w:t xml:space="preserve"> tikslais:</w:t>
            </w:r>
          </w:p>
          <w:tbl>
            <w:tblPr>
              <w:tblStyle w:val="Lentelstinklelis"/>
              <w:tblW w:w="9121" w:type="dxa"/>
              <w:tblLook w:val="04A0" w:firstRow="1" w:lastRow="0" w:firstColumn="1" w:lastColumn="0" w:noHBand="0" w:noVBand="1"/>
            </w:tblPr>
            <w:tblGrid>
              <w:gridCol w:w="3472"/>
              <w:gridCol w:w="888"/>
              <w:gridCol w:w="697"/>
              <w:gridCol w:w="1408"/>
              <w:gridCol w:w="867"/>
              <w:gridCol w:w="1051"/>
              <w:gridCol w:w="738"/>
            </w:tblGrid>
            <w:tr w:rsidR="009472AE" w:rsidRPr="00501542" w14:paraId="20C4084D" w14:textId="77777777">
              <w:trPr>
                <w:trHeight w:val="400"/>
              </w:trPr>
              <w:tc>
                <w:tcPr>
                  <w:tcW w:w="0" w:type="auto"/>
                </w:tcPr>
                <w:p w14:paraId="60944CB2" w14:textId="77777777" w:rsidR="009472AE" w:rsidRPr="00501542" w:rsidRDefault="009472AE">
                  <w:pPr>
                    <w:spacing w:before="0" w:after="0"/>
                    <w:jc w:val="left"/>
                    <w:rPr>
                      <w:rFonts w:eastAsia="Times New Roman" w:cs="Calibri Light"/>
                      <w:color w:val="auto"/>
                      <w:sz w:val="16"/>
                      <w:szCs w:val="16"/>
                      <w:lang w:eastAsia="lt-LT"/>
                    </w:rPr>
                  </w:pPr>
                </w:p>
              </w:tc>
              <w:tc>
                <w:tcPr>
                  <w:tcW w:w="0" w:type="auto"/>
                </w:tcPr>
                <w:p w14:paraId="344F2AF9"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Labai sutinku</w:t>
                  </w:r>
                </w:p>
              </w:tc>
              <w:tc>
                <w:tcPr>
                  <w:tcW w:w="0" w:type="auto"/>
                </w:tcPr>
                <w:p w14:paraId="5C3051EB"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Sutinku</w:t>
                  </w:r>
                </w:p>
              </w:tc>
              <w:tc>
                <w:tcPr>
                  <w:tcW w:w="0" w:type="auto"/>
                </w:tcPr>
                <w:p w14:paraId="44C39ECE"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Nei sutinku, nei nesutinku</w:t>
                  </w:r>
                </w:p>
              </w:tc>
              <w:tc>
                <w:tcPr>
                  <w:tcW w:w="0" w:type="auto"/>
                </w:tcPr>
                <w:p w14:paraId="1FB01709"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Nesutinku</w:t>
                  </w:r>
                </w:p>
              </w:tc>
              <w:tc>
                <w:tcPr>
                  <w:tcW w:w="0" w:type="auto"/>
                </w:tcPr>
                <w:p w14:paraId="417071B6"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Labai nesutinku</w:t>
                  </w:r>
                </w:p>
              </w:tc>
              <w:tc>
                <w:tcPr>
                  <w:tcW w:w="0" w:type="auto"/>
                </w:tcPr>
                <w:p w14:paraId="11C72ADD"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Nežinau</w:t>
                  </w:r>
                </w:p>
              </w:tc>
            </w:tr>
            <w:tr w:rsidR="009472AE" w:rsidRPr="00501542" w14:paraId="497B0E25" w14:textId="77777777">
              <w:trPr>
                <w:trHeight w:val="415"/>
              </w:trPr>
              <w:tc>
                <w:tcPr>
                  <w:tcW w:w="0" w:type="auto"/>
                </w:tcPr>
                <w:p w14:paraId="1B7F254D"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Lietuviško pramoginio kultūros turinio internete pakanka (užtenka)</w:t>
                  </w:r>
                </w:p>
              </w:tc>
              <w:tc>
                <w:tcPr>
                  <w:tcW w:w="0" w:type="auto"/>
                </w:tcPr>
                <w:p w14:paraId="77C6BEB4" w14:textId="77777777" w:rsidR="009472AE" w:rsidRPr="00501542" w:rsidRDefault="009472AE">
                  <w:pPr>
                    <w:spacing w:before="0" w:after="0"/>
                    <w:jc w:val="left"/>
                    <w:rPr>
                      <w:rFonts w:eastAsia="Times New Roman" w:cs="Calibri Light"/>
                      <w:color w:val="auto"/>
                      <w:sz w:val="16"/>
                      <w:szCs w:val="16"/>
                      <w:lang w:eastAsia="lt-LT"/>
                    </w:rPr>
                  </w:pPr>
                </w:p>
              </w:tc>
              <w:tc>
                <w:tcPr>
                  <w:tcW w:w="0" w:type="auto"/>
                </w:tcPr>
                <w:p w14:paraId="1E8F0763" w14:textId="77777777" w:rsidR="009472AE" w:rsidRPr="00501542" w:rsidRDefault="009472AE">
                  <w:pPr>
                    <w:spacing w:before="0" w:after="0"/>
                    <w:jc w:val="left"/>
                    <w:rPr>
                      <w:rFonts w:eastAsia="Times New Roman" w:cs="Calibri Light"/>
                      <w:color w:val="auto"/>
                      <w:sz w:val="16"/>
                      <w:szCs w:val="16"/>
                      <w:lang w:eastAsia="lt-LT"/>
                    </w:rPr>
                  </w:pPr>
                </w:p>
              </w:tc>
              <w:tc>
                <w:tcPr>
                  <w:tcW w:w="0" w:type="auto"/>
                </w:tcPr>
                <w:p w14:paraId="701B2E83" w14:textId="77777777" w:rsidR="009472AE" w:rsidRPr="00501542" w:rsidRDefault="009472AE">
                  <w:pPr>
                    <w:spacing w:before="0" w:after="0"/>
                    <w:jc w:val="left"/>
                    <w:rPr>
                      <w:rFonts w:eastAsia="Times New Roman" w:cs="Calibri Light"/>
                      <w:color w:val="auto"/>
                      <w:sz w:val="16"/>
                      <w:szCs w:val="16"/>
                      <w:lang w:eastAsia="lt-LT"/>
                    </w:rPr>
                  </w:pPr>
                </w:p>
              </w:tc>
              <w:tc>
                <w:tcPr>
                  <w:tcW w:w="0" w:type="auto"/>
                </w:tcPr>
                <w:p w14:paraId="5DD457B7" w14:textId="77777777" w:rsidR="009472AE" w:rsidRPr="00501542" w:rsidRDefault="009472AE">
                  <w:pPr>
                    <w:spacing w:before="0" w:after="0"/>
                    <w:jc w:val="left"/>
                    <w:rPr>
                      <w:rFonts w:eastAsia="Times New Roman" w:cs="Calibri Light"/>
                      <w:color w:val="auto"/>
                      <w:sz w:val="16"/>
                      <w:szCs w:val="16"/>
                      <w:lang w:eastAsia="lt-LT"/>
                    </w:rPr>
                  </w:pPr>
                </w:p>
              </w:tc>
              <w:tc>
                <w:tcPr>
                  <w:tcW w:w="0" w:type="auto"/>
                </w:tcPr>
                <w:p w14:paraId="3635F8B3" w14:textId="77777777" w:rsidR="009472AE" w:rsidRPr="00501542" w:rsidRDefault="009472AE">
                  <w:pPr>
                    <w:spacing w:before="0" w:after="0"/>
                    <w:jc w:val="left"/>
                    <w:rPr>
                      <w:rFonts w:eastAsia="Times New Roman" w:cs="Calibri Light"/>
                      <w:color w:val="auto"/>
                      <w:sz w:val="16"/>
                      <w:szCs w:val="16"/>
                      <w:lang w:eastAsia="lt-LT"/>
                    </w:rPr>
                  </w:pPr>
                </w:p>
              </w:tc>
              <w:tc>
                <w:tcPr>
                  <w:tcW w:w="0" w:type="auto"/>
                </w:tcPr>
                <w:p w14:paraId="4F92B01C" w14:textId="77777777" w:rsidR="009472AE" w:rsidRPr="00501542" w:rsidRDefault="009472AE">
                  <w:pPr>
                    <w:spacing w:before="0" w:after="0"/>
                    <w:jc w:val="left"/>
                    <w:rPr>
                      <w:rFonts w:eastAsia="Times New Roman" w:cs="Calibri Light"/>
                      <w:color w:val="auto"/>
                      <w:sz w:val="16"/>
                      <w:szCs w:val="16"/>
                      <w:lang w:eastAsia="lt-LT"/>
                    </w:rPr>
                  </w:pPr>
                </w:p>
              </w:tc>
            </w:tr>
            <w:tr w:rsidR="009472AE" w:rsidRPr="00501542" w14:paraId="6AE20588" w14:textId="77777777">
              <w:trPr>
                <w:trHeight w:val="415"/>
              </w:trPr>
              <w:tc>
                <w:tcPr>
                  <w:tcW w:w="0" w:type="auto"/>
                </w:tcPr>
                <w:p w14:paraId="10DA7178"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Lietuviškas pramoginis kultūros turinys internete nėra brangus</w:t>
                  </w:r>
                </w:p>
              </w:tc>
              <w:tc>
                <w:tcPr>
                  <w:tcW w:w="0" w:type="auto"/>
                </w:tcPr>
                <w:p w14:paraId="273FBBC6" w14:textId="77777777" w:rsidR="009472AE" w:rsidRPr="00501542" w:rsidRDefault="009472AE">
                  <w:pPr>
                    <w:spacing w:before="0" w:after="0"/>
                    <w:jc w:val="left"/>
                    <w:rPr>
                      <w:rFonts w:eastAsia="Times New Roman" w:cs="Calibri Light"/>
                      <w:color w:val="auto"/>
                      <w:sz w:val="16"/>
                      <w:szCs w:val="16"/>
                      <w:lang w:eastAsia="lt-LT"/>
                    </w:rPr>
                  </w:pPr>
                </w:p>
              </w:tc>
              <w:tc>
                <w:tcPr>
                  <w:tcW w:w="0" w:type="auto"/>
                </w:tcPr>
                <w:p w14:paraId="531350BA" w14:textId="77777777" w:rsidR="009472AE" w:rsidRPr="00501542" w:rsidRDefault="009472AE">
                  <w:pPr>
                    <w:spacing w:before="0" w:after="0"/>
                    <w:jc w:val="left"/>
                    <w:rPr>
                      <w:rFonts w:eastAsia="Times New Roman" w:cs="Calibri Light"/>
                      <w:color w:val="auto"/>
                      <w:sz w:val="16"/>
                      <w:szCs w:val="16"/>
                      <w:lang w:eastAsia="lt-LT"/>
                    </w:rPr>
                  </w:pPr>
                </w:p>
              </w:tc>
              <w:tc>
                <w:tcPr>
                  <w:tcW w:w="0" w:type="auto"/>
                </w:tcPr>
                <w:p w14:paraId="270CD972" w14:textId="77777777" w:rsidR="009472AE" w:rsidRPr="00501542" w:rsidRDefault="009472AE">
                  <w:pPr>
                    <w:spacing w:before="0" w:after="0"/>
                    <w:jc w:val="left"/>
                    <w:rPr>
                      <w:rFonts w:eastAsia="Times New Roman" w:cs="Calibri Light"/>
                      <w:color w:val="auto"/>
                      <w:sz w:val="16"/>
                      <w:szCs w:val="16"/>
                      <w:lang w:eastAsia="lt-LT"/>
                    </w:rPr>
                  </w:pPr>
                </w:p>
              </w:tc>
              <w:tc>
                <w:tcPr>
                  <w:tcW w:w="0" w:type="auto"/>
                </w:tcPr>
                <w:p w14:paraId="32FEB724" w14:textId="77777777" w:rsidR="009472AE" w:rsidRPr="00501542" w:rsidRDefault="009472AE">
                  <w:pPr>
                    <w:spacing w:before="0" w:after="0"/>
                    <w:jc w:val="left"/>
                    <w:rPr>
                      <w:rFonts w:eastAsia="Times New Roman" w:cs="Calibri Light"/>
                      <w:color w:val="auto"/>
                      <w:sz w:val="16"/>
                      <w:szCs w:val="16"/>
                      <w:lang w:eastAsia="lt-LT"/>
                    </w:rPr>
                  </w:pPr>
                </w:p>
              </w:tc>
              <w:tc>
                <w:tcPr>
                  <w:tcW w:w="0" w:type="auto"/>
                </w:tcPr>
                <w:p w14:paraId="70C4B9EA" w14:textId="77777777" w:rsidR="009472AE" w:rsidRPr="00501542" w:rsidRDefault="009472AE">
                  <w:pPr>
                    <w:spacing w:before="0" w:after="0"/>
                    <w:jc w:val="left"/>
                    <w:rPr>
                      <w:rFonts w:eastAsia="Times New Roman" w:cs="Calibri Light"/>
                      <w:color w:val="auto"/>
                      <w:sz w:val="16"/>
                      <w:szCs w:val="16"/>
                      <w:lang w:eastAsia="lt-LT"/>
                    </w:rPr>
                  </w:pPr>
                </w:p>
              </w:tc>
              <w:tc>
                <w:tcPr>
                  <w:tcW w:w="0" w:type="auto"/>
                </w:tcPr>
                <w:p w14:paraId="461D3E0B" w14:textId="77777777" w:rsidR="009472AE" w:rsidRPr="00501542" w:rsidRDefault="009472AE">
                  <w:pPr>
                    <w:spacing w:before="0" w:after="0"/>
                    <w:jc w:val="left"/>
                    <w:rPr>
                      <w:rFonts w:eastAsia="Times New Roman" w:cs="Calibri Light"/>
                      <w:color w:val="auto"/>
                      <w:sz w:val="16"/>
                      <w:szCs w:val="16"/>
                      <w:lang w:eastAsia="lt-LT"/>
                    </w:rPr>
                  </w:pPr>
                </w:p>
              </w:tc>
            </w:tr>
            <w:tr w:rsidR="009472AE" w:rsidRPr="00501542" w14:paraId="3042E346" w14:textId="77777777">
              <w:trPr>
                <w:trHeight w:val="400"/>
              </w:trPr>
              <w:tc>
                <w:tcPr>
                  <w:tcW w:w="0" w:type="auto"/>
                </w:tcPr>
                <w:p w14:paraId="7BFB34EE"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Lietuviškas pramoginis kultūros turinys internete yra lengvai prieinamas</w:t>
                  </w:r>
                </w:p>
              </w:tc>
              <w:tc>
                <w:tcPr>
                  <w:tcW w:w="0" w:type="auto"/>
                </w:tcPr>
                <w:p w14:paraId="6F2A787B" w14:textId="77777777" w:rsidR="009472AE" w:rsidRPr="00501542" w:rsidRDefault="009472AE">
                  <w:pPr>
                    <w:spacing w:before="0" w:after="0"/>
                    <w:jc w:val="left"/>
                    <w:rPr>
                      <w:rFonts w:eastAsia="Times New Roman" w:cs="Calibri Light"/>
                      <w:color w:val="auto"/>
                      <w:sz w:val="16"/>
                      <w:szCs w:val="16"/>
                      <w:lang w:eastAsia="lt-LT"/>
                    </w:rPr>
                  </w:pPr>
                </w:p>
              </w:tc>
              <w:tc>
                <w:tcPr>
                  <w:tcW w:w="0" w:type="auto"/>
                </w:tcPr>
                <w:p w14:paraId="4B5D07C9" w14:textId="77777777" w:rsidR="009472AE" w:rsidRPr="00501542" w:rsidRDefault="009472AE">
                  <w:pPr>
                    <w:spacing w:before="0" w:after="0"/>
                    <w:jc w:val="left"/>
                    <w:rPr>
                      <w:rFonts w:eastAsia="Times New Roman" w:cs="Calibri Light"/>
                      <w:color w:val="auto"/>
                      <w:sz w:val="16"/>
                      <w:szCs w:val="16"/>
                      <w:lang w:eastAsia="lt-LT"/>
                    </w:rPr>
                  </w:pPr>
                </w:p>
              </w:tc>
              <w:tc>
                <w:tcPr>
                  <w:tcW w:w="0" w:type="auto"/>
                </w:tcPr>
                <w:p w14:paraId="4B0082A9" w14:textId="77777777" w:rsidR="009472AE" w:rsidRPr="00501542" w:rsidRDefault="009472AE">
                  <w:pPr>
                    <w:spacing w:before="0" w:after="0"/>
                    <w:jc w:val="left"/>
                    <w:rPr>
                      <w:rFonts w:eastAsia="Times New Roman" w:cs="Calibri Light"/>
                      <w:color w:val="auto"/>
                      <w:sz w:val="16"/>
                      <w:szCs w:val="16"/>
                      <w:lang w:eastAsia="lt-LT"/>
                    </w:rPr>
                  </w:pPr>
                </w:p>
              </w:tc>
              <w:tc>
                <w:tcPr>
                  <w:tcW w:w="0" w:type="auto"/>
                </w:tcPr>
                <w:p w14:paraId="6DA162A9" w14:textId="77777777" w:rsidR="009472AE" w:rsidRPr="00501542" w:rsidRDefault="009472AE">
                  <w:pPr>
                    <w:spacing w:before="0" w:after="0"/>
                    <w:jc w:val="left"/>
                    <w:rPr>
                      <w:rFonts w:eastAsia="Times New Roman" w:cs="Calibri Light"/>
                      <w:color w:val="auto"/>
                      <w:sz w:val="16"/>
                      <w:szCs w:val="16"/>
                      <w:lang w:eastAsia="lt-LT"/>
                    </w:rPr>
                  </w:pPr>
                </w:p>
              </w:tc>
              <w:tc>
                <w:tcPr>
                  <w:tcW w:w="0" w:type="auto"/>
                </w:tcPr>
                <w:p w14:paraId="6352E25B" w14:textId="77777777" w:rsidR="009472AE" w:rsidRPr="00501542" w:rsidRDefault="009472AE">
                  <w:pPr>
                    <w:spacing w:before="0" w:after="0"/>
                    <w:jc w:val="left"/>
                    <w:rPr>
                      <w:rFonts w:eastAsia="Times New Roman" w:cs="Calibri Light"/>
                      <w:color w:val="auto"/>
                      <w:sz w:val="16"/>
                      <w:szCs w:val="16"/>
                      <w:lang w:eastAsia="lt-LT"/>
                    </w:rPr>
                  </w:pPr>
                </w:p>
              </w:tc>
              <w:tc>
                <w:tcPr>
                  <w:tcW w:w="0" w:type="auto"/>
                </w:tcPr>
                <w:p w14:paraId="7DC2ABB9" w14:textId="77777777" w:rsidR="009472AE" w:rsidRPr="00501542" w:rsidRDefault="009472AE">
                  <w:pPr>
                    <w:spacing w:before="0" w:after="0"/>
                    <w:jc w:val="left"/>
                    <w:rPr>
                      <w:rFonts w:eastAsia="Times New Roman" w:cs="Calibri Light"/>
                      <w:color w:val="auto"/>
                      <w:sz w:val="16"/>
                      <w:szCs w:val="16"/>
                      <w:lang w:eastAsia="lt-LT"/>
                    </w:rPr>
                  </w:pPr>
                </w:p>
              </w:tc>
            </w:tr>
            <w:tr w:rsidR="009472AE" w:rsidRPr="00501542" w14:paraId="6ECC9F24" w14:textId="77777777">
              <w:trPr>
                <w:trHeight w:val="415"/>
              </w:trPr>
              <w:tc>
                <w:tcPr>
                  <w:tcW w:w="0" w:type="auto"/>
                </w:tcPr>
                <w:p w14:paraId="1115D311"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Lietuviškas pramoginis kultūros turinys internete pateikiamas patogiai</w:t>
                  </w:r>
                </w:p>
              </w:tc>
              <w:tc>
                <w:tcPr>
                  <w:tcW w:w="0" w:type="auto"/>
                </w:tcPr>
                <w:p w14:paraId="0D4EF677" w14:textId="77777777" w:rsidR="009472AE" w:rsidRPr="00501542" w:rsidRDefault="009472AE">
                  <w:pPr>
                    <w:spacing w:before="0" w:after="0"/>
                    <w:jc w:val="left"/>
                    <w:rPr>
                      <w:rFonts w:eastAsia="Times New Roman" w:cs="Calibri Light"/>
                      <w:color w:val="auto"/>
                      <w:sz w:val="16"/>
                      <w:szCs w:val="16"/>
                      <w:lang w:eastAsia="lt-LT"/>
                    </w:rPr>
                  </w:pPr>
                </w:p>
              </w:tc>
              <w:tc>
                <w:tcPr>
                  <w:tcW w:w="0" w:type="auto"/>
                </w:tcPr>
                <w:p w14:paraId="2951EB0E" w14:textId="77777777" w:rsidR="009472AE" w:rsidRPr="00501542" w:rsidRDefault="009472AE">
                  <w:pPr>
                    <w:spacing w:before="0" w:after="0"/>
                    <w:jc w:val="left"/>
                    <w:rPr>
                      <w:rFonts w:eastAsia="Times New Roman" w:cs="Calibri Light"/>
                      <w:color w:val="auto"/>
                      <w:sz w:val="16"/>
                      <w:szCs w:val="16"/>
                      <w:lang w:eastAsia="lt-LT"/>
                    </w:rPr>
                  </w:pPr>
                </w:p>
              </w:tc>
              <w:tc>
                <w:tcPr>
                  <w:tcW w:w="0" w:type="auto"/>
                </w:tcPr>
                <w:p w14:paraId="46B337ED" w14:textId="77777777" w:rsidR="009472AE" w:rsidRPr="00501542" w:rsidRDefault="009472AE">
                  <w:pPr>
                    <w:spacing w:before="0" w:after="0"/>
                    <w:jc w:val="left"/>
                    <w:rPr>
                      <w:rFonts w:eastAsia="Times New Roman" w:cs="Calibri Light"/>
                      <w:color w:val="auto"/>
                      <w:sz w:val="16"/>
                      <w:szCs w:val="16"/>
                      <w:lang w:eastAsia="lt-LT"/>
                    </w:rPr>
                  </w:pPr>
                </w:p>
              </w:tc>
              <w:tc>
                <w:tcPr>
                  <w:tcW w:w="0" w:type="auto"/>
                </w:tcPr>
                <w:p w14:paraId="64754FA5" w14:textId="77777777" w:rsidR="009472AE" w:rsidRPr="00501542" w:rsidRDefault="009472AE">
                  <w:pPr>
                    <w:spacing w:before="0" w:after="0"/>
                    <w:jc w:val="left"/>
                    <w:rPr>
                      <w:rFonts w:eastAsia="Times New Roman" w:cs="Calibri Light"/>
                      <w:color w:val="auto"/>
                      <w:sz w:val="16"/>
                      <w:szCs w:val="16"/>
                      <w:lang w:eastAsia="lt-LT"/>
                    </w:rPr>
                  </w:pPr>
                </w:p>
              </w:tc>
              <w:tc>
                <w:tcPr>
                  <w:tcW w:w="0" w:type="auto"/>
                </w:tcPr>
                <w:p w14:paraId="037D50E6" w14:textId="77777777" w:rsidR="009472AE" w:rsidRPr="00501542" w:rsidRDefault="009472AE">
                  <w:pPr>
                    <w:spacing w:before="0" w:after="0"/>
                    <w:jc w:val="left"/>
                    <w:rPr>
                      <w:rFonts w:eastAsia="Times New Roman" w:cs="Calibri Light"/>
                      <w:color w:val="auto"/>
                      <w:sz w:val="16"/>
                      <w:szCs w:val="16"/>
                      <w:lang w:eastAsia="lt-LT"/>
                    </w:rPr>
                  </w:pPr>
                </w:p>
              </w:tc>
              <w:tc>
                <w:tcPr>
                  <w:tcW w:w="0" w:type="auto"/>
                </w:tcPr>
                <w:p w14:paraId="799546DE" w14:textId="77777777" w:rsidR="009472AE" w:rsidRPr="00501542" w:rsidRDefault="009472AE">
                  <w:pPr>
                    <w:spacing w:before="0" w:after="0"/>
                    <w:jc w:val="left"/>
                    <w:rPr>
                      <w:rFonts w:eastAsia="Times New Roman" w:cs="Calibri Light"/>
                      <w:color w:val="auto"/>
                      <w:sz w:val="16"/>
                      <w:szCs w:val="16"/>
                      <w:lang w:eastAsia="lt-LT"/>
                    </w:rPr>
                  </w:pPr>
                </w:p>
              </w:tc>
            </w:tr>
            <w:tr w:rsidR="009472AE" w:rsidRPr="00501542" w14:paraId="5B1DDADA" w14:textId="77777777">
              <w:trPr>
                <w:trHeight w:val="400"/>
              </w:trPr>
              <w:tc>
                <w:tcPr>
                  <w:tcW w:w="0" w:type="auto"/>
                </w:tcPr>
                <w:p w14:paraId="3B0228E1"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Lietuviškas pramoginis kultūros turinys internete yra kokybiškas</w:t>
                  </w:r>
                </w:p>
              </w:tc>
              <w:tc>
                <w:tcPr>
                  <w:tcW w:w="0" w:type="auto"/>
                </w:tcPr>
                <w:p w14:paraId="5CE722DE" w14:textId="77777777" w:rsidR="009472AE" w:rsidRPr="00501542" w:rsidRDefault="009472AE">
                  <w:pPr>
                    <w:spacing w:before="0" w:after="0"/>
                    <w:jc w:val="left"/>
                    <w:rPr>
                      <w:rFonts w:eastAsia="Times New Roman" w:cs="Calibri Light"/>
                      <w:color w:val="auto"/>
                      <w:sz w:val="16"/>
                      <w:szCs w:val="16"/>
                      <w:lang w:eastAsia="lt-LT"/>
                    </w:rPr>
                  </w:pPr>
                </w:p>
              </w:tc>
              <w:tc>
                <w:tcPr>
                  <w:tcW w:w="0" w:type="auto"/>
                </w:tcPr>
                <w:p w14:paraId="2A318467" w14:textId="77777777" w:rsidR="009472AE" w:rsidRPr="00501542" w:rsidRDefault="009472AE">
                  <w:pPr>
                    <w:spacing w:before="0" w:after="0"/>
                    <w:jc w:val="left"/>
                    <w:rPr>
                      <w:rFonts w:eastAsia="Times New Roman" w:cs="Calibri Light"/>
                      <w:color w:val="auto"/>
                      <w:sz w:val="16"/>
                      <w:szCs w:val="16"/>
                      <w:lang w:eastAsia="lt-LT"/>
                    </w:rPr>
                  </w:pPr>
                </w:p>
              </w:tc>
              <w:tc>
                <w:tcPr>
                  <w:tcW w:w="0" w:type="auto"/>
                </w:tcPr>
                <w:p w14:paraId="48B13085" w14:textId="77777777" w:rsidR="009472AE" w:rsidRPr="00501542" w:rsidRDefault="009472AE">
                  <w:pPr>
                    <w:spacing w:before="0" w:after="0"/>
                    <w:jc w:val="left"/>
                    <w:rPr>
                      <w:rFonts w:eastAsia="Times New Roman" w:cs="Calibri Light"/>
                      <w:color w:val="auto"/>
                      <w:sz w:val="16"/>
                      <w:szCs w:val="16"/>
                      <w:lang w:eastAsia="lt-LT"/>
                    </w:rPr>
                  </w:pPr>
                </w:p>
              </w:tc>
              <w:tc>
                <w:tcPr>
                  <w:tcW w:w="0" w:type="auto"/>
                </w:tcPr>
                <w:p w14:paraId="509F34A2" w14:textId="77777777" w:rsidR="009472AE" w:rsidRPr="00501542" w:rsidRDefault="009472AE">
                  <w:pPr>
                    <w:spacing w:before="0" w:after="0"/>
                    <w:jc w:val="left"/>
                    <w:rPr>
                      <w:rFonts w:eastAsia="Times New Roman" w:cs="Calibri Light"/>
                      <w:color w:val="auto"/>
                      <w:sz w:val="16"/>
                      <w:szCs w:val="16"/>
                      <w:lang w:eastAsia="lt-LT"/>
                    </w:rPr>
                  </w:pPr>
                </w:p>
              </w:tc>
              <w:tc>
                <w:tcPr>
                  <w:tcW w:w="0" w:type="auto"/>
                </w:tcPr>
                <w:p w14:paraId="06B30E49" w14:textId="77777777" w:rsidR="009472AE" w:rsidRPr="00501542" w:rsidRDefault="009472AE">
                  <w:pPr>
                    <w:spacing w:before="0" w:after="0"/>
                    <w:jc w:val="left"/>
                    <w:rPr>
                      <w:rFonts w:eastAsia="Times New Roman" w:cs="Calibri Light"/>
                      <w:color w:val="auto"/>
                      <w:sz w:val="16"/>
                      <w:szCs w:val="16"/>
                      <w:lang w:eastAsia="lt-LT"/>
                    </w:rPr>
                  </w:pPr>
                </w:p>
              </w:tc>
              <w:tc>
                <w:tcPr>
                  <w:tcW w:w="0" w:type="auto"/>
                </w:tcPr>
                <w:p w14:paraId="1E37BB6C" w14:textId="77777777" w:rsidR="009472AE" w:rsidRPr="00501542" w:rsidRDefault="009472AE">
                  <w:pPr>
                    <w:spacing w:before="0" w:after="0"/>
                    <w:jc w:val="left"/>
                    <w:rPr>
                      <w:rFonts w:eastAsia="Times New Roman" w:cs="Calibri Light"/>
                      <w:color w:val="auto"/>
                      <w:sz w:val="16"/>
                      <w:szCs w:val="16"/>
                      <w:lang w:eastAsia="lt-LT"/>
                    </w:rPr>
                  </w:pPr>
                </w:p>
              </w:tc>
            </w:tr>
            <w:tr w:rsidR="009472AE" w:rsidRPr="00501542" w14:paraId="008A69F6" w14:textId="77777777">
              <w:trPr>
                <w:trHeight w:val="415"/>
              </w:trPr>
              <w:tc>
                <w:tcPr>
                  <w:tcW w:w="0" w:type="auto"/>
                </w:tcPr>
                <w:p w14:paraId="2361B503"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Lietuviškas pramoginis kultūros turinys internete atitinka mano poreikius</w:t>
                  </w:r>
                </w:p>
              </w:tc>
              <w:tc>
                <w:tcPr>
                  <w:tcW w:w="0" w:type="auto"/>
                </w:tcPr>
                <w:p w14:paraId="766A096E" w14:textId="77777777" w:rsidR="009472AE" w:rsidRPr="00501542" w:rsidRDefault="009472AE">
                  <w:pPr>
                    <w:spacing w:before="0" w:after="0"/>
                    <w:jc w:val="left"/>
                    <w:rPr>
                      <w:rFonts w:eastAsia="Times New Roman" w:cs="Calibri Light"/>
                      <w:color w:val="auto"/>
                      <w:sz w:val="16"/>
                      <w:szCs w:val="16"/>
                      <w:lang w:eastAsia="lt-LT"/>
                    </w:rPr>
                  </w:pPr>
                </w:p>
              </w:tc>
              <w:tc>
                <w:tcPr>
                  <w:tcW w:w="0" w:type="auto"/>
                </w:tcPr>
                <w:p w14:paraId="5CF8BCE4" w14:textId="77777777" w:rsidR="009472AE" w:rsidRPr="00501542" w:rsidRDefault="009472AE">
                  <w:pPr>
                    <w:spacing w:before="0" w:after="0"/>
                    <w:jc w:val="left"/>
                    <w:rPr>
                      <w:rFonts w:eastAsia="Times New Roman" w:cs="Calibri Light"/>
                      <w:color w:val="auto"/>
                      <w:sz w:val="16"/>
                      <w:szCs w:val="16"/>
                      <w:lang w:eastAsia="lt-LT"/>
                    </w:rPr>
                  </w:pPr>
                </w:p>
              </w:tc>
              <w:tc>
                <w:tcPr>
                  <w:tcW w:w="0" w:type="auto"/>
                </w:tcPr>
                <w:p w14:paraId="4D736173" w14:textId="77777777" w:rsidR="009472AE" w:rsidRPr="00501542" w:rsidRDefault="009472AE">
                  <w:pPr>
                    <w:spacing w:before="0" w:after="0"/>
                    <w:jc w:val="left"/>
                    <w:rPr>
                      <w:rFonts w:eastAsia="Times New Roman" w:cs="Calibri Light"/>
                      <w:color w:val="auto"/>
                      <w:sz w:val="16"/>
                      <w:szCs w:val="16"/>
                      <w:lang w:eastAsia="lt-LT"/>
                    </w:rPr>
                  </w:pPr>
                </w:p>
              </w:tc>
              <w:tc>
                <w:tcPr>
                  <w:tcW w:w="0" w:type="auto"/>
                </w:tcPr>
                <w:p w14:paraId="5E6E64D3" w14:textId="77777777" w:rsidR="009472AE" w:rsidRPr="00501542" w:rsidRDefault="009472AE">
                  <w:pPr>
                    <w:spacing w:before="0" w:after="0"/>
                    <w:jc w:val="left"/>
                    <w:rPr>
                      <w:rFonts w:eastAsia="Times New Roman" w:cs="Calibri Light"/>
                      <w:color w:val="auto"/>
                      <w:sz w:val="16"/>
                      <w:szCs w:val="16"/>
                      <w:lang w:eastAsia="lt-LT"/>
                    </w:rPr>
                  </w:pPr>
                </w:p>
              </w:tc>
              <w:tc>
                <w:tcPr>
                  <w:tcW w:w="0" w:type="auto"/>
                </w:tcPr>
                <w:p w14:paraId="4C1EC9A5" w14:textId="77777777" w:rsidR="009472AE" w:rsidRPr="00501542" w:rsidRDefault="009472AE">
                  <w:pPr>
                    <w:spacing w:before="0" w:after="0"/>
                    <w:jc w:val="left"/>
                    <w:rPr>
                      <w:rFonts w:eastAsia="Times New Roman" w:cs="Calibri Light"/>
                      <w:color w:val="auto"/>
                      <w:sz w:val="16"/>
                      <w:szCs w:val="16"/>
                      <w:lang w:eastAsia="lt-LT"/>
                    </w:rPr>
                  </w:pPr>
                </w:p>
              </w:tc>
              <w:tc>
                <w:tcPr>
                  <w:tcW w:w="0" w:type="auto"/>
                </w:tcPr>
                <w:p w14:paraId="542A945C" w14:textId="77777777" w:rsidR="009472AE" w:rsidRPr="00501542" w:rsidRDefault="009472AE">
                  <w:pPr>
                    <w:spacing w:before="0" w:after="0"/>
                    <w:jc w:val="left"/>
                    <w:rPr>
                      <w:rFonts w:eastAsia="Times New Roman" w:cs="Calibri Light"/>
                      <w:color w:val="auto"/>
                      <w:sz w:val="16"/>
                      <w:szCs w:val="16"/>
                      <w:lang w:eastAsia="lt-LT"/>
                    </w:rPr>
                  </w:pPr>
                </w:p>
              </w:tc>
            </w:tr>
            <w:tr w:rsidR="009472AE" w:rsidRPr="00501542" w14:paraId="45220344" w14:textId="77777777">
              <w:trPr>
                <w:trHeight w:val="400"/>
              </w:trPr>
              <w:tc>
                <w:tcPr>
                  <w:tcW w:w="0" w:type="auto"/>
                </w:tcPr>
                <w:p w14:paraId="590FC25B"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 xml:space="preserve">Lietuviško pramoginio kultūros turinio </w:t>
                  </w:r>
                  <w:r w:rsidRPr="00501542">
                    <w:rPr>
                      <w:rFonts w:eastAsia="Times New Roman" w:cs="Calibri Light"/>
                      <w:b/>
                      <w:bCs/>
                      <w:color w:val="auto"/>
                      <w:sz w:val="16"/>
                      <w:szCs w:val="16"/>
                      <w:lang w:eastAsia="lt-LT"/>
                    </w:rPr>
                    <w:t xml:space="preserve">pateikimas </w:t>
                  </w:r>
                  <w:r w:rsidRPr="00501542">
                    <w:rPr>
                      <w:rFonts w:eastAsia="Times New Roman" w:cs="Calibri Light"/>
                      <w:color w:val="auto"/>
                      <w:sz w:val="16"/>
                      <w:szCs w:val="16"/>
                      <w:lang w:eastAsia="lt-LT"/>
                    </w:rPr>
                    <w:t>internete</w:t>
                  </w:r>
                  <w:r w:rsidRPr="00501542">
                    <w:rPr>
                      <w:rFonts w:eastAsia="Times New Roman" w:cs="Calibri Light"/>
                      <w:b/>
                      <w:bCs/>
                      <w:color w:val="auto"/>
                      <w:sz w:val="16"/>
                      <w:szCs w:val="16"/>
                      <w:lang w:eastAsia="lt-LT"/>
                    </w:rPr>
                    <w:t xml:space="preserve"> </w:t>
                  </w:r>
                  <w:r w:rsidRPr="00501542">
                    <w:rPr>
                      <w:rFonts w:eastAsia="Times New Roman" w:cs="Calibri Light"/>
                      <w:color w:val="auto"/>
                      <w:sz w:val="16"/>
                      <w:szCs w:val="16"/>
                      <w:lang w:eastAsia="lt-LT"/>
                    </w:rPr>
                    <w:t>atitinka mano poreikius</w:t>
                  </w:r>
                </w:p>
              </w:tc>
              <w:tc>
                <w:tcPr>
                  <w:tcW w:w="0" w:type="auto"/>
                </w:tcPr>
                <w:p w14:paraId="4C9FFB8B" w14:textId="77777777" w:rsidR="009472AE" w:rsidRPr="00501542" w:rsidRDefault="009472AE">
                  <w:pPr>
                    <w:spacing w:before="0" w:after="0"/>
                    <w:jc w:val="left"/>
                    <w:rPr>
                      <w:rFonts w:eastAsia="Times New Roman" w:cs="Calibri Light"/>
                      <w:color w:val="auto"/>
                      <w:sz w:val="16"/>
                      <w:szCs w:val="16"/>
                      <w:lang w:eastAsia="lt-LT"/>
                    </w:rPr>
                  </w:pPr>
                </w:p>
              </w:tc>
              <w:tc>
                <w:tcPr>
                  <w:tcW w:w="0" w:type="auto"/>
                </w:tcPr>
                <w:p w14:paraId="3081EAAC" w14:textId="77777777" w:rsidR="009472AE" w:rsidRPr="00501542" w:rsidRDefault="009472AE">
                  <w:pPr>
                    <w:spacing w:before="0" w:after="0"/>
                    <w:jc w:val="left"/>
                    <w:rPr>
                      <w:rFonts w:eastAsia="Times New Roman" w:cs="Calibri Light"/>
                      <w:color w:val="auto"/>
                      <w:sz w:val="16"/>
                      <w:szCs w:val="16"/>
                      <w:lang w:eastAsia="lt-LT"/>
                    </w:rPr>
                  </w:pPr>
                </w:p>
              </w:tc>
              <w:tc>
                <w:tcPr>
                  <w:tcW w:w="0" w:type="auto"/>
                </w:tcPr>
                <w:p w14:paraId="0314A6E6" w14:textId="77777777" w:rsidR="009472AE" w:rsidRPr="00501542" w:rsidRDefault="009472AE">
                  <w:pPr>
                    <w:spacing w:before="0" w:after="0"/>
                    <w:jc w:val="left"/>
                    <w:rPr>
                      <w:rFonts w:eastAsia="Times New Roman" w:cs="Calibri Light"/>
                      <w:color w:val="auto"/>
                      <w:sz w:val="16"/>
                      <w:szCs w:val="16"/>
                      <w:lang w:eastAsia="lt-LT"/>
                    </w:rPr>
                  </w:pPr>
                </w:p>
              </w:tc>
              <w:tc>
                <w:tcPr>
                  <w:tcW w:w="0" w:type="auto"/>
                </w:tcPr>
                <w:p w14:paraId="4A5373EF" w14:textId="77777777" w:rsidR="009472AE" w:rsidRPr="00501542" w:rsidRDefault="009472AE">
                  <w:pPr>
                    <w:spacing w:before="0" w:after="0"/>
                    <w:jc w:val="left"/>
                    <w:rPr>
                      <w:rFonts w:eastAsia="Times New Roman" w:cs="Calibri Light"/>
                      <w:color w:val="auto"/>
                      <w:sz w:val="16"/>
                      <w:szCs w:val="16"/>
                      <w:lang w:eastAsia="lt-LT"/>
                    </w:rPr>
                  </w:pPr>
                </w:p>
              </w:tc>
              <w:tc>
                <w:tcPr>
                  <w:tcW w:w="0" w:type="auto"/>
                </w:tcPr>
                <w:p w14:paraId="7E93825F" w14:textId="77777777" w:rsidR="009472AE" w:rsidRPr="00501542" w:rsidRDefault="009472AE">
                  <w:pPr>
                    <w:spacing w:before="0" w:after="0"/>
                    <w:jc w:val="left"/>
                    <w:rPr>
                      <w:rFonts w:eastAsia="Times New Roman" w:cs="Calibri Light"/>
                      <w:color w:val="auto"/>
                      <w:sz w:val="16"/>
                      <w:szCs w:val="16"/>
                      <w:lang w:eastAsia="lt-LT"/>
                    </w:rPr>
                  </w:pPr>
                </w:p>
              </w:tc>
              <w:tc>
                <w:tcPr>
                  <w:tcW w:w="0" w:type="auto"/>
                </w:tcPr>
                <w:p w14:paraId="7BFD7297" w14:textId="77777777" w:rsidR="009472AE" w:rsidRPr="00501542" w:rsidRDefault="009472AE">
                  <w:pPr>
                    <w:spacing w:before="0" w:after="0"/>
                    <w:jc w:val="left"/>
                    <w:rPr>
                      <w:rFonts w:eastAsia="Times New Roman" w:cs="Calibri Light"/>
                      <w:color w:val="auto"/>
                      <w:sz w:val="16"/>
                      <w:szCs w:val="16"/>
                      <w:lang w:eastAsia="lt-LT"/>
                    </w:rPr>
                  </w:pPr>
                </w:p>
              </w:tc>
            </w:tr>
          </w:tbl>
          <w:p w14:paraId="44E41DA5" w14:textId="77777777" w:rsidR="009472AE" w:rsidRPr="00501542" w:rsidRDefault="009472AE">
            <w:pPr>
              <w:spacing w:before="0" w:after="0"/>
              <w:jc w:val="left"/>
              <w:rPr>
                <w:rFonts w:eastAsia="Times New Roman" w:cs="Calibri Light"/>
                <w:color w:val="auto"/>
                <w:sz w:val="18"/>
                <w:szCs w:val="18"/>
                <w:lang w:eastAsia="lt-LT"/>
              </w:rPr>
            </w:pPr>
          </w:p>
        </w:tc>
        <w:tc>
          <w:tcPr>
            <w:tcW w:w="1630" w:type="pct"/>
            <w:vMerge/>
            <w:vAlign w:val="center"/>
          </w:tcPr>
          <w:p w14:paraId="7E5229E4" w14:textId="77777777" w:rsidR="009472AE" w:rsidRPr="00501542" w:rsidRDefault="009472AE">
            <w:pPr>
              <w:spacing w:before="0" w:after="0"/>
              <w:jc w:val="left"/>
              <w:rPr>
                <w:rFonts w:eastAsia="Times New Roman" w:cs="Calibri Light"/>
                <w:color w:val="auto"/>
                <w:sz w:val="18"/>
                <w:szCs w:val="18"/>
                <w:lang w:eastAsia="lt-LT"/>
              </w:rPr>
            </w:pPr>
          </w:p>
        </w:tc>
      </w:tr>
      <w:tr w:rsidR="009472AE" w:rsidRPr="00501542" w14:paraId="5CEED55B" w14:textId="77777777">
        <w:trPr>
          <w:trHeight w:val="300"/>
        </w:trPr>
        <w:tc>
          <w:tcPr>
            <w:tcW w:w="3370" w:type="pct"/>
            <w:tcBorders>
              <w:top w:val="single" w:sz="8" w:space="0" w:color="8BA59C"/>
              <w:left w:val="single" w:sz="12" w:space="0" w:color="FEFFFE"/>
              <w:bottom w:val="single" w:sz="8" w:space="0" w:color="8BA59C"/>
              <w:right w:val="single" w:sz="12" w:space="0" w:color="FEFFFE"/>
            </w:tcBorders>
            <w:shd w:val="clear" w:color="auto" w:fill="auto"/>
            <w:vAlign w:val="center"/>
          </w:tcPr>
          <w:p w14:paraId="66E730D8" w14:textId="77777777" w:rsidR="009472AE" w:rsidRPr="00501542" w:rsidRDefault="009472AE">
            <w:pPr>
              <w:spacing w:before="0" w:after="0"/>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 xml:space="preserve">Q3A.3. Prašome įvertinkite toliau pateiktus teiginius dėl Jūsų patirties naudojantis lietuvišku kultūros turiniu internete, kai Jūs juo naudojatės </w:t>
            </w:r>
            <w:r w:rsidRPr="00501542">
              <w:rPr>
                <w:rFonts w:eastAsia="Times New Roman" w:cs="Calibri Light"/>
                <w:b/>
                <w:bCs/>
                <w:color w:val="auto"/>
                <w:sz w:val="18"/>
                <w:szCs w:val="18"/>
                <w:lang w:eastAsia="lt-LT"/>
              </w:rPr>
              <w:t>mokymosi (mokausi pats)</w:t>
            </w:r>
            <w:r w:rsidRPr="00501542">
              <w:rPr>
                <w:rFonts w:eastAsia="Times New Roman" w:cs="Calibri Light"/>
                <w:color w:val="auto"/>
                <w:sz w:val="18"/>
                <w:szCs w:val="18"/>
                <w:lang w:eastAsia="lt-LT"/>
              </w:rPr>
              <w:t xml:space="preserve"> tikslais:</w:t>
            </w:r>
          </w:p>
          <w:tbl>
            <w:tblPr>
              <w:tblStyle w:val="Lentelstinklelis"/>
              <w:tblW w:w="5000" w:type="pct"/>
              <w:tblLook w:val="04A0" w:firstRow="1" w:lastRow="0" w:firstColumn="1" w:lastColumn="0" w:noHBand="0" w:noVBand="1"/>
            </w:tblPr>
            <w:tblGrid>
              <w:gridCol w:w="3234"/>
              <w:gridCol w:w="976"/>
              <w:gridCol w:w="835"/>
              <w:gridCol w:w="1044"/>
              <w:gridCol w:w="1044"/>
              <w:gridCol w:w="1177"/>
              <w:gridCol w:w="882"/>
            </w:tblGrid>
            <w:tr w:rsidR="009472AE" w:rsidRPr="00501542" w14:paraId="2167ADAF" w14:textId="77777777">
              <w:tc>
                <w:tcPr>
                  <w:tcW w:w="1759" w:type="pct"/>
                </w:tcPr>
                <w:p w14:paraId="4E49BEDC" w14:textId="77777777" w:rsidR="009472AE" w:rsidRPr="00501542" w:rsidRDefault="009472AE">
                  <w:pPr>
                    <w:spacing w:before="0" w:after="0"/>
                    <w:jc w:val="left"/>
                    <w:rPr>
                      <w:rFonts w:eastAsia="Times New Roman" w:cs="Calibri Light"/>
                      <w:color w:val="auto"/>
                      <w:sz w:val="16"/>
                      <w:szCs w:val="16"/>
                      <w:lang w:eastAsia="lt-LT"/>
                    </w:rPr>
                  </w:pPr>
                </w:p>
              </w:tc>
              <w:tc>
                <w:tcPr>
                  <w:tcW w:w="531" w:type="pct"/>
                </w:tcPr>
                <w:p w14:paraId="7E2BE971"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Labai sutinku</w:t>
                  </w:r>
                </w:p>
              </w:tc>
              <w:tc>
                <w:tcPr>
                  <w:tcW w:w="454" w:type="pct"/>
                </w:tcPr>
                <w:p w14:paraId="75A786FD"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Sutinku</w:t>
                  </w:r>
                </w:p>
              </w:tc>
              <w:tc>
                <w:tcPr>
                  <w:tcW w:w="568" w:type="pct"/>
                </w:tcPr>
                <w:p w14:paraId="36F28A54"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Nei sutinku, nei nesutinku</w:t>
                  </w:r>
                </w:p>
              </w:tc>
              <w:tc>
                <w:tcPr>
                  <w:tcW w:w="568" w:type="pct"/>
                </w:tcPr>
                <w:p w14:paraId="11B17A15"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Nesutinku</w:t>
                  </w:r>
                </w:p>
              </w:tc>
              <w:tc>
                <w:tcPr>
                  <w:tcW w:w="640" w:type="pct"/>
                </w:tcPr>
                <w:p w14:paraId="60A528A1"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Labai nesutinku</w:t>
                  </w:r>
                </w:p>
              </w:tc>
              <w:tc>
                <w:tcPr>
                  <w:tcW w:w="480" w:type="pct"/>
                </w:tcPr>
                <w:p w14:paraId="3B14A0C0"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Nežinau</w:t>
                  </w:r>
                </w:p>
              </w:tc>
            </w:tr>
            <w:tr w:rsidR="009472AE" w:rsidRPr="00501542" w14:paraId="1FBBE074" w14:textId="77777777">
              <w:tc>
                <w:tcPr>
                  <w:tcW w:w="1759" w:type="pct"/>
                </w:tcPr>
                <w:p w14:paraId="217ED470"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Lietuviško kultūros turinio mokymuisi internete pakanka (užtenka)</w:t>
                  </w:r>
                </w:p>
              </w:tc>
              <w:tc>
                <w:tcPr>
                  <w:tcW w:w="531" w:type="pct"/>
                </w:tcPr>
                <w:p w14:paraId="19A89991" w14:textId="77777777" w:rsidR="009472AE" w:rsidRPr="00501542" w:rsidRDefault="009472AE">
                  <w:pPr>
                    <w:spacing w:before="0" w:after="0"/>
                    <w:jc w:val="left"/>
                    <w:rPr>
                      <w:rFonts w:eastAsia="Times New Roman" w:cs="Calibri Light"/>
                      <w:color w:val="auto"/>
                      <w:sz w:val="16"/>
                      <w:szCs w:val="16"/>
                      <w:lang w:eastAsia="lt-LT"/>
                    </w:rPr>
                  </w:pPr>
                </w:p>
              </w:tc>
              <w:tc>
                <w:tcPr>
                  <w:tcW w:w="454" w:type="pct"/>
                </w:tcPr>
                <w:p w14:paraId="74181116"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5A5468C9"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7344C128" w14:textId="77777777" w:rsidR="009472AE" w:rsidRPr="00501542" w:rsidRDefault="009472AE">
                  <w:pPr>
                    <w:spacing w:before="0" w:after="0"/>
                    <w:jc w:val="left"/>
                    <w:rPr>
                      <w:rFonts w:eastAsia="Times New Roman" w:cs="Calibri Light"/>
                      <w:color w:val="auto"/>
                      <w:sz w:val="16"/>
                      <w:szCs w:val="16"/>
                      <w:lang w:eastAsia="lt-LT"/>
                    </w:rPr>
                  </w:pPr>
                </w:p>
              </w:tc>
              <w:tc>
                <w:tcPr>
                  <w:tcW w:w="640" w:type="pct"/>
                </w:tcPr>
                <w:p w14:paraId="2FB30914" w14:textId="77777777" w:rsidR="009472AE" w:rsidRPr="00501542" w:rsidRDefault="009472AE">
                  <w:pPr>
                    <w:spacing w:before="0" w:after="0"/>
                    <w:jc w:val="left"/>
                    <w:rPr>
                      <w:rFonts w:eastAsia="Times New Roman" w:cs="Calibri Light"/>
                      <w:color w:val="auto"/>
                      <w:sz w:val="16"/>
                      <w:szCs w:val="16"/>
                      <w:lang w:eastAsia="lt-LT"/>
                    </w:rPr>
                  </w:pPr>
                </w:p>
              </w:tc>
              <w:tc>
                <w:tcPr>
                  <w:tcW w:w="480" w:type="pct"/>
                </w:tcPr>
                <w:p w14:paraId="02700D53" w14:textId="77777777" w:rsidR="009472AE" w:rsidRPr="00501542" w:rsidRDefault="009472AE">
                  <w:pPr>
                    <w:spacing w:before="0" w:after="0"/>
                    <w:jc w:val="left"/>
                    <w:rPr>
                      <w:rFonts w:eastAsia="Times New Roman" w:cs="Calibri Light"/>
                      <w:color w:val="auto"/>
                      <w:sz w:val="16"/>
                      <w:szCs w:val="16"/>
                      <w:lang w:eastAsia="lt-LT"/>
                    </w:rPr>
                  </w:pPr>
                </w:p>
              </w:tc>
            </w:tr>
            <w:tr w:rsidR="009472AE" w:rsidRPr="00501542" w14:paraId="0CB874A9" w14:textId="77777777">
              <w:tc>
                <w:tcPr>
                  <w:tcW w:w="1759" w:type="pct"/>
                </w:tcPr>
                <w:p w14:paraId="059E7792"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Lietuviškas kultūros turinys mokymuisi internete yra lengvai prieinamas</w:t>
                  </w:r>
                </w:p>
              </w:tc>
              <w:tc>
                <w:tcPr>
                  <w:tcW w:w="531" w:type="pct"/>
                </w:tcPr>
                <w:p w14:paraId="2B5DD3B6" w14:textId="77777777" w:rsidR="009472AE" w:rsidRPr="00501542" w:rsidRDefault="009472AE">
                  <w:pPr>
                    <w:spacing w:before="0" w:after="0"/>
                    <w:jc w:val="left"/>
                    <w:rPr>
                      <w:rFonts w:eastAsia="Times New Roman" w:cs="Calibri Light"/>
                      <w:color w:val="auto"/>
                      <w:sz w:val="16"/>
                      <w:szCs w:val="16"/>
                      <w:lang w:eastAsia="lt-LT"/>
                    </w:rPr>
                  </w:pPr>
                </w:p>
              </w:tc>
              <w:tc>
                <w:tcPr>
                  <w:tcW w:w="454" w:type="pct"/>
                </w:tcPr>
                <w:p w14:paraId="498FC562"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2B941965"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6B9EF488" w14:textId="77777777" w:rsidR="009472AE" w:rsidRPr="00501542" w:rsidRDefault="009472AE">
                  <w:pPr>
                    <w:spacing w:before="0" w:after="0"/>
                    <w:jc w:val="left"/>
                    <w:rPr>
                      <w:rFonts w:eastAsia="Times New Roman" w:cs="Calibri Light"/>
                      <w:color w:val="auto"/>
                      <w:sz w:val="16"/>
                      <w:szCs w:val="16"/>
                      <w:lang w:eastAsia="lt-LT"/>
                    </w:rPr>
                  </w:pPr>
                </w:p>
              </w:tc>
              <w:tc>
                <w:tcPr>
                  <w:tcW w:w="640" w:type="pct"/>
                </w:tcPr>
                <w:p w14:paraId="4C17F220" w14:textId="77777777" w:rsidR="009472AE" w:rsidRPr="00501542" w:rsidRDefault="009472AE">
                  <w:pPr>
                    <w:spacing w:before="0" w:after="0"/>
                    <w:jc w:val="left"/>
                    <w:rPr>
                      <w:rFonts w:eastAsia="Times New Roman" w:cs="Calibri Light"/>
                      <w:color w:val="auto"/>
                      <w:sz w:val="16"/>
                      <w:szCs w:val="16"/>
                      <w:lang w:eastAsia="lt-LT"/>
                    </w:rPr>
                  </w:pPr>
                </w:p>
              </w:tc>
              <w:tc>
                <w:tcPr>
                  <w:tcW w:w="480" w:type="pct"/>
                </w:tcPr>
                <w:p w14:paraId="4DB0A50B" w14:textId="77777777" w:rsidR="009472AE" w:rsidRPr="00501542" w:rsidRDefault="009472AE">
                  <w:pPr>
                    <w:spacing w:before="0" w:after="0"/>
                    <w:jc w:val="left"/>
                    <w:rPr>
                      <w:rFonts w:eastAsia="Times New Roman" w:cs="Calibri Light"/>
                      <w:color w:val="auto"/>
                      <w:sz w:val="16"/>
                      <w:szCs w:val="16"/>
                      <w:lang w:eastAsia="lt-LT"/>
                    </w:rPr>
                  </w:pPr>
                </w:p>
              </w:tc>
            </w:tr>
            <w:tr w:rsidR="009472AE" w:rsidRPr="00501542" w14:paraId="0C2612C7" w14:textId="77777777">
              <w:tc>
                <w:tcPr>
                  <w:tcW w:w="1759" w:type="pct"/>
                </w:tcPr>
                <w:p w14:paraId="1B602CD2"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Lietuviškas kultūros turinys internete mokymuisi pateikiamas patogiai</w:t>
                  </w:r>
                </w:p>
              </w:tc>
              <w:tc>
                <w:tcPr>
                  <w:tcW w:w="531" w:type="pct"/>
                </w:tcPr>
                <w:p w14:paraId="53A43B52" w14:textId="77777777" w:rsidR="009472AE" w:rsidRPr="00501542" w:rsidRDefault="009472AE">
                  <w:pPr>
                    <w:spacing w:before="0" w:after="0"/>
                    <w:jc w:val="left"/>
                    <w:rPr>
                      <w:rFonts w:eastAsia="Times New Roman" w:cs="Calibri Light"/>
                      <w:color w:val="auto"/>
                      <w:sz w:val="16"/>
                      <w:szCs w:val="16"/>
                      <w:lang w:eastAsia="lt-LT"/>
                    </w:rPr>
                  </w:pPr>
                </w:p>
              </w:tc>
              <w:tc>
                <w:tcPr>
                  <w:tcW w:w="454" w:type="pct"/>
                </w:tcPr>
                <w:p w14:paraId="5E849A1F"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20196F3B"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0ACCE75B" w14:textId="77777777" w:rsidR="009472AE" w:rsidRPr="00501542" w:rsidRDefault="009472AE">
                  <w:pPr>
                    <w:spacing w:before="0" w:after="0"/>
                    <w:jc w:val="left"/>
                    <w:rPr>
                      <w:rFonts w:eastAsia="Times New Roman" w:cs="Calibri Light"/>
                      <w:color w:val="auto"/>
                      <w:sz w:val="16"/>
                      <w:szCs w:val="16"/>
                      <w:lang w:eastAsia="lt-LT"/>
                    </w:rPr>
                  </w:pPr>
                </w:p>
              </w:tc>
              <w:tc>
                <w:tcPr>
                  <w:tcW w:w="640" w:type="pct"/>
                </w:tcPr>
                <w:p w14:paraId="71D43505" w14:textId="77777777" w:rsidR="009472AE" w:rsidRPr="00501542" w:rsidRDefault="009472AE">
                  <w:pPr>
                    <w:spacing w:before="0" w:after="0"/>
                    <w:jc w:val="left"/>
                    <w:rPr>
                      <w:rFonts w:eastAsia="Times New Roman" w:cs="Calibri Light"/>
                      <w:color w:val="auto"/>
                      <w:sz w:val="16"/>
                      <w:szCs w:val="16"/>
                      <w:lang w:eastAsia="lt-LT"/>
                    </w:rPr>
                  </w:pPr>
                </w:p>
              </w:tc>
              <w:tc>
                <w:tcPr>
                  <w:tcW w:w="480" w:type="pct"/>
                </w:tcPr>
                <w:p w14:paraId="7502EC09" w14:textId="77777777" w:rsidR="009472AE" w:rsidRPr="00501542" w:rsidRDefault="009472AE">
                  <w:pPr>
                    <w:spacing w:before="0" w:after="0"/>
                    <w:jc w:val="left"/>
                    <w:rPr>
                      <w:rFonts w:eastAsia="Times New Roman" w:cs="Calibri Light"/>
                      <w:color w:val="auto"/>
                      <w:sz w:val="16"/>
                      <w:szCs w:val="16"/>
                      <w:lang w:eastAsia="lt-LT"/>
                    </w:rPr>
                  </w:pPr>
                </w:p>
              </w:tc>
            </w:tr>
            <w:tr w:rsidR="009472AE" w:rsidRPr="00501542" w14:paraId="302CB9B9" w14:textId="77777777">
              <w:tc>
                <w:tcPr>
                  <w:tcW w:w="1759" w:type="pct"/>
                </w:tcPr>
                <w:p w14:paraId="2BAB195C"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Lietuviškas kultūros turinys internete mokymuisi yra kokybiškas</w:t>
                  </w:r>
                </w:p>
              </w:tc>
              <w:tc>
                <w:tcPr>
                  <w:tcW w:w="531" w:type="pct"/>
                </w:tcPr>
                <w:p w14:paraId="5DF8B9AF" w14:textId="77777777" w:rsidR="009472AE" w:rsidRPr="00501542" w:rsidRDefault="009472AE">
                  <w:pPr>
                    <w:spacing w:before="0" w:after="0"/>
                    <w:jc w:val="left"/>
                    <w:rPr>
                      <w:rFonts w:eastAsia="Times New Roman" w:cs="Calibri Light"/>
                      <w:color w:val="auto"/>
                      <w:sz w:val="16"/>
                      <w:szCs w:val="16"/>
                      <w:lang w:eastAsia="lt-LT"/>
                    </w:rPr>
                  </w:pPr>
                </w:p>
              </w:tc>
              <w:tc>
                <w:tcPr>
                  <w:tcW w:w="454" w:type="pct"/>
                </w:tcPr>
                <w:p w14:paraId="29F8518E"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365D8C67"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3DE020C3" w14:textId="77777777" w:rsidR="009472AE" w:rsidRPr="00501542" w:rsidRDefault="009472AE">
                  <w:pPr>
                    <w:spacing w:before="0" w:after="0"/>
                    <w:jc w:val="left"/>
                    <w:rPr>
                      <w:rFonts w:eastAsia="Times New Roman" w:cs="Calibri Light"/>
                      <w:color w:val="auto"/>
                      <w:sz w:val="16"/>
                      <w:szCs w:val="16"/>
                      <w:lang w:eastAsia="lt-LT"/>
                    </w:rPr>
                  </w:pPr>
                </w:p>
              </w:tc>
              <w:tc>
                <w:tcPr>
                  <w:tcW w:w="640" w:type="pct"/>
                </w:tcPr>
                <w:p w14:paraId="5A55AE68" w14:textId="77777777" w:rsidR="009472AE" w:rsidRPr="00501542" w:rsidRDefault="009472AE">
                  <w:pPr>
                    <w:spacing w:before="0" w:after="0"/>
                    <w:jc w:val="left"/>
                    <w:rPr>
                      <w:rFonts w:eastAsia="Times New Roman" w:cs="Calibri Light"/>
                      <w:color w:val="auto"/>
                      <w:sz w:val="16"/>
                      <w:szCs w:val="16"/>
                      <w:lang w:eastAsia="lt-LT"/>
                    </w:rPr>
                  </w:pPr>
                </w:p>
              </w:tc>
              <w:tc>
                <w:tcPr>
                  <w:tcW w:w="480" w:type="pct"/>
                </w:tcPr>
                <w:p w14:paraId="2410B642" w14:textId="77777777" w:rsidR="009472AE" w:rsidRPr="00501542" w:rsidRDefault="009472AE">
                  <w:pPr>
                    <w:spacing w:before="0" w:after="0"/>
                    <w:jc w:val="left"/>
                    <w:rPr>
                      <w:rFonts w:eastAsia="Times New Roman" w:cs="Calibri Light"/>
                      <w:color w:val="auto"/>
                      <w:sz w:val="16"/>
                      <w:szCs w:val="16"/>
                      <w:lang w:eastAsia="lt-LT"/>
                    </w:rPr>
                  </w:pPr>
                </w:p>
              </w:tc>
            </w:tr>
            <w:tr w:rsidR="009472AE" w:rsidRPr="00501542" w14:paraId="0145ECDC" w14:textId="77777777">
              <w:tc>
                <w:tcPr>
                  <w:tcW w:w="1759" w:type="pct"/>
                </w:tcPr>
                <w:p w14:paraId="3EDDCD71"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Lietuviškas kultūros turinys internete mokymuisi atitinka mano poreikius</w:t>
                  </w:r>
                </w:p>
              </w:tc>
              <w:tc>
                <w:tcPr>
                  <w:tcW w:w="531" w:type="pct"/>
                </w:tcPr>
                <w:p w14:paraId="5E1F3CB8" w14:textId="77777777" w:rsidR="009472AE" w:rsidRPr="00501542" w:rsidRDefault="009472AE">
                  <w:pPr>
                    <w:spacing w:before="0" w:after="0"/>
                    <w:jc w:val="left"/>
                    <w:rPr>
                      <w:rFonts w:eastAsia="Times New Roman" w:cs="Calibri Light"/>
                      <w:color w:val="auto"/>
                      <w:sz w:val="16"/>
                      <w:szCs w:val="16"/>
                      <w:lang w:eastAsia="lt-LT"/>
                    </w:rPr>
                  </w:pPr>
                </w:p>
              </w:tc>
              <w:tc>
                <w:tcPr>
                  <w:tcW w:w="454" w:type="pct"/>
                </w:tcPr>
                <w:p w14:paraId="6F69426C"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3426126F"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339E0710" w14:textId="77777777" w:rsidR="009472AE" w:rsidRPr="00501542" w:rsidRDefault="009472AE">
                  <w:pPr>
                    <w:spacing w:before="0" w:after="0"/>
                    <w:jc w:val="left"/>
                    <w:rPr>
                      <w:rFonts w:eastAsia="Times New Roman" w:cs="Calibri Light"/>
                      <w:color w:val="auto"/>
                      <w:sz w:val="16"/>
                      <w:szCs w:val="16"/>
                      <w:lang w:eastAsia="lt-LT"/>
                    </w:rPr>
                  </w:pPr>
                </w:p>
              </w:tc>
              <w:tc>
                <w:tcPr>
                  <w:tcW w:w="640" w:type="pct"/>
                </w:tcPr>
                <w:p w14:paraId="5081C961" w14:textId="77777777" w:rsidR="009472AE" w:rsidRPr="00501542" w:rsidRDefault="009472AE">
                  <w:pPr>
                    <w:spacing w:before="0" w:after="0"/>
                    <w:jc w:val="left"/>
                    <w:rPr>
                      <w:rFonts w:eastAsia="Times New Roman" w:cs="Calibri Light"/>
                      <w:color w:val="auto"/>
                      <w:sz w:val="16"/>
                      <w:szCs w:val="16"/>
                      <w:lang w:eastAsia="lt-LT"/>
                    </w:rPr>
                  </w:pPr>
                </w:p>
              </w:tc>
              <w:tc>
                <w:tcPr>
                  <w:tcW w:w="480" w:type="pct"/>
                </w:tcPr>
                <w:p w14:paraId="1E175C8A" w14:textId="77777777" w:rsidR="009472AE" w:rsidRPr="00501542" w:rsidRDefault="009472AE">
                  <w:pPr>
                    <w:spacing w:before="0" w:after="0"/>
                    <w:jc w:val="left"/>
                    <w:rPr>
                      <w:rFonts w:eastAsia="Times New Roman" w:cs="Calibri Light"/>
                      <w:color w:val="auto"/>
                      <w:sz w:val="16"/>
                      <w:szCs w:val="16"/>
                      <w:lang w:eastAsia="lt-LT"/>
                    </w:rPr>
                  </w:pPr>
                </w:p>
              </w:tc>
            </w:tr>
            <w:tr w:rsidR="009472AE" w:rsidRPr="00501542" w14:paraId="4322FC0F" w14:textId="77777777">
              <w:tc>
                <w:tcPr>
                  <w:tcW w:w="1759" w:type="pct"/>
                </w:tcPr>
                <w:p w14:paraId="729C5569"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 xml:space="preserve">Lietuviško kultūros turinio mokymuisi </w:t>
                  </w:r>
                  <w:r w:rsidRPr="00501542">
                    <w:rPr>
                      <w:rFonts w:eastAsia="Times New Roman" w:cs="Calibri Light"/>
                      <w:b/>
                      <w:bCs/>
                      <w:color w:val="auto"/>
                      <w:sz w:val="16"/>
                      <w:szCs w:val="16"/>
                      <w:lang w:eastAsia="lt-LT"/>
                    </w:rPr>
                    <w:t>pateikimas</w:t>
                  </w:r>
                  <w:r w:rsidRPr="00501542">
                    <w:rPr>
                      <w:rFonts w:eastAsia="Times New Roman" w:cs="Calibri Light"/>
                      <w:color w:val="auto"/>
                      <w:sz w:val="16"/>
                      <w:szCs w:val="16"/>
                      <w:lang w:eastAsia="lt-LT"/>
                    </w:rPr>
                    <w:t xml:space="preserve"> internete atitinka mano poreikius</w:t>
                  </w:r>
                </w:p>
              </w:tc>
              <w:tc>
                <w:tcPr>
                  <w:tcW w:w="531" w:type="pct"/>
                </w:tcPr>
                <w:p w14:paraId="7285A4C3" w14:textId="77777777" w:rsidR="009472AE" w:rsidRPr="00501542" w:rsidRDefault="009472AE">
                  <w:pPr>
                    <w:spacing w:before="0" w:after="0"/>
                    <w:jc w:val="left"/>
                    <w:rPr>
                      <w:rFonts w:eastAsia="Times New Roman" w:cs="Calibri Light"/>
                      <w:color w:val="auto"/>
                      <w:sz w:val="16"/>
                      <w:szCs w:val="16"/>
                      <w:lang w:eastAsia="lt-LT"/>
                    </w:rPr>
                  </w:pPr>
                </w:p>
              </w:tc>
              <w:tc>
                <w:tcPr>
                  <w:tcW w:w="454" w:type="pct"/>
                </w:tcPr>
                <w:p w14:paraId="0C0ECFBE"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2F446C17"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6EF36D71" w14:textId="77777777" w:rsidR="009472AE" w:rsidRPr="00501542" w:rsidRDefault="009472AE">
                  <w:pPr>
                    <w:spacing w:before="0" w:after="0"/>
                    <w:jc w:val="left"/>
                    <w:rPr>
                      <w:rFonts w:eastAsia="Times New Roman" w:cs="Calibri Light"/>
                      <w:color w:val="auto"/>
                      <w:sz w:val="16"/>
                      <w:szCs w:val="16"/>
                      <w:lang w:eastAsia="lt-LT"/>
                    </w:rPr>
                  </w:pPr>
                </w:p>
              </w:tc>
              <w:tc>
                <w:tcPr>
                  <w:tcW w:w="640" w:type="pct"/>
                </w:tcPr>
                <w:p w14:paraId="0BBA8602" w14:textId="77777777" w:rsidR="009472AE" w:rsidRPr="00501542" w:rsidRDefault="009472AE">
                  <w:pPr>
                    <w:spacing w:before="0" w:after="0"/>
                    <w:jc w:val="left"/>
                    <w:rPr>
                      <w:rFonts w:eastAsia="Times New Roman" w:cs="Calibri Light"/>
                      <w:color w:val="auto"/>
                      <w:sz w:val="16"/>
                      <w:szCs w:val="16"/>
                      <w:lang w:eastAsia="lt-LT"/>
                    </w:rPr>
                  </w:pPr>
                </w:p>
              </w:tc>
              <w:tc>
                <w:tcPr>
                  <w:tcW w:w="480" w:type="pct"/>
                </w:tcPr>
                <w:p w14:paraId="0DB3BB3E" w14:textId="77777777" w:rsidR="009472AE" w:rsidRPr="00501542" w:rsidRDefault="009472AE">
                  <w:pPr>
                    <w:spacing w:before="0" w:after="0"/>
                    <w:jc w:val="left"/>
                    <w:rPr>
                      <w:rFonts w:eastAsia="Times New Roman" w:cs="Calibri Light"/>
                      <w:color w:val="auto"/>
                      <w:sz w:val="16"/>
                      <w:szCs w:val="16"/>
                      <w:lang w:eastAsia="lt-LT"/>
                    </w:rPr>
                  </w:pPr>
                </w:p>
              </w:tc>
            </w:tr>
          </w:tbl>
          <w:p w14:paraId="302CB0AE" w14:textId="77777777" w:rsidR="009472AE" w:rsidRPr="00501542" w:rsidRDefault="009472AE">
            <w:pPr>
              <w:spacing w:before="0" w:after="0"/>
              <w:jc w:val="left"/>
              <w:rPr>
                <w:rFonts w:eastAsia="Times New Roman" w:cs="Calibri Light"/>
                <w:color w:val="auto"/>
                <w:sz w:val="18"/>
                <w:szCs w:val="18"/>
                <w:lang w:eastAsia="lt-LT"/>
              </w:rPr>
            </w:pPr>
          </w:p>
        </w:tc>
        <w:tc>
          <w:tcPr>
            <w:tcW w:w="1630" w:type="pct"/>
            <w:vMerge/>
            <w:vAlign w:val="center"/>
          </w:tcPr>
          <w:p w14:paraId="3D82C5E6" w14:textId="77777777" w:rsidR="009472AE" w:rsidRPr="00501542" w:rsidRDefault="009472AE">
            <w:pPr>
              <w:spacing w:before="0" w:after="0"/>
              <w:jc w:val="left"/>
              <w:rPr>
                <w:rFonts w:eastAsia="Times New Roman" w:cs="Calibri Light"/>
                <w:color w:val="auto"/>
                <w:sz w:val="18"/>
                <w:szCs w:val="18"/>
                <w:lang w:eastAsia="lt-LT"/>
              </w:rPr>
            </w:pPr>
          </w:p>
        </w:tc>
      </w:tr>
      <w:tr w:rsidR="009472AE" w:rsidRPr="00501542" w14:paraId="3ADE0304" w14:textId="77777777">
        <w:trPr>
          <w:trHeight w:val="300"/>
        </w:trPr>
        <w:tc>
          <w:tcPr>
            <w:tcW w:w="3370" w:type="pct"/>
            <w:tcBorders>
              <w:top w:val="single" w:sz="8" w:space="0" w:color="8BA59C"/>
              <w:left w:val="single" w:sz="12" w:space="0" w:color="FEFFFE"/>
              <w:bottom w:val="single" w:sz="8" w:space="0" w:color="8BA59C"/>
              <w:right w:val="single" w:sz="12" w:space="0" w:color="FEFFFE"/>
            </w:tcBorders>
            <w:shd w:val="clear" w:color="auto" w:fill="auto"/>
            <w:vAlign w:val="center"/>
          </w:tcPr>
          <w:p w14:paraId="517BE4DD" w14:textId="77777777" w:rsidR="009472AE" w:rsidRPr="00501542" w:rsidRDefault="009472AE">
            <w:pPr>
              <w:spacing w:before="0" w:after="0"/>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 xml:space="preserve">Q3A.4. Prašome įvertinkite toliau pateiktus teiginius dėl Jūsų patirties naudojantis lietuvišku kultūros turiniu internete, kai Jūs juo naudojatės </w:t>
            </w:r>
            <w:r w:rsidRPr="00501542">
              <w:rPr>
                <w:rFonts w:eastAsia="Times New Roman" w:cs="Calibri Light"/>
                <w:b/>
                <w:bCs/>
                <w:color w:val="auto"/>
                <w:sz w:val="18"/>
                <w:szCs w:val="18"/>
                <w:lang w:eastAsia="lt-LT"/>
              </w:rPr>
              <w:t>profesiniais edukaciniais (mokau kitus)</w:t>
            </w:r>
            <w:r w:rsidRPr="00501542">
              <w:rPr>
                <w:rFonts w:eastAsia="Times New Roman" w:cs="Calibri Light"/>
                <w:color w:val="auto"/>
                <w:sz w:val="18"/>
                <w:szCs w:val="18"/>
                <w:lang w:eastAsia="lt-LT"/>
              </w:rPr>
              <w:t xml:space="preserve"> tikslais:</w:t>
            </w:r>
          </w:p>
          <w:tbl>
            <w:tblPr>
              <w:tblStyle w:val="Lentelstinklelis"/>
              <w:tblW w:w="5000" w:type="pct"/>
              <w:tblLook w:val="04A0" w:firstRow="1" w:lastRow="0" w:firstColumn="1" w:lastColumn="0" w:noHBand="0" w:noVBand="1"/>
            </w:tblPr>
            <w:tblGrid>
              <w:gridCol w:w="3227"/>
              <w:gridCol w:w="980"/>
              <w:gridCol w:w="835"/>
              <w:gridCol w:w="1044"/>
              <w:gridCol w:w="1044"/>
              <w:gridCol w:w="1180"/>
              <w:gridCol w:w="882"/>
            </w:tblGrid>
            <w:tr w:rsidR="009472AE" w:rsidRPr="00501542" w14:paraId="08E0DD46" w14:textId="77777777">
              <w:tc>
                <w:tcPr>
                  <w:tcW w:w="1755" w:type="pct"/>
                </w:tcPr>
                <w:p w14:paraId="1907E634" w14:textId="77777777" w:rsidR="009472AE" w:rsidRPr="00501542" w:rsidRDefault="009472AE">
                  <w:pPr>
                    <w:spacing w:before="0" w:after="0"/>
                    <w:jc w:val="left"/>
                    <w:rPr>
                      <w:rFonts w:eastAsia="Times New Roman" w:cs="Calibri Light"/>
                      <w:color w:val="auto"/>
                      <w:sz w:val="16"/>
                      <w:szCs w:val="16"/>
                      <w:lang w:eastAsia="lt-LT"/>
                    </w:rPr>
                  </w:pPr>
                </w:p>
              </w:tc>
              <w:tc>
                <w:tcPr>
                  <w:tcW w:w="533" w:type="pct"/>
                </w:tcPr>
                <w:p w14:paraId="5F170C4A"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Labai sutinku</w:t>
                  </w:r>
                </w:p>
              </w:tc>
              <w:tc>
                <w:tcPr>
                  <w:tcW w:w="454" w:type="pct"/>
                </w:tcPr>
                <w:p w14:paraId="123F63F4"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Sutinku</w:t>
                  </w:r>
                </w:p>
              </w:tc>
              <w:tc>
                <w:tcPr>
                  <w:tcW w:w="568" w:type="pct"/>
                </w:tcPr>
                <w:p w14:paraId="24EA3ECA"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Nei sutinku, nei nesutinku</w:t>
                  </w:r>
                </w:p>
              </w:tc>
              <w:tc>
                <w:tcPr>
                  <w:tcW w:w="568" w:type="pct"/>
                </w:tcPr>
                <w:p w14:paraId="4977993C"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Nesutinku</w:t>
                  </w:r>
                </w:p>
              </w:tc>
              <w:tc>
                <w:tcPr>
                  <w:tcW w:w="642" w:type="pct"/>
                </w:tcPr>
                <w:p w14:paraId="0C3E6213"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Labai nesutinku</w:t>
                  </w:r>
                </w:p>
              </w:tc>
              <w:tc>
                <w:tcPr>
                  <w:tcW w:w="480" w:type="pct"/>
                </w:tcPr>
                <w:p w14:paraId="50452D1F"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Nežinau</w:t>
                  </w:r>
                </w:p>
              </w:tc>
            </w:tr>
            <w:tr w:rsidR="009472AE" w:rsidRPr="00501542" w14:paraId="11DC8CD4" w14:textId="77777777">
              <w:tc>
                <w:tcPr>
                  <w:tcW w:w="1755" w:type="pct"/>
                </w:tcPr>
                <w:p w14:paraId="35958632"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Lietuviško kultūros turinio mokymui internete pakanka (užtenka)</w:t>
                  </w:r>
                </w:p>
              </w:tc>
              <w:tc>
                <w:tcPr>
                  <w:tcW w:w="533" w:type="pct"/>
                </w:tcPr>
                <w:p w14:paraId="4449F5BE" w14:textId="77777777" w:rsidR="009472AE" w:rsidRPr="00501542" w:rsidRDefault="009472AE">
                  <w:pPr>
                    <w:spacing w:before="0" w:after="0"/>
                    <w:jc w:val="left"/>
                    <w:rPr>
                      <w:rFonts w:eastAsia="Times New Roman" w:cs="Calibri Light"/>
                      <w:color w:val="auto"/>
                      <w:sz w:val="16"/>
                      <w:szCs w:val="16"/>
                      <w:lang w:eastAsia="lt-LT"/>
                    </w:rPr>
                  </w:pPr>
                </w:p>
              </w:tc>
              <w:tc>
                <w:tcPr>
                  <w:tcW w:w="454" w:type="pct"/>
                </w:tcPr>
                <w:p w14:paraId="64656219"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20713E63"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3373259F" w14:textId="77777777" w:rsidR="009472AE" w:rsidRPr="00501542" w:rsidRDefault="009472AE">
                  <w:pPr>
                    <w:spacing w:before="0" w:after="0"/>
                    <w:jc w:val="left"/>
                    <w:rPr>
                      <w:rFonts w:eastAsia="Times New Roman" w:cs="Calibri Light"/>
                      <w:color w:val="auto"/>
                      <w:sz w:val="16"/>
                      <w:szCs w:val="16"/>
                      <w:lang w:eastAsia="lt-LT"/>
                    </w:rPr>
                  </w:pPr>
                </w:p>
              </w:tc>
              <w:tc>
                <w:tcPr>
                  <w:tcW w:w="642" w:type="pct"/>
                </w:tcPr>
                <w:p w14:paraId="63770D71" w14:textId="77777777" w:rsidR="009472AE" w:rsidRPr="00501542" w:rsidRDefault="009472AE">
                  <w:pPr>
                    <w:spacing w:before="0" w:after="0"/>
                    <w:jc w:val="left"/>
                    <w:rPr>
                      <w:rFonts w:eastAsia="Times New Roman" w:cs="Calibri Light"/>
                      <w:color w:val="auto"/>
                      <w:sz w:val="16"/>
                      <w:szCs w:val="16"/>
                      <w:lang w:eastAsia="lt-LT"/>
                    </w:rPr>
                  </w:pPr>
                </w:p>
              </w:tc>
              <w:tc>
                <w:tcPr>
                  <w:tcW w:w="480" w:type="pct"/>
                </w:tcPr>
                <w:p w14:paraId="694B893B" w14:textId="77777777" w:rsidR="009472AE" w:rsidRPr="00501542" w:rsidRDefault="009472AE">
                  <w:pPr>
                    <w:spacing w:before="0" w:after="0"/>
                    <w:jc w:val="left"/>
                    <w:rPr>
                      <w:rFonts w:eastAsia="Times New Roman" w:cs="Calibri Light"/>
                      <w:color w:val="auto"/>
                      <w:sz w:val="16"/>
                      <w:szCs w:val="16"/>
                      <w:lang w:eastAsia="lt-LT"/>
                    </w:rPr>
                  </w:pPr>
                </w:p>
              </w:tc>
            </w:tr>
            <w:tr w:rsidR="009472AE" w:rsidRPr="00501542" w14:paraId="6B0C67AB" w14:textId="77777777">
              <w:tc>
                <w:tcPr>
                  <w:tcW w:w="1755" w:type="pct"/>
                </w:tcPr>
                <w:p w14:paraId="5513662C"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Lietuviškas kultūros turinys mokymui internete yra lengvai prieinamas</w:t>
                  </w:r>
                </w:p>
              </w:tc>
              <w:tc>
                <w:tcPr>
                  <w:tcW w:w="533" w:type="pct"/>
                </w:tcPr>
                <w:p w14:paraId="644398EC" w14:textId="77777777" w:rsidR="009472AE" w:rsidRPr="00501542" w:rsidRDefault="009472AE">
                  <w:pPr>
                    <w:spacing w:before="0" w:after="0"/>
                    <w:jc w:val="left"/>
                    <w:rPr>
                      <w:rFonts w:eastAsia="Times New Roman" w:cs="Calibri Light"/>
                      <w:color w:val="auto"/>
                      <w:sz w:val="16"/>
                      <w:szCs w:val="16"/>
                      <w:lang w:eastAsia="lt-LT"/>
                    </w:rPr>
                  </w:pPr>
                </w:p>
              </w:tc>
              <w:tc>
                <w:tcPr>
                  <w:tcW w:w="454" w:type="pct"/>
                </w:tcPr>
                <w:p w14:paraId="104E8801"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2FC441EA"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172186A7" w14:textId="77777777" w:rsidR="009472AE" w:rsidRPr="00501542" w:rsidRDefault="009472AE">
                  <w:pPr>
                    <w:spacing w:before="0" w:after="0"/>
                    <w:jc w:val="left"/>
                    <w:rPr>
                      <w:rFonts w:eastAsia="Times New Roman" w:cs="Calibri Light"/>
                      <w:color w:val="auto"/>
                      <w:sz w:val="16"/>
                      <w:szCs w:val="16"/>
                      <w:lang w:eastAsia="lt-LT"/>
                    </w:rPr>
                  </w:pPr>
                </w:p>
              </w:tc>
              <w:tc>
                <w:tcPr>
                  <w:tcW w:w="642" w:type="pct"/>
                </w:tcPr>
                <w:p w14:paraId="7C376392" w14:textId="77777777" w:rsidR="009472AE" w:rsidRPr="00501542" w:rsidRDefault="009472AE">
                  <w:pPr>
                    <w:spacing w:before="0" w:after="0"/>
                    <w:jc w:val="left"/>
                    <w:rPr>
                      <w:rFonts w:eastAsia="Times New Roman" w:cs="Calibri Light"/>
                      <w:color w:val="auto"/>
                      <w:sz w:val="16"/>
                      <w:szCs w:val="16"/>
                      <w:lang w:eastAsia="lt-LT"/>
                    </w:rPr>
                  </w:pPr>
                </w:p>
              </w:tc>
              <w:tc>
                <w:tcPr>
                  <w:tcW w:w="480" w:type="pct"/>
                </w:tcPr>
                <w:p w14:paraId="73F3CD00" w14:textId="77777777" w:rsidR="009472AE" w:rsidRPr="00501542" w:rsidRDefault="009472AE">
                  <w:pPr>
                    <w:spacing w:before="0" w:after="0"/>
                    <w:jc w:val="left"/>
                    <w:rPr>
                      <w:rFonts w:eastAsia="Times New Roman" w:cs="Calibri Light"/>
                      <w:color w:val="auto"/>
                      <w:sz w:val="16"/>
                      <w:szCs w:val="16"/>
                      <w:lang w:eastAsia="lt-LT"/>
                    </w:rPr>
                  </w:pPr>
                </w:p>
              </w:tc>
            </w:tr>
            <w:tr w:rsidR="009472AE" w:rsidRPr="00501542" w14:paraId="3AC18ECB" w14:textId="77777777">
              <w:tc>
                <w:tcPr>
                  <w:tcW w:w="1755" w:type="pct"/>
                </w:tcPr>
                <w:p w14:paraId="55F1EFE6"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Lietuviškas kultūros turinys mokymui internete pateikiamas patogiai</w:t>
                  </w:r>
                </w:p>
              </w:tc>
              <w:tc>
                <w:tcPr>
                  <w:tcW w:w="533" w:type="pct"/>
                </w:tcPr>
                <w:p w14:paraId="3D8D303C" w14:textId="77777777" w:rsidR="009472AE" w:rsidRPr="00501542" w:rsidRDefault="009472AE">
                  <w:pPr>
                    <w:spacing w:before="0" w:after="0"/>
                    <w:jc w:val="left"/>
                    <w:rPr>
                      <w:rFonts w:eastAsia="Times New Roman" w:cs="Calibri Light"/>
                      <w:color w:val="auto"/>
                      <w:sz w:val="16"/>
                      <w:szCs w:val="16"/>
                      <w:lang w:eastAsia="lt-LT"/>
                    </w:rPr>
                  </w:pPr>
                </w:p>
              </w:tc>
              <w:tc>
                <w:tcPr>
                  <w:tcW w:w="454" w:type="pct"/>
                </w:tcPr>
                <w:p w14:paraId="6C8033ED"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0D550BE7"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12B659B0" w14:textId="77777777" w:rsidR="009472AE" w:rsidRPr="00501542" w:rsidRDefault="009472AE">
                  <w:pPr>
                    <w:spacing w:before="0" w:after="0"/>
                    <w:jc w:val="left"/>
                    <w:rPr>
                      <w:rFonts w:eastAsia="Times New Roman" w:cs="Calibri Light"/>
                      <w:color w:val="auto"/>
                      <w:sz w:val="16"/>
                      <w:szCs w:val="16"/>
                      <w:lang w:eastAsia="lt-LT"/>
                    </w:rPr>
                  </w:pPr>
                </w:p>
              </w:tc>
              <w:tc>
                <w:tcPr>
                  <w:tcW w:w="642" w:type="pct"/>
                </w:tcPr>
                <w:p w14:paraId="789B7453" w14:textId="77777777" w:rsidR="009472AE" w:rsidRPr="00501542" w:rsidRDefault="009472AE">
                  <w:pPr>
                    <w:spacing w:before="0" w:after="0"/>
                    <w:jc w:val="left"/>
                    <w:rPr>
                      <w:rFonts w:eastAsia="Times New Roman" w:cs="Calibri Light"/>
                      <w:color w:val="auto"/>
                      <w:sz w:val="16"/>
                      <w:szCs w:val="16"/>
                      <w:lang w:eastAsia="lt-LT"/>
                    </w:rPr>
                  </w:pPr>
                </w:p>
              </w:tc>
              <w:tc>
                <w:tcPr>
                  <w:tcW w:w="480" w:type="pct"/>
                </w:tcPr>
                <w:p w14:paraId="7ECA879D" w14:textId="77777777" w:rsidR="009472AE" w:rsidRPr="00501542" w:rsidRDefault="009472AE">
                  <w:pPr>
                    <w:spacing w:before="0" w:after="0"/>
                    <w:jc w:val="left"/>
                    <w:rPr>
                      <w:rFonts w:eastAsia="Times New Roman" w:cs="Calibri Light"/>
                      <w:color w:val="auto"/>
                      <w:sz w:val="16"/>
                      <w:szCs w:val="16"/>
                      <w:lang w:eastAsia="lt-LT"/>
                    </w:rPr>
                  </w:pPr>
                </w:p>
              </w:tc>
            </w:tr>
            <w:tr w:rsidR="009472AE" w:rsidRPr="00501542" w14:paraId="6057377D" w14:textId="77777777">
              <w:tc>
                <w:tcPr>
                  <w:tcW w:w="1755" w:type="pct"/>
                </w:tcPr>
                <w:p w14:paraId="2E8FC5DB"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Lietuviškas kultūros turinys internete mokymui yra kokybiškas</w:t>
                  </w:r>
                </w:p>
              </w:tc>
              <w:tc>
                <w:tcPr>
                  <w:tcW w:w="533" w:type="pct"/>
                </w:tcPr>
                <w:p w14:paraId="5CA640AB" w14:textId="77777777" w:rsidR="009472AE" w:rsidRPr="00501542" w:rsidRDefault="009472AE">
                  <w:pPr>
                    <w:spacing w:before="0" w:after="0"/>
                    <w:jc w:val="left"/>
                    <w:rPr>
                      <w:rFonts w:eastAsia="Times New Roman" w:cs="Calibri Light"/>
                      <w:color w:val="auto"/>
                      <w:sz w:val="16"/>
                      <w:szCs w:val="16"/>
                      <w:lang w:eastAsia="lt-LT"/>
                    </w:rPr>
                  </w:pPr>
                </w:p>
              </w:tc>
              <w:tc>
                <w:tcPr>
                  <w:tcW w:w="454" w:type="pct"/>
                </w:tcPr>
                <w:p w14:paraId="710BBF5A"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6AB8DABA"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50ABF54D" w14:textId="77777777" w:rsidR="009472AE" w:rsidRPr="00501542" w:rsidRDefault="009472AE">
                  <w:pPr>
                    <w:spacing w:before="0" w:after="0"/>
                    <w:jc w:val="left"/>
                    <w:rPr>
                      <w:rFonts w:eastAsia="Times New Roman" w:cs="Calibri Light"/>
                      <w:color w:val="auto"/>
                      <w:sz w:val="16"/>
                      <w:szCs w:val="16"/>
                      <w:lang w:eastAsia="lt-LT"/>
                    </w:rPr>
                  </w:pPr>
                </w:p>
              </w:tc>
              <w:tc>
                <w:tcPr>
                  <w:tcW w:w="642" w:type="pct"/>
                </w:tcPr>
                <w:p w14:paraId="6FEE5BBE" w14:textId="77777777" w:rsidR="009472AE" w:rsidRPr="00501542" w:rsidRDefault="009472AE">
                  <w:pPr>
                    <w:spacing w:before="0" w:after="0"/>
                    <w:jc w:val="left"/>
                    <w:rPr>
                      <w:rFonts w:eastAsia="Times New Roman" w:cs="Calibri Light"/>
                      <w:color w:val="auto"/>
                      <w:sz w:val="16"/>
                      <w:szCs w:val="16"/>
                      <w:lang w:eastAsia="lt-LT"/>
                    </w:rPr>
                  </w:pPr>
                </w:p>
              </w:tc>
              <w:tc>
                <w:tcPr>
                  <w:tcW w:w="480" w:type="pct"/>
                </w:tcPr>
                <w:p w14:paraId="264280E2" w14:textId="77777777" w:rsidR="009472AE" w:rsidRPr="00501542" w:rsidRDefault="009472AE">
                  <w:pPr>
                    <w:spacing w:before="0" w:after="0"/>
                    <w:jc w:val="left"/>
                    <w:rPr>
                      <w:rFonts w:eastAsia="Times New Roman" w:cs="Calibri Light"/>
                      <w:color w:val="auto"/>
                      <w:sz w:val="16"/>
                      <w:szCs w:val="16"/>
                      <w:lang w:eastAsia="lt-LT"/>
                    </w:rPr>
                  </w:pPr>
                </w:p>
              </w:tc>
            </w:tr>
            <w:tr w:rsidR="009472AE" w:rsidRPr="00501542" w14:paraId="2BB3E835" w14:textId="77777777">
              <w:tc>
                <w:tcPr>
                  <w:tcW w:w="1755" w:type="pct"/>
                </w:tcPr>
                <w:p w14:paraId="0CF8AB01"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Lietuviškas kultūros turinys internete mokymui atitinka mano poreikius</w:t>
                  </w:r>
                </w:p>
              </w:tc>
              <w:tc>
                <w:tcPr>
                  <w:tcW w:w="533" w:type="pct"/>
                </w:tcPr>
                <w:p w14:paraId="3AC4EAC1" w14:textId="77777777" w:rsidR="009472AE" w:rsidRPr="00501542" w:rsidRDefault="009472AE">
                  <w:pPr>
                    <w:spacing w:before="0" w:after="0"/>
                    <w:jc w:val="left"/>
                    <w:rPr>
                      <w:rFonts w:eastAsia="Times New Roman" w:cs="Calibri Light"/>
                      <w:color w:val="auto"/>
                      <w:sz w:val="16"/>
                      <w:szCs w:val="16"/>
                      <w:lang w:eastAsia="lt-LT"/>
                    </w:rPr>
                  </w:pPr>
                </w:p>
              </w:tc>
              <w:tc>
                <w:tcPr>
                  <w:tcW w:w="454" w:type="pct"/>
                </w:tcPr>
                <w:p w14:paraId="2F6EBA18"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45E5E53D"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1F9829AE" w14:textId="77777777" w:rsidR="009472AE" w:rsidRPr="00501542" w:rsidRDefault="009472AE">
                  <w:pPr>
                    <w:spacing w:before="0" w:after="0"/>
                    <w:jc w:val="left"/>
                    <w:rPr>
                      <w:rFonts w:eastAsia="Times New Roman" w:cs="Calibri Light"/>
                      <w:color w:val="auto"/>
                      <w:sz w:val="16"/>
                      <w:szCs w:val="16"/>
                      <w:lang w:eastAsia="lt-LT"/>
                    </w:rPr>
                  </w:pPr>
                </w:p>
              </w:tc>
              <w:tc>
                <w:tcPr>
                  <w:tcW w:w="642" w:type="pct"/>
                </w:tcPr>
                <w:p w14:paraId="2B83CDDB" w14:textId="77777777" w:rsidR="009472AE" w:rsidRPr="00501542" w:rsidRDefault="009472AE">
                  <w:pPr>
                    <w:spacing w:before="0" w:after="0"/>
                    <w:jc w:val="left"/>
                    <w:rPr>
                      <w:rFonts w:eastAsia="Times New Roman" w:cs="Calibri Light"/>
                      <w:color w:val="auto"/>
                      <w:sz w:val="16"/>
                      <w:szCs w:val="16"/>
                      <w:lang w:eastAsia="lt-LT"/>
                    </w:rPr>
                  </w:pPr>
                </w:p>
              </w:tc>
              <w:tc>
                <w:tcPr>
                  <w:tcW w:w="480" w:type="pct"/>
                </w:tcPr>
                <w:p w14:paraId="7A7D15A2" w14:textId="77777777" w:rsidR="009472AE" w:rsidRPr="00501542" w:rsidRDefault="009472AE">
                  <w:pPr>
                    <w:spacing w:before="0" w:after="0"/>
                    <w:jc w:val="left"/>
                    <w:rPr>
                      <w:rFonts w:eastAsia="Times New Roman" w:cs="Calibri Light"/>
                      <w:color w:val="auto"/>
                      <w:sz w:val="16"/>
                      <w:szCs w:val="16"/>
                      <w:lang w:eastAsia="lt-LT"/>
                    </w:rPr>
                  </w:pPr>
                </w:p>
              </w:tc>
            </w:tr>
            <w:tr w:rsidR="009472AE" w:rsidRPr="00501542" w14:paraId="10A2FDC0" w14:textId="77777777">
              <w:tc>
                <w:tcPr>
                  <w:tcW w:w="1755" w:type="pct"/>
                </w:tcPr>
                <w:p w14:paraId="2FDFF293"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 xml:space="preserve">Lietuviško kultūros turinio mokymui </w:t>
                  </w:r>
                  <w:r w:rsidRPr="00501542">
                    <w:rPr>
                      <w:rFonts w:eastAsia="Times New Roman" w:cs="Calibri Light"/>
                      <w:b/>
                      <w:bCs/>
                      <w:color w:val="auto"/>
                      <w:sz w:val="16"/>
                      <w:szCs w:val="16"/>
                      <w:lang w:eastAsia="lt-LT"/>
                    </w:rPr>
                    <w:t>pateikimas</w:t>
                  </w:r>
                  <w:r w:rsidRPr="00501542">
                    <w:rPr>
                      <w:rFonts w:eastAsia="Times New Roman" w:cs="Calibri Light"/>
                      <w:color w:val="auto"/>
                      <w:sz w:val="16"/>
                      <w:szCs w:val="16"/>
                      <w:lang w:eastAsia="lt-LT"/>
                    </w:rPr>
                    <w:t xml:space="preserve"> internete atitinka mano poreikius</w:t>
                  </w:r>
                </w:p>
              </w:tc>
              <w:tc>
                <w:tcPr>
                  <w:tcW w:w="533" w:type="pct"/>
                </w:tcPr>
                <w:p w14:paraId="3D69C985" w14:textId="77777777" w:rsidR="009472AE" w:rsidRPr="00501542" w:rsidRDefault="009472AE">
                  <w:pPr>
                    <w:spacing w:before="0" w:after="0"/>
                    <w:jc w:val="left"/>
                    <w:rPr>
                      <w:rFonts w:eastAsia="Times New Roman" w:cs="Calibri Light"/>
                      <w:color w:val="auto"/>
                      <w:sz w:val="16"/>
                      <w:szCs w:val="16"/>
                      <w:lang w:eastAsia="lt-LT"/>
                    </w:rPr>
                  </w:pPr>
                </w:p>
              </w:tc>
              <w:tc>
                <w:tcPr>
                  <w:tcW w:w="454" w:type="pct"/>
                </w:tcPr>
                <w:p w14:paraId="1E64BE2C"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19E06312"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50456F26" w14:textId="77777777" w:rsidR="009472AE" w:rsidRPr="00501542" w:rsidRDefault="009472AE">
                  <w:pPr>
                    <w:spacing w:before="0" w:after="0"/>
                    <w:jc w:val="left"/>
                    <w:rPr>
                      <w:rFonts w:eastAsia="Times New Roman" w:cs="Calibri Light"/>
                      <w:color w:val="auto"/>
                      <w:sz w:val="16"/>
                      <w:szCs w:val="16"/>
                      <w:lang w:eastAsia="lt-LT"/>
                    </w:rPr>
                  </w:pPr>
                </w:p>
              </w:tc>
              <w:tc>
                <w:tcPr>
                  <w:tcW w:w="642" w:type="pct"/>
                </w:tcPr>
                <w:p w14:paraId="12C5D4D5" w14:textId="77777777" w:rsidR="009472AE" w:rsidRPr="00501542" w:rsidRDefault="009472AE">
                  <w:pPr>
                    <w:spacing w:before="0" w:after="0"/>
                    <w:jc w:val="left"/>
                    <w:rPr>
                      <w:rFonts w:eastAsia="Times New Roman" w:cs="Calibri Light"/>
                      <w:color w:val="auto"/>
                      <w:sz w:val="16"/>
                      <w:szCs w:val="16"/>
                      <w:lang w:eastAsia="lt-LT"/>
                    </w:rPr>
                  </w:pPr>
                </w:p>
              </w:tc>
              <w:tc>
                <w:tcPr>
                  <w:tcW w:w="480" w:type="pct"/>
                </w:tcPr>
                <w:p w14:paraId="4A82A28E" w14:textId="77777777" w:rsidR="009472AE" w:rsidRPr="00501542" w:rsidRDefault="009472AE">
                  <w:pPr>
                    <w:spacing w:before="0" w:after="0"/>
                    <w:jc w:val="left"/>
                    <w:rPr>
                      <w:rFonts w:eastAsia="Times New Roman" w:cs="Calibri Light"/>
                      <w:color w:val="auto"/>
                      <w:sz w:val="16"/>
                      <w:szCs w:val="16"/>
                      <w:lang w:eastAsia="lt-LT"/>
                    </w:rPr>
                  </w:pPr>
                </w:p>
              </w:tc>
            </w:tr>
          </w:tbl>
          <w:p w14:paraId="57ED7242" w14:textId="77777777" w:rsidR="009472AE" w:rsidRPr="00501542" w:rsidRDefault="009472AE">
            <w:pPr>
              <w:spacing w:before="0" w:after="0"/>
              <w:jc w:val="left"/>
              <w:rPr>
                <w:rFonts w:eastAsia="Times New Roman" w:cs="Calibri Light"/>
                <w:color w:val="auto"/>
                <w:sz w:val="18"/>
                <w:szCs w:val="18"/>
                <w:lang w:eastAsia="lt-LT"/>
              </w:rPr>
            </w:pPr>
          </w:p>
        </w:tc>
        <w:tc>
          <w:tcPr>
            <w:tcW w:w="1630" w:type="pct"/>
            <w:vMerge/>
            <w:vAlign w:val="center"/>
          </w:tcPr>
          <w:p w14:paraId="4B454111" w14:textId="77777777" w:rsidR="009472AE" w:rsidRPr="00501542" w:rsidRDefault="009472AE">
            <w:pPr>
              <w:spacing w:before="0" w:after="0"/>
              <w:jc w:val="left"/>
              <w:rPr>
                <w:rFonts w:eastAsia="Times New Roman" w:cs="Calibri Light"/>
                <w:color w:val="auto"/>
                <w:sz w:val="18"/>
                <w:szCs w:val="18"/>
                <w:lang w:eastAsia="lt-LT"/>
              </w:rPr>
            </w:pPr>
          </w:p>
        </w:tc>
      </w:tr>
      <w:tr w:rsidR="009472AE" w:rsidRPr="00501542" w14:paraId="05CED475" w14:textId="77777777">
        <w:trPr>
          <w:trHeight w:val="300"/>
        </w:trPr>
        <w:tc>
          <w:tcPr>
            <w:tcW w:w="3370" w:type="pct"/>
            <w:tcBorders>
              <w:top w:val="single" w:sz="8" w:space="0" w:color="8BA59C"/>
              <w:left w:val="single" w:sz="12" w:space="0" w:color="FEFFFE"/>
              <w:bottom w:val="single" w:sz="8" w:space="0" w:color="8BA59C"/>
              <w:right w:val="single" w:sz="12" w:space="0" w:color="FEFFFE"/>
            </w:tcBorders>
            <w:shd w:val="clear" w:color="auto" w:fill="auto"/>
            <w:vAlign w:val="center"/>
          </w:tcPr>
          <w:p w14:paraId="7226821F" w14:textId="77777777" w:rsidR="009472AE" w:rsidRPr="00501542" w:rsidRDefault="009472AE">
            <w:pPr>
              <w:spacing w:before="0" w:after="0"/>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 xml:space="preserve">Q3A.5. Prašome įvertinkite toliau pateiktus teiginius dėl Jūsų patirties naudojantis lietuvišku kultūros turiniu internete, kai Jūs juo naudojatės </w:t>
            </w:r>
            <w:r w:rsidRPr="00501542">
              <w:rPr>
                <w:rFonts w:eastAsia="Times New Roman" w:cs="Calibri Light"/>
                <w:b/>
                <w:bCs/>
                <w:color w:val="auto"/>
                <w:sz w:val="18"/>
                <w:szCs w:val="18"/>
                <w:lang w:eastAsia="lt-LT"/>
              </w:rPr>
              <w:t xml:space="preserve">tyrimų (pvz., vykdant mokslinę veiklą) </w:t>
            </w:r>
            <w:r w:rsidRPr="00501542">
              <w:rPr>
                <w:rFonts w:eastAsia="Times New Roman" w:cs="Calibri Light"/>
                <w:color w:val="auto"/>
                <w:sz w:val="18"/>
                <w:szCs w:val="18"/>
                <w:lang w:eastAsia="lt-LT"/>
              </w:rPr>
              <w:t>tikslais:</w:t>
            </w:r>
          </w:p>
          <w:tbl>
            <w:tblPr>
              <w:tblStyle w:val="Lentelstinklelis"/>
              <w:tblW w:w="5000" w:type="pct"/>
              <w:tblLook w:val="04A0" w:firstRow="1" w:lastRow="0" w:firstColumn="1" w:lastColumn="0" w:noHBand="0" w:noVBand="1"/>
            </w:tblPr>
            <w:tblGrid>
              <w:gridCol w:w="3227"/>
              <w:gridCol w:w="980"/>
              <w:gridCol w:w="835"/>
              <w:gridCol w:w="1044"/>
              <w:gridCol w:w="1044"/>
              <w:gridCol w:w="1180"/>
              <w:gridCol w:w="882"/>
            </w:tblGrid>
            <w:tr w:rsidR="009472AE" w:rsidRPr="00501542" w14:paraId="0190EDCA" w14:textId="77777777">
              <w:tc>
                <w:tcPr>
                  <w:tcW w:w="1755" w:type="pct"/>
                </w:tcPr>
                <w:p w14:paraId="4A5ADF04" w14:textId="77777777" w:rsidR="009472AE" w:rsidRPr="00501542" w:rsidRDefault="009472AE">
                  <w:pPr>
                    <w:spacing w:before="0" w:after="0"/>
                    <w:jc w:val="left"/>
                    <w:rPr>
                      <w:rFonts w:eastAsia="Times New Roman" w:cs="Calibri Light"/>
                      <w:color w:val="auto"/>
                      <w:sz w:val="16"/>
                      <w:szCs w:val="16"/>
                      <w:lang w:eastAsia="lt-LT"/>
                    </w:rPr>
                  </w:pPr>
                </w:p>
              </w:tc>
              <w:tc>
                <w:tcPr>
                  <w:tcW w:w="533" w:type="pct"/>
                </w:tcPr>
                <w:p w14:paraId="1B2A6AC1"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Labai sutinku</w:t>
                  </w:r>
                </w:p>
              </w:tc>
              <w:tc>
                <w:tcPr>
                  <w:tcW w:w="454" w:type="pct"/>
                </w:tcPr>
                <w:p w14:paraId="454E40D6"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Sutinku</w:t>
                  </w:r>
                </w:p>
              </w:tc>
              <w:tc>
                <w:tcPr>
                  <w:tcW w:w="568" w:type="pct"/>
                </w:tcPr>
                <w:p w14:paraId="661A1999"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Nei sutinku, nei nesutinku</w:t>
                  </w:r>
                </w:p>
              </w:tc>
              <w:tc>
                <w:tcPr>
                  <w:tcW w:w="568" w:type="pct"/>
                </w:tcPr>
                <w:p w14:paraId="1254E3D8"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Nesutinku</w:t>
                  </w:r>
                </w:p>
              </w:tc>
              <w:tc>
                <w:tcPr>
                  <w:tcW w:w="642" w:type="pct"/>
                </w:tcPr>
                <w:p w14:paraId="5DB5801A"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Labai nesutinku</w:t>
                  </w:r>
                </w:p>
              </w:tc>
              <w:tc>
                <w:tcPr>
                  <w:tcW w:w="480" w:type="pct"/>
                </w:tcPr>
                <w:p w14:paraId="17004CD9"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Nežinau</w:t>
                  </w:r>
                </w:p>
              </w:tc>
            </w:tr>
            <w:tr w:rsidR="009472AE" w:rsidRPr="00501542" w14:paraId="3F1BD7D3" w14:textId="77777777">
              <w:tc>
                <w:tcPr>
                  <w:tcW w:w="1755" w:type="pct"/>
                </w:tcPr>
                <w:p w14:paraId="2FFF0067"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Lietuviško kultūros turinio tyrimams internete pakanka (užtenka)</w:t>
                  </w:r>
                </w:p>
              </w:tc>
              <w:tc>
                <w:tcPr>
                  <w:tcW w:w="533" w:type="pct"/>
                </w:tcPr>
                <w:p w14:paraId="64BF34BA" w14:textId="77777777" w:rsidR="009472AE" w:rsidRPr="00501542" w:rsidRDefault="009472AE">
                  <w:pPr>
                    <w:spacing w:before="0" w:after="0"/>
                    <w:jc w:val="left"/>
                    <w:rPr>
                      <w:rFonts w:eastAsia="Times New Roman" w:cs="Calibri Light"/>
                      <w:color w:val="auto"/>
                      <w:sz w:val="16"/>
                      <w:szCs w:val="16"/>
                      <w:lang w:eastAsia="lt-LT"/>
                    </w:rPr>
                  </w:pPr>
                </w:p>
              </w:tc>
              <w:tc>
                <w:tcPr>
                  <w:tcW w:w="454" w:type="pct"/>
                </w:tcPr>
                <w:p w14:paraId="1656A997"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15B4B1C4"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5014709D" w14:textId="77777777" w:rsidR="009472AE" w:rsidRPr="00501542" w:rsidRDefault="009472AE">
                  <w:pPr>
                    <w:spacing w:before="0" w:after="0"/>
                    <w:jc w:val="left"/>
                    <w:rPr>
                      <w:rFonts w:eastAsia="Times New Roman" w:cs="Calibri Light"/>
                      <w:color w:val="auto"/>
                      <w:sz w:val="16"/>
                      <w:szCs w:val="16"/>
                      <w:lang w:eastAsia="lt-LT"/>
                    </w:rPr>
                  </w:pPr>
                </w:p>
              </w:tc>
              <w:tc>
                <w:tcPr>
                  <w:tcW w:w="642" w:type="pct"/>
                </w:tcPr>
                <w:p w14:paraId="3B310AA8" w14:textId="77777777" w:rsidR="009472AE" w:rsidRPr="00501542" w:rsidRDefault="009472AE">
                  <w:pPr>
                    <w:spacing w:before="0" w:after="0"/>
                    <w:jc w:val="left"/>
                    <w:rPr>
                      <w:rFonts w:eastAsia="Times New Roman" w:cs="Calibri Light"/>
                      <w:color w:val="auto"/>
                      <w:sz w:val="16"/>
                      <w:szCs w:val="16"/>
                      <w:lang w:eastAsia="lt-LT"/>
                    </w:rPr>
                  </w:pPr>
                </w:p>
              </w:tc>
              <w:tc>
                <w:tcPr>
                  <w:tcW w:w="480" w:type="pct"/>
                </w:tcPr>
                <w:p w14:paraId="63729DC7" w14:textId="77777777" w:rsidR="009472AE" w:rsidRPr="00501542" w:rsidRDefault="009472AE">
                  <w:pPr>
                    <w:spacing w:before="0" w:after="0"/>
                    <w:jc w:val="left"/>
                    <w:rPr>
                      <w:rFonts w:eastAsia="Times New Roman" w:cs="Calibri Light"/>
                      <w:color w:val="auto"/>
                      <w:sz w:val="16"/>
                      <w:szCs w:val="16"/>
                      <w:lang w:eastAsia="lt-LT"/>
                    </w:rPr>
                  </w:pPr>
                </w:p>
              </w:tc>
            </w:tr>
            <w:tr w:rsidR="009472AE" w:rsidRPr="00501542" w14:paraId="2621FB34" w14:textId="77777777">
              <w:tc>
                <w:tcPr>
                  <w:tcW w:w="1755" w:type="pct"/>
                </w:tcPr>
                <w:p w14:paraId="2A338F26"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Lietuviškas kultūros turinys internete tyrimams yra lengvai prieinamas</w:t>
                  </w:r>
                </w:p>
              </w:tc>
              <w:tc>
                <w:tcPr>
                  <w:tcW w:w="533" w:type="pct"/>
                </w:tcPr>
                <w:p w14:paraId="170761F3" w14:textId="77777777" w:rsidR="009472AE" w:rsidRPr="00501542" w:rsidRDefault="009472AE">
                  <w:pPr>
                    <w:spacing w:before="0" w:after="0"/>
                    <w:jc w:val="left"/>
                    <w:rPr>
                      <w:rFonts w:eastAsia="Times New Roman" w:cs="Calibri Light"/>
                      <w:color w:val="auto"/>
                      <w:sz w:val="16"/>
                      <w:szCs w:val="16"/>
                      <w:lang w:eastAsia="lt-LT"/>
                    </w:rPr>
                  </w:pPr>
                </w:p>
              </w:tc>
              <w:tc>
                <w:tcPr>
                  <w:tcW w:w="454" w:type="pct"/>
                </w:tcPr>
                <w:p w14:paraId="11456326"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2DF9614D"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53169F2A" w14:textId="77777777" w:rsidR="009472AE" w:rsidRPr="00501542" w:rsidRDefault="009472AE">
                  <w:pPr>
                    <w:spacing w:before="0" w:after="0"/>
                    <w:jc w:val="left"/>
                    <w:rPr>
                      <w:rFonts w:eastAsia="Times New Roman" w:cs="Calibri Light"/>
                      <w:color w:val="auto"/>
                      <w:sz w:val="16"/>
                      <w:szCs w:val="16"/>
                      <w:lang w:eastAsia="lt-LT"/>
                    </w:rPr>
                  </w:pPr>
                </w:p>
              </w:tc>
              <w:tc>
                <w:tcPr>
                  <w:tcW w:w="642" w:type="pct"/>
                </w:tcPr>
                <w:p w14:paraId="25E4E015" w14:textId="77777777" w:rsidR="009472AE" w:rsidRPr="00501542" w:rsidRDefault="009472AE">
                  <w:pPr>
                    <w:spacing w:before="0" w:after="0"/>
                    <w:jc w:val="left"/>
                    <w:rPr>
                      <w:rFonts w:eastAsia="Times New Roman" w:cs="Calibri Light"/>
                      <w:color w:val="auto"/>
                      <w:sz w:val="16"/>
                      <w:szCs w:val="16"/>
                      <w:lang w:eastAsia="lt-LT"/>
                    </w:rPr>
                  </w:pPr>
                </w:p>
              </w:tc>
              <w:tc>
                <w:tcPr>
                  <w:tcW w:w="480" w:type="pct"/>
                </w:tcPr>
                <w:p w14:paraId="58754697" w14:textId="77777777" w:rsidR="009472AE" w:rsidRPr="00501542" w:rsidRDefault="009472AE">
                  <w:pPr>
                    <w:spacing w:before="0" w:after="0"/>
                    <w:jc w:val="left"/>
                    <w:rPr>
                      <w:rFonts w:eastAsia="Times New Roman" w:cs="Calibri Light"/>
                      <w:color w:val="auto"/>
                      <w:sz w:val="16"/>
                      <w:szCs w:val="16"/>
                      <w:lang w:eastAsia="lt-LT"/>
                    </w:rPr>
                  </w:pPr>
                </w:p>
              </w:tc>
            </w:tr>
            <w:tr w:rsidR="009472AE" w:rsidRPr="00501542" w14:paraId="4DE58FAC" w14:textId="77777777">
              <w:tc>
                <w:tcPr>
                  <w:tcW w:w="1755" w:type="pct"/>
                </w:tcPr>
                <w:p w14:paraId="00AEC666"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Lietuviškas kultūros turinys internete tyrimams pateikiamas patogiai</w:t>
                  </w:r>
                </w:p>
              </w:tc>
              <w:tc>
                <w:tcPr>
                  <w:tcW w:w="533" w:type="pct"/>
                </w:tcPr>
                <w:p w14:paraId="4BFDD5A0" w14:textId="77777777" w:rsidR="009472AE" w:rsidRPr="00501542" w:rsidRDefault="009472AE">
                  <w:pPr>
                    <w:spacing w:before="0" w:after="0"/>
                    <w:jc w:val="left"/>
                    <w:rPr>
                      <w:rFonts w:eastAsia="Times New Roman" w:cs="Calibri Light"/>
                      <w:color w:val="auto"/>
                      <w:sz w:val="16"/>
                      <w:szCs w:val="16"/>
                      <w:lang w:eastAsia="lt-LT"/>
                    </w:rPr>
                  </w:pPr>
                </w:p>
              </w:tc>
              <w:tc>
                <w:tcPr>
                  <w:tcW w:w="454" w:type="pct"/>
                </w:tcPr>
                <w:p w14:paraId="63F93929"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6B12BD9F"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490173E6" w14:textId="77777777" w:rsidR="009472AE" w:rsidRPr="00501542" w:rsidRDefault="009472AE">
                  <w:pPr>
                    <w:spacing w:before="0" w:after="0"/>
                    <w:jc w:val="left"/>
                    <w:rPr>
                      <w:rFonts w:eastAsia="Times New Roman" w:cs="Calibri Light"/>
                      <w:color w:val="auto"/>
                      <w:sz w:val="16"/>
                      <w:szCs w:val="16"/>
                      <w:lang w:eastAsia="lt-LT"/>
                    </w:rPr>
                  </w:pPr>
                </w:p>
              </w:tc>
              <w:tc>
                <w:tcPr>
                  <w:tcW w:w="642" w:type="pct"/>
                </w:tcPr>
                <w:p w14:paraId="57C81133" w14:textId="77777777" w:rsidR="009472AE" w:rsidRPr="00501542" w:rsidRDefault="009472AE">
                  <w:pPr>
                    <w:spacing w:before="0" w:after="0"/>
                    <w:jc w:val="left"/>
                    <w:rPr>
                      <w:rFonts w:eastAsia="Times New Roman" w:cs="Calibri Light"/>
                      <w:color w:val="auto"/>
                      <w:sz w:val="16"/>
                      <w:szCs w:val="16"/>
                      <w:lang w:eastAsia="lt-LT"/>
                    </w:rPr>
                  </w:pPr>
                </w:p>
              </w:tc>
              <w:tc>
                <w:tcPr>
                  <w:tcW w:w="480" w:type="pct"/>
                </w:tcPr>
                <w:p w14:paraId="3148B8C8" w14:textId="77777777" w:rsidR="009472AE" w:rsidRPr="00501542" w:rsidRDefault="009472AE">
                  <w:pPr>
                    <w:spacing w:before="0" w:after="0"/>
                    <w:jc w:val="left"/>
                    <w:rPr>
                      <w:rFonts w:eastAsia="Times New Roman" w:cs="Calibri Light"/>
                      <w:color w:val="auto"/>
                      <w:sz w:val="16"/>
                      <w:szCs w:val="16"/>
                      <w:lang w:eastAsia="lt-LT"/>
                    </w:rPr>
                  </w:pPr>
                </w:p>
              </w:tc>
            </w:tr>
            <w:tr w:rsidR="009472AE" w:rsidRPr="00501542" w14:paraId="10FA0D95" w14:textId="77777777">
              <w:tc>
                <w:tcPr>
                  <w:tcW w:w="1755" w:type="pct"/>
                </w:tcPr>
                <w:p w14:paraId="7AC58A1B"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Lietuviškas kultūros turinys internete tyrimams yra kokybiškas</w:t>
                  </w:r>
                </w:p>
              </w:tc>
              <w:tc>
                <w:tcPr>
                  <w:tcW w:w="533" w:type="pct"/>
                </w:tcPr>
                <w:p w14:paraId="075018BC" w14:textId="77777777" w:rsidR="009472AE" w:rsidRPr="00501542" w:rsidRDefault="009472AE">
                  <w:pPr>
                    <w:spacing w:before="0" w:after="0"/>
                    <w:jc w:val="left"/>
                    <w:rPr>
                      <w:rFonts w:eastAsia="Times New Roman" w:cs="Calibri Light"/>
                      <w:color w:val="auto"/>
                      <w:sz w:val="16"/>
                      <w:szCs w:val="16"/>
                      <w:lang w:eastAsia="lt-LT"/>
                    </w:rPr>
                  </w:pPr>
                </w:p>
              </w:tc>
              <w:tc>
                <w:tcPr>
                  <w:tcW w:w="454" w:type="pct"/>
                </w:tcPr>
                <w:p w14:paraId="26D19F91"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52E34B27"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74C6E9F6" w14:textId="77777777" w:rsidR="009472AE" w:rsidRPr="00501542" w:rsidRDefault="009472AE">
                  <w:pPr>
                    <w:spacing w:before="0" w:after="0"/>
                    <w:jc w:val="left"/>
                    <w:rPr>
                      <w:rFonts w:eastAsia="Times New Roman" w:cs="Calibri Light"/>
                      <w:color w:val="auto"/>
                      <w:sz w:val="16"/>
                      <w:szCs w:val="16"/>
                      <w:lang w:eastAsia="lt-LT"/>
                    </w:rPr>
                  </w:pPr>
                </w:p>
              </w:tc>
              <w:tc>
                <w:tcPr>
                  <w:tcW w:w="642" w:type="pct"/>
                </w:tcPr>
                <w:p w14:paraId="0E0A778F" w14:textId="77777777" w:rsidR="009472AE" w:rsidRPr="00501542" w:rsidRDefault="009472AE">
                  <w:pPr>
                    <w:spacing w:before="0" w:after="0"/>
                    <w:jc w:val="left"/>
                    <w:rPr>
                      <w:rFonts w:eastAsia="Times New Roman" w:cs="Calibri Light"/>
                      <w:color w:val="auto"/>
                      <w:sz w:val="16"/>
                      <w:szCs w:val="16"/>
                      <w:lang w:eastAsia="lt-LT"/>
                    </w:rPr>
                  </w:pPr>
                </w:p>
              </w:tc>
              <w:tc>
                <w:tcPr>
                  <w:tcW w:w="480" w:type="pct"/>
                </w:tcPr>
                <w:p w14:paraId="42995FB9" w14:textId="77777777" w:rsidR="009472AE" w:rsidRPr="00501542" w:rsidRDefault="009472AE">
                  <w:pPr>
                    <w:spacing w:before="0" w:after="0"/>
                    <w:jc w:val="left"/>
                    <w:rPr>
                      <w:rFonts w:eastAsia="Times New Roman" w:cs="Calibri Light"/>
                      <w:color w:val="auto"/>
                      <w:sz w:val="16"/>
                      <w:szCs w:val="16"/>
                      <w:lang w:eastAsia="lt-LT"/>
                    </w:rPr>
                  </w:pPr>
                </w:p>
              </w:tc>
            </w:tr>
            <w:tr w:rsidR="009472AE" w:rsidRPr="00501542" w14:paraId="7B1752D0" w14:textId="77777777">
              <w:tc>
                <w:tcPr>
                  <w:tcW w:w="1755" w:type="pct"/>
                </w:tcPr>
                <w:p w14:paraId="63E7CAA5"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Lietuviškas kultūros turinys tyrimams internete atitinka mano poreikius</w:t>
                  </w:r>
                </w:p>
              </w:tc>
              <w:tc>
                <w:tcPr>
                  <w:tcW w:w="533" w:type="pct"/>
                </w:tcPr>
                <w:p w14:paraId="4E55FAA6" w14:textId="77777777" w:rsidR="009472AE" w:rsidRPr="00501542" w:rsidRDefault="009472AE">
                  <w:pPr>
                    <w:spacing w:before="0" w:after="0"/>
                    <w:jc w:val="left"/>
                    <w:rPr>
                      <w:rFonts w:eastAsia="Times New Roman" w:cs="Calibri Light"/>
                      <w:color w:val="auto"/>
                      <w:sz w:val="16"/>
                      <w:szCs w:val="16"/>
                      <w:lang w:eastAsia="lt-LT"/>
                    </w:rPr>
                  </w:pPr>
                </w:p>
              </w:tc>
              <w:tc>
                <w:tcPr>
                  <w:tcW w:w="454" w:type="pct"/>
                </w:tcPr>
                <w:p w14:paraId="537DA2EC"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15E011CD"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5017A5B0" w14:textId="77777777" w:rsidR="009472AE" w:rsidRPr="00501542" w:rsidRDefault="009472AE">
                  <w:pPr>
                    <w:spacing w:before="0" w:after="0"/>
                    <w:jc w:val="left"/>
                    <w:rPr>
                      <w:rFonts w:eastAsia="Times New Roman" w:cs="Calibri Light"/>
                      <w:color w:val="auto"/>
                      <w:sz w:val="16"/>
                      <w:szCs w:val="16"/>
                      <w:lang w:eastAsia="lt-LT"/>
                    </w:rPr>
                  </w:pPr>
                </w:p>
              </w:tc>
              <w:tc>
                <w:tcPr>
                  <w:tcW w:w="642" w:type="pct"/>
                </w:tcPr>
                <w:p w14:paraId="363C1DF7" w14:textId="77777777" w:rsidR="009472AE" w:rsidRPr="00501542" w:rsidRDefault="009472AE">
                  <w:pPr>
                    <w:spacing w:before="0" w:after="0"/>
                    <w:jc w:val="left"/>
                    <w:rPr>
                      <w:rFonts w:eastAsia="Times New Roman" w:cs="Calibri Light"/>
                      <w:color w:val="auto"/>
                      <w:sz w:val="16"/>
                      <w:szCs w:val="16"/>
                      <w:lang w:eastAsia="lt-LT"/>
                    </w:rPr>
                  </w:pPr>
                </w:p>
              </w:tc>
              <w:tc>
                <w:tcPr>
                  <w:tcW w:w="480" w:type="pct"/>
                </w:tcPr>
                <w:p w14:paraId="3B565C15" w14:textId="77777777" w:rsidR="009472AE" w:rsidRPr="00501542" w:rsidRDefault="009472AE">
                  <w:pPr>
                    <w:spacing w:before="0" w:after="0"/>
                    <w:jc w:val="left"/>
                    <w:rPr>
                      <w:rFonts w:eastAsia="Times New Roman" w:cs="Calibri Light"/>
                      <w:color w:val="auto"/>
                      <w:sz w:val="16"/>
                      <w:szCs w:val="16"/>
                      <w:lang w:eastAsia="lt-LT"/>
                    </w:rPr>
                  </w:pPr>
                </w:p>
              </w:tc>
            </w:tr>
            <w:tr w:rsidR="009472AE" w:rsidRPr="00501542" w14:paraId="12F15F37" w14:textId="77777777">
              <w:tc>
                <w:tcPr>
                  <w:tcW w:w="1755" w:type="pct"/>
                </w:tcPr>
                <w:p w14:paraId="48D0F6D0"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 xml:space="preserve">Lietuviško kultūros turinio tyrimams </w:t>
                  </w:r>
                  <w:r w:rsidRPr="00501542">
                    <w:rPr>
                      <w:rFonts w:eastAsia="Times New Roman" w:cs="Calibri Light"/>
                      <w:b/>
                      <w:bCs/>
                      <w:color w:val="auto"/>
                      <w:sz w:val="16"/>
                      <w:szCs w:val="16"/>
                      <w:lang w:eastAsia="lt-LT"/>
                    </w:rPr>
                    <w:t>pateikimas</w:t>
                  </w:r>
                  <w:r w:rsidRPr="00501542">
                    <w:rPr>
                      <w:rFonts w:eastAsia="Times New Roman" w:cs="Calibri Light"/>
                      <w:color w:val="auto"/>
                      <w:sz w:val="16"/>
                      <w:szCs w:val="16"/>
                      <w:lang w:eastAsia="lt-LT"/>
                    </w:rPr>
                    <w:t xml:space="preserve"> internete atitinka mano poreikius</w:t>
                  </w:r>
                </w:p>
              </w:tc>
              <w:tc>
                <w:tcPr>
                  <w:tcW w:w="533" w:type="pct"/>
                </w:tcPr>
                <w:p w14:paraId="13997024" w14:textId="77777777" w:rsidR="009472AE" w:rsidRPr="00501542" w:rsidRDefault="009472AE">
                  <w:pPr>
                    <w:spacing w:before="0" w:after="0"/>
                    <w:jc w:val="left"/>
                    <w:rPr>
                      <w:rFonts w:eastAsia="Times New Roman" w:cs="Calibri Light"/>
                      <w:color w:val="auto"/>
                      <w:sz w:val="16"/>
                      <w:szCs w:val="16"/>
                      <w:lang w:eastAsia="lt-LT"/>
                    </w:rPr>
                  </w:pPr>
                </w:p>
              </w:tc>
              <w:tc>
                <w:tcPr>
                  <w:tcW w:w="454" w:type="pct"/>
                </w:tcPr>
                <w:p w14:paraId="006FE21C"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5F41F528"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0066E716" w14:textId="77777777" w:rsidR="009472AE" w:rsidRPr="00501542" w:rsidRDefault="009472AE">
                  <w:pPr>
                    <w:spacing w:before="0" w:after="0"/>
                    <w:jc w:val="left"/>
                    <w:rPr>
                      <w:rFonts w:eastAsia="Times New Roman" w:cs="Calibri Light"/>
                      <w:color w:val="auto"/>
                      <w:sz w:val="16"/>
                      <w:szCs w:val="16"/>
                      <w:lang w:eastAsia="lt-LT"/>
                    </w:rPr>
                  </w:pPr>
                </w:p>
              </w:tc>
              <w:tc>
                <w:tcPr>
                  <w:tcW w:w="642" w:type="pct"/>
                </w:tcPr>
                <w:p w14:paraId="06BBF6FC" w14:textId="77777777" w:rsidR="009472AE" w:rsidRPr="00501542" w:rsidRDefault="009472AE">
                  <w:pPr>
                    <w:spacing w:before="0" w:after="0"/>
                    <w:jc w:val="left"/>
                    <w:rPr>
                      <w:rFonts w:eastAsia="Times New Roman" w:cs="Calibri Light"/>
                      <w:color w:val="auto"/>
                      <w:sz w:val="16"/>
                      <w:szCs w:val="16"/>
                      <w:lang w:eastAsia="lt-LT"/>
                    </w:rPr>
                  </w:pPr>
                </w:p>
              </w:tc>
              <w:tc>
                <w:tcPr>
                  <w:tcW w:w="480" w:type="pct"/>
                </w:tcPr>
                <w:p w14:paraId="73FED9AB" w14:textId="77777777" w:rsidR="009472AE" w:rsidRPr="00501542" w:rsidRDefault="009472AE">
                  <w:pPr>
                    <w:spacing w:before="0" w:after="0"/>
                    <w:jc w:val="left"/>
                    <w:rPr>
                      <w:rFonts w:eastAsia="Times New Roman" w:cs="Calibri Light"/>
                      <w:color w:val="auto"/>
                      <w:sz w:val="16"/>
                      <w:szCs w:val="16"/>
                      <w:lang w:eastAsia="lt-LT"/>
                    </w:rPr>
                  </w:pPr>
                </w:p>
              </w:tc>
            </w:tr>
          </w:tbl>
          <w:p w14:paraId="50DE6D1D" w14:textId="77777777" w:rsidR="009472AE" w:rsidRPr="00501542" w:rsidRDefault="009472AE">
            <w:pPr>
              <w:spacing w:before="0" w:after="0"/>
              <w:jc w:val="left"/>
              <w:rPr>
                <w:rFonts w:eastAsia="Times New Roman" w:cs="Calibri Light"/>
                <w:color w:val="auto"/>
                <w:sz w:val="18"/>
                <w:szCs w:val="18"/>
                <w:lang w:eastAsia="lt-LT"/>
              </w:rPr>
            </w:pPr>
          </w:p>
        </w:tc>
        <w:tc>
          <w:tcPr>
            <w:tcW w:w="1630" w:type="pct"/>
            <w:tcBorders>
              <w:left w:val="single" w:sz="12" w:space="0" w:color="FEFFFE"/>
              <w:right w:val="single" w:sz="12" w:space="0" w:color="FEFFFE"/>
            </w:tcBorders>
            <w:vAlign w:val="center"/>
          </w:tcPr>
          <w:p w14:paraId="000CCADB" w14:textId="77777777" w:rsidR="009472AE" w:rsidRPr="00501542" w:rsidRDefault="009472AE">
            <w:pPr>
              <w:spacing w:before="0" w:after="0"/>
              <w:jc w:val="left"/>
              <w:rPr>
                <w:rFonts w:eastAsia="Times New Roman" w:cs="Calibri Light"/>
                <w:color w:val="auto"/>
                <w:sz w:val="18"/>
                <w:szCs w:val="18"/>
                <w:lang w:eastAsia="lt-LT"/>
              </w:rPr>
            </w:pPr>
          </w:p>
        </w:tc>
      </w:tr>
      <w:tr w:rsidR="009472AE" w:rsidRPr="00501542" w14:paraId="04BCED48" w14:textId="77777777">
        <w:trPr>
          <w:trHeight w:val="300"/>
        </w:trPr>
        <w:tc>
          <w:tcPr>
            <w:tcW w:w="3370" w:type="pct"/>
            <w:tcBorders>
              <w:top w:val="single" w:sz="8" w:space="0" w:color="8BA59C"/>
              <w:left w:val="single" w:sz="12" w:space="0" w:color="FEFFFE"/>
              <w:bottom w:val="single" w:sz="8" w:space="0" w:color="8BA59C"/>
              <w:right w:val="single" w:sz="12" w:space="0" w:color="FEFFFE"/>
            </w:tcBorders>
            <w:shd w:val="clear" w:color="auto" w:fill="auto"/>
            <w:vAlign w:val="center"/>
          </w:tcPr>
          <w:p w14:paraId="6AB93603" w14:textId="77777777" w:rsidR="009472AE" w:rsidRPr="00501542" w:rsidRDefault="009472AE">
            <w:pPr>
              <w:spacing w:before="0" w:after="0"/>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 xml:space="preserve">Q3A.6. Prašome įvertinkite toliau pateiktus teiginius dėl Jūsų patirties naudojantis lietuvišku kultūros turiniu internete, kai Jūs juo naudojatės </w:t>
            </w:r>
            <w:r w:rsidRPr="00501542">
              <w:rPr>
                <w:rFonts w:eastAsia="Times New Roman" w:cs="Calibri Light"/>
                <w:b/>
                <w:bCs/>
                <w:color w:val="auto"/>
                <w:sz w:val="18"/>
                <w:szCs w:val="18"/>
                <w:lang w:eastAsia="lt-LT"/>
              </w:rPr>
              <w:t>kitais darbo tikslais</w:t>
            </w:r>
            <w:r w:rsidRPr="00501542">
              <w:rPr>
                <w:rFonts w:eastAsia="Times New Roman" w:cs="Calibri Light"/>
                <w:color w:val="auto"/>
                <w:sz w:val="18"/>
                <w:szCs w:val="18"/>
                <w:lang w:eastAsia="lt-LT"/>
              </w:rPr>
              <w:t>:</w:t>
            </w:r>
          </w:p>
          <w:tbl>
            <w:tblPr>
              <w:tblStyle w:val="Lentelstinklelis"/>
              <w:tblW w:w="5000" w:type="pct"/>
              <w:tblLook w:val="04A0" w:firstRow="1" w:lastRow="0" w:firstColumn="1" w:lastColumn="0" w:noHBand="0" w:noVBand="1"/>
            </w:tblPr>
            <w:tblGrid>
              <w:gridCol w:w="3276"/>
              <w:gridCol w:w="954"/>
              <w:gridCol w:w="835"/>
              <w:gridCol w:w="1044"/>
              <w:gridCol w:w="1044"/>
              <w:gridCol w:w="1155"/>
              <w:gridCol w:w="884"/>
            </w:tblGrid>
            <w:tr w:rsidR="009472AE" w:rsidRPr="00501542" w14:paraId="09F761A6" w14:textId="77777777">
              <w:tc>
                <w:tcPr>
                  <w:tcW w:w="1782" w:type="pct"/>
                </w:tcPr>
                <w:p w14:paraId="5E5A10B6" w14:textId="77777777" w:rsidR="009472AE" w:rsidRPr="00501542" w:rsidRDefault="009472AE">
                  <w:pPr>
                    <w:spacing w:before="0" w:after="0"/>
                    <w:jc w:val="left"/>
                    <w:rPr>
                      <w:rFonts w:eastAsia="Times New Roman" w:cs="Calibri Light"/>
                      <w:color w:val="auto"/>
                      <w:sz w:val="16"/>
                      <w:szCs w:val="16"/>
                      <w:lang w:eastAsia="lt-LT"/>
                    </w:rPr>
                  </w:pPr>
                </w:p>
              </w:tc>
              <w:tc>
                <w:tcPr>
                  <w:tcW w:w="519" w:type="pct"/>
                </w:tcPr>
                <w:p w14:paraId="403FF4E7"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Labai sutinku</w:t>
                  </w:r>
                </w:p>
              </w:tc>
              <w:tc>
                <w:tcPr>
                  <w:tcW w:w="454" w:type="pct"/>
                </w:tcPr>
                <w:p w14:paraId="70A31323"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Sutinku</w:t>
                  </w:r>
                </w:p>
              </w:tc>
              <w:tc>
                <w:tcPr>
                  <w:tcW w:w="568" w:type="pct"/>
                </w:tcPr>
                <w:p w14:paraId="3B222206"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Nei sutinku, nei nesutinku</w:t>
                  </w:r>
                </w:p>
              </w:tc>
              <w:tc>
                <w:tcPr>
                  <w:tcW w:w="568" w:type="pct"/>
                </w:tcPr>
                <w:p w14:paraId="278000D8"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Nesutinku</w:t>
                  </w:r>
                </w:p>
              </w:tc>
              <w:tc>
                <w:tcPr>
                  <w:tcW w:w="628" w:type="pct"/>
                </w:tcPr>
                <w:p w14:paraId="74AD2EF0"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Labai nesutinku</w:t>
                  </w:r>
                </w:p>
              </w:tc>
              <w:tc>
                <w:tcPr>
                  <w:tcW w:w="481" w:type="pct"/>
                </w:tcPr>
                <w:p w14:paraId="32EEB08A"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Nežinau</w:t>
                  </w:r>
                </w:p>
              </w:tc>
            </w:tr>
            <w:tr w:rsidR="009472AE" w:rsidRPr="00501542" w14:paraId="37017D11" w14:textId="77777777">
              <w:tc>
                <w:tcPr>
                  <w:tcW w:w="1782" w:type="pct"/>
                </w:tcPr>
                <w:p w14:paraId="7269C3AA"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Lietuviško kultūros turinio internete darbiniams tikslams pakanka (užtenka)</w:t>
                  </w:r>
                </w:p>
              </w:tc>
              <w:tc>
                <w:tcPr>
                  <w:tcW w:w="519" w:type="pct"/>
                </w:tcPr>
                <w:p w14:paraId="5E8450F5" w14:textId="77777777" w:rsidR="009472AE" w:rsidRPr="00501542" w:rsidRDefault="009472AE">
                  <w:pPr>
                    <w:spacing w:before="0" w:after="0"/>
                    <w:jc w:val="left"/>
                    <w:rPr>
                      <w:rFonts w:eastAsia="Times New Roman" w:cs="Calibri Light"/>
                      <w:color w:val="auto"/>
                      <w:sz w:val="16"/>
                      <w:szCs w:val="16"/>
                      <w:lang w:eastAsia="lt-LT"/>
                    </w:rPr>
                  </w:pPr>
                </w:p>
              </w:tc>
              <w:tc>
                <w:tcPr>
                  <w:tcW w:w="454" w:type="pct"/>
                </w:tcPr>
                <w:p w14:paraId="1522BF1E"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710A9BE4"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3F0B6A4C" w14:textId="77777777" w:rsidR="009472AE" w:rsidRPr="00501542" w:rsidRDefault="009472AE">
                  <w:pPr>
                    <w:spacing w:before="0" w:after="0"/>
                    <w:jc w:val="left"/>
                    <w:rPr>
                      <w:rFonts w:eastAsia="Times New Roman" w:cs="Calibri Light"/>
                      <w:color w:val="auto"/>
                      <w:sz w:val="16"/>
                      <w:szCs w:val="16"/>
                      <w:lang w:eastAsia="lt-LT"/>
                    </w:rPr>
                  </w:pPr>
                </w:p>
              </w:tc>
              <w:tc>
                <w:tcPr>
                  <w:tcW w:w="628" w:type="pct"/>
                </w:tcPr>
                <w:p w14:paraId="33F9B1D0" w14:textId="77777777" w:rsidR="009472AE" w:rsidRPr="00501542" w:rsidRDefault="009472AE">
                  <w:pPr>
                    <w:spacing w:before="0" w:after="0"/>
                    <w:jc w:val="left"/>
                    <w:rPr>
                      <w:rFonts w:eastAsia="Times New Roman" w:cs="Calibri Light"/>
                      <w:color w:val="auto"/>
                      <w:sz w:val="16"/>
                      <w:szCs w:val="16"/>
                      <w:lang w:eastAsia="lt-LT"/>
                    </w:rPr>
                  </w:pPr>
                </w:p>
              </w:tc>
              <w:tc>
                <w:tcPr>
                  <w:tcW w:w="481" w:type="pct"/>
                </w:tcPr>
                <w:p w14:paraId="0D2747FD" w14:textId="77777777" w:rsidR="009472AE" w:rsidRPr="00501542" w:rsidRDefault="009472AE">
                  <w:pPr>
                    <w:spacing w:before="0" w:after="0"/>
                    <w:jc w:val="left"/>
                    <w:rPr>
                      <w:rFonts w:eastAsia="Times New Roman" w:cs="Calibri Light"/>
                      <w:color w:val="auto"/>
                      <w:sz w:val="16"/>
                      <w:szCs w:val="16"/>
                      <w:lang w:eastAsia="lt-LT"/>
                    </w:rPr>
                  </w:pPr>
                </w:p>
              </w:tc>
            </w:tr>
            <w:tr w:rsidR="009472AE" w:rsidRPr="00501542" w14:paraId="419692C2" w14:textId="77777777">
              <w:tc>
                <w:tcPr>
                  <w:tcW w:w="1782" w:type="pct"/>
                </w:tcPr>
                <w:p w14:paraId="4F27CBF1"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Lietuviškas kultūros turinys internete darbiniams tikslams yra lengvai prieinamas</w:t>
                  </w:r>
                </w:p>
              </w:tc>
              <w:tc>
                <w:tcPr>
                  <w:tcW w:w="519" w:type="pct"/>
                </w:tcPr>
                <w:p w14:paraId="44C7C36D" w14:textId="77777777" w:rsidR="009472AE" w:rsidRPr="00501542" w:rsidRDefault="009472AE">
                  <w:pPr>
                    <w:spacing w:before="0" w:after="0"/>
                    <w:jc w:val="left"/>
                    <w:rPr>
                      <w:rFonts w:eastAsia="Times New Roman" w:cs="Calibri Light"/>
                      <w:color w:val="auto"/>
                      <w:sz w:val="16"/>
                      <w:szCs w:val="16"/>
                      <w:lang w:eastAsia="lt-LT"/>
                    </w:rPr>
                  </w:pPr>
                </w:p>
              </w:tc>
              <w:tc>
                <w:tcPr>
                  <w:tcW w:w="454" w:type="pct"/>
                </w:tcPr>
                <w:p w14:paraId="3EA1157F"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44C28E5D"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76DC6ED5" w14:textId="77777777" w:rsidR="009472AE" w:rsidRPr="00501542" w:rsidRDefault="009472AE">
                  <w:pPr>
                    <w:spacing w:before="0" w:after="0"/>
                    <w:jc w:val="left"/>
                    <w:rPr>
                      <w:rFonts w:eastAsia="Times New Roman" w:cs="Calibri Light"/>
                      <w:color w:val="auto"/>
                      <w:sz w:val="16"/>
                      <w:szCs w:val="16"/>
                      <w:lang w:eastAsia="lt-LT"/>
                    </w:rPr>
                  </w:pPr>
                </w:p>
              </w:tc>
              <w:tc>
                <w:tcPr>
                  <w:tcW w:w="628" w:type="pct"/>
                </w:tcPr>
                <w:p w14:paraId="0194D48C" w14:textId="77777777" w:rsidR="009472AE" w:rsidRPr="00501542" w:rsidRDefault="009472AE">
                  <w:pPr>
                    <w:spacing w:before="0" w:after="0"/>
                    <w:jc w:val="left"/>
                    <w:rPr>
                      <w:rFonts w:eastAsia="Times New Roman" w:cs="Calibri Light"/>
                      <w:color w:val="auto"/>
                      <w:sz w:val="16"/>
                      <w:szCs w:val="16"/>
                      <w:lang w:eastAsia="lt-LT"/>
                    </w:rPr>
                  </w:pPr>
                </w:p>
              </w:tc>
              <w:tc>
                <w:tcPr>
                  <w:tcW w:w="481" w:type="pct"/>
                </w:tcPr>
                <w:p w14:paraId="45AAB961" w14:textId="77777777" w:rsidR="009472AE" w:rsidRPr="00501542" w:rsidRDefault="009472AE">
                  <w:pPr>
                    <w:spacing w:before="0" w:after="0"/>
                    <w:jc w:val="left"/>
                    <w:rPr>
                      <w:rFonts w:eastAsia="Times New Roman" w:cs="Calibri Light"/>
                      <w:color w:val="auto"/>
                      <w:sz w:val="16"/>
                      <w:szCs w:val="16"/>
                      <w:lang w:eastAsia="lt-LT"/>
                    </w:rPr>
                  </w:pPr>
                </w:p>
              </w:tc>
            </w:tr>
            <w:tr w:rsidR="009472AE" w:rsidRPr="00501542" w14:paraId="239FF217" w14:textId="77777777">
              <w:tc>
                <w:tcPr>
                  <w:tcW w:w="1782" w:type="pct"/>
                  <w:shd w:val="clear" w:color="auto" w:fill="auto"/>
                </w:tcPr>
                <w:p w14:paraId="4888FD95"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lastRenderedPageBreak/>
                    <w:t>Lietuviško kultūros turinio internete naudojimo darbo tikslais neriboja autorinės ir intelektinės teisės</w:t>
                  </w:r>
                </w:p>
              </w:tc>
              <w:tc>
                <w:tcPr>
                  <w:tcW w:w="519" w:type="pct"/>
                </w:tcPr>
                <w:p w14:paraId="4A75268D" w14:textId="77777777" w:rsidR="009472AE" w:rsidRPr="00501542" w:rsidRDefault="009472AE">
                  <w:pPr>
                    <w:spacing w:before="0" w:after="0"/>
                    <w:jc w:val="left"/>
                    <w:rPr>
                      <w:rFonts w:eastAsia="Times New Roman" w:cs="Calibri Light"/>
                      <w:color w:val="auto"/>
                      <w:sz w:val="16"/>
                      <w:szCs w:val="16"/>
                      <w:lang w:eastAsia="lt-LT"/>
                    </w:rPr>
                  </w:pPr>
                </w:p>
              </w:tc>
              <w:tc>
                <w:tcPr>
                  <w:tcW w:w="454" w:type="pct"/>
                </w:tcPr>
                <w:p w14:paraId="0B54DEDF"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51F6B6DA"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00D198A0" w14:textId="77777777" w:rsidR="009472AE" w:rsidRPr="00501542" w:rsidRDefault="009472AE">
                  <w:pPr>
                    <w:spacing w:before="0" w:after="0"/>
                    <w:jc w:val="left"/>
                    <w:rPr>
                      <w:rFonts w:eastAsia="Times New Roman" w:cs="Calibri Light"/>
                      <w:color w:val="auto"/>
                      <w:sz w:val="16"/>
                      <w:szCs w:val="16"/>
                      <w:lang w:eastAsia="lt-LT"/>
                    </w:rPr>
                  </w:pPr>
                </w:p>
              </w:tc>
              <w:tc>
                <w:tcPr>
                  <w:tcW w:w="628" w:type="pct"/>
                </w:tcPr>
                <w:p w14:paraId="03D8D3EC" w14:textId="77777777" w:rsidR="009472AE" w:rsidRPr="00501542" w:rsidRDefault="009472AE">
                  <w:pPr>
                    <w:spacing w:before="0" w:after="0"/>
                    <w:jc w:val="left"/>
                    <w:rPr>
                      <w:rFonts w:eastAsia="Times New Roman" w:cs="Calibri Light"/>
                      <w:color w:val="auto"/>
                      <w:sz w:val="16"/>
                      <w:szCs w:val="16"/>
                      <w:lang w:eastAsia="lt-LT"/>
                    </w:rPr>
                  </w:pPr>
                </w:p>
              </w:tc>
              <w:tc>
                <w:tcPr>
                  <w:tcW w:w="481" w:type="pct"/>
                </w:tcPr>
                <w:p w14:paraId="3046B524" w14:textId="77777777" w:rsidR="009472AE" w:rsidRPr="00501542" w:rsidRDefault="009472AE">
                  <w:pPr>
                    <w:spacing w:before="0" w:after="0"/>
                    <w:jc w:val="left"/>
                    <w:rPr>
                      <w:rFonts w:eastAsia="Times New Roman" w:cs="Calibri Light"/>
                      <w:color w:val="auto"/>
                      <w:sz w:val="16"/>
                      <w:szCs w:val="16"/>
                      <w:lang w:eastAsia="lt-LT"/>
                    </w:rPr>
                  </w:pPr>
                </w:p>
              </w:tc>
            </w:tr>
            <w:tr w:rsidR="009472AE" w:rsidRPr="00501542" w14:paraId="50F2C42F" w14:textId="77777777">
              <w:tc>
                <w:tcPr>
                  <w:tcW w:w="1782" w:type="pct"/>
                </w:tcPr>
                <w:p w14:paraId="4A1725E6"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Lietuviškas kultūros turinys internete darbiniams tikslams pateikiamas patogiai</w:t>
                  </w:r>
                </w:p>
              </w:tc>
              <w:tc>
                <w:tcPr>
                  <w:tcW w:w="519" w:type="pct"/>
                </w:tcPr>
                <w:p w14:paraId="7515B9F6" w14:textId="77777777" w:rsidR="009472AE" w:rsidRPr="00501542" w:rsidRDefault="009472AE">
                  <w:pPr>
                    <w:spacing w:before="0" w:after="0"/>
                    <w:jc w:val="left"/>
                    <w:rPr>
                      <w:rFonts w:eastAsia="Times New Roman" w:cs="Calibri Light"/>
                      <w:color w:val="auto"/>
                      <w:sz w:val="16"/>
                      <w:szCs w:val="16"/>
                      <w:lang w:eastAsia="lt-LT"/>
                    </w:rPr>
                  </w:pPr>
                </w:p>
              </w:tc>
              <w:tc>
                <w:tcPr>
                  <w:tcW w:w="454" w:type="pct"/>
                </w:tcPr>
                <w:p w14:paraId="5D8C0CF3"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60D9A669"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18D1E5B6" w14:textId="77777777" w:rsidR="009472AE" w:rsidRPr="00501542" w:rsidRDefault="009472AE">
                  <w:pPr>
                    <w:spacing w:before="0" w:after="0"/>
                    <w:jc w:val="left"/>
                    <w:rPr>
                      <w:rFonts w:eastAsia="Times New Roman" w:cs="Calibri Light"/>
                      <w:color w:val="auto"/>
                      <w:sz w:val="16"/>
                      <w:szCs w:val="16"/>
                      <w:lang w:eastAsia="lt-LT"/>
                    </w:rPr>
                  </w:pPr>
                </w:p>
              </w:tc>
              <w:tc>
                <w:tcPr>
                  <w:tcW w:w="628" w:type="pct"/>
                </w:tcPr>
                <w:p w14:paraId="4766293E" w14:textId="77777777" w:rsidR="009472AE" w:rsidRPr="00501542" w:rsidRDefault="009472AE">
                  <w:pPr>
                    <w:spacing w:before="0" w:after="0"/>
                    <w:jc w:val="left"/>
                    <w:rPr>
                      <w:rFonts w:eastAsia="Times New Roman" w:cs="Calibri Light"/>
                      <w:color w:val="auto"/>
                      <w:sz w:val="16"/>
                      <w:szCs w:val="16"/>
                      <w:lang w:eastAsia="lt-LT"/>
                    </w:rPr>
                  </w:pPr>
                </w:p>
              </w:tc>
              <w:tc>
                <w:tcPr>
                  <w:tcW w:w="481" w:type="pct"/>
                </w:tcPr>
                <w:p w14:paraId="35491D38" w14:textId="77777777" w:rsidR="009472AE" w:rsidRPr="00501542" w:rsidRDefault="009472AE">
                  <w:pPr>
                    <w:spacing w:before="0" w:after="0"/>
                    <w:jc w:val="left"/>
                    <w:rPr>
                      <w:rFonts w:eastAsia="Times New Roman" w:cs="Calibri Light"/>
                      <w:color w:val="auto"/>
                      <w:sz w:val="16"/>
                      <w:szCs w:val="16"/>
                      <w:lang w:eastAsia="lt-LT"/>
                    </w:rPr>
                  </w:pPr>
                </w:p>
              </w:tc>
            </w:tr>
            <w:tr w:rsidR="009472AE" w:rsidRPr="00501542" w14:paraId="53E91946" w14:textId="77777777">
              <w:tc>
                <w:tcPr>
                  <w:tcW w:w="1782" w:type="pct"/>
                </w:tcPr>
                <w:p w14:paraId="0C5D2CEC"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Lietuviškas kultūros turinys internete darbiniams tikslams yra kokybiškas</w:t>
                  </w:r>
                </w:p>
              </w:tc>
              <w:tc>
                <w:tcPr>
                  <w:tcW w:w="519" w:type="pct"/>
                </w:tcPr>
                <w:p w14:paraId="6D911826" w14:textId="77777777" w:rsidR="009472AE" w:rsidRPr="00501542" w:rsidRDefault="009472AE">
                  <w:pPr>
                    <w:spacing w:before="0" w:after="0"/>
                    <w:jc w:val="left"/>
                    <w:rPr>
                      <w:rFonts w:eastAsia="Times New Roman" w:cs="Calibri Light"/>
                      <w:color w:val="auto"/>
                      <w:sz w:val="16"/>
                      <w:szCs w:val="16"/>
                      <w:lang w:eastAsia="lt-LT"/>
                    </w:rPr>
                  </w:pPr>
                </w:p>
              </w:tc>
              <w:tc>
                <w:tcPr>
                  <w:tcW w:w="454" w:type="pct"/>
                </w:tcPr>
                <w:p w14:paraId="72584F68"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40EB2E4F"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195C6B56" w14:textId="77777777" w:rsidR="009472AE" w:rsidRPr="00501542" w:rsidRDefault="009472AE">
                  <w:pPr>
                    <w:spacing w:before="0" w:after="0"/>
                    <w:jc w:val="left"/>
                    <w:rPr>
                      <w:rFonts w:eastAsia="Times New Roman" w:cs="Calibri Light"/>
                      <w:color w:val="auto"/>
                      <w:sz w:val="16"/>
                      <w:szCs w:val="16"/>
                      <w:lang w:eastAsia="lt-LT"/>
                    </w:rPr>
                  </w:pPr>
                </w:p>
              </w:tc>
              <w:tc>
                <w:tcPr>
                  <w:tcW w:w="628" w:type="pct"/>
                </w:tcPr>
                <w:p w14:paraId="098E8588" w14:textId="77777777" w:rsidR="009472AE" w:rsidRPr="00501542" w:rsidRDefault="009472AE">
                  <w:pPr>
                    <w:spacing w:before="0" w:after="0"/>
                    <w:jc w:val="left"/>
                    <w:rPr>
                      <w:rFonts w:eastAsia="Times New Roman" w:cs="Calibri Light"/>
                      <w:color w:val="auto"/>
                      <w:sz w:val="16"/>
                      <w:szCs w:val="16"/>
                      <w:lang w:eastAsia="lt-LT"/>
                    </w:rPr>
                  </w:pPr>
                </w:p>
              </w:tc>
              <w:tc>
                <w:tcPr>
                  <w:tcW w:w="481" w:type="pct"/>
                </w:tcPr>
                <w:p w14:paraId="3BA56A3A" w14:textId="77777777" w:rsidR="009472AE" w:rsidRPr="00501542" w:rsidRDefault="009472AE">
                  <w:pPr>
                    <w:spacing w:before="0" w:after="0"/>
                    <w:jc w:val="left"/>
                    <w:rPr>
                      <w:rFonts w:eastAsia="Times New Roman" w:cs="Calibri Light"/>
                      <w:color w:val="auto"/>
                      <w:sz w:val="16"/>
                      <w:szCs w:val="16"/>
                      <w:lang w:eastAsia="lt-LT"/>
                    </w:rPr>
                  </w:pPr>
                </w:p>
              </w:tc>
            </w:tr>
            <w:tr w:rsidR="009472AE" w:rsidRPr="00501542" w14:paraId="3E6197AD" w14:textId="77777777">
              <w:tc>
                <w:tcPr>
                  <w:tcW w:w="1782" w:type="pct"/>
                </w:tcPr>
                <w:p w14:paraId="307B62FB"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Lietuviškas kultūros turinys internete darbiniams tikslams atitinka mano poreikius</w:t>
                  </w:r>
                </w:p>
              </w:tc>
              <w:tc>
                <w:tcPr>
                  <w:tcW w:w="519" w:type="pct"/>
                </w:tcPr>
                <w:p w14:paraId="0890F4C7" w14:textId="77777777" w:rsidR="009472AE" w:rsidRPr="00501542" w:rsidRDefault="009472AE">
                  <w:pPr>
                    <w:spacing w:before="0" w:after="0"/>
                    <w:jc w:val="left"/>
                    <w:rPr>
                      <w:rFonts w:eastAsia="Times New Roman" w:cs="Calibri Light"/>
                      <w:color w:val="auto"/>
                      <w:sz w:val="16"/>
                      <w:szCs w:val="16"/>
                      <w:lang w:eastAsia="lt-LT"/>
                    </w:rPr>
                  </w:pPr>
                </w:p>
              </w:tc>
              <w:tc>
                <w:tcPr>
                  <w:tcW w:w="454" w:type="pct"/>
                </w:tcPr>
                <w:p w14:paraId="3C0B359C"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151467CF"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4ADF2446" w14:textId="77777777" w:rsidR="009472AE" w:rsidRPr="00501542" w:rsidRDefault="009472AE">
                  <w:pPr>
                    <w:spacing w:before="0" w:after="0"/>
                    <w:jc w:val="left"/>
                    <w:rPr>
                      <w:rFonts w:eastAsia="Times New Roman" w:cs="Calibri Light"/>
                      <w:color w:val="auto"/>
                      <w:sz w:val="16"/>
                      <w:szCs w:val="16"/>
                      <w:lang w:eastAsia="lt-LT"/>
                    </w:rPr>
                  </w:pPr>
                </w:p>
              </w:tc>
              <w:tc>
                <w:tcPr>
                  <w:tcW w:w="628" w:type="pct"/>
                </w:tcPr>
                <w:p w14:paraId="6D7F747C" w14:textId="77777777" w:rsidR="009472AE" w:rsidRPr="00501542" w:rsidRDefault="009472AE">
                  <w:pPr>
                    <w:spacing w:before="0" w:after="0"/>
                    <w:jc w:val="left"/>
                    <w:rPr>
                      <w:rFonts w:eastAsia="Times New Roman" w:cs="Calibri Light"/>
                      <w:color w:val="auto"/>
                      <w:sz w:val="16"/>
                      <w:szCs w:val="16"/>
                      <w:lang w:eastAsia="lt-LT"/>
                    </w:rPr>
                  </w:pPr>
                </w:p>
              </w:tc>
              <w:tc>
                <w:tcPr>
                  <w:tcW w:w="481" w:type="pct"/>
                </w:tcPr>
                <w:p w14:paraId="4DA497D5" w14:textId="77777777" w:rsidR="009472AE" w:rsidRPr="00501542" w:rsidRDefault="009472AE">
                  <w:pPr>
                    <w:spacing w:before="0" w:after="0"/>
                    <w:jc w:val="left"/>
                    <w:rPr>
                      <w:rFonts w:eastAsia="Times New Roman" w:cs="Calibri Light"/>
                      <w:color w:val="auto"/>
                      <w:sz w:val="16"/>
                      <w:szCs w:val="16"/>
                      <w:lang w:eastAsia="lt-LT"/>
                    </w:rPr>
                  </w:pPr>
                </w:p>
              </w:tc>
            </w:tr>
            <w:tr w:rsidR="009472AE" w:rsidRPr="00501542" w14:paraId="2AB972B1" w14:textId="77777777">
              <w:tc>
                <w:tcPr>
                  <w:tcW w:w="1782" w:type="pct"/>
                </w:tcPr>
                <w:p w14:paraId="4104A4C2"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 xml:space="preserve">Lietuviško kultūros turinio darbiniams tikslams </w:t>
                  </w:r>
                  <w:r w:rsidRPr="00501542">
                    <w:rPr>
                      <w:rFonts w:eastAsia="Times New Roman" w:cs="Calibri Light"/>
                      <w:b/>
                      <w:bCs/>
                      <w:color w:val="auto"/>
                      <w:sz w:val="16"/>
                      <w:szCs w:val="16"/>
                      <w:lang w:eastAsia="lt-LT"/>
                    </w:rPr>
                    <w:t>pateikimas</w:t>
                  </w:r>
                  <w:r w:rsidRPr="00501542">
                    <w:rPr>
                      <w:rFonts w:eastAsia="Times New Roman" w:cs="Calibri Light"/>
                      <w:color w:val="auto"/>
                      <w:sz w:val="16"/>
                      <w:szCs w:val="16"/>
                      <w:lang w:eastAsia="lt-LT"/>
                    </w:rPr>
                    <w:t xml:space="preserve"> internete atitinka mano poreikius</w:t>
                  </w:r>
                </w:p>
              </w:tc>
              <w:tc>
                <w:tcPr>
                  <w:tcW w:w="519" w:type="pct"/>
                </w:tcPr>
                <w:p w14:paraId="6A31894E" w14:textId="77777777" w:rsidR="009472AE" w:rsidRPr="00501542" w:rsidRDefault="009472AE">
                  <w:pPr>
                    <w:spacing w:before="0" w:after="0"/>
                    <w:jc w:val="left"/>
                    <w:rPr>
                      <w:rFonts w:eastAsia="Times New Roman" w:cs="Calibri Light"/>
                      <w:color w:val="auto"/>
                      <w:sz w:val="16"/>
                      <w:szCs w:val="16"/>
                      <w:lang w:eastAsia="lt-LT"/>
                    </w:rPr>
                  </w:pPr>
                </w:p>
              </w:tc>
              <w:tc>
                <w:tcPr>
                  <w:tcW w:w="454" w:type="pct"/>
                </w:tcPr>
                <w:p w14:paraId="096D6595"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44DEBC5A"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2FEC9D84" w14:textId="77777777" w:rsidR="009472AE" w:rsidRPr="00501542" w:rsidRDefault="009472AE">
                  <w:pPr>
                    <w:spacing w:before="0" w:after="0"/>
                    <w:jc w:val="left"/>
                    <w:rPr>
                      <w:rFonts w:eastAsia="Times New Roman" w:cs="Calibri Light"/>
                      <w:color w:val="auto"/>
                      <w:sz w:val="16"/>
                      <w:szCs w:val="16"/>
                      <w:lang w:eastAsia="lt-LT"/>
                    </w:rPr>
                  </w:pPr>
                </w:p>
              </w:tc>
              <w:tc>
                <w:tcPr>
                  <w:tcW w:w="628" w:type="pct"/>
                </w:tcPr>
                <w:p w14:paraId="23639C1C" w14:textId="77777777" w:rsidR="009472AE" w:rsidRPr="00501542" w:rsidRDefault="009472AE">
                  <w:pPr>
                    <w:spacing w:before="0" w:after="0"/>
                    <w:jc w:val="left"/>
                    <w:rPr>
                      <w:rFonts w:eastAsia="Times New Roman" w:cs="Calibri Light"/>
                      <w:color w:val="auto"/>
                      <w:sz w:val="16"/>
                      <w:szCs w:val="16"/>
                      <w:lang w:eastAsia="lt-LT"/>
                    </w:rPr>
                  </w:pPr>
                </w:p>
              </w:tc>
              <w:tc>
                <w:tcPr>
                  <w:tcW w:w="481" w:type="pct"/>
                </w:tcPr>
                <w:p w14:paraId="3F6898C4" w14:textId="77777777" w:rsidR="009472AE" w:rsidRPr="00501542" w:rsidRDefault="009472AE">
                  <w:pPr>
                    <w:spacing w:before="0" w:after="0"/>
                    <w:jc w:val="left"/>
                    <w:rPr>
                      <w:rFonts w:eastAsia="Times New Roman" w:cs="Calibri Light"/>
                      <w:color w:val="auto"/>
                      <w:sz w:val="16"/>
                      <w:szCs w:val="16"/>
                      <w:lang w:eastAsia="lt-LT"/>
                    </w:rPr>
                  </w:pPr>
                </w:p>
              </w:tc>
            </w:tr>
          </w:tbl>
          <w:p w14:paraId="2771C1D3" w14:textId="77777777" w:rsidR="009472AE" w:rsidRPr="00501542" w:rsidRDefault="009472AE">
            <w:pPr>
              <w:spacing w:before="0" w:after="0"/>
              <w:jc w:val="left"/>
              <w:rPr>
                <w:rFonts w:eastAsia="Times New Roman" w:cs="Calibri Light"/>
                <w:color w:val="auto"/>
                <w:sz w:val="18"/>
                <w:szCs w:val="18"/>
                <w:lang w:eastAsia="lt-LT"/>
              </w:rPr>
            </w:pPr>
          </w:p>
        </w:tc>
        <w:tc>
          <w:tcPr>
            <w:tcW w:w="1630" w:type="pct"/>
            <w:tcBorders>
              <w:left w:val="single" w:sz="12" w:space="0" w:color="FEFFFE"/>
              <w:right w:val="single" w:sz="12" w:space="0" w:color="FEFFFE"/>
            </w:tcBorders>
            <w:vAlign w:val="center"/>
          </w:tcPr>
          <w:p w14:paraId="5225871B" w14:textId="77777777" w:rsidR="009472AE" w:rsidRPr="00501542" w:rsidRDefault="009472AE">
            <w:pPr>
              <w:spacing w:before="0" w:after="0"/>
              <w:jc w:val="left"/>
              <w:rPr>
                <w:rFonts w:eastAsia="Times New Roman" w:cs="Calibri Light"/>
                <w:color w:val="auto"/>
                <w:sz w:val="18"/>
                <w:szCs w:val="18"/>
                <w:lang w:eastAsia="lt-LT"/>
              </w:rPr>
            </w:pPr>
          </w:p>
        </w:tc>
      </w:tr>
      <w:tr w:rsidR="009472AE" w:rsidRPr="00501542" w14:paraId="456F1400" w14:textId="77777777">
        <w:trPr>
          <w:trHeight w:val="300"/>
        </w:trPr>
        <w:tc>
          <w:tcPr>
            <w:tcW w:w="3370" w:type="pct"/>
            <w:tcBorders>
              <w:top w:val="single" w:sz="8" w:space="0" w:color="8BA59C"/>
              <w:left w:val="single" w:sz="12" w:space="0" w:color="FEFFFE"/>
              <w:bottom w:val="single" w:sz="8" w:space="0" w:color="8BA59C"/>
              <w:right w:val="single" w:sz="12" w:space="0" w:color="FEFFFE"/>
            </w:tcBorders>
            <w:shd w:val="clear" w:color="auto" w:fill="auto"/>
            <w:vAlign w:val="center"/>
          </w:tcPr>
          <w:p w14:paraId="5EE787CB" w14:textId="77777777" w:rsidR="009472AE" w:rsidRPr="00501542" w:rsidRDefault="009472AE">
            <w:pPr>
              <w:spacing w:before="0" w:after="0"/>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 xml:space="preserve">Q3A.7. Prašome įvertinkite toliau pateiktus teiginius dėl Jūsų patirties naudojantis lietuvišku kultūros turiniu internete, kai Jūs juo naudojatės </w:t>
            </w:r>
            <w:r w:rsidRPr="00501542">
              <w:rPr>
                <w:rFonts w:eastAsia="Times New Roman" w:cs="Calibri Light"/>
                <w:b/>
                <w:bCs/>
                <w:color w:val="auto"/>
                <w:sz w:val="18"/>
                <w:szCs w:val="18"/>
                <w:lang w:eastAsia="lt-LT"/>
              </w:rPr>
              <w:t xml:space="preserve">turizmo (pvz., lankytinų objektų peržiūra prieš kelionę) </w:t>
            </w:r>
            <w:r w:rsidRPr="00501542">
              <w:rPr>
                <w:rFonts w:eastAsia="Times New Roman" w:cs="Calibri Light"/>
                <w:color w:val="auto"/>
                <w:sz w:val="18"/>
                <w:szCs w:val="18"/>
                <w:lang w:eastAsia="lt-LT"/>
              </w:rPr>
              <w:t>tikslais:</w:t>
            </w:r>
          </w:p>
          <w:tbl>
            <w:tblPr>
              <w:tblStyle w:val="Lentelstinklelis"/>
              <w:tblW w:w="5000" w:type="pct"/>
              <w:tblLook w:val="04A0" w:firstRow="1" w:lastRow="0" w:firstColumn="1" w:lastColumn="0" w:noHBand="0" w:noVBand="1"/>
            </w:tblPr>
            <w:tblGrid>
              <w:gridCol w:w="3251"/>
              <w:gridCol w:w="967"/>
              <w:gridCol w:w="835"/>
              <w:gridCol w:w="1044"/>
              <w:gridCol w:w="1044"/>
              <w:gridCol w:w="1167"/>
              <w:gridCol w:w="884"/>
            </w:tblGrid>
            <w:tr w:rsidR="009472AE" w:rsidRPr="00501542" w14:paraId="5FEE2122" w14:textId="77777777">
              <w:tc>
                <w:tcPr>
                  <w:tcW w:w="1768" w:type="pct"/>
                </w:tcPr>
                <w:p w14:paraId="73517021" w14:textId="77777777" w:rsidR="009472AE" w:rsidRPr="00501542" w:rsidRDefault="009472AE">
                  <w:pPr>
                    <w:spacing w:before="0" w:after="0"/>
                    <w:jc w:val="left"/>
                    <w:rPr>
                      <w:rFonts w:eastAsia="Times New Roman" w:cs="Calibri Light"/>
                      <w:color w:val="auto"/>
                      <w:sz w:val="16"/>
                      <w:szCs w:val="16"/>
                      <w:lang w:eastAsia="lt-LT"/>
                    </w:rPr>
                  </w:pPr>
                </w:p>
              </w:tc>
              <w:tc>
                <w:tcPr>
                  <w:tcW w:w="526" w:type="pct"/>
                </w:tcPr>
                <w:p w14:paraId="164785B9"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Labai sutinku</w:t>
                  </w:r>
                </w:p>
              </w:tc>
              <w:tc>
                <w:tcPr>
                  <w:tcW w:w="454" w:type="pct"/>
                </w:tcPr>
                <w:p w14:paraId="50E1B4B1"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Sutinku</w:t>
                  </w:r>
                </w:p>
              </w:tc>
              <w:tc>
                <w:tcPr>
                  <w:tcW w:w="568" w:type="pct"/>
                </w:tcPr>
                <w:p w14:paraId="7DDDC3C3"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Nei sutinku, nei nesutinku</w:t>
                  </w:r>
                </w:p>
              </w:tc>
              <w:tc>
                <w:tcPr>
                  <w:tcW w:w="568" w:type="pct"/>
                </w:tcPr>
                <w:p w14:paraId="3FAC0B66"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Nesutinku</w:t>
                  </w:r>
                </w:p>
              </w:tc>
              <w:tc>
                <w:tcPr>
                  <w:tcW w:w="635" w:type="pct"/>
                </w:tcPr>
                <w:p w14:paraId="463E0FC3"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Labai nesutinku</w:t>
                  </w:r>
                </w:p>
              </w:tc>
              <w:tc>
                <w:tcPr>
                  <w:tcW w:w="481" w:type="pct"/>
                </w:tcPr>
                <w:p w14:paraId="55EF7F29"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Nežinau</w:t>
                  </w:r>
                </w:p>
              </w:tc>
            </w:tr>
            <w:tr w:rsidR="009472AE" w:rsidRPr="00501542" w14:paraId="6ABC4D25" w14:textId="77777777">
              <w:tc>
                <w:tcPr>
                  <w:tcW w:w="1768" w:type="pct"/>
                </w:tcPr>
                <w:p w14:paraId="4D79FC01"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Lietuviško kultūros turinio turizmo tikslams internete pakanka (užtenka)</w:t>
                  </w:r>
                </w:p>
              </w:tc>
              <w:tc>
                <w:tcPr>
                  <w:tcW w:w="526" w:type="pct"/>
                </w:tcPr>
                <w:p w14:paraId="5BC5865B" w14:textId="77777777" w:rsidR="009472AE" w:rsidRPr="00501542" w:rsidRDefault="009472AE">
                  <w:pPr>
                    <w:spacing w:before="0" w:after="0"/>
                    <w:jc w:val="left"/>
                    <w:rPr>
                      <w:rFonts w:eastAsia="Times New Roman" w:cs="Calibri Light"/>
                      <w:color w:val="auto"/>
                      <w:sz w:val="16"/>
                      <w:szCs w:val="16"/>
                      <w:lang w:eastAsia="lt-LT"/>
                    </w:rPr>
                  </w:pPr>
                </w:p>
              </w:tc>
              <w:tc>
                <w:tcPr>
                  <w:tcW w:w="454" w:type="pct"/>
                </w:tcPr>
                <w:p w14:paraId="43C042A6"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41C9C23B"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742D28CC" w14:textId="77777777" w:rsidR="009472AE" w:rsidRPr="00501542" w:rsidRDefault="009472AE">
                  <w:pPr>
                    <w:spacing w:before="0" w:after="0"/>
                    <w:jc w:val="left"/>
                    <w:rPr>
                      <w:rFonts w:eastAsia="Times New Roman" w:cs="Calibri Light"/>
                      <w:color w:val="auto"/>
                      <w:sz w:val="16"/>
                      <w:szCs w:val="16"/>
                      <w:lang w:eastAsia="lt-LT"/>
                    </w:rPr>
                  </w:pPr>
                </w:p>
              </w:tc>
              <w:tc>
                <w:tcPr>
                  <w:tcW w:w="635" w:type="pct"/>
                </w:tcPr>
                <w:p w14:paraId="03831260" w14:textId="77777777" w:rsidR="009472AE" w:rsidRPr="00501542" w:rsidRDefault="009472AE">
                  <w:pPr>
                    <w:spacing w:before="0" w:after="0"/>
                    <w:jc w:val="left"/>
                    <w:rPr>
                      <w:rFonts w:eastAsia="Times New Roman" w:cs="Calibri Light"/>
                      <w:color w:val="auto"/>
                      <w:sz w:val="16"/>
                      <w:szCs w:val="16"/>
                      <w:lang w:eastAsia="lt-LT"/>
                    </w:rPr>
                  </w:pPr>
                </w:p>
              </w:tc>
              <w:tc>
                <w:tcPr>
                  <w:tcW w:w="481" w:type="pct"/>
                </w:tcPr>
                <w:p w14:paraId="56648E84" w14:textId="77777777" w:rsidR="009472AE" w:rsidRPr="00501542" w:rsidRDefault="009472AE">
                  <w:pPr>
                    <w:spacing w:before="0" w:after="0"/>
                    <w:jc w:val="left"/>
                    <w:rPr>
                      <w:rFonts w:eastAsia="Times New Roman" w:cs="Calibri Light"/>
                      <w:color w:val="auto"/>
                      <w:sz w:val="16"/>
                      <w:szCs w:val="16"/>
                      <w:lang w:eastAsia="lt-LT"/>
                    </w:rPr>
                  </w:pPr>
                </w:p>
              </w:tc>
            </w:tr>
            <w:tr w:rsidR="009472AE" w:rsidRPr="00501542" w14:paraId="7E1FAEB6" w14:textId="77777777">
              <w:tc>
                <w:tcPr>
                  <w:tcW w:w="1768" w:type="pct"/>
                </w:tcPr>
                <w:p w14:paraId="54E8738F"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Lietuviškas kultūros turinys internete turizmo tikslams yra lengvai prieinamas</w:t>
                  </w:r>
                </w:p>
              </w:tc>
              <w:tc>
                <w:tcPr>
                  <w:tcW w:w="526" w:type="pct"/>
                </w:tcPr>
                <w:p w14:paraId="74A61D19" w14:textId="77777777" w:rsidR="009472AE" w:rsidRPr="00501542" w:rsidRDefault="009472AE">
                  <w:pPr>
                    <w:spacing w:before="0" w:after="0"/>
                    <w:jc w:val="left"/>
                    <w:rPr>
                      <w:rFonts w:eastAsia="Times New Roman" w:cs="Calibri Light"/>
                      <w:color w:val="auto"/>
                      <w:sz w:val="16"/>
                      <w:szCs w:val="16"/>
                      <w:lang w:eastAsia="lt-LT"/>
                    </w:rPr>
                  </w:pPr>
                </w:p>
              </w:tc>
              <w:tc>
                <w:tcPr>
                  <w:tcW w:w="454" w:type="pct"/>
                </w:tcPr>
                <w:p w14:paraId="23B7345B"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46604CAB"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776A0C24" w14:textId="77777777" w:rsidR="009472AE" w:rsidRPr="00501542" w:rsidRDefault="009472AE">
                  <w:pPr>
                    <w:spacing w:before="0" w:after="0"/>
                    <w:jc w:val="left"/>
                    <w:rPr>
                      <w:rFonts w:eastAsia="Times New Roman" w:cs="Calibri Light"/>
                      <w:color w:val="auto"/>
                      <w:sz w:val="16"/>
                      <w:szCs w:val="16"/>
                      <w:lang w:eastAsia="lt-LT"/>
                    </w:rPr>
                  </w:pPr>
                </w:p>
              </w:tc>
              <w:tc>
                <w:tcPr>
                  <w:tcW w:w="635" w:type="pct"/>
                </w:tcPr>
                <w:p w14:paraId="3A60C0FB" w14:textId="77777777" w:rsidR="009472AE" w:rsidRPr="00501542" w:rsidRDefault="009472AE">
                  <w:pPr>
                    <w:spacing w:before="0" w:after="0"/>
                    <w:jc w:val="left"/>
                    <w:rPr>
                      <w:rFonts w:eastAsia="Times New Roman" w:cs="Calibri Light"/>
                      <w:color w:val="auto"/>
                      <w:sz w:val="16"/>
                      <w:szCs w:val="16"/>
                      <w:lang w:eastAsia="lt-LT"/>
                    </w:rPr>
                  </w:pPr>
                </w:p>
              </w:tc>
              <w:tc>
                <w:tcPr>
                  <w:tcW w:w="481" w:type="pct"/>
                </w:tcPr>
                <w:p w14:paraId="2CD8396C" w14:textId="77777777" w:rsidR="009472AE" w:rsidRPr="00501542" w:rsidRDefault="009472AE">
                  <w:pPr>
                    <w:spacing w:before="0" w:after="0"/>
                    <w:jc w:val="left"/>
                    <w:rPr>
                      <w:rFonts w:eastAsia="Times New Roman" w:cs="Calibri Light"/>
                      <w:color w:val="auto"/>
                      <w:sz w:val="16"/>
                      <w:szCs w:val="16"/>
                      <w:lang w:eastAsia="lt-LT"/>
                    </w:rPr>
                  </w:pPr>
                </w:p>
              </w:tc>
            </w:tr>
            <w:tr w:rsidR="009472AE" w:rsidRPr="00501542" w14:paraId="211E0E69" w14:textId="77777777">
              <w:tc>
                <w:tcPr>
                  <w:tcW w:w="1768" w:type="pct"/>
                </w:tcPr>
                <w:p w14:paraId="207E6B17"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Lietuviškas kultūros turinys internete turizmo tikslams pateikiamas patogiai</w:t>
                  </w:r>
                </w:p>
              </w:tc>
              <w:tc>
                <w:tcPr>
                  <w:tcW w:w="526" w:type="pct"/>
                </w:tcPr>
                <w:p w14:paraId="2CDF0548" w14:textId="77777777" w:rsidR="009472AE" w:rsidRPr="00501542" w:rsidRDefault="009472AE">
                  <w:pPr>
                    <w:spacing w:before="0" w:after="0"/>
                    <w:jc w:val="left"/>
                    <w:rPr>
                      <w:rFonts w:eastAsia="Times New Roman" w:cs="Calibri Light"/>
                      <w:color w:val="auto"/>
                      <w:sz w:val="16"/>
                      <w:szCs w:val="16"/>
                      <w:lang w:eastAsia="lt-LT"/>
                    </w:rPr>
                  </w:pPr>
                </w:p>
              </w:tc>
              <w:tc>
                <w:tcPr>
                  <w:tcW w:w="454" w:type="pct"/>
                </w:tcPr>
                <w:p w14:paraId="02DA7047"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11121476"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7DA79CFA" w14:textId="77777777" w:rsidR="009472AE" w:rsidRPr="00501542" w:rsidRDefault="009472AE">
                  <w:pPr>
                    <w:spacing w:before="0" w:after="0"/>
                    <w:jc w:val="left"/>
                    <w:rPr>
                      <w:rFonts w:eastAsia="Times New Roman" w:cs="Calibri Light"/>
                      <w:color w:val="auto"/>
                      <w:sz w:val="16"/>
                      <w:szCs w:val="16"/>
                      <w:lang w:eastAsia="lt-LT"/>
                    </w:rPr>
                  </w:pPr>
                </w:p>
              </w:tc>
              <w:tc>
                <w:tcPr>
                  <w:tcW w:w="635" w:type="pct"/>
                </w:tcPr>
                <w:p w14:paraId="223E16D0" w14:textId="77777777" w:rsidR="009472AE" w:rsidRPr="00501542" w:rsidRDefault="009472AE">
                  <w:pPr>
                    <w:spacing w:before="0" w:after="0"/>
                    <w:jc w:val="left"/>
                    <w:rPr>
                      <w:rFonts w:eastAsia="Times New Roman" w:cs="Calibri Light"/>
                      <w:color w:val="auto"/>
                      <w:sz w:val="16"/>
                      <w:szCs w:val="16"/>
                      <w:lang w:eastAsia="lt-LT"/>
                    </w:rPr>
                  </w:pPr>
                </w:p>
              </w:tc>
              <w:tc>
                <w:tcPr>
                  <w:tcW w:w="481" w:type="pct"/>
                </w:tcPr>
                <w:p w14:paraId="42FDE3EF" w14:textId="77777777" w:rsidR="009472AE" w:rsidRPr="00501542" w:rsidRDefault="009472AE">
                  <w:pPr>
                    <w:spacing w:before="0" w:after="0"/>
                    <w:jc w:val="left"/>
                    <w:rPr>
                      <w:rFonts w:eastAsia="Times New Roman" w:cs="Calibri Light"/>
                      <w:color w:val="auto"/>
                      <w:sz w:val="16"/>
                      <w:szCs w:val="16"/>
                      <w:lang w:eastAsia="lt-LT"/>
                    </w:rPr>
                  </w:pPr>
                </w:p>
              </w:tc>
            </w:tr>
            <w:tr w:rsidR="009472AE" w:rsidRPr="00501542" w14:paraId="09D54EB5" w14:textId="77777777">
              <w:tc>
                <w:tcPr>
                  <w:tcW w:w="1768" w:type="pct"/>
                </w:tcPr>
                <w:p w14:paraId="191B89AB"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Lietuviškas kultūros turinys internete turizmo tikslams yra kokybiškas</w:t>
                  </w:r>
                </w:p>
              </w:tc>
              <w:tc>
                <w:tcPr>
                  <w:tcW w:w="526" w:type="pct"/>
                </w:tcPr>
                <w:p w14:paraId="507D2F73" w14:textId="77777777" w:rsidR="009472AE" w:rsidRPr="00501542" w:rsidRDefault="009472AE">
                  <w:pPr>
                    <w:spacing w:before="0" w:after="0"/>
                    <w:jc w:val="left"/>
                    <w:rPr>
                      <w:rFonts w:eastAsia="Times New Roman" w:cs="Calibri Light"/>
                      <w:color w:val="auto"/>
                      <w:sz w:val="16"/>
                      <w:szCs w:val="16"/>
                      <w:lang w:eastAsia="lt-LT"/>
                    </w:rPr>
                  </w:pPr>
                </w:p>
              </w:tc>
              <w:tc>
                <w:tcPr>
                  <w:tcW w:w="454" w:type="pct"/>
                </w:tcPr>
                <w:p w14:paraId="6D922FCF"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1C40FAA8"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03DCCC96" w14:textId="77777777" w:rsidR="009472AE" w:rsidRPr="00501542" w:rsidRDefault="009472AE">
                  <w:pPr>
                    <w:spacing w:before="0" w:after="0"/>
                    <w:jc w:val="left"/>
                    <w:rPr>
                      <w:rFonts w:eastAsia="Times New Roman" w:cs="Calibri Light"/>
                      <w:color w:val="auto"/>
                      <w:sz w:val="16"/>
                      <w:szCs w:val="16"/>
                      <w:lang w:eastAsia="lt-LT"/>
                    </w:rPr>
                  </w:pPr>
                </w:p>
              </w:tc>
              <w:tc>
                <w:tcPr>
                  <w:tcW w:w="635" w:type="pct"/>
                </w:tcPr>
                <w:p w14:paraId="48A149E5" w14:textId="77777777" w:rsidR="009472AE" w:rsidRPr="00501542" w:rsidRDefault="009472AE">
                  <w:pPr>
                    <w:spacing w:before="0" w:after="0"/>
                    <w:jc w:val="left"/>
                    <w:rPr>
                      <w:rFonts w:eastAsia="Times New Roman" w:cs="Calibri Light"/>
                      <w:color w:val="auto"/>
                      <w:sz w:val="16"/>
                      <w:szCs w:val="16"/>
                      <w:lang w:eastAsia="lt-LT"/>
                    </w:rPr>
                  </w:pPr>
                </w:p>
              </w:tc>
              <w:tc>
                <w:tcPr>
                  <w:tcW w:w="481" w:type="pct"/>
                </w:tcPr>
                <w:p w14:paraId="6E9CA0E4" w14:textId="77777777" w:rsidR="009472AE" w:rsidRPr="00501542" w:rsidRDefault="009472AE">
                  <w:pPr>
                    <w:spacing w:before="0" w:after="0"/>
                    <w:jc w:val="left"/>
                    <w:rPr>
                      <w:rFonts w:eastAsia="Times New Roman" w:cs="Calibri Light"/>
                      <w:color w:val="auto"/>
                      <w:sz w:val="16"/>
                      <w:szCs w:val="16"/>
                      <w:lang w:eastAsia="lt-LT"/>
                    </w:rPr>
                  </w:pPr>
                </w:p>
              </w:tc>
            </w:tr>
            <w:tr w:rsidR="009472AE" w:rsidRPr="00501542" w14:paraId="0A818CDB" w14:textId="77777777">
              <w:tc>
                <w:tcPr>
                  <w:tcW w:w="1768" w:type="pct"/>
                </w:tcPr>
                <w:p w14:paraId="57391D3D"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Lietuviškas kultūros turinys internete turizmo tikslams atitinka mano poreikius</w:t>
                  </w:r>
                </w:p>
              </w:tc>
              <w:tc>
                <w:tcPr>
                  <w:tcW w:w="526" w:type="pct"/>
                </w:tcPr>
                <w:p w14:paraId="4523A2CC" w14:textId="77777777" w:rsidR="009472AE" w:rsidRPr="00501542" w:rsidRDefault="009472AE">
                  <w:pPr>
                    <w:spacing w:before="0" w:after="0"/>
                    <w:jc w:val="left"/>
                    <w:rPr>
                      <w:rFonts w:eastAsia="Times New Roman" w:cs="Calibri Light"/>
                      <w:color w:val="auto"/>
                      <w:sz w:val="16"/>
                      <w:szCs w:val="16"/>
                      <w:lang w:eastAsia="lt-LT"/>
                    </w:rPr>
                  </w:pPr>
                </w:p>
              </w:tc>
              <w:tc>
                <w:tcPr>
                  <w:tcW w:w="454" w:type="pct"/>
                </w:tcPr>
                <w:p w14:paraId="03294CB2"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6270014F"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7DEF19D3" w14:textId="77777777" w:rsidR="009472AE" w:rsidRPr="00501542" w:rsidRDefault="009472AE">
                  <w:pPr>
                    <w:spacing w:before="0" w:after="0"/>
                    <w:jc w:val="left"/>
                    <w:rPr>
                      <w:rFonts w:eastAsia="Times New Roman" w:cs="Calibri Light"/>
                      <w:color w:val="auto"/>
                      <w:sz w:val="16"/>
                      <w:szCs w:val="16"/>
                      <w:lang w:eastAsia="lt-LT"/>
                    </w:rPr>
                  </w:pPr>
                </w:p>
              </w:tc>
              <w:tc>
                <w:tcPr>
                  <w:tcW w:w="635" w:type="pct"/>
                </w:tcPr>
                <w:p w14:paraId="58BEBA99" w14:textId="77777777" w:rsidR="009472AE" w:rsidRPr="00501542" w:rsidRDefault="009472AE">
                  <w:pPr>
                    <w:spacing w:before="0" w:after="0"/>
                    <w:jc w:val="left"/>
                    <w:rPr>
                      <w:rFonts w:eastAsia="Times New Roman" w:cs="Calibri Light"/>
                      <w:color w:val="auto"/>
                      <w:sz w:val="16"/>
                      <w:szCs w:val="16"/>
                      <w:lang w:eastAsia="lt-LT"/>
                    </w:rPr>
                  </w:pPr>
                </w:p>
              </w:tc>
              <w:tc>
                <w:tcPr>
                  <w:tcW w:w="481" w:type="pct"/>
                </w:tcPr>
                <w:p w14:paraId="28095EAB" w14:textId="77777777" w:rsidR="009472AE" w:rsidRPr="00501542" w:rsidRDefault="009472AE">
                  <w:pPr>
                    <w:spacing w:before="0" w:after="0"/>
                    <w:jc w:val="left"/>
                    <w:rPr>
                      <w:rFonts w:eastAsia="Times New Roman" w:cs="Calibri Light"/>
                      <w:color w:val="auto"/>
                      <w:sz w:val="16"/>
                      <w:szCs w:val="16"/>
                      <w:lang w:eastAsia="lt-LT"/>
                    </w:rPr>
                  </w:pPr>
                </w:p>
              </w:tc>
            </w:tr>
            <w:tr w:rsidR="009472AE" w:rsidRPr="00501542" w14:paraId="0A8507B1" w14:textId="77777777">
              <w:tc>
                <w:tcPr>
                  <w:tcW w:w="1768" w:type="pct"/>
                </w:tcPr>
                <w:p w14:paraId="27057305" w14:textId="77777777" w:rsidR="009472AE" w:rsidRPr="00501542" w:rsidRDefault="009472AE">
                  <w:pPr>
                    <w:spacing w:before="0" w:after="0"/>
                    <w:jc w:val="left"/>
                    <w:rPr>
                      <w:rFonts w:eastAsia="Times New Roman" w:cs="Calibri Light"/>
                      <w:color w:val="auto"/>
                      <w:sz w:val="16"/>
                      <w:szCs w:val="16"/>
                      <w:lang w:eastAsia="lt-LT"/>
                    </w:rPr>
                  </w:pPr>
                  <w:r w:rsidRPr="00501542">
                    <w:rPr>
                      <w:rFonts w:eastAsia="Times New Roman" w:cs="Calibri Light"/>
                      <w:color w:val="auto"/>
                      <w:sz w:val="16"/>
                      <w:szCs w:val="16"/>
                      <w:lang w:eastAsia="lt-LT"/>
                    </w:rPr>
                    <w:t xml:space="preserve">Lietuviško kultūros turinio turizmo tikslams </w:t>
                  </w:r>
                  <w:r w:rsidRPr="00501542">
                    <w:rPr>
                      <w:rFonts w:eastAsia="Times New Roman" w:cs="Calibri Light"/>
                      <w:b/>
                      <w:bCs/>
                      <w:color w:val="auto"/>
                      <w:sz w:val="16"/>
                      <w:szCs w:val="16"/>
                      <w:lang w:eastAsia="lt-LT"/>
                    </w:rPr>
                    <w:t>pateikimas</w:t>
                  </w:r>
                  <w:r w:rsidRPr="00501542">
                    <w:rPr>
                      <w:rFonts w:eastAsia="Times New Roman" w:cs="Calibri Light"/>
                      <w:color w:val="auto"/>
                      <w:sz w:val="16"/>
                      <w:szCs w:val="16"/>
                      <w:lang w:eastAsia="lt-LT"/>
                    </w:rPr>
                    <w:t xml:space="preserve"> internete atitinka mano poreikius</w:t>
                  </w:r>
                </w:p>
              </w:tc>
              <w:tc>
                <w:tcPr>
                  <w:tcW w:w="526" w:type="pct"/>
                </w:tcPr>
                <w:p w14:paraId="171A48E8" w14:textId="77777777" w:rsidR="009472AE" w:rsidRPr="00501542" w:rsidRDefault="009472AE">
                  <w:pPr>
                    <w:spacing w:before="0" w:after="0"/>
                    <w:jc w:val="left"/>
                    <w:rPr>
                      <w:rFonts w:eastAsia="Times New Roman" w:cs="Calibri Light"/>
                      <w:color w:val="auto"/>
                      <w:sz w:val="16"/>
                      <w:szCs w:val="16"/>
                      <w:lang w:eastAsia="lt-LT"/>
                    </w:rPr>
                  </w:pPr>
                </w:p>
              </w:tc>
              <w:tc>
                <w:tcPr>
                  <w:tcW w:w="454" w:type="pct"/>
                </w:tcPr>
                <w:p w14:paraId="666BA7B3"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4B0D5971" w14:textId="77777777" w:rsidR="009472AE" w:rsidRPr="00501542" w:rsidRDefault="009472AE">
                  <w:pPr>
                    <w:spacing w:before="0" w:after="0"/>
                    <w:jc w:val="left"/>
                    <w:rPr>
                      <w:rFonts w:eastAsia="Times New Roman" w:cs="Calibri Light"/>
                      <w:color w:val="auto"/>
                      <w:sz w:val="16"/>
                      <w:szCs w:val="16"/>
                      <w:lang w:eastAsia="lt-LT"/>
                    </w:rPr>
                  </w:pPr>
                </w:p>
              </w:tc>
              <w:tc>
                <w:tcPr>
                  <w:tcW w:w="568" w:type="pct"/>
                </w:tcPr>
                <w:p w14:paraId="5A2D0E9A" w14:textId="77777777" w:rsidR="009472AE" w:rsidRPr="00501542" w:rsidRDefault="009472AE">
                  <w:pPr>
                    <w:spacing w:before="0" w:after="0"/>
                    <w:jc w:val="left"/>
                    <w:rPr>
                      <w:rFonts w:eastAsia="Times New Roman" w:cs="Calibri Light"/>
                      <w:color w:val="auto"/>
                      <w:sz w:val="16"/>
                      <w:szCs w:val="16"/>
                      <w:lang w:eastAsia="lt-LT"/>
                    </w:rPr>
                  </w:pPr>
                </w:p>
              </w:tc>
              <w:tc>
                <w:tcPr>
                  <w:tcW w:w="635" w:type="pct"/>
                </w:tcPr>
                <w:p w14:paraId="0D961FE3" w14:textId="77777777" w:rsidR="009472AE" w:rsidRPr="00501542" w:rsidRDefault="009472AE">
                  <w:pPr>
                    <w:spacing w:before="0" w:after="0"/>
                    <w:jc w:val="left"/>
                    <w:rPr>
                      <w:rFonts w:eastAsia="Times New Roman" w:cs="Calibri Light"/>
                      <w:color w:val="auto"/>
                      <w:sz w:val="16"/>
                      <w:szCs w:val="16"/>
                      <w:lang w:eastAsia="lt-LT"/>
                    </w:rPr>
                  </w:pPr>
                </w:p>
              </w:tc>
              <w:tc>
                <w:tcPr>
                  <w:tcW w:w="481" w:type="pct"/>
                </w:tcPr>
                <w:p w14:paraId="5351F731" w14:textId="77777777" w:rsidR="009472AE" w:rsidRPr="00501542" w:rsidRDefault="009472AE">
                  <w:pPr>
                    <w:spacing w:before="0" w:after="0"/>
                    <w:jc w:val="left"/>
                    <w:rPr>
                      <w:rFonts w:eastAsia="Times New Roman" w:cs="Calibri Light"/>
                      <w:color w:val="auto"/>
                      <w:sz w:val="16"/>
                      <w:szCs w:val="16"/>
                      <w:lang w:eastAsia="lt-LT"/>
                    </w:rPr>
                  </w:pPr>
                </w:p>
              </w:tc>
            </w:tr>
          </w:tbl>
          <w:p w14:paraId="2C84D291" w14:textId="77777777" w:rsidR="009472AE" w:rsidRPr="00501542" w:rsidRDefault="009472AE">
            <w:pPr>
              <w:spacing w:before="0" w:after="0"/>
              <w:jc w:val="left"/>
              <w:rPr>
                <w:rFonts w:eastAsia="Times New Roman" w:cs="Calibri Light"/>
                <w:color w:val="auto"/>
                <w:sz w:val="18"/>
                <w:szCs w:val="18"/>
                <w:lang w:eastAsia="lt-LT"/>
              </w:rPr>
            </w:pPr>
          </w:p>
        </w:tc>
        <w:tc>
          <w:tcPr>
            <w:tcW w:w="1630" w:type="pct"/>
            <w:tcBorders>
              <w:left w:val="single" w:sz="12" w:space="0" w:color="FEFFFE"/>
              <w:right w:val="single" w:sz="12" w:space="0" w:color="FEFFFE"/>
            </w:tcBorders>
            <w:vAlign w:val="center"/>
          </w:tcPr>
          <w:p w14:paraId="7E8EC02A" w14:textId="77777777" w:rsidR="009472AE" w:rsidRPr="00501542" w:rsidRDefault="009472AE">
            <w:pPr>
              <w:spacing w:before="0" w:after="0"/>
              <w:jc w:val="left"/>
              <w:rPr>
                <w:rFonts w:eastAsia="Times New Roman" w:cs="Calibri Light"/>
                <w:color w:val="auto"/>
                <w:sz w:val="18"/>
                <w:szCs w:val="18"/>
                <w:lang w:eastAsia="lt-LT"/>
              </w:rPr>
            </w:pPr>
          </w:p>
        </w:tc>
      </w:tr>
      <w:tr w:rsidR="009472AE" w:rsidRPr="00501542" w14:paraId="4BE2B1EE" w14:textId="77777777">
        <w:trPr>
          <w:trHeight w:val="300"/>
        </w:trPr>
        <w:tc>
          <w:tcPr>
            <w:tcW w:w="5000" w:type="pct"/>
            <w:gridSpan w:val="2"/>
            <w:tcBorders>
              <w:top w:val="single" w:sz="8" w:space="0" w:color="8BA59C"/>
              <w:left w:val="single" w:sz="12" w:space="0" w:color="FEFFFE"/>
              <w:bottom w:val="single" w:sz="8" w:space="0" w:color="8BA59C"/>
              <w:right w:val="single" w:sz="12" w:space="0" w:color="FEFFFE"/>
            </w:tcBorders>
            <w:shd w:val="clear" w:color="auto" w:fill="E1E1D5" w:themeFill="background2"/>
            <w:vAlign w:val="center"/>
          </w:tcPr>
          <w:p w14:paraId="515F30DF" w14:textId="77777777" w:rsidR="009472AE" w:rsidRPr="00501542" w:rsidRDefault="009472AE">
            <w:pPr>
              <w:spacing w:before="0" w:after="0"/>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Toliau pateikiami 4 puslapio klausimai (bendri A ir B grupės respondentams), skirti surinkti sociodemografinius respondentų duomenis</w:t>
            </w:r>
          </w:p>
        </w:tc>
      </w:tr>
      <w:tr w:rsidR="009472AE" w:rsidRPr="00501542" w14:paraId="70F4F149" w14:textId="77777777">
        <w:trPr>
          <w:trHeight w:val="300"/>
        </w:trPr>
        <w:tc>
          <w:tcPr>
            <w:tcW w:w="5000" w:type="pct"/>
            <w:gridSpan w:val="2"/>
            <w:tcBorders>
              <w:top w:val="single" w:sz="8" w:space="0" w:color="8BA59C"/>
              <w:left w:val="single" w:sz="12" w:space="0" w:color="FEFFFE"/>
              <w:bottom w:val="single" w:sz="8" w:space="0" w:color="8BA59C"/>
              <w:right w:val="single" w:sz="12" w:space="0" w:color="FEFFFE"/>
            </w:tcBorders>
            <w:shd w:val="clear" w:color="auto" w:fill="auto"/>
          </w:tcPr>
          <w:p w14:paraId="52D0C5E9" w14:textId="77777777" w:rsidR="009472AE" w:rsidRPr="00501542" w:rsidRDefault="009472AE">
            <w:pPr>
              <w:spacing w:before="0" w:after="0"/>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Q4A.4. Jūsų išsilavinimas:</w:t>
            </w:r>
          </w:p>
          <w:p w14:paraId="2E455C4E" w14:textId="77777777" w:rsidR="009472AE" w:rsidRPr="00501542" w:rsidRDefault="009472AE" w:rsidP="002324BA">
            <w:pPr>
              <w:pStyle w:val="Sraopastraipa"/>
              <w:numPr>
                <w:ilvl w:val="0"/>
                <w:numId w:val="65"/>
              </w:numPr>
              <w:jc w:val="left"/>
              <w:rPr>
                <w:color w:val="auto"/>
                <w:sz w:val="18"/>
                <w:szCs w:val="16"/>
              </w:rPr>
            </w:pPr>
            <w:r w:rsidRPr="00501542">
              <w:rPr>
                <w:color w:val="auto"/>
                <w:sz w:val="18"/>
                <w:szCs w:val="16"/>
              </w:rPr>
              <w:t>Pradinis;</w:t>
            </w:r>
          </w:p>
          <w:p w14:paraId="35F2DBF3" w14:textId="77777777" w:rsidR="009472AE" w:rsidRPr="00501542" w:rsidRDefault="009472AE" w:rsidP="002324BA">
            <w:pPr>
              <w:pStyle w:val="Sraopastraipa"/>
              <w:numPr>
                <w:ilvl w:val="0"/>
                <w:numId w:val="65"/>
              </w:numPr>
              <w:jc w:val="left"/>
              <w:rPr>
                <w:color w:val="auto"/>
                <w:sz w:val="18"/>
                <w:szCs w:val="16"/>
              </w:rPr>
            </w:pPr>
            <w:r w:rsidRPr="00501542">
              <w:rPr>
                <w:color w:val="auto"/>
                <w:sz w:val="18"/>
                <w:szCs w:val="16"/>
              </w:rPr>
              <w:t>Pagrindinis;</w:t>
            </w:r>
          </w:p>
          <w:p w14:paraId="40ECDB49" w14:textId="77777777" w:rsidR="009472AE" w:rsidRPr="00501542" w:rsidRDefault="009472AE" w:rsidP="002324BA">
            <w:pPr>
              <w:pStyle w:val="Sraopastraipa"/>
              <w:numPr>
                <w:ilvl w:val="0"/>
                <w:numId w:val="65"/>
              </w:numPr>
              <w:jc w:val="left"/>
              <w:rPr>
                <w:color w:val="auto"/>
                <w:sz w:val="18"/>
                <w:szCs w:val="16"/>
              </w:rPr>
            </w:pPr>
            <w:r w:rsidRPr="00501542">
              <w:rPr>
                <w:color w:val="auto"/>
                <w:sz w:val="18"/>
                <w:szCs w:val="16"/>
              </w:rPr>
              <w:t>Vidurinis;</w:t>
            </w:r>
          </w:p>
          <w:p w14:paraId="59A54979" w14:textId="77777777" w:rsidR="009472AE" w:rsidRPr="00501542" w:rsidRDefault="009472AE" w:rsidP="002324BA">
            <w:pPr>
              <w:pStyle w:val="Sraopastraipa"/>
              <w:numPr>
                <w:ilvl w:val="0"/>
                <w:numId w:val="65"/>
              </w:numPr>
              <w:jc w:val="left"/>
              <w:rPr>
                <w:color w:val="auto"/>
                <w:sz w:val="18"/>
                <w:szCs w:val="16"/>
              </w:rPr>
            </w:pPr>
            <w:r w:rsidRPr="00501542">
              <w:rPr>
                <w:color w:val="auto"/>
                <w:sz w:val="18"/>
                <w:szCs w:val="16"/>
              </w:rPr>
              <w:t>Aukštasis neuniversitetinis ir jam prilygintas;</w:t>
            </w:r>
          </w:p>
          <w:p w14:paraId="35008B83" w14:textId="77777777" w:rsidR="009472AE" w:rsidRPr="00501542" w:rsidRDefault="009472AE" w:rsidP="002324BA">
            <w:pPr>
              <w:pStyle w:val="Sraopastraipa"/>
              <w:numPr>
                <w:ilvl w:val="0"/>
                <w:numId w:val="65"/>
              </w:numPr>
              <w:jc w:val="left"/>
              <w:rPr>
                <w:color w:val="auto"/>
                <w:sz w:val="18"/>
                <w:szCs w:val="16"/>
              </w:rPr>
            </w:pPr>
            <w:r w:rsidRPr="00501542">
              <w:rPr>
                <w:color w:val="auto"/>
                <w:sz w:val="18"/>
                <w:szCs w:val="16"/>
              </w:rPr>
              <w:t>Aukštasis universitetinis ir jam prilygintas.</w:t>
            </w:r>
          </w:p>
        </w:tc>
      </w:tr>
      <w:tr w:rsidR="009472AE" w:rsidRPr="00501542" w14:paraId="3B8833F1" w14:textId="77777777">
        <w:trPr>
          <w:trHeight w:val="300"/>
        </w:trPr>
        <w:tc>
          <w:tcPr>
            <w:tcW w:w="5000" w:type="pct"/>
            <w:gridSpan w:val="2"/>
            <w:tcBorders>
              <w:top w:val="single" w:sz="8" w:space="0" w:color="8BA59C"/>
              <w:left w:val="single" w:sz="12" w:space="0" w:color="FEFFFE"/>
              <w:bottom w:val="single" w:sz="8" w:space="0" w:color="8BA59C"/>
              <w:right w:val="single" w:sz="12" w:space="0" w:color="FEFFFE"/>
            </w:tcBorders>
            <w:shd w:val="clear" w:color="auto" w:fill="auto"/>
          </w:tcPr>
          <w:p w14:paraId="7FD96F68" w14:textId="77777777" w:rsidR="009472AE" w:rsidRPr="00501542" w:rsidRDefault="009472AE">
            <w:pPr>
              <w:spacing w:before="0" w:after="0"/>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Q4A.5. Jūsų pagrindinis užsiėmimas:</w:t>
            </w:r>
          </w:p>
          <w:p w14:paraId="5393EC94" w14:textId="77777777" w:rsidR="009472AE" w:rsidRPr="00501542" w:rsidRDefault="009472AE" w:rsidP="002324BA">
            <w:pPr>
              <w:pStyle w:val="Sraopastraipa"/>
              <w:numPr>
                <w:ilvl w:val="0"/>
                <w:numId w:val="66"/>
              </w:numPr>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Ūkininkas;</w:t>
            </w:r>
          </w:p>
          <w:p w14:paraId="6CE7D715" w14:textId="77777777" w:rsidR="009472AE" w:rsidRPr="00501542" w:rsidRDefault="009472AE" w:rsidP="002324BA">
            <w:pPr>
              <w:pStyle w:val="Sraopastraipa"/>
              <w:numPr>
                <w:ilvl w:val="0"/>
                <w:numId w:val="66"/>
              </w:numPr>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Samdomas darbuotojas;</w:t>
            </w:r>
          </w:p>
          <w:p w14:paraId="1533415C" w14:textId="77777777" w:rsidR="009472AE" w:rsidRPr="00501542" w:rsidRDefault="009472AE" w:rsidP="002324BA">
            <w:pPr>
              <w:pStyle w:val="Sraopastraipa"/>
              <w:numPr>
                <w:ilvl w:val="0"/>
                <w:numId w:val="66"/>
              </w:numPr>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Dirbu pagal individualią veiklą;</w:t>
            </w:r>
          </w:p>
          <w:p w14:paraId="6A5F1C4B" w14:textId="77777777" w:rsidR="009472AE" w:rsidRPr="00501542" w:rsidRDefault="009472AE" w:rsidP="002324BA">
            <w:pPr>
              <w:pStyle w:val="Sraopastraipa"/>
              <w:numPr>
                <w:ilvl w:val="0"/>
                <w:numId w:val="66"/>
              </w:numPr>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Pensininkas;</w:t>
            </w:r>
          </w:p>
          <w:p w14:paraId="5DCD5A16" w14:textId="77777777" w:rsidR="009472AE" w:rsidRPr="00501542" w:rsidRDefault="009472AE" w:rsidP="002324BA">
            <w:pPr>
              <w:pStyle w:val="Sraopastraipa"/>
              <w:numPr>
                <w:ilvl w:val="0"/>
                <w:numId w:val="66"/>
              </w:numPr>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Bedarbis;</w:t>
            </w:r>
          </w:p>
          <w:p w14:paraId="2A05ECF6" w14:textId="77777777" w:rsidR="009472AE" w:rsidRPr="00501542" w:rsidRDefault="009472AE" w:rsidP="002324BA">
            <w:pPr>
              <w:pStyle w:val="Sraopastraipa"/>
              <w:numPr>
                <w:ilvl w:val="0"/>
                <w:numId w:val="66"/>
              </w:numPr>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lastRenderedPageBreak/>
              <w:t>Studentas;</w:t>
            </w:r>
          </w:p>
          <w:p w14:paraId="40607395" w14:textId="77777777" w:rsidR="009472AE" w:rsidRPr="00501542" w:rsidRDefault="009472AE" w:rsidP="002324BA">
            <w:pPr>
              <w:pStyle w:val="Sraopastraipa"/>
              <w:numPr>
                <w:ilvl w:val="0"/>
                <w:numId w:val="66"/>
              </w:numPr>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Moksleivis;</w:t>
            </w:r>
          </w:p>
          <w:p w14:paraId="4F3EE947" w14:textId="77777777" w:rsidR="009472AE" w:rsidRPr="00501542" w:rsidRDefault="009472AE" w:rsidP="002324BA">
            <w:pPr>
              <w:pStyle w:val="Sraopastraipa"/>
              <w:numPr>
                <w:ilvl w:val="0"/>
                <w:numId w:val="66"/>
              </w:numPr>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Kita (įrašykite):_____</w:t>
            </w:r>
          </w:p>
        </w:tc>
      </w:tr>
      <w:tr w:rsidR="009472AE" w:rsidRPr="00501542" w14:paraId="197CDFDE" w14:textId="77777777">
        <w:trPr>
          <w:trHeight w:val="300"/>
        </w:trPr>
        <w:tc>
          <w:tcPr>
            <w:tcW w:w="5000" w:type="pct"/>
            <w:gridSpan w:val="2"/>
            <w:tcBorders>
              <w:top w:val="single" w:sz="8" w:space="0" w:color="8BA59C"/>
              <w:left w:val="single" w:sz="12" w:space="0" w:color="FEFFFE"/>
              <w:bottom w:val="single" w:sz="8" w:space="0" w:color="8BA59C"/>
              <w:right w:val="single" w:sz="12" w:space="0" w:color="FEFFFE"/>
            </w:tcBorders>
            <w:shd w:val="clear" w:color="auto" w:fill="auto"/>
          </w:tcPr>
          <w:p w14:paraId="733D74A5" w14:textId="77777777" w:rsidR="009472AE" w:rsidRPr="00501542" w:rsidRDefault="009472AE">
            <w:pPr>
              <w:spacing w:before="0" w:after="0"/>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lastRenderedPageBreak/>
              <w:t>Q4A.6. Ar Jūsų darbas arba studijos yra susijusios su kultūros / meno sritimi?</w:t>
            </w:r>
          </w:p>
          <w:p w14:paraId="17B0E4D1" w14:textId="77777777" w:rsidR="009472AE" w:rsidRPr="00501542" w:rsidRDefault="009472AE" w:rsidP="002324BA">
            <w:pPr>
              <w:pStyle w:val="Sraopastraipa"/>
              <w:numPr>
                <w:ilvl w:val="0"/>
                <w:numId w:val="67"/>
              </w:numPr>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Ne;</w:t>
            </w:r>
          </w:p>
          <w:p w14:paraId="7846D79A" w14:textId="77777777" w:rsidR="009472AE" w:rsidRPr="00501542" w:rsidRDefault="009472AE" w:rsidP="002324BA">
            <w:pPr>
              <w:pStyle w:val="Sraopastraipa"/>
              <w:numPr>
                <w:ilvl w:val="0"/>
                <w:numId w:val="67"/>
              </w:numPr>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Taip, dirbu kultūros įstaigoje;</w:t>
            </w:r>
          </w:p>
          <w:p w14:paraId="50CA1931" w14:textId="77777777" w:rsidR="009472AE" w:rsidRPr="00501542" w:rsidRDefault="009472AE" w:rsidP="002324BA">
            <w:pPr>
              <w:pStyle w:val="Sraopastraipa"/>
              <w:numPr>
                <w:ilvl w:val="0"/>
                <w:numId w:val="67"/>
              </w:numPr>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Taip, dirbu kultūros ir kūrybinių industrijų sektoriuje;</w:t>
            </w:r>
          </w:p>
          <w:p w14:paraId="74355C84" w14:textId="77777777" w:rsidR="009472AE" w:rsidRPr="00501542" w:rsidRDefault="009472AE" w:rsidP="002324BA">
            <w:pPr>
              <w:pStyle w:val="Sraopastraipa"/>
              <w:numPr>
                <w:ilvl w:val="0"/>
                <w:numId w:val="67"/>
              </w:numPr>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Studijuoju su kultūra susijusioje studijų programoje;</w:t>
            </w:r>
          </w:p>
          <w:p w14:paraId="3E2B2D7D" w14:textId="77777777" w:rsidR="009472AE" w:rsidRPr="00501542" w:rsidRDefault="009472AE" w:rsidP="002324BA">
            <w:pPr>
              <w:pStyle w:val="Sraopastraipa"/>
              <w:numPr>
                <w:ilvl w:val="0"/>
                <w:numId w:val="67"/>
              </w:numPr>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Esu meno, kultūros tyrėjas.</w:t>
            </w:r>
          </w:p>
        </w:tc>
      </w:tr>
      <w:tr w:rsidR="009472AE" w:rsidRPr="00501542" w14:paraId="5543BBEB" w14:textId="77777777">
        <w:trPr>
          <w:trHeight w:val="300"/>
        </w:trPr>
        <w:tc>
          <w:tcPr>
            <w:tcW w:w="5000" w:type="pct"/>
            <w:gridSpan w:val="2"/>
            <w:tcBorders>
              <w:top w:val="single" w:sz="8" w:space="0" w:color="8BA59C"/>
              <w:left w:val="single" w:sz="12" w:space="0" w:color="FEFFFE"/>
              <w:bottom w:val="single" w:sz="8" w:space="0" w:color="8BA59C"/>
              <w:right w:val="single" w:sz="12" w:space="0" w:color="FEFFFE"/>
            </w:tcBorders>
            <w:shd w:val="clear" w:color="auto" w:fill="auto"/>
          </w:tcPr>
          <w:p w14:paraId="66A4F7C0" w14:textId="77777777" w:rsidR="009472AE" w:rsidRPr="00501542" w:rsidRDefault="009472AE">
            <w:pPr>
              <w:spacing w:before="0" w:after="0"/>
              <w:jc w:val="left"/>
              <w:rPr>
                <w:rFonts w:eastAsia="Times New Roman" w:cs="Calibri Light"/>
                <w:color w:val="auto"/>
                <w:sz w:val="18"/>
                <w:szCs w:val="18"/>
                <w:lang w:eastAsia="lt-LT"/>
              </w:rPr>
            </w:pPr>
            <w:r w:rsidRPr="00501542">
              <w:rPr>
                <w:rFonts w:eastAsia="Times New Roman" w:cs="Calibri Light"/>
                <w:color w:val="auto"/>
                <w:sz w:val="18"/>
                <w:szCs w:val="18"/>
                <w:lang w:eastAsia="lt-LT"/>
              </w:rPr>
              <w:t>Q4A.7. Jei turite papildomų pastebėjimų apie kultūros turinį internete ir mūsų tyrimą, juos galite pateikti toliau esančiame laukelyje:</w:t>
            </w:r>
          </w:p>
          <w:p w14:paraId="61C1721D" w14:textId="77777777" w:rsidR="009472AE" w:rsidRPr="00A80E03" w:rsidRDefault="009472AE">
            <w:pPr>
              <w:spacing w:before="0" w:after="0"/>
              <w:jc w:val="left"/>
              <w:rPr>
                <w:rFonts w:eastAsia="Times New Roman" w:cs="Calibri Light"/>
                <w:i/>
                <w:iCs/>
                <w:color w:val="auto"/>
                <w:sz w:val="18"/>
                <w:szCs w:val="18"/>
                <w:lang w:eastAsia="lt-LT"/>
              </w:rPr>
            </w:pPr>
            <w:r w:rsidRPr="00A80E03">
              <w:rPr>
                <w:rFonts w:eastAsia="Times New Roman" w:cs="Calibri Light"/>
                <w:i/>
                <w:iCs/>
                <w:color w:val="auto"/>
                <w:sz w:val="18"/>
                <w:szCs w:val="18"/>
                <w:lang w:eastAsia="lt-LT"/>
              </w:rPr>
              <w:t>Pastaba: atsakymas raštu</w:t>
            </w:r>
          </w:p>
        </w:tc>
      </w:tr>
    </w:tbl>
    <w:p w14:paraId="5CE61CE6" w14:textId="77777777" w:rsidR="005768F2" w:rsidRDefault="005768F2" w:rsidP="00D86401">
      <w:pPr>
        <w:sectPr w:rsidR="005768F2" w:rsidSect="00D00115">
          <w:headerReference w:type="default" r:id="rId103"/>
          <w:pgSz w:w="16838" w:h="11906" w:orient="landscape"/>
          <w:pgMar w:top="1276" w:right="1418" w:bottom="1134" w:left="1418" w:header="567" w:footer="567" w:gutter="0"/>
          <w:cols w:space="1296"/>
          <w:docGrid w:linePitch="360"/>
        </w:sectPr>
      </w:pPr>
    </w:p>
    <w:p w14:paraId="3CEBCC59" w14:textId="056580CA" w:rsidR="005768F2" w:rsidRDefault="00C531F7" w:rsidP="005768F2">
      <w:pPr>
        <w:pStyle w:val="Antrat2"/>
        <w:numPr>
          <w:ilvl w:val="0"/>
          <w:numId w:val="0"/>
        </w:numPr>
      </w:pPr>
      <w:bookmarkStart w:id="384" w:name="_Toc141713216"/>
      <w:r>
        <w:lastRenderedPageBreak/>
        <w:t>6</w:t>
      </w:r>
      <w:r w:rsidR="005768F2">
        <w:t xml:space="preserve"> priedas. </w:t>
      </w:r>
      <w:r>
        <w:t xml:space="preserve">Grupinių diskusijų metodika ir dalyvių </w:t>
      </w:r>
      <w:r w:rsidR="00862787">
        <w:t>sąrašai</w:t>
      </w:r>
      <w:bookmarkEnd w:id="384"/>
    </w:p>
    <w:p w14:paraId="4CCBA135" w14:textId="77777777" w:rsidR="00F77C49" w:rsidRPr="00F77C49" w:rsidRDefault="00F77C49" w:rsidP="00F77C49">
      <w:r w:rsidRPr="00F77C49">
        <w:t>Organizuojamos 4 grupinės diskusijos, siekiant papildyti vartotojų apklausos rezultatais paremtas kiekybines įžvalgas kokybinėmis įžvalgomis. Numatytos šios 4 grupinės diskusijos:</w:t>
      </w:r>
    </w:p>
    <w:p w14:paraId="3AF448B1" w14:textId="77777777" w:rsidR="00F77C49" w:rsidRPr="00F77C49" w:rsidRDefault="3814B13B" w:rsidP="00F77C49">
      <w:pPr>
        <w:numPr>
          <w:ilvl w:val="0"/>
          <w:numId w:val="9"/>
        </w:numPr>
        <w:tabs>
          <w:tab w:val="left" w:pos="426"/>
        </w:tabs>
        <w:spacing w:before="0" w:after="0"/>
        <w:contextualSpacing/>
      </w:pPr>
      <w:r>
        <w:t>grupinė diskusija su kūrybinių industrijų sektoriaus atstovais;</w:t>
      </w:r>
    </w:p>
    <w:p w14:paraId="4895915B" w14:textId="77777777" w:rsidR="00F77C49" w:rsidRPr="00F77C49" w:rsidRDefault="3814B13B" w:rsidP="00F77C49">
      <w:pPr>
        <w:numPr>
          <w:ilvl w:val="0"/>
          <w:numId w:val="9"/>
        </w:numPr>
        <w:tabs>
          <w:tab w:val="left" w:pos="426"/>
        </w:tabs>
        <w:spacing w:before="0" w:after="0"/>
        <w:contextualSpacing/>
      </w:pPr>
      <w:r>
        <w:t>grupinė diskusija su kultūros srities atstovais;</w:t>
      </w:r>
    </w:p>
    <w:p w14:paraId="2CF62ED8" w14:textId="77777777" w:rsidR="00F77C49" w:rsidRPr="00F77C49" w:rsidRDefault="3814B13B" w:rsidP="00F77C49">
      <w:pPr>
        <w:numPr>
          <w:ilvl w:val="0"/>
          <w:numId w:val="9"/>
        </w:numPr>
        <w:tabs>
          <w:tab w:val="left" w:pos="426"/>
        </w:tabs>
        <w:spacing w:before="0" w:after="0"/>
        <w:contextualSpacing/>
      </w:pPr>
      <w:r>
        <w:t>grupinė diskusija kultūrinio turizmo atstovais;</w:t>
      </w:r>
    </w:p>
    <w:p w14:paraId="7B6FE5B0" w14:textId="77777777" w:rsidR="00F77C49" w:rsidRPr="00F77C49" w:rsidRDefault="3814B13B" w:rsidP="00F77C49">
      <w:pPr>
        <w:numPr>
          <w:ilvl w:val="0"/>
          <w:numId w:val="9"/>
        </w:numPr>
        <w:tabs>
          <w:tab w:val="left" w:pos="426"/>
        </w:tabs>
        <w:spacing w:before="0" w:after="0"/>
        <w:contextualSpacing/>
      </w:pPr>
      <w:r>
        <w:t>grupinė diskusija su švietimo ir mokslo sektoriaus atstovais.</w:t>
      </w:r>
    </w:p>
    <w:p w14:paraId="0ECB8D3F" w14:textId="1D0CC28A" w:rsidR="00F77C49" w:rsidRPr="00F77C49" w:rsidRDefault="00F77C49" w:rsidP="00F77C49">
      <w:r w:rsidRPr="00F77C49">
        <w:t xml:space="preserve">Grupinių diskusijų metu gautos kokybinės įžvalgos dėl vartotojų grupių (edukaciniais, turizmo, tyrimų, pramogų tikslais) </w:t>
      </w:r>
      <w:r w:rsidR="00817114" w:rsidRPr="00F77C49">
        <w:t>poreiki</w:t>
      </w:r>
      <w:r w:rsidR="00817114">
        <w:t>ų</w:t>
      </w:r>
      <w:r w:rsidR="00817114" w:rsidRPr="00F77C49">
        <w:t xml:space="preserve"> </w:t>
      </w:r>
      <w:r w:rsidRPr="00F77C49">
        <w:t xml:space="preserve">ir </w:t>
      </w:r>
      <w:r w:rsidR="00817114" w:rsidRPr="00F77C49">
        <w:t>lūkesči</w:t>
      </w:r>
      <w:r w:rsidR="00817114">
        <w:t>ų</w:t>
      </w:r>
      <w:r w:rsidRPr="00F77C49">
        <w:t xml:space="preserve">, </w:t>
      </w:r>
      <w:r w:rsidR="00817114" w:rsidRPr="00F77C49">
        <w:t>taikom</w:t>
      </w:r>
      <w:r w:rsidR="00817114">
        <w:t>ų</w:t>
      </w:r>
      <w:r w:rsidR="00817114" w:rsidRPr="00F77C49">
        <w:t xml:space="preserve"> </w:t>
      </w:r>
      <w:r w:rsidRPr="00F77C49">
        <w:t>suskaitmeninto ir skaitmeninio kultūros turiniui, jo prieinamumui, pakartotiniam naudojimui.</w:t>
      </w:r>
    </w:p>
    <w:p w14:paraId="31F66A8D" w14:textId="0D8FE248" w:rsidR="00F77C49" w:rsidRPr="00F77C49" w:rsidRDefault="00F77C49" w:rsidP="00F77C49">
      <w:r w:rsidRPr="00F77C49">
        <w:rPr>
          <w:color w:val="1F7B61" w:themeColor="accent1"/>
        </w:rPr>
        <w:t>Diskusijos grupės</w:t>
      </w:r>
      <w:r w:rsidRPr="00F77C49">
        <w:t>: vienoje diskusijos grupėje numatoma apie 10 dalyvių. Diskusijos dalyvių grupės sudarytos vadovaujantis technine specifikacija. Siūlomas dalyvių sąrašas pridedam</w:t>
      </w:r>
      <w:r w:rsidR="006308CC">
        <w:t>as</w:t>
      </w:r>
      <w:r w:rsidRPr="00F77C49">
        <w:t xml:space="preserve"> šio dokumento priede.</w:t>
      </w:r>
    </w:p>
    <w:p w14:paraId="556273B2" w14:textId="77777777" w:rsidR="00F77C49" w:rsidRPr="00F77C49" w:rsidRDefault="00F77C49" w:rsidP="00F77C49">
      <w:r w:rsidRPr="00F77C49">
        <w:rPr>
          <w:color w:val="1F7B61" w:themeColor="accent1"/>
        </w:rPr>
        <w:t>Diskusijų formatas</w:t>
      </w:r>
      <w:r w:rsidRPr="00F77C49">
        <w:t>: diskusijos vykdomos nuotoliniu būdu dalyvių bendradarbiavimui naudojant skaitmeninius dokumentus.</w:t>
      </w:r>
    </w:p>
    <w:p w14:paraId="3CFD50A7" w14:textId="63DBCC5E" w:rsidR="00F77C49" w:rsidRPr="00F77C49" w:rsidRDefault="00F77C49" w:rsidP="00F77C49">
      <w:r w:rsidRPr="00F77C49">
        <w:rPr>
          <w:color w:val="1F7B61" w:themeColor="accent1"/>
        </w:rPr>
        <w:t>Diskusijos trukmė</w:t>
      </w:r>
      <w:r w:rsidRPr="00F77C49">
        <w:t xml:space="preserve">: </w:t>
      </w:r>
      <w:r w:rsidR="002527E1">
        <w:t>2</w:t>
      </w:r>
      <w:r w:rsidRPr="00F77C49">
        <w:t xml:space="preserve"> valandos.</w:t>
      </w:r>
    </w:p>
    <w:p w14:paraId="5D0BDA1A" w14:textId="77777777" w:rsidR="00F77C49" w:rsidRPr="00F77C49" w:rsidRDefault="00F77C49" w:rsidP="00F77C49">
      <w:r w:rsidRPr="00F77C49">
        <w:rPr>
          <w:color w:val="1F7B61" w:themeColor="accent1"/>
        </w:rPr>
        <w:t>Pasirengimas diskusijai</w:t>
      </w:r>
      <w:r w:rsidRPr="00F77C49">
        <w:t>: vadovaujantis kiekybinės apklausos rezultatais, parengiami apibendrinimai:</w:t>
      </w:r>
    </w:p>
    <w:p w14:paraId="2ABB0392" w14:textId="63E895D5" w:rsidR="00F77C49" w:rsidRPr="00F77C49" w:rsidRDefault="00F77C49" w:rsidP="002324BA">
      <w:pPr>
        <w:numPr>
          <w:ilvl w:val="0"/>
          <w:numId w:val="76"/>
        </w:numPr>
        <w:spacing w:before="0" w:after="0"/>
        <w:contextualSpacing/>
      </w:pPr>
      <w:r w:rsidRPr="00F77C49">
        <w:t>bendroji dalis vienoda visoms grupėms, suteikianti kontekstą apie skaitmeninio turinio vartojimo Lietuvoje tendencijas;</w:t>
      </w:r>
    </w:p>
    <w:p w14:paraId="6384AFA2" w14:textId="72CB6526" w:rsidR="00F77C49" w:rsidRPr="00F77C49" w:rsidRDefault="00F77C49" w:rsidP="002324BA">
      <w:pPr>
        <w:numPr>
          <w:ilvl w:val="0"/>
          <w:numId w:val="76"/>
        </w:numPr>
        <w:spacing w:before="0" w:after="0"/>
        <w:contextualSpacing/>
      </w:pPr>
      <w:r w:rsidRPr="00F77C49">
        <w:t>iššūkiai ir</w:t>
      </w:r>
      <w:r w:rsidR="001111AC">
        <w:t xml:space="preserve"> </w:t>
      </w:r>
      <w:r w:rsidRPr="00F77C49">
        <w:t>/</w:t>
      </w:r>
      <w:r w:rsidR="001111AC">
        <w:t xml:space="preserve"> </w:t>
      </w:r>
      <w:r w:rsidRPr="00F77C49">
        <w:t>arba sėkmės istorijos pagal diskusijų temas (skaitmeninio turinio vartojimas edukaciniais, turizmo, tyrimų, pramogų tikslais). Iššūkio formuluotės pavyzdys</w:t>
      </w:r>
      <w:r w:rsidRPr="00F77C49">
        <w:rPr>
          <w:vertAlign w:val="superscript"/>
        </w:rPr>
        <w:footnoteReference w:id="203"/>
      </w:r>
      <w:r w:rsidRPr="00F77C49">
        <w:t>: „kiekybinis tyrimas parodė, kad tik 5 proc. asmenų amžiaus grupėje nuo 57 m. iki 65 m. keletą kartų per savaitę vartoja skaitmeninį turinį“. Sėkmės istorijos pavyzdys: „50 proc. kiekybinio tyrimo dalyvių nurodė, kad keletą kartų per savaitę naudojasi LRT mediateka“;</w:t>
      </w:r>
    </w:p>
    <w:p w14:paraId="7452D182" w14:textId="77777777" w:rsidR="00F77C49" w:rsidRPr="00F77C49" w:rsidRDefault="00F77C49" w:rsidP="002324BA">
      <w:pPr>
        <w:numPr>
          <w:ilvl w:val="0"/>
          <w:numId w:val="76"/>
        </w:numPr>
        <w:spacing w:before="0" w:after="0"/>
        <w:contextualSpacing/>
      </w:pPr>
      <w:r w:rsidRPr="00F77C49">
        <w:t>apibendrinimai bei diskusijos metodika pateikiami dalyviams susipažinimui prieš diskusiją.</w:t>
      </w:r>
    </w:p>
    <w:p w14:paraId="283C6B81" w14:textId="77777777" w:rsidR="00F77C49" w:rsidRPr="00F77C49" w:rsidRDefault="00F77C49" w:rsidP="00F77C49">
      <w:r w:rsidRPr="00F77C49">
        <w:rPr>
          <w:color w:val="1F7B61" w:themeColor="accent1"/>
        </w:rPr>
        <w:t>Diskusijos eiga</w:t>
      </w:r>
      <w:r w:rsidRPr="00F77C49">
        <w:t>:</w:t>
      </w:r>
    </w:p>
    <w:p w14:paraId="30F4F055" w14:textId="77777777" w:rsidR="00F77C49" w:rsidRPr="00F77C49" w:rsidRDefault="00F77C49" w:rsidP="002324BA">
      <w:pPr>
        <w:numPr>
          <w:ilvl w:val="0"/>
          <w:numId w:val="77"/>
        </w:numPr>
        <w:spacing w:before="0" w:after="0"/>
        <w:contextualSpacing/>
      </w:pPr>
      <w:r w:rsidRPr="00F77C49">
        <w:t>Dalyviams pristatomi kiekybinės apklausos apibendrinti rezultatai bei su konkrečios grupės veiklos sritimi susiję išvados (10 min.);</w:t>
      </w:r>
    </w:p>
    <w:p w14:paraId="3FB4B6C2" w14:textId="77777777" w:rsidR="00F77C49" w:rsidRPr="00F77C49" w:rsidRDefault="00F77C49" w:rsidP="002324BA">
      <w:pPr>
        <w:numPr>
          <w:ilvl w:val="0"/>
          <w:numId w:val="77"/>
        </w:numPr>
        <w:spacing w:before="0" w:after="0"/>
        <w:contextualSpacing/>
      </w:pPr>
      <w:r w:rsidRPr="00F77C49">
        <w:t>Pristatoma darbo metodika, dalyviai paskirstomi į dvi mažesnes grupeles naudojantis virtualių kambarių funkcija (5 min.);</w:t>
      </w:r>
    </w:p>
    <w:p w14:paraId="12D40E11" w14:textId="1627DD38" w:rsidR="00F77C49" w:rsidRPr="00F77C49" w:rsidRDefault="00F77C49" w:rsidP="002324BA">
      <w:pPr>
        <w:numPr>
          <w:ilvl w:val="0"/>
          <w:numId w:val="77"/>
        </w:numPr>
        <w:spacing w:before="0" w:after="0"/>
        <w:contextualSpacing/>
      </w:pPr>
      <w:r w:rsidRPr="00F77C49">
        <w:t>Dirbdami grupelėse, dalyviai rengia priežasčių medžius jiems priskirtiems iššūkiams ir</w:t>
      </w:r>
      <w:r w:rsidR="00210602">
        <w:t xml:space="preserve"> </w:t>
      </w:r>
      <w:r w:rsidRPr="00F77C49">
        <w:t>/</w:t>
      </w:r>
      <w:r w:rsidR="00210602">
        <w:t xml:space="preserve"> </w:t>
      </w:r>
      <w:r w:rsidRPr="00F77C49">
        <w:t>arba sėkmės istorijoms (</w:t>
      </w:r>
      <w:r w:rsidR="0016639A">
        <w:t>30</w:t>
      </w:r>
      <w:r w:rsidRPr="00F77C49">
        <w:t xml:space="preserve"> min.);</w:t>
      </w:r>
    </w:p>
    <w:p w14:paraId="6C2C50A1" w14:textId="77777777" w:rsidR="00F77C49" w:rsidRPr="00F77C49" w:rsidRDefault="00F77C49" w:rsidP="002324BA">
      <w:pPr>
        <w:numPr>
          <w:ilvl w:val="0"/>
          <w:numId w:val="77"/>
        </w:numPr>
        <w:spacing w:before="0" w:after="0"/>
        <w:contextualSpacing/>
      </w:pPr>
      <w:r w:rsidRPr="00F77C49">
        <w:t>Atlikus užduotį, kambariai uždaromi ir diskusijos dalyviai sujungiami bendrai, trumpai pristatomi grupelių darbo rezultatai (10 min.);</w:t>
      </w:r>
    </w:p>
    <w:p w14:paraId="7B1E2200" w14:textId="1CAFC7F0" w:rsidR="00F77C49" w:rsidRPr="00F77C49" w:rsidRDefault="00F77C49" w:rsidP="002324BA">
      <w:pPr>
        <w:numPr>
          <w:ilvl w:val="0"/>
          <w:numId w:val="77"/>
        </w:numPr>
        <w:spacing w:before="0" w:after="0"/>
        <w:contextualSpacing/>
      </w:pPr>
      <w:r w:rsidRPr="00F77C49">
        <w:t>Dalyviai vėl atskiriami į kambarius (tos pačios grupelės) ir dirbdami grupelėje parengia siūlymus</w:t>
      </w:r>
      <w:r w:rsidR="00D77032">
        <w:t>,</w:t>
      </w:r>
      <w:r w:rsidRPr="00F77C49">
        <w:t xml:space="preserve"> kaip spręsti iššūkius ir</w:t>
      </w:r>
      <w:r w:rsidR="00D77032">
        <w:t xml:space="preserve"> </w:t>
      </w:r>
      <w:r w:rsidRPr="00F77C49">
        <w:t>/</w:t>
      </w:r>
      <w:r w:rsidR="00D77032">
        <w:t xml:space="preserve"> </w:t>
      </w:r>
      <w:r w:rsidRPr="00F77C49">
        <w:t>arba atkartoti sėkmės istorijas (3</w:t>
      </w:r>
      <w:r w:rsidR="0016639A">
        <w:t>5</w:t>
      </w:r>
      <w:r w:rsidRPr="00F77C49">
        <w:t xml:space="preserve"> min.);</w:t>
      </w:r>
    </w:p>
    <w:p w14:paraId="4E0B6165" w14:textId="77777777" w:rsidR="00F77C49" w:rsidRPr="00F77C49" w:rsidRDefault="00F77C49" w:rsidP="002324BA">
      <w:pPr>
        <w:numPr>
          <w:ilvl w:val="0"/>
          <w:numId w:val="77"/>
        </w:numPr>
        <w:spacing w:before="0" w:after="0"/>
        <w:contextualSpacing/>
      </w:pPr>
      <w:r w:rsidRPr="00F77C49">
        <w:t>Atlikus užduotį, kambariai uždaromi ir diskusijos dalyviai sujungiami bendrai, trumpai pristatomi grupelių darbo rezultatai (10 min.);</w:t>
      </w:r>
    </w:p>
    <w:p w14:paraId="25A44239" w14:textId="77777777" w:rsidR="00F77C49" w:rsidRPr="00F77C49" w:rsidRDefault="00F77C49" w:rsidP="002324BA">
      <w:pPr>
        <w:numPr>
          <w:ilvl w:val="0"/>
          <w:numId w:val="77"/>
        </w:numPr>
        <w:spacing w:before="0" w:after="0"/>
        <w:contextualSpacing/>
      </w:pPr>
      <w:r w:rsidRPr="00F77C49">
        <w:t>Padėka ir diskusija užbaigiama.</w:t>
      </w:r>
    </w:p>
    <w:p w14:paraId="298D5914" w14:textId="77777777" w:rsidR="00F77C49" w:rsidRPr="00F77C49" w:rsidRDefault="00F77C49" w:rsidP="00F77C49">
      <w:r w:rsidRPr="00F77C49">
        <w:rPr>
          <w:color w:val="1F7B61" w:themeColor="accent1"/>
        </w:rPr>
        <w:t>Diskusijos rezultatas</w:t>
      </w:r>
      <w:r w:rsidRPr="00F77C49">
        <w:t>: užpildytas priežasčių medis, siūlymai. Diskusijos šablonas bei pildymo pavyzdys pateikiamas lentelėje toliau.</w:t>
      </w:r>
    </w:p>
    <w:p w14:paraId="2E9F1BF9" w14:textId="02F43A9A" w:rsidR="00F77C49" w:rsidRPr="00F77C49" w:rsidRDefault="00F77C49" w:rsidP="00F77C49">
      <w:pPr>
        <w:keepNext/>
        <w:spacing w:after="0"/>
        <w:rPr>
          <w:noProof/>
          <w:color w:val="1F7B61" w:themeColor="accent1"/>
          <w:sz w:val="18"/>
          <w:szCs w:val="18"/>
          <w:lang w:eastAsia="en-GB"/>
        </w:rPr>
      </w:pPr>
      <w:r w:rsidRPr="00F77C49">
        <w:rPr>
          <w:noProof/>
          <w:color w:val="1F7B61" w:themeColor="accent1"/>
          <w:sz w:val="18"/>
          <w:szCs w:val="18"/>
          <w:lang w:eastAsia="en-GB"/>
        </w:rPr>
        <w:lastRenderedPageBreak/>
        <w:fldChar w:fldCharType="begin"/>
      </w:r>
      <w:r w:rsidRPr="00F77C49">
        <w:rPr>
          <w:noProof/>
          <w:color w:val="1F7B61" w:themeColor="accent1"/>
          <w:sz w:val="18"/>
          <w:szCs w:val="18"/>
          <w:lang w:eastAsia="en-GB"/>
        </w:rPr>
        <w:instrText xml:space="preserve"> SEQ lentelė \* ARABIC </w:instrText>
      </w:r>
      <w:r w:rsidRPr="00F77C49">
        <w:rPr>
          <w:noProof/>
          <w:color w:val="1F7B61" w:themeColor="accent1"/>
          <w:sz w:val="18"/>
          <w:szCs w:val="18"/>
          <w:lang w:eastAsia="en-GB"/>
        </w:rPr>
        <w:fldChar w:fldCharType="separate"/>
      </w:r>
      <w:bookmarkStart w:id="385" w:name="_Toc133939205"/>
      <w:bookmarkStart w:id="386" w:name="_Toc141712744"/>
      <w:r w:rsidR="00CD0CB2">
        <w:rPr>
          <w:noProof/>
          <w:color w:val="1F7B61" w:themeColor="accent1"/>
          <w:sz w:val="18"/>
          <w:szCs w:val="18"/>
          <w:lang w:eastAsia="en-GB"/>
        </w:rPr>
        <w:t>33</w:t>
      </w:r>
      <w:r w:rsidRPr="00F77C49">
        <w:rPr>
          <w:noProof/>
          <w:color w:val="1F7B61" w:themeColor="accent1"/>
          <w:sz w:val="18"/>
          <w:szCs w:val="18"/>
          <w:lang w:eastAsia="en-GB"/>
        </w:rPr>
        <w:fldChar w:fldCharType="end"/>
      </w:r>
      <w:r w:rsidRPr="00F77C49">
        <w:rPr>
          <w:noProof/>
          <w:color w:val="1F7B61" w:themeColor="accent1"/>
          <w:sz w:val="18"/>
          <w:szCs w:val="18"/>
          <w:lang w:eastAsia="en-GB"/>
        </w:rPr>
        <w:t xml:space="preserve"> lentelė. Diskusijos rezultato pateikimo pavyzdys</w:t>
      </w:r>
      <w:bookmarkEnd w:id="385"/>
      <w:bookmarkEnd w:id="386"/>
    </w:p>
    <w:tbl>
      <w:tblPr>
        <w:tblW w:w="0" w:type="auto"/>
        <w:tblLook w:val="04A0" w:firstRow="1" w:lastRow="0" w:firstColumn="1" w:lastColumn="0" w:noHBand="0" w:noVBand="1"/>
      </w:tblPr>
      <w:tblGrid>
        <w:gridCol w:w="499"/>
        <w:gridCol w:w="3580"/>
        <w:gridCol w:w="2596"/>
        <w:gridCol w:w="2791"/>
      </w:tblGrid>
      <w:tr w:rsidR="00F77C49" w:rsidRPr="00F77C49" w14:paraId="2D4438A5" w14:textId="77777777">
        <w:trPr>
          <w:trHeight w:val="735"/>
          <w:tblHeader/>
        </w:trPr>
        <w:tc>
          <w:tcPr>
            <w:tcW w:w="0" w:type="auto"/>
            <w:tcBorders>
              <w:top w:val="nil"/>
              <w:left w:val="single" w:sz="12" w:space="0" w:color="FEFFFE"/>
              <w:bottom w:val="single" w:sz="8" w:space="0" w:color="8BA59C"/>
              <w:right w:val="single" w:sz="12" w:space="0" w:color="FEFFFE"/>
            </w:tcBorders>
            <w:shd w:val="clear" w:color="000000" w:fill="1F7B61"/>
            <w:vAlign w:val="center"/>
            <w:hideMark/>
          </w:tcPr>
          <w:p w14:paraId="2900F2C7" w14:textId="77777777" w:rsidR="00F77C49" w:rsidRPr="00F77C49" w:rsidRDefault="00F77C49" w:rsidP="00F77C49">
            <w:pPr>
              <w:spacing w:before="0" w:after="0"/>
              <w:jc w:val="center"/>
              <w:rPr>
                <w:rFonts w:eastAsia="Times New Roman" w:cs="Calibri Light"/>
                <w:color w:val="E1E1D5"/>
                <w:sz w:val="18"/>
                <w:szCs w:val="18"/>
                <w:lang w:eastAsia="lt-LT"/>
              </w:rPr>
            </w:pPr>
            <w:r w:rsidRPr="00F77C49">
              <w:rPr>
                <w:rFonts w:eastAsia="Times New Roman" w:cs="Calibri Light"/>
                <w:color w:val="E1E1D5"/>
                <w:sz w:val="18"/>
                <w:szCs w:val="18"/>
                <w:lang w:eastAsia="lt-LT"/>
              </w:rPr>
              <w:t>Eil. Nr.</w:t>
            </w:r>
          </w:p>
        </w:tc>
        <w:tc>
          <w:tcPr>
            <w:tcW w:w="0" w:type="auto"/>
            <w:tcBorders>
              <w:top w:val="nil"/>
              <w:left w:val="nil"/>
              <w:bottom w:val="single" w:sz="8" w:space="0" w:color="8BA59C"/>
              <w:right w:val="single" w:sz="12" w:space="0" w:color="FEFFFE"/>
            </w:tcBorders>
            <w:shd w:val="clear" w:color="000000" w:fill="1F7B61"/>
            <w:vAlign w:val="center"/>
            <w:hideMark/>
          </w:tcPr>
          <w:p w14:paraId="246E9589" w14:textId="77777777" w:rsidR="00F77C49" w:rsidRPr="00F77C49" w:rsidRDefault="00F77C49" w:rsidP="00F77C49">
            <w:pPr>
              <w:spacing w:before="0" w:after="0"/>
              <w:jc w:val="left"/>
              <w:rPr>
                <w:rFonts w:eastAsia="Times New Roman" w:cs="Calibri Light"/>
                <w:color w:val="E1E1D5"/>
                <w:sz w:val="18"/>
                <w:szCs w:val="18"/>
                <w:lang w:eastAsia="lt-LT"/>
              </w:rPr>
            </w:pPr>
            <w:r w:rsidRPr="00F77C49">
              <w:rPr>
                <w:rFonts w:eastAsia="Times New Roman" w:cs="Calibri Light"/>
                <w:color w:val="E1E1D5"/>
                <w:sz w:val="18"/>
                <w:szCs w:val="18"/>
                <w:lang w:eastAsia="lt-LT"/>
              </w:rPr>
              <w:t>Iššūkis (I) arba sėkmės istorija (SI)</w:t>
            </w:r>
          </w:p>
        </w:tc>
        <w:tc>
          <w:tcPr>
            <w:tcW w:w="0" w:type="auto"/>
            <w:tcBorders>
              <w:top w:val="nil"/>
              <w:left w:val="nil"/>
              <w:bottom w:val="single" w:sz="8" w:space="0" w:color="8BA59C"/>
              <w:right w:val="single" w:sz="12" w:space="0" w:color="FEFFFE"/>
            </w:tcBorders>
            <w:shd w:val="clear" w:color="000000" w:fill="1F7B61"/>
            <w:vAlign w:val="center"/>
            <w:hideMark/>
          </w:tcPr>
          <w:p w14:paraId="416B690F" w14:textId="77777777" w:rsidR="00F77C49" w:rsidRPr="00F77C49" w:rsidRDefault="00F77C49" w:rsidP="00F77C49">
            <w:pPr>
              <w:spacing w:before="0" w:after="0"/>
              <w:jc w:val="left"/>
              <w:rPr>
                <w:rFonts w:eastAsia="Times New Roman" w:cs="Calibri Light"/>
                <w:color w:val="E1E1D5"/>
                <w:sz w:val="18"/>
                <w:szCs w:val="18"/>
                <w:lang w:eastAsia="lt-LT"/>
              </w:rPr>
            </w:pPr>
            <w:r w:rsidRPr="00F77C49">
              <w:rPr>
                <w:rFonts w:eastAsia="Times New Roman" w:cs="Calibri Light"/>
                <w:color w:val="E1E1D5"/>
                <w:sz w:val="18"/>
                <w:szCs w:val="18"/>
                <w:lang w:eastAsia="lt-LT"/>
              </w:rPr>
              <w:t>Priežasčių medis</w:t>
            </w:r>
          </w:p>
        </w:tc>
        <w:tc>
          <w:tcPr>
            <w:tcW w:w="0" w:type="auto"/>
            <w:tcBorders>
              <w:top w:val="nil"/>
              <w:left w:val="nil"/>
              <w:bottom w:val="single" w:sz="8" w:space="0" w:color="8BA59C"/>
              <w:right w:val="single" w:sz="12" w:space="0" w:color="FEFFFE"/>
            </w:tcBorders>
            <w:shd w:val="clear" w:color="000000" w:fill="1F7B61"/>
            <w:vAlign w:val="center"/>
            <w:hideMark/>
          </w:tcPr>
          <w:p w14:paraId="50AA3871" w14:textId="77777777" w:rsidR="00F77C49" w:rsidRPr="00F77C49" w:rsidRDefault="00F77C49" w:rsidP="00F77C49">
            <w:pPr>
              <w:spacing w:before="0" w:after="0"/>
              <w:jc w:val="left"/>
              <w:rPr>
                <w:rFonts w:eastAsia="Times New Roman" w:cs="Calibri Light"/>
                <w:color w:val="E1E1D5"/>
                <w:sz w:val="18"/>
                <w:szCs w:val="18"/>
                <w:lang w:eastAsia="lt-LT"/>
              </w:rPr>
            </w:pPr>
            <w:r w:rsidRPr="00F77C49">
              <w:rPr>
                <w:rFonts w:eastAsia="Times New Roman" w:cs="Calibri Light"/>
                <w:color w:val="E1E1D5"/>
                <w:sz w:val="18"/>
                <w:szCs w:val="18"/>
                <w:lang w:eastAsia="lt-LT"/>
              </w:rPr>
              <w:t>Siūlymai iššūkio sprendimui arba sėkmės istorijos atkartojimui</w:t>
            </w:r>
          </w:p>
        </w:tc>
      </w:tr>
      <w:tr w:rsidR="00F77C49" w:rsidRPr="00F77C49" w14:paraId="332EB16D" w14:textId="77777777">
        <w:trPr>
          <w:trHeight w:val="315"/>
        </w:trPr>
        <w:tc>
          <w:tcPr>
            <w:tcW w:w="0" w:type="auto"/>
            <w:tcBorders>
              <w:top w:val="nil"/>
              <w:left w:val="single" w:sz="12" w:space="0" w:color="FEFFFE"/>
              <w:bottom w:val="single" w:sz="8" w:space="0" w:color="8BA59C"/>
              <w:right w:val="single" w:sz="12" w:space="0" w:color="FEFFFE"/>
            </w:tcBorders>
            <w:shd w:val="clear" w:color="000000" w:fill="E1E1D5"/>
            <w:vAlign w:val="center"/>
            <w:hideMark/>
          </w:tcPr>
          <w:p w14:paraId="2D3DD381" w14:textId="77777777" w:rsidR="00F77C49" w:rsidRPr="00F77C49" w:rsidRDefault="00F77C49" w:rsidP="00F77C49">
            <w:pPr>
              <w:spacing w:before="0" w:after="0"/>
              <w:jc w:val="left"/>
              <w:rPr>
                <w:rFonts w:eastAsia="Times New Roman" w:cs="Calibri Light"/>
                <w:color w:val="2C3834"/>
                <w:sz w:val="18"/>
                <w:szCs w:val="18"/>
                <w:lang w:eastAsia="lt-LT"/>
              </w:rPr>
            </w:pPr>
            <w:r w:rsidRPr="00F77C49">
              <w:rPr>
                <w:rFonts w:eastAsia="Times New Roman" w:cs="Calibri Light"/>
                <w:color w:val="2C3834"/>
                <w:sz w:val="18"/>
                <w:szCs w:val="18"/>
                <w:lang w:eastAsia="lt-LT"/>
              </w:rPr>
              <w:t> #</w:t>
            </w:r>
          </w:p>
        </w:tc>
        <w:tc>
          <w:tcPr>
            <w:tcW w:w="0" w:type="auto"/>
            <w:tcBorders>
              <w:top w:val="nil"/>
              <w:left w:val="nil"/>
              <w:bottom w:val="single" w:sz="8" w:space="0" w:color="8BA59C"/>
              <w:right w:val="single" w:sz="12" w:space="0" w:color="FEFFFE"/>
            </w:tcBorders>
            <w:shd w:val="clear" w:color="000000" w:fill="E1E1D5"/>
            <w:vAlign w:val="center"/>
            <w:hideMark/>
          </w:tcPr>
          <w:p w14:paraId="37E7D33B" w14:textId="77777777" w:rsidR="00F77C49" w:rsidRPr="00F77C49" w:rsidRDefault="00F77C49" w:rsidP="00F77C49">
            <w:pPr>
              <w:spacing w:before="0" w:after="0"/>
              <w:jc w:val="left"/>
              <w:rPr>
                <w:rFonts w:eastAsia="Times New Roman" w:cs="Calibri Light"/>
                <w:color w:val="2C3834"/>
                <w:sz w:val="18"/>
                <w:szCs w:val="18"/>
                <w:lang w:eastAsia="lt-LT"/>
              </w:rPr>
            </w:pPr>
            <w:r w:rsidRPr="00F77C49">
              <w:rPr>
                <w:rFonts w:eastAsia="Times New Roman" w:cs="Calibri Light"/>
                <w:color w:val="2C3834"/>
                <w:sz w:val="18"/>
                <w:szCs w:val="18"/>
                <w:lang w:eastAsia="lt-LT"/>
              </w:rPr>
              <w:t>Iššūkis arba sėkmės istorija parengti vadovaujantis reprezentatyvios apklausos rezultatais</w:t>
            </w:r>
          </w:p>
        </w:tc>
        <w:tc>
          <w:tcPr>
            <w:tcW w:w="0" w:type="auto"/>
            <w:tcBorders>
              <w:top w:val="nil"/>
              <w:left w:val="nil"/>
              <w:bottom w:val="single" w:sz="8" w:space="0" w:color="8BA59C"/>
              <w:right w:val="single" w:sz="12" w:space="0" w:color="FEFFFE"/>
            </w:tcBorders>
            <w:shd w:val="clear" w:color="000000" w:fill="E1E1D5"/>
            <w:vAlign w:val="center"/>
            <w:hideMark/>
          </w:tcPr>
          <w:p w14:paraId="539F5054" w14:textId="77777777" w:rsidR="00F77C49" w:rsidRPr="00F77C49" w:rsidRDefault="00F77C49" w:rsidP="00F77C49">
            <w:pPr>
              <w:spacing w:before="0" w:after="0"/>
              <w:jc w:val="left"/>
              <w:rPr>
                <w:rFonts w:eastAsia="Times New Roman" w:cs="Calibri Light"/>
                <w:color w:val="2C3834"/>
                <w:sz w:val="18"/>
                <w:szCs w:val="18"/>
                <w:lang w:eastAsia="lt-LT"/>
              </w:rPr>
            </w:pPr>
            <w:r w:rsidRPr="00F77C49">
              <w:rPr>
                <w:rFonts w:eastAsia="Times New Roman" w:cs="Calibri Light"/>
                <w:color w:val="2C3834"/>
                <w:sz w:val="18"/>
                <w:szCs w:val="18"/>
                <w:lang w:eastAsia="lt-LT"/>
              </w:rPr>
              <w:t>Priežastis kodėl atsiradęs iššūkis arba įvyko sėkmės istorija, nurodo focus grupės dalyviai</w:t>
            </w:r>
          </w:p>
        </w:tc>
        <w:tc>
          <w:tcPr>
            <w:tcW w:w="0" w:type="auto"/>
            <w:tcBorders>
              <w:top w:val="nil"/>
              <w:left w:val="nil"/>
              <w:bottom w:val="single" w:sz="8" w:space="0" w:color="8BA59C"/>
              <w:right w:val="single" w:sz="12" w:space="0" w:color="FEFFFE"/>
            </w:tcBorders>
            <w:shd w:val="clear" w:color="000000" w:fill="E1E1D5"/>
            <w:vAlign w:val="center"/>
            <w:hideMark/>
          </w:tcPr>
          <w:p w14:paraId="21D994D0" w14:textId="77777777" w:rsidR="00F77C49" w:rsidRPr="00F77C49" w:rsidRDefault="00F77C49" w:rsidP="00F77C49">
            <w:pPr>
              <w:spacing w:before="0" w:after="0"/>
              <w:jc w:val="left"/>
              <w:rPr>
                <w:rFonts w:eastAsia="Times New Roman" w:cs="Calibri Light"/>
                <w:color w:val="2C3834"/>
                <w:sz w:val="18"/>
                <w:szCs w:val="18"/>
                <w:lang w:eastAsia="lt-LT"/>
              </w:rPr>
            </w:pPr>
            <w:r w:rsidRPr="00F77C49">
              <w:rPr>
                <w:rFonts w:eastAsia="Times New Roman" w:cs="Calibri Light"/>
                <w:color w:val="2C3834"/>
                <w:sz w:val="18"/>
                <w:szCs w:val="18"/>
                <w:lang w:eastAsia="lt-LT"/>
              </w:rPr>
              <w:t>Sprendinius kaip būtų galima spręsti iššūkį arba pakartoti sėkmės istoriją nurodo focus grupės dalyviai</w:t>
            </w:r>
          </w:p>
        </w:tc>
      </w:tr>
      <w:tr w:rsidR="00F77C49" w:rsidRPr="00F77C49" w14:paraId="073B17DC" w14:textId="77777777">
        <w:trPr>
          <w:trHeight w:val="315"/>
        </w:trPr>
        <w:tc>
          <w:tcPr>
            <w:tcW w:w="0" w:type="auto"/>
            <w:tcBorders>
              <w:top w:val="nil"/>
              <w:left w:val="single" w:sz="12" w:space="0" w:color="FEFFFE"/>
              <w:bottom w:val="single" w:sz="8" w:space="0" w:color="8BA59C"/>
              <w:right w:val="single" w:sz="12" w:space="0" w:color="FEFFFE"/>
            </w:tcBorders>
            <w:shd w:val="clear" w:color="auto" w:fill="auto"/>
            <w:vAlign w:val="center"/>
          </w:tcPr>
          <w:p w14:paraId="21596F7A" w14:textId="77777777" w:rsidR="00F77C49" w:rsidRPr="00F77C49" w:rsidRDefault="00F77C49" w:rsidP="00F77C49">
            <w:pPr>
              <w:spacing w:before="0" w:after="0"/>
              <w:jc w:val="left"/>
              <w:rPr>
                <w:rFonts w:eastAsia="Times New Roman" w:cs="Calibri Light"/>
                <w:color w:val="2C3834"/>
                <w:sz w:val="18"/>
                <w:szCs w:val="18"/>
                <w:lang w:eastAsia="lt-LT"/>
              </w:rPr>
            </w:pPr>
            <w:r w:rsidRPr="00F77C49">
              <w:rPr>
                <w:rFonts w:eastAsia="Times New Roman" w:cs="Calibri Light"/>
                <w:color w:val="2C3834"/>
                <w:sz w:val="18"/>
                <w:szCs w:val="18"/>
                <w:lang w:eastAsia="lt-LT"/>
              </w:rPr>
              <w:t>1.</w:t>
            </w:r>
          </w:p>
        </w:tc>
        <w:tc>
          <w:tcPr>
            <w:tcW w:w="0" w:type="auto"/>
            <w:tcBorders>
              <w:top w:val="nil"/>
              <w:left w:val="nil"/>
              <w:bottom w:val="single" w:sz="8" w:space="0" w:color="8BA59C"/>
              <w:right w:val="single" w:sz="12" w:space="0" w:color="FEFFFE"/>
            </w:tcBorders>
            <w:shd w:val="clear" w:color="auto" w:fill="auto"/>
            <w:vAlign w:val="center"/>
          </w:tcPr>
          <w:p w14:paraId="7F165CBB" w14:textId="77777777" w:rsidR="00F77C49" w:rsidRPr="00F77C49" w:rsidRDefault="00F77C49" w:rsidP="00F77C49">
            <w:pPr>
              <w:spacing w:before="0" w:after="0"/>
              <w:jc w:val="left"/>
              <w:rPr>
                <w:rFonts w:eastAsia="Times New Roman" w:cs="Calibri Light"/>
                <w:color w:val="2C3834"/>
                <w:sz w:val="18"/>
                <w:szCs w:val="18"/>
                <w:lang w:eastAsia="lt-LT"/>
              </w:rPr>
            </w:pPr>
            <w:r w:rsidRPr="00F77C49">
              <w:rPr>
                <w:rFonts w:eastAsia="Times New Roman" w:cs="Calibri Light"/>
                <w:color w:val="2C3834"/>
                <w:sz w:val="18"/>
                <w:szCs w:val="18"/>
                <w:lang w:eastAsia="lt-LT"/>
              </w:rPr>
              <w:t>(I) kiekybinis tyrimas parodė, kad tik 5 proc. asmenų amžiaus grupėje nuo 57 m. iki 65 m. keletą kartų per savaitę vartoja skaitmeninį turinį</w:t>
            </w:r>
          </w:p>
        </w:tc>
        <w:tc>
          <w:tcPr>
            <w:tcW w:w="0" w:type="auto"/>
            <w:tcBorders>
              <w:top w:val="nil"/>
              <w:left w:val="nil"/>
              <w:bottom w:val="single" w:sz="8" w:space="0" w:color="8BA59C"/>
              <w:right w:val="single" w:sz="12" w:space="0" w:color="FEFFFE"/>
            </w:tcBorders>
            <w:shd w:val="clear" w:color="auto" w:fill="auto"/>
            <w:vAlign w:val="center"/>
          </w:tcPr>
          <w:p w14:paraId="17F061BB" w14:textId="77777777" w:rsidR="00F77C49" w:rsidRPr="00F77C49" w:rsidRDefault="00F77C49" w:rsidP="00F77C49">
            <w:pPr>
              <w:spacing w:before="0" w:after="0"/>
              <w:jc w:val="left"/>
              <w:rPr>
                <w:rFonts w:eastAsia="Times New Roman" w:cs="Calibri Light"/>
                <w:color w:val="2C3834"/>
                <w:sz w:val="18"/>
                <w:szCs w:val="18"/>
                <w:lang w:eastAsia="lt-LT"/>
              </w:rPr>
            </w:pPr>
            <w:r w:rsidRPr="00F77C49">
              <w:rPr>
                <w:rFonts w:eastAsia="Times New Roman" w:cs="Calibri Light"/>
                <w:color w:val="2C3834"/>
                <w:sz w:val="18"/>
                <w:szCs w:val="18"/>
                <w:lang w:eastAsia="lt-LT"/>
              </w:rPr>
              <w:t>1. Maža aktualaus turinio pasiūla;</w:t>
            </w:r>
          </w:p>
          <w:p w14:paraId="7BE1F6B5" w14:textId="77777777" w:rsidR="00F77C49" w:rsidRPr="00F77C49" w:rsidRDefault="00F77C49" w:rsidP="00F77C49">
            <w:pPr>
              <w:spacing w:before="0" w:after="0"/>
              <w:jc w:val="left"/>
              <w:rPr>
                <w:rFonts w:eastAsia="Times New Roman" w:cs="Calibri Light"/>
                <w:color w:val="2C3834"/>
                <w:sz w:val="18"/>
                <w:szCs w:val="18"/>
                <w:lang w:eastAsia="lt-LT"/>
              </w:rPr>
            </w:pPr>
            <w:r w:rsidRPr="00F77C49">
              <w:rPr>
                <w:rFonts w:eastAsia="Times New Roman" w:cs="Calibri Light"/>
                <w:color w:val="2C3834"/>
                <w:sz w:val="18"/>
                <w:szCs w:val="18"/>
                <w:lang w:eastAsia="lt-LT"/>
              </w:rPr>
              <w:t>2. Nėra atliekami tyrimai apie šios amžiaus grupės poreikius;</w:t>
            </w:r>
          </w:p>
          <w:p w14:paraId="26C26B4D" w14:textId="6CC8F6A0" w:rsidR="00F77C49" w:rsidRPr="00F77C49" w:rsidRDefault="00F77C49" w:rsidP="00F77C49">
            <w:pPr>
              <w:spacing w:before="0" w:after="0"/>
              <w:jc w:val="left"/>
              <w:rPr>
                <w:rFonts w:eastAsia="Times New Roman" w:cs="Calibri Light"/>
                <w:color w:val="2C3834"/>
                <w:sz w:val="18"/>
                <w:szCs w:val="18"/>
                <w:lang w:eastAsia="lt-LT"/>
              </w:rPr>
            </w:pPr>
            <w:r w:rsidRPr="00F77C49">
              <w:rPr>
                <w:rFonts w:eastAsia="Times New Roman" w:cs="Calibri Light"/>
                <w:color w:val="2C3834"/>
                <w:sz w:val="18"/>
                <w:szCs w:val="18"/>
                <w:lang w:eastAsia="lt-LT"/>
              </w:rPr>
              <w:t xml:space="preserve">3. Grupė </w:t>
            </w:r>
            <w:r w:rsidR="00031EB7">
              <w:rPr>
                <w:rFonts w:eastAsia="Times New Roman" w:cs="Calibri Light"/>
                <w:color w:val="2C3834"/>
                <w:sz w:val="18"/>
                <w:szCs w:val="18"/>
                <w:lang w:eastAsia="lt-LT"/>
              </w:rPr>
              <w:t>neneša pelno verslui</w:t>
            </w:r>
            <w:r w:rsidRPr="00F77C49">
              <w:rPr>
                <w:rFonts w:eastAsia="Times New Roman" w:cs="Calibri Light"/>
                <w:color w:val="2C3834"/>
                <w:sz w:val="18"/>
                <w:szCs w:val="18"/>
                <w:lang w:eastAsia="lt-LT"/>
              </w:rPr>
              <w:t>, todėl verslas nemotyvuotas kurti turinį;</w:t>
            </w:r>
          </w:p>
          <w:p w14:paraId="0B9B3208" w14:textId="77777777" w:rsidR="00F77C49" w:rsidRPr="00F77C49" w:rsidRDefault="00F77C49" w:rsidP="00F77C49">
            <w:pPr>
              <w:spacing w:before="0" w:after="0"/>
              <w:jc w:val="left"/>
              <w:rPr>
                <w:rFonts w:eastAsia="Times New Roman" w:cs="Calibri Light"/>
                <w:color w:val="2C3834"/>
                <w:sz w:val="18"/>
                <w:szCs w:val="18"/>
                <w:lang w:eastAsia="lt-LT"/>
              </w:rPr>
            </w:pPr>
            <w:r w:rsidRPr="00F77C49">
              <w:rPr>
                <w:rFonts w:eastAsia="Times New Roman" w:cs="Calibri Light"/>
                <w:color w:val="2C3834"/>
                <w:sz w:val="18"/>
                <w:szCs w:val="18"/>
                <w:lang w:eastAsia="lt-LT"/>
              </w:rPr>
              <w:t>4. ...</w:t>
            </w:r>
          </w:p>
        </w:tc>
        <w:tc>
          <w:tcPr>
            <w:tcW w:w="0" w:type="auto"/>
            <w:tcBorders>
              <w:top w:val="nil"/>
              <w:left w:val="nil"/>
              <w:bottom w:val="single" w:sz="8" w:space="0" w:color="8BA59C"/>
              <w:right w:val="single" w:sz="12" w:space="0" w:color="FEFFFE"/>
            </w:tcBorders>
            <w:shd w:val="clear" w:color="auto" w:fill="auto"/>
            <w:vAlign w:val="center"/>
          </w:tcPr>
          <w:p w14:paraId="5BDB1434" w14:textId="77777777" w:rsidR="00F77C49" w:rsidRPr="00F77C49" w:rsidRDefault="00F77C49" w:rsidP="00F77C49">
            <w:pPr>
              <w:spacing w:before="0" w:after="0"/>
              <w:jc w:val="left"/>
              <w:rPr>
                <w:rFonts w:eastAsia="Times New Roman" w:cs="Calibri Light"/>
                <w:color w:val="2C3834"/>
                <w:sz w:val="18"/>
                <w:szCs w:val="18"/>
                <w:lang w:eastAsia="lt-LT"/>
              </w:rPr>
            </w:pPr>
            <w:r w:rsidRPr="00F77C49">
              <w:rPr>
                <w:rFonts w:eastAsia="Times New Roman" w:cs="Calibri Light"/>
                <w:color w:val="2C3834"/>
                <w:sz w:val="18"/>
                <w:szCs w:val="18"/>
                <w:lang w:eastAsia="lt-LT"/>
              </w:rPr>
              <w:t>1. Parengti gaires dėl skaitmeninio turinio komunikacijos pagal amžiaus grupes;</w:t>
            </w:r>
          </w:p>
          <w:p w14:paraId="7EA2EAAD" w14:textId="77777777" w:rsidR="00F77C49" w:rsidRPr="00F77C49" w:rsidRDefault="00F77C49" w:rsidP="00F77C49">
            <w:pPr>
              <w:spacing w:before="0" w:after="0"/>
              <w:jc w:val="left"/>
              <w:rPr>
                <w:rFonts w:eastAsia="Times New Roman" w:cs="Calibri Light"/>
                <w:color w:val="2C3834"/>
                <w:sz w:val="18"/>
                <w:szCs w:val="18"/>
                <w:lang w:eastAsia="lt-LT"/>
              </w:rPr>
            </w:pPr>
            <w:r w:rsidRPr="00F77C49">
              <w:rPr>
                <w:rFonts w:eastAsia="Times New Roman" w:cs="Calibri Light"/>
                <w:color w:val="2C3834"/>
                <w:sz w:val="18"/>
                <w:szCs w:val="18"/>
                <w:lang w:eastAsia="lt-LT"/>
              </w:rPr>
              <w:t>2. Skirti subsidijas trūkstamo turinio kūrėjams;</w:t>
            </w:r>
          </w:p>
          <w:p w14:paraId="4B11DC3E" w14:textId="77777777" w:rsidR="00F77C49" w:rsidRPr="00F77C49" w:rsidRDefault="00F77C49" w:rsidP="00F77C49">
            <w:pPr>
              <w:spacing w:before="0" w:after="0"/>
              <w:jc w:val="left"/>
              <w:rPr>
                <w:rFonts w:eastAsia="Times New Roman" w:cs="Calibri Light"/>
                <w:color w:val="2C3834"/>
                <w:sz w:val="18"/>
                <w:szCs w:val="18"/>
                <w:lang w:eastAsia="lt-LT"/>
              </w:rPr>
            </w:pPr>
            <w:r w:rsidRPr="00F77C49">
              <w:rPr>
                <w:rFonts w:eastAsia="Times New Roman" w:cs="Calibri Light"/>
                <w:color w:val="2C3834"/>
                <w:sz w:val="18"/>
                <w:szCs w:val="18"/>
                <w:lang w:eastAsia="lt-LT"/>
              </w:rPr>
              <w:t>3. Skirti daugiau dėmesio pritaikant turinį (pvz. galimybė patogiai keisti šrifto dydį.</w:t>
            </w:r>
          </w:p>
        </w:tc>
      </w:tr>
      <w:tr w:rsidR="00F77C49" w:rsidRPr="00F77C49" w14:paraId="6AF1EE85" w14:textId="77777777">
        <w:trPr>
          <w:trHeight w:val="315"/>
        </w:trPr>
        <w:tc>
          <w:tcPr>
            <w:tcW w:w="0" w:type="auto"/>
            <w:tcBorders>
              <w:top w:val="nil"/>
              <w:left w:val="single" w:sz="12" w:space="0" w:color="FEFFFE"/>
              <w:bottom w:val="single" w:sz="8" w:space="0" w:color="8BA59C"/>
              <w:right w:val="single" w:sz="12" w:space="0" w:color="FEFFFE"/>
            </w:tcBorders>
            <w:shd w:val="clear" w:color="auto" w:fill="auto"/>
            <w:vAlign w:val="center"/>
            <w:hideMark/>
          </w:tcPr>
          <w:p w14:paraId="010F0487" w14:textId="77777777" w:rsidR="00F77C49" w:rsidRPr="00F77C49" w:rsidRDefault="00F77C49" w:rsidP="00F77C49">
            <w:pPr>
              <w:spacing w:before="0" w:after="0"/>
              <w:jc w:val="left"/>
              <w:rPr>
                <w:rFonts w:eastAsia="Times New Roman" w:cs="Calibri Light"/>
                <w:color w:val="2C3834"/>
                <w:sz w:val="18"/>
                <w:szCs w:val="18"/>
                <w:lang w:eastAsia="lt-LT"/>
              </w:rPr>
            </w:pPr>
            <w:r w:rsidRPr="00F77C49">
              <w:rPr>
                <w:rFonts w:eastAsia="Times New Roman" w:cs="Calibri Light"/>
                <w:color w:val="2C3834"/>
                <w:sz w:val="18"/>
                <w:szCs w:val="18"/>
                <w:lang w:eastAsia="lt-LT"/>
              </w:rPr>
              <w:t> 2.</w:t>
            </w:r>
          </w:p>
        </w:tc>
        <w:tc>
          <w:tcPr>
            <w:tcW w:w="0" w:type="auto"/>
            <w:tcBorders>
              <w:top w:val="nil"/>
              <w:left w:val="nil"/>
              <w:bottom w:val="single" w:sz="8" w:space="0" w:color="8BA59C"/>
              <w:right w:val="single" w:sz="12" w:space="0" w:color="FEFFFE"/>
            </w:tcBorders>
            <w:shd w:val="clear" w:color="auto" w:fill="auto"/>
            <w:vAlign w:val="center"/>
            <w:hideMark/>
          </w:tcPr>
          <w:p w14:paraId="382D6BF6" w14:textId="77777777" w:rsidR="00F77C49" w:rsidRPr="00F77C49" w:rsidRDefault="00F77C49" w:rsidP="00F77C49">
            <w:pPr>
              <w:spacing w:before="0" w:after="0"/>
              <w:jc w:val="left"/>
              <w:rPr>
                <w:rFonts w:eastAsia="Times New Roman" w:cs="Calibri Light"/>
                <w:color w:val="2C3834"/>
                <w:sz w:val="18"/>
                <w:szCs w:val="18"/>
                <w:lang w:eastAsia="lt-LT"/>
              </w:rPr>
            </w:pPr>
            <w:r w:rsidRPr="00F77C49">
              <w:rPr>
                <w:rFonts w:eastAsia="Times New Roman" w:cs="Calibri Light"/>
                <w:color w:val="2C3834"/>
                <w:sz w:val="18"/>
                <w:szCs w:val="18"/>
                <w:lang w:eastAsia="lt-LT"/>
              </w:rPr>
              <w:t>(SI) 50 proc. kiekybinio tyrimo dalyvių nurodė, kad keletą kartų per savaitę naudojasi LRT mediateka</w:t>
            </w:r>
          </w:p>
        </w:tc>
        <w:tc>
          <w:tcPr>
            <w:tcW w:w="0" w:type="auto"/>
            <w:tcBorders>
              <w:top w:val="nil"/>
              <w:left w:val="nil"/>
              <w:bottom w:val="single" w:sz="8" w:space="0" w:color="8BA59C"/>
              <w:right w:val="single" w:sz="12" w:space="0" w:color="FEFFFE"/>
            </w:tcBorders>
            <w:shd w:val="clear" w:color="auto" w:fill="auto"/>
            <w:vAlign w:val="center"/>
            <w:hideMark/>
          </w:tcPr>
          <w:p w14:paraId="419389B2" w14:textId="77777777" w:rsidR="00F77C49" w:rsidRPr="00F77C49" w:rsidRDefault="00F77C49" w:rsidP="00F77C49">
            <w:pPr>
              <w:spacing w:before="0" w:after="0"/>
              <w:jc w:val="left"/>
              <w:rPr>
                <w:rFonts w:eastAsia="Times New Roman" w:cs="Calibri Light"/>
                <w:color w:val="2C3834"/>
                <w:sz w:val="18"/>
                <w:szCs w:val="18"/>
                <w:lang w:eastAsia="lt-LT"/>
              </w:rPr>
            </w:pPr>
            <w:r w:rsidRPr="00F77C49">
              <w:rPr>
                <w:rFonts w:eastAsia="Times New Roman" w:cs="Calibri Light"/>
                <w:color w:val="2C3834"/>
                <w:sz w:val="18"/>
                <w:szCs w:val="18"/>
                <w:lang w:eastAsia="lt-LT"/>
              </w:rPr>
              <w:t>1. Įkeliamas per televiziją rodomas turinys, pasiekiantis plačią auditoriją;</w:t>
            </w:r>
          </w:p>
          <w:p w14:paraId="541641FC" w14:textId="77777777" w:rsidR="00F77C49" w:rsidRPr="00F77C49" w:rsidRDefault="00F77C49" w:rsidP="00F77C49">
            <w:pPr>
              <w:spacing w:before="0" w:after="0"/>
              <w:jc w:val="left"/>
              <w:rPr>
                <w:rFonts w:eastAsia="Times New Roman" w:cs="Calibri Light"/>
                <w:color w:val="2C3834"/>
                <w:sz w:val="18"/>
                <w:szCs w:val="18"/>
                <w:lang w:eastAsia="lt-LT"/>
              </w:rPr>
            </w:pPr>
            <w:r w:rsidRPr="00F77C49">
              <w:rPr>
                <w:rFonts w:eastAsia="Times New Roman" w:cs="Calibri Light"/>
                <w:color w:val="2C3834"/>
                <w:sz w:val="18"/>
                <w:szCs w:val="18"/>
                <w:lang w:eastAsia="lt-LT"/>
              </w:rPr>
              <w:t>2. Platforma reguliariai reklamuojama;</w:t>
            </w:r>
          </w:p>
          <w:p w14:paraId="74EE55F5" w14:textId="77777777" w:rsidR="00F77C49" w:rsidRPr="00F77C49" w:rsidRDefault="00F77C49" w:rsidP="00F77C49">
            <w:pPr>
              <w:spacing w:before="0" w:after="0"/>
              <w:jc w:val="left"/>
              <w:rPr>
                <w:rFonts w:eastAsia="Times New Roman" w:cs="Calibri Light"/>
                <w:color w:val="2C3834"/>
                <w:sz w:val="18"/>
                <w:szCs w:val="18"/>
                <w:lang w:eastAsia="lt-LT"/>
              </w:rPr>
            </w:pPr>
            <w:r w:rsidRPr="00F77C49">
              <w:rPr>
                <w:rFonts w:eastAsia="Times New Roman" w:cs="Calibri Light"/>
                <w:color w:val="2C3834"/>
                <w:sz w:val="18"/>
                <w:szCs w:val="18"/>
                <w:lang w:eastAsia="lt-LT"/>
              </w:rPr>
              <w:t>3. Plati turinio pasiūla įvairioms amžiaus ir interesų grupėms;</w:t>
            </w:r>
          </w:p>
          <w:p w14:paraId="76648A0B" w14:textId="77777777" w:rsidR="00F77C49" w:rsidRPr="00F77C49" w:rsidRDefault="00F77C49" w:rsidP="00F77C49">
            <w:pPr>
              <w:spacing w:before="0" w:after="0"/>
              <w:jc w:val="left"/>
              <w:rPr>
                <w:rFonts w:eastAsia="Times New Roman" w:cs="Calibri Light"/>
                <w:color w:val="2C3834"/>
                <w:sz w:val="18"/>
                <w:szCs w:val="18"/>
                <w:lang w:eastAsia="lt-LT"/>
              </w:rPr>
            </w:pPr>
            <w:r w:rsidRPr="00F77C49">
              <w:rPr>
                <w:rFonts w:eastAsia="Times New Roman" w:cs="Calibri Light"/>
                <w:color w:val="2C3834"/>
                <w:sz w:val="18"/>
                <w:szCs w:val="18"/>
                <w:lang w:eastAsia="lt-LT"/>
              </w:rPr>
              <w:t>4. ...</w:t>
            </w:r>
          </w:p>
        </w:tc>
        <w:tc>
          <w:tcPr>
            <w:tcW w:w="0" w:type="auto"/>
            <w:tcBorders>
              <w:top w:val="nil"/>
              <w:left w:val="nil"/>
              <w:bottom w:val="single" w:sz="8" w:space="0" w:color="8BA59C"/>
              <w:right w:val="single" w:sz="12" w:space="0" w:color="FEFFFE"/>
            </w:tcBorders>
            <w:shd w:val="clear" w:color="auto" w:fill="auto"/>
            <w:vAlign w:val="center"/>
            <w:hideMark/>
          </w:tcPr>
          <w:p w14:paraId="0A10B386" w14:textId="77777777" w:rsidR="00F77C49" w:rsidRPr="00F77C49" w:rsidRDefault="00F77C49" w:rsidP="00F77C49">
            <w:pPr>
              <w:spacing w:before="0" w:after="0"/>
              <w:jc w:val="left"/>
              <w:rPr>
                <w:rFonts w:eastAsia="Times New Roman" w:cs="Calibri Light"/>
                <w:color w:val="2C3834"/>
                <w:sz w:val="18"/>
                <w:szCs w:val="18"/>
                <w:lang w:eastAsia="lt-LT"/>
              </w:rPr>
            </w:pPr>
            <w:r w:rsidRPr="00F77C49">
              <w:rPr>
                <w:rFonts w:eastAsia="Times New Roman" w:cs="Calibri Light"/>
                <w:color w:val="2C3834"/>
                <w:sz w:val="18"/>
                <w:szCs w:val="18"/>
                <w:lang w:eastAsia="lt-LT"/>
              </w:rPr>
              <w:t>1. Vykdyti nuoseklias komunikacijos kampanijas apie skaitmeninio turinio portalus ir įrankius;</w:t>
            </w:r>
          </w:p>
          <w:p w14:paraId="3DC3C1F8" w14:textId="77777777" w:rsidR="00F77C49" w:rsidRPr="00F77C49" w:rsidRDefault="00F77C49" w:rsidP="00F77C49">
            <w:pPr>
              <w:spacing w:before="0" w:after="0"/>
              <w:jc w:val="left"/>
              <w:rPr>
                <w:rFonts w:eastAsia="Times New Roman" w:cs="Calibri Light"/>
                <w:color w:val="2C3834"/>
                <w:sz w:val="18"/>
                <w:szCs w:val="18"/>
                <w:lang w:eastAsia="lt-LT"/>
              </w:rPr>
            </w:pPr>
            <w:r w:rsidRPr="00F77C49">
              <w:rPr>
                <w:rFonts w:eastAsia="Times New Roman" w:cs="Calibri Light"/>
                <w:color w:val="2C3834"/>
                <w:sz w:val="18"/>
                <w:szCs w:val="18"/>
                <w:lang w:eastAsia="lt-LT"/>
              </w:rPr>
              <w:t>2. Naudoti populiarų turinį pritraukti vartotojus į naujas ar mažiau žinomas platformas;</w:t>
            </w:r>
          </w:p>
          <w:p w14:paraId="19F519F8" w14:textId="77777777" w:rsidR="00F77C49" w:rsidRPr="00F77C49" w:rsidRDefault="00F77C49" w:rsidP="00F77C49">
            <w:pPr>
              <w:spacing w:before="0" w:after="0"/>
              <w:jc w:val="left"/>
              <w:rPr>
                <w:rFonts w:eastAsia="Times New Roman" w:cs="Calibri Light"/>
                <w:color w:val="2C3834"/>
                <w:sz w:val="18"/>
                <w:szCs w:val="18"/>
                <w:lang w:eastAsia="lt-LT"/>
              </w:rPr>
            </w:pPr>
            <w:r w:rsidRPr="00F77C49">
              <w:rPr>
                <w:rFonts w:eastAsia="Times New Roman" w:cs="Calibri Light"/>
                <w:color w:val="2C3834"/>
                <w:sz w:val="18"/>
                <w:szCs w:val="18"/>
                <w:lang w:eastAsia="lt-LT"/>
              </w:rPr>
              <w:t>3. ...</w:t>
            </w:r>
          </w:p>
        </w:tc>
      </w:tr>
    </w:tbl>
    <w:p w14:paraId="5E5863B1" w14:textId="77777777" w:rsidR="00F77C49" w:rsidRPr="00F77C49" w:rsidRDefault="00F77C49" w:rsidP="00F77C49">
      <w:pPr>
        <w:spacing w:before="0"/>
        <w:rPr>
          <w:color w:val="92A9A0"/>
          <w:sz w:val="18"/>
          <w:szCs w:val="18"/>
        </w:rPr>
      </w:pPr>
      <w:r w:rsidRPr="00F77C49">
        <w:rPr>
          <w:color w:val="92A9A0"/>
          <w:sz w:val="18"/>
          <w:szCs w:val="18"/>
        </w:rPr>
        <w:t>Šaltinius: sudaryta Vertintojų</w:t>
      </w:r>
    </w:p>
    <w:p w14:paraId="7FF57568" w14:textId="77777777" w:rsidR="00F77C49" w:rsidRPr="00F77C49" w:rsidRDefault="00F77C49" w:rsidP="00F77C49">
      <w:r w:rsidRPr="00F77C49">
        <w:t>Diskusijos dalyvių sąrašas pateikiamas toliau pateiktoje lentelėje.</w:t>
      </w:r>
    </w:p>
    <w:p w14:paraId="06A61D82" w14:textId="7FA40FC7" w:rsidR="00F77C49" w:rsidRPr="00F77C49" w:rsidRDefault="00F77C49" w:rsidP="00F77C49">
      <w:pPr>
        <w:keepNext/>
        <w:spacing w:after="0"/>
        <w:rPr>
          <w:noProof/>
          <w:color w:val="1F7B61" w:themeColor="accent1"/>
          <w:sz w:val="18"/>
          <w:szCs w:val="18"/>
          <w:lang w:eastAsia="en-GB"/>
        </w:rPr>
      </w:pPr>
      <w:r w:rsidRPr="00F77C49">
        <w:rPr>
          <w:noProof/>
          <w:color w:val="1F7B61" w:themeColor="accent1"/>
          <w:sz w:val="18"/>
          <w:szCs w:val="18"/>
          <w:lang w:eastAsia="en-GB"/>
        </w:rPr>
        <w:fldChar w:fldCharType="begin"/>
      </w:r>
      <w:r w:rsidRPr="00F77C49">
        <w:rPr>
          <w:noProof/>
          <w:color w:val="1F7B61" w:themeColor="accent1"/>
          <w:sz w:val="18"/>
          <w:szCs w:val="18"/>
          <w:lang w:eastAsia="en-GB"/>
        </w:rPr>
        <w:instrText xml:space="preserve"> SEQ lentelė \* ARABIC </w:instrText>
      </w:r>
      <w:r w:rsidRPr="00F77C49">
        <w:rPr>
          <w:noProof/>
          <w:color w:val="1F7B61" w:themeColor="accent1"/>
          <w:sz w:val="18"/>
          <w:szCs w:val="18"/>
          <w:lang w:eastAsia="en-GB"/>
        </w:rPr>
        <w:fldChar w:fldCharType="separate"/>
      </w:r>
      <w:bookmarkStart w:id="387" w:name="_Toc133939206"/>
      <w:bookmarkStart w:id="388" w:name="_Toc141712745"/>
      <w:r w:rsidR="00CD0CB2">
        <w:rPr>
          <w:noProof/>
          <w:color w:val="1F7B61" w:themeColor="accent1"/>
          <w:sz w:val="18"/>
          <w:szCs w:val="18"/>
          <w:lang w:eastAsia="en-GB"/>
        </w:rPr>
        <w:t>34</w:t>
      </w:r>
      <w:r w:rsidRPr="00F77C49">
        <w:rPr>
          <w:noProof/>
          <w:color w:val="1F7B61" w:themeColor="accent1"/>
          <w:sz w:val="18"/>
          <w:szCs w:val="18"/>
          <w:lang w:eastAsia="en-GB"/>
        </w:rPr>
        <w:fldChar w:fldCharType="end"/>
      </w:r>
      <w:r w:rsidRPr="00F77C49">
        <w:rPr>
          <w:noProof/>
          <w:color w:val="1F7B61" w:themeColor="accent1"/>
          <w:sz w:val="18"/>
          <w:szCs w:val="18"/>
          <w:lang w:eastAsia="en-GB"/>
        </w:rPr>
        <w:t xml:space="preserve"> lentelė. </w:t>
      </w:r>
      <w:bookmarkEnd w:id="387"/>
      <w:r w:rsidR="00ED5A56">
        <w:rPr>
          <w:noProof/>
          <w:color w:val="1F7B61" w:themeColor="accent1"/>
          <w:sz w:val="18"/>
          <w:szCs w:val="18"/>
          <w:lang w:eastAsia="en-GB"/>
        </w:rPr>
        <w:t>Grupinių diskusijų dalyvių organizacijos</w:t>
      </w:r>
      <w:bookmarkEnd w:id="388"/>
    </w:p>
    <w:tbl>
      <w:tblPr>
        <w:tblW w:w="9320" w:type="dxa"/>
        <w:tblLook w:val="04A0" w:firstRow="1" w:lastRow="0" w:firstColumn="1" w:lastColumn="0" w:noHBand="0" w:noVBand="1"/>
      </w:tblPr>
      <w:tblGrid>
        <w:gridCol w:w="4540"/>
        <w:gridCol w:w="4780"/>
      </w:tblGrid>
      <w:tr w:rsidR="00F77C49" w:rsidRPr="00F77C49" w14:paraId="7690A3F1" w14:textId="77777777">
        <w:trPr>
          <w:trHeight w:val="381"/>
        </w:trPr>
        <w:tc>
          <w:tcPr>
            <w:tcW w:w="4540" w:type="dxa"/>
            <w:tcBorders>
              <w:top w:val="nil"/>
              <w:left w:val="nil"/>
              <w:bottom w:val="single" w:sz="8" w:space="0" w:color="8BA59C"/>
              <w:right w:val="single" w:sz="12" w:space="0" w:color="FEFFFE"/>
            </w:tcBorders>
            <w:shd w:val="clear" w:color="auto" w:fill="1F7B61" w:themeFill="accent1"/>
            <w:vAlign w:val="center"/>
            <w:hideMark/>
          </w:tcPr>
          <w:p w14:paraId="2DC6A81E" w14:textId="77777777" w:rsidR="00F77C49" w:rsidRPr="00F77C49" w:rsidRDefault="00F77C49" w:rsidP="00F77C49">
            <w:pPr>
              <w:spacing w:before="0" w:after="0"/>
              <w:jc w:val="center"/>
              <w:rPr>
                <w:rFonts w:eastAsia="Times New Roman" w:cs="Calibri Light"/>
                <w:color w:val="E1E1D5"/>
                <w:sz w:val="18"/>
                <w:szCs w:val="18"/>
                <w:lang w:eastAsia="lt-LT"/>
              </w:rPr>
            </w:pPr>
            <w:r w:rsidRPr="00F77C49">
              <w:rPr>
                <w:rFonts w:eastAsia="Times New Roman" w:cs="Calibri Light"/>
                <w:color w:val="E1E1D5"/>
                <w:sz w:val="18"/>
                <w:szCs w:val="18"/>
                <w:lang w:eastAsia="lt-LT"/>
              </w:rPr>
              <w:t>Dalyvių grupės</w:t>
            </w:r>
          </w:p>
        </w:tc>
        <w:tc>
          <w:tcPr>
            <w:tcW w:w="4780" w:type="dxa"/>
            <w:tcBorders>
              <w:top w:val="nil"/>
              <w:left w:val="nil"/>
              <w:bottom w:val="single" w:sz="8" w:space="0" w:color="8BA59C"/>
              <w:right w:val="single" w:sz="12" w:space="0" w:color="FEFFFE"/>
            </w:tcBorders>
            <w:shd w:val="clear" w:color="auto" w:fill="1F7B61" w:themeFill="accent1"/>
            <w:vAlign w:val="center"/>
            <w:hideMark/>
          </w:tcPr>
          <w:p w14:paraId="392C60F7" w14:textId="0750E5F5" w:rsidR="00F77C49" w:rsidRPr="00F77C49" w:rsidRDefault="006446EC" w:rsidP="00F77C49">
            <w:pPr>
              <w:spacing w:before="0" w:after="0"/>
              <w:jc w:val="center"/>
              <w:rPr>
                <w:rFonts w:eastAsia="Times New Roman" w:cs="Calibri Light"/>
                <w:color w:val="E1E1D5"/>
                <w:sz w:val="18"/>
                <w:szCs w:val="18"/>
                <w:lang w:eastAsia="lt-LT"/>
              </w:rPr>
            </w:pPr>
            <w:r>
              <w:rPr>
                <w:rFonts w:eastAsia="Times New Roman" w:cs="Calibri Light"/>
                <w:color w:val="E1E1D5"/>
                <w:sz w:val="18"/>
                <w:szCs w:val="18"/>
                <w:lang w:eastAsia="lt-LT"/>
              </w:rPr>
              <w:t>Dalyvavusios organizacijos</w:t>
            </w:r>
          </w:p>
        </w:tc>
      </w:tr>
      <w:tr w:rsidR="00F77C49" w:rsidRPr="00F77C49" w14:paraId="414AB7E6" w14:textId="77777777">
        <w:trPr>
          <w:trHeight w:val="315"/>
        </w:trPr>
        <w:tc>
          <w:tcPr>
            <w:tcW w:w="9320" w:type="dxa"/>
            <w:gridSpan w:val="2"/>
            <w:tcBorders>
              <w:top w:val="single" w:sz="8" w:space="0" w:color="8BA59C"/>
              <w:left w:val="nil"/>
              <w:bottom w:val="single" w:sz="8" w:space="0" w:color="8BA59C"/>
              <w:right w:val="single" w:sz="12" w:space="0" w:color="FEFFFE"/>
            </w:tcBorders>
            <w:shd w:val="clear" w:color="auto" w:fill="E1E1D5" w:themeFill="background2"/>
            <w:vAlign w:val="center"/>
            <w:hideMark/>
          </w:tcPr>
          <w:p w14:paraId="25EE47F1" w14:textId="77777777" w:rsidR="00F77C49" w:rsidRPr="00F77C49" w:rsidRDefault="00F77C49" w:rsidP="00F77C49">
            <w:pPr>
              <w:spacing w:before="0" w:after="0"/>
              <w:jc w:val="left"/>
              <w:rPr>
                <w:rFonts w:eastAsia="Times New Roman" w:cs="Calibri Light"/>
                <w:color w:val="1F7B61"/>
                <w:sz w:val="18"/>
                <w:szCs w:val="18"/>
                <w:lang w:eastAsia="lt-LT"/>
              </w:rPr>
            </w:pPr>
            <w:r w:rsidRPr="00F77C49">
              <w:rPr>
                <w:rFonts w:eastAsia="Times New Roman" w:cs="Calibri Light"/>
                <w:color w:val="1F7B61"/>
                <w:sz w:val="18"/>
                <w:szCs w:val="18"/>
                <w:lang w:eastAsia="lt-LT"/>
              </w:rPr>
              <w:t>1. Kūrybinių industrijų sektoriaus atstovai:</w:t>
            </w:r>
          </w:p>
        </w:tc>
      </w:tr>
      <w:tr w:rsidR="00F77C49" w:rsidRPr="00F77C49" w14:paraId="1F314B2B" w14:textId="77777777">
        <w:trPr>
          <w:trHeight w:val="495"/>
        </w:trPr>
        <w:tc>
          <w:tcPr>
            <w:tcW w:w="4540" w:type="dxa"/>
            <w:tcBorders>
              <w:top w:val="nil"/>
              <w:left w:val="single" w:sz="12" w:space="0" w:color="FEFFFE"/>
              <w:bottom w:val="single" w:sz="8" w:space="0" w:color="8BA59C"/>
              <w:right w:val="single" w:sz="12" w:space="0" w:color="FEFFFE"/>
            </w:tcBorders>
            <w:shd w:val="clear" w:color="auto" w:fill="auto"/>
            <w:vAlign w:val="center"/>
            <w:hideMark/>
          </w:tcPr>
          <w:p w14:paraId="6A7DDA1A" w14:textId="77777777" w:rsidR="00F77C49" w:rsidRPr="00F77C49" w:rsidRDefault="00F77C49" w:rsidP="00F77C49">
            <w:pPr>
              <w:spacing w:before="0" w:after="0"/>
              <w:jc w:val="left"/>
              <w:rPr>
                <w:rFonts w:eastAsia="Times New Roman" w:cs="Calibri Light"/>
                <w:color w:val="2C3834"/>
                <w:sz w:val="18"/>
                <w:szCs w:val="18"/>
                <w:lang w:eastAsia="lt-LT"/>
              </w:rPr>
            </w:pPr>
            <w:r w:rsidRPr="00F77C49">
              <w:rPr>
                <w:rFonts w:eastAsia="Times New Roman" w:cs="Calibri Light"/>
                <w:color w:val="2C3834"/>
                <w:sz w:val="18"/>
                <w:szCs w:val="18"/>
                <w:lang w:eastAsia="lt-LT"/>
              </w:rPr>
              <w:t>1.1. dizaino,</w:t>
            </w:r>
          </w:p>
        </w:tc>
        <w:tc>
          <w:tcPr>
            <w:tcW w:w="4780" w:type="dxa"/>
            <w:tcBorders>
              <w:top w:val="nil"/>
              <w:left w:val="nil"/>
              <w:bottom w:val="single" w:sz="8" w:space="0" w:color="8BA59C"/>
              <w:right w:val="single" w:sz="12" w:space="0" w:color="FEFFFE"/>
            </w:tcBorders>
            <w:shd w:val="clear" w:color="auto" w:fill="auto"/>
            <w:vAlign w:val="center"/>
            <w:hideMark/>
          </w:tcPr>
          <w:p w14:paraId="792518B2" w14:textId="09B58A42" w:rsidR="00F77C49" w:rsidRPr="00F77C49" w:rsidRDefault="00F77C49" w:rsidP="00F77C49">
            <w:pPr>
              <w:spacing w:before="0" w:after="0"/>
              <w:jc w:val="left"/>
              <w:rPr>
                <w:rFonts w:eastAsia="Times New Roman" w:cs="Calibri Light"/>
                <w:color w:val="2C3834"/>
                <w:sz w:val="18"/>
                <w:szCs w:val="18"/>
                <w:lang w:eastAsia="lt-LT"/>
              </w:rPr>
            </w:pPr>
            <w:r w:rsidRPr="00F77C49">
              <w:rPr>
                <w:rFonts w:eastAsia="Times New Roman" w:cs="Calibri Light"/>
                <w:color w:val="2C3834" w:themeColor="accent6"/>
                <w:sz w:val="18"/>
                <w:szCs w:val="18"/>
                <w:lang w:eastAsia="lt-LT"/>
              </w:rPr>
              <w:t>Dizaino sparnai</w:t>
            </w:r>
          </w:p>
        </w:tc>
      </w:tr>
      <w:tr w:rsidR="00F77C49" w:rsidRPr="00F77C49" w14:paraId="28AC2E64" w14:textId="77777777">
        <w:trPr>
          <w:trHeight w:val="315"/>
        </w:trPr>
        <w:tc>
          <w:tcPr>
            <w:tcW w:w="4540" w:type="dxa"/>
            <w:tcBorders>
              <w:top w:val="nil"/>
              <w:left w:val="single" w:sz="12" w:space="0" w:color="FEFFFE"/>
              <w:bottom w:val="single" w:sz="8" w:space="0" w:color="8BA59C"/>
              <w:right w:val="single" w:sz="12" w:space="0" w:color="FEFFFE"/>
            </w:tcBorders>
            <w:shd w:val="clear" w:color="auto" w:fill="auto"/>
            <w:vAlign w:val="center"/>
            <w:hideMark/>
          </w:tcPr>
          <w:p w14:paraId="411D76AE" w14:textId="77777777" w:rsidR="00F77C49" w:rsidRPr="00F77C49" w:rsidRDefault="00F77C49" w:rsidP="00F77C49">
            <w:pPr>
              <w:spacing w:before="0" w:after="0"/>
              <w:jc w:val="left"/>
              <w:rPr>
                <w:rFonts w:eastAsia="Times New Roman" w:cs="Calibri Light"/>
                <w:color w:val="2C3834"/>
                <w:sz w:val="18"/>
                <w:szCs w:val="18"/>
                <w:lang w:eastAsia="lt-LT"/>
              </w:rPr>
            </w:pPr>
            <w:r w:rsidRPr="00F77C49">
              <w:rPr>
                <w:rFonts w:eastAsia="Times New Roman" w:cs="Calibri Light"/>
                <w:color w:val="2C3834"/>
                <w:sz w:val="18"/>
                <w:szCs w:val="18"/>
                <w:lang w:eastAsia="lt-LT"/>
              </w:rPr>
              <w:t>1.2. žaidimų,</w:t>
            </w:r>
          </w:p>
        </w:tc>
        <w:tc>
          <w:tcPr>
            <w:tcW w:w="4780" w:type="dxa"/>
            <w:tcBorders>
              <w:top w:val="nil"/>
              <w:left w:val="nil"/>
              <w:bottom w:val="single" w:sz="8" w:space="0" w:color="8BA59C"/>
              <w:right w:val="single" w:sz="12" w:space="0" w:color="FEFFFE"/>
            </w:tcBorders>
            <w:shd w:val="clear" w:color="auto" w:fill="auto"/>
            <w:vAlign w:val="center"/>
            <w:hideMark/>
          </w:tcPr>
          <w:p w14:paraId="225EC4AF" w14:textId="26585C40" w:rsidR="00F77C49" w:rsidRPr="00F77C49" w:rsidRDefault="00F77C49" w:rsidP="00F77C49">
            <w:pPr>
              <w:spacing w:before="0" w:after="0"/>
              <w:jc w:val="left"/>
              <w:rPr>
                <w:rFonts w:eastAsia="Times New Roman" w:cs="Calibri Light"/>
                <w:color w:val="2C3834"/>
                <w:sz w:val="18"/>
                <w:szCs w:val="18"/>
                <w:lang w:eastAsia="lt-LT"/>
              </w:rPr>
            </w:pPr>
            <w:r w:rsidRPr="00F77C49">
              <w:rPr>
                <w:rFonts w:eastAsia="Times New Roman" w:cs="Calibri Light"/>
                <w:color w:val="2C3834"/>
                <w:sz w:val="18"/>
                <w:szCs w:val="18"/>
                <w:lang w:eastAsia="lt-LT"/>
              </w:rPr>
              <w:t>Žaidim</w:t>
            </w:r>
            <w:r w:rsidR="006446EC">
              <w:rPr>
                <w:rFonts w:eastAsia="Times New Roman" w:cs="Calibri Light"/>
                <w:color w:val="2C3834"/>
                <w:sz w:val="18"/>
                <w:szCs w:val="18"/>
                <w:lang w:eastAsia="lt-LT"/>
              </w:rPr>
              <w:t>ų</w:t>
            </w:r>
            <w:r w:rsidRPr="00F77C49">
              <w:rPr>
                <w:rFonts w:eastAsia="Times New Roman" w:cs="Calibri Light"/>
                <w:color w:val="2C3834"/>
                <w:sz w:val="18"/>
                <w:szCs w:val="18"/>
                <w:lang w:eastAsia="lt-LT"/>
              </w:rPr>
              <w:t xml:space="preserve"> kūrėjų asociacija</w:t>
            </w:r>
          </w:p>
        </w:tc>
      </w:tr>
      <w:tr w:rsidR="00F77C49" w:rsidRPr="00F77C49" w14:paraId="4022CD06" w14:textId="77777777">
        <w:trPr>
          <w:trHeight w:val="315"/>
        </w:trPr>
        <w:tc>
          <w:tcPr>
            <w:tcW w:w="4540" w:type="dxa"/>
            <w:tcBorders>
              <w:top w:val="nil"/>
              <w:left w:val="single" w:sz="12" w:space="0" w:color="FEFFFE"/>
              <w:bottom w:val="single" w:sz="8" w:space="0" w:color="8BA59C"/>
              <w:right w:val="single" w:sz="12" w:space="0" w:color="FEFFFE"/>
            </w:tcBorders>
            <w:shd w:val="clear" w:color="auto" w:fill="auto"/>
            <w:vAlign w:val="center"/>
            <w:hideMark/>
          </w:tcPr>
          <w:p w14:paraId="707C6A5F" w14:textId="77777777" w:rsidR="00F77C49" w:rsidRPr="00F77C49" w:rsidRDefault="00F77C49" w:rsidP="00F77C49">
            <w:pPr>
              <w:spacing w:before="0" w:after="0"/>
              <w:jc w:val="left"/>
              <w:rPr>
                <w:rFonts w:eastAsia="Times New Roman" w:cs="Calibri Light"/>
                <w:color w:val="2C3834"/>
                <w:sz w:val="18"/>
                <w:szCs w:val="18"/>
                <w:lang w:eastAsia="lt-LT"/>
              </w:rPr>
            </w:pPr>
            <w:r w:rsidRPr="00F77C49">
              <w:rPr>
                <w:rFonts w:eastAsia="Times New Roman" w:cs="Calibri Light"/>
                <w:color w:val="2C3834"/>
                <w:sz w:val="18"/>
                <w:szCs w:val="18"/>
                <w:lang w:eastAsia="lt-LT"/>
              </w:rPr>
              <w:t>1.3. kino,</w:t>
            </w:r>
          </w:p>
        </w:tc>
        <w:tc>
          <w:tcPr>
            <w:tcW w:w="4780" w:type="dxa"/>
            <w:tcBorders>
              <w:top w:val="nil"/>
              <w:left w:val="nil"/>
              <w:bottom w:val="single" w:sz="8" w:space="0" w:color="8BA59C"/>
              <w:right w:val="single" w:sz="12" w:space="0" w:color="FEFFFE"/>
            </w:tcBorders>
            <w:shd w:val="clear" w:color="auto" w:fill="auto"/>
            <w:vAlign w:val="center"/>
            <w:hideMark/>
          </w:tcPr>
          <w:p w14:paraId="7009B99E" w14:textId="11C074DA" w:rsidR="00F77C49" w:rsidRPr="00F77C49" w:rsidRDefault="00F77C49" w:rsidP="00F77C49">
            <w:pPr>
              <w:spacing w:before="0" w:after="0"/>
              <w:jc w:val="left"/>
              <w:rPr>
                <w:rFonts w:eastAsia="Times New Roman" w:cs="Calibri Light"/>
                <w:color w:val="2C3834"/>
                <w:sz w:val="18"/>
                <w:szCs w:val="18"/>
                <w:lang w:eastAsia="lt-LT"/>
              </w:rPr>
            </w:pPr>
            <w:r w:rsidRPr="00F77C49">
              <w:rPr>
                <w:rFonts w:eastAsia="Times New Roman" w:cs="Calibri Light"/>
                <w:color w:val="2C3834" w:themeColor="accent6"/>
                <w:sz w:val="18"/>
                <w:szCs w:val="18"/>
                <w:lang w:eastAsia="lt-LT"/>
              </w:rPr>
              <w:t xml:space="preserve">Kino pavasaris, </w:t>
            </w:r>
            <w:r w:rsidR="006446EC">
              <w:rPr>
                <w:rFonts w:eastAsia="Times New Roman" w:cs="Calibri Light"/>
                <w:color w:val="2C3834" w:themeColor="accent6"/>
                <w:sz w:val="18"/>
                <w:szCs w:val="18"/>
                <w:lang w:eastAsia="lt-LT"/>
              </w:rPr>
              <w:t>Lithuania Shorts</w:t>
            </w:r>
          </w:p>
        </w:tc>
      </w:tr>
      <w:tr w:rsidR="00F77C49" w:rsidRPr="00F77C49" w14:paraId="0D3E281B" w14:textId="77777777">
        <w:trPr>
          <w:trHeight w:val="315"/>
        </w:trPr>
        <w:tc>
          <w:tcPr>
            <w:tcW w:w="4540" w:type="dxa"/>
            <w:tcBorders>
              <w:top w:val="nil"/>
              <w:left w:val="single" w:sz="12" w:space="0" w:color="FEFFFE"/>
              <w:bottom w:val="single" w:sz="8" w:space="0" w:color="8BA59C"/>
              <w:right w:val="single" w:sz="12" w:space="0" w:color="FEFFFE"/>
            </w:tcBorders>
            <w:shd w:val="clear" w:color="auto" w:fill="auto"/>
            <w:vAlign w:val="center"/>
            <w:hideMark/>
          </w:tcPr>
          <w:p w14:paraId="122024F1" w14:textId="77777777" w:rsidR="00F77C49" w:rsidRPr="00F77C49" w:rsidRDefault="00F77C49" w:rsidP="00F77C49">
            <w:pPr>
              <w:spacing w:before="0" w:after="0"/>
              <w:jc w:val="left"/>
              <w:rPr>
                <w:rFonts w:eastAsia="Times New Roman" w:cs="Calibri Light"/>
                <w:color w:val="2C3834"/>
                <w:sz w:val="18"/>
                <w:szCs w:val="18"/>
                <w:lang w:eastAsia="lt-LT"/>
              </w:rPr>
            </w:pPr>
            <w:r w:rsidRPr="00F77C49">
              <w:rPr>
                <w:rFonts w:eastAsia="Times New Roman" w:cs="Calibri Light"/>
                <w:color w:val="2C3834"/>
                <w:sz w:val="18"/>
                <w:szCs w:val="18"/>
                <w:lang w:eastAsia="lt-LT"/>
              </w:rPr>
              <w:t>1.4. audiovizualinio,</w:t>
            </w:r>
          </w:p>
        </w:tc>
        <w:tc>
          <w:tcPr>
            <w:tcW w:w="4780" w:type="dxa"/>
            <w:tcBorders>
              <w:top w:val="nil"/>
              <w:left w:val="nil"/>
              <w:bottom w:val="single" w:sz="8" w:space="0" w:color="8BA59C"/>
              <w:right w:val="single" w:sz="12" w:space="0" w:color="FEFFFE"/>
            </w:tcBorders>
            <w:shd w:val="clear" w:color="auto" w:fill="auto"/>
            <w:vAlign w:val="center"/>
            <w:hideMark/>
          </w:tcPr>
          <w:p w14:paraId="7635E925" w14:textId="6FF8AFFB" w:rsidR="00F77C49" w:rsidRPr="00F77C49" w:rsidRDefault="00F77C49" w:rsidP="00F77C49">
            <w:pPr>
              <w:spacing w:before="0" w:after="0"/>
              <w:jc w:val="left"/>
              <w:rPr>
                <w:rFonts w:eastAsia="Times New Roman" w:cs="Calibri Light"/>
                <w:color w:val="2C3834"/>
                <w:sz w:val="18"/>
                <w:szCs w:val="18"/>
                <w:lang w:eastAsia="lt-LT"/>
              </w:rPr>
            </w:pPr>
            <w:r w:rsidRPr="00F77C49">
              <w:rPr>
                <w:rFonts w:eastAsia="Times New Roman" w:cs="Calibri Light"/>
                <w:color w:val="2C3733"/>
                <w:sz w:val="18"/>
                <w:szCs w:val="18"/>
                <w:lang w:eastAsia="lt-LT"/>
              </w:rPr>
              <w:t>Agata, PickVibe, UAB, Meno avilys</w:t>
            </w:r>
            <w:r w:rsidR="006446EC">
              <w:rPr>
                <w:rFonts w:eastAsia="Times New Roman" w:cs="Calibri Light"/>
                <w:color w:val="2C3733"/>
                <w:sz w:val="18"/>
                <w:szCs w:val="18"/>
                <w:lang w:eastAsia="lt-LT"/>
              </w:rPr>
              <w:t>, LRT Mediateka</w:t>
            </w:r>
          </w:p>
        </w:tc>
      </w:tr>
      <w:tr w:rsidR="00F77C49" w:rsidRPr="00F77C49" w14:paraId="09E535F2" w14:textId="77777777">
        <w:trPr>
          <w:trHeight w:val="315"/>
        </w:trPr>
        <w:tc>
          <w:tcPr>
            <w:tcW w:w="9320" w:type="dxa"/>
            <w:gridSpan w:val="2"/>
            <w:tcBorders>
              <w:top w:val="single" w:sz="8" w:space="0" w:color="8BA59C"/>
              <w:left w:val="nil"/>
              <w:bottom w:val="single" w:sz="8" w:space="0" w:color="8BA59C"/>
              <w:right w:val="single" w:sz="12" w:space="0" w:color="FEFFFE"/>
            </w:tcBorders>
            <w:shd w:val="clear" w:color="auto" w:fill="E1E1D5" w:themeFill="background2"/>
            <w:vAlign w:val="center"/>
            <w:hideMark/>
          </w:tcPr>
          <w:p w14:paraId="6478D08A" w14:textId="77777777" w:rsidR="00F77C49" w:rsidRPr="00F77C49" w:rsidRDefault="00F77C49" w:rsidP="00F77C49">
            <w:pPr>
              <w:spacing w:before="0" w:after="0"/>
              <w:jc w:val="left"/>
              <w:rPr>
                <w:rFonts w:eastAsia="Times New Roman" w:cs="Calibri Light"/>
                <w:color w:val="1F7B61"/>
                <w:sz w:val="18"/>
                <w:szCs w:val="18"/>
                <w:lang w:eastAsia="lt-LT"/>
              </w:rPr>
            </w:pPr>
            <w:r w:rsidRPr="00F77C49">
              <w:rPr>
                <w:rFonts w:eastAsia="Times New Roman" w:cs="Calibri Light"/>
                <w:color w:val="1F7B61"/>
                <w:sz w:val="18"/>
                <w:szCs w:val="18"/>
                <w:lang w:eastAsia="lt-LT"/>
              </w:rPr>
              <w:t>2. Kultūros srities: muziejų, galerijų, scenos menų, muzikos srities, vizualiųjų menų atstovai:</w:t>
            </w:r>
          </w:p>
        </w:tc>
      </w:tr>
      <w:tr w:rsidR="00F77C49" w:rsidRPr="00F77C49" w14:paraId="17D98C93" w14:textId="77777777">
        <w:trPr>
          <w:trHeight w:val="735"/>
        </w:trPr>
        <w:tc>
          <w:tcPr>
            <w:tcW w:w="4540" w:type="dxa"/>
            <w:tcBorders>
              <w:top w:val="nil"/>
              <w:left w:val="single" w:sz="12" w:space="0" w:color="FEFFFE"/>
              <w:bottom w:val="single" w:sz="8" w:space="0" w:color="8BA59C"/>
              <w:right w:val="single" w:sz="12" w:space="0" w:color="FEFFFE"/>
            </w:tcBorders>
            <w:shd w:val="clear" w:color="auto" w:fill="auto"/>
            <w:vAlign w:val="center"/>
            <w:hideMark/>
          </w:tcPr>
          <w:p w14:paraId="39534966" w14:textId="77777777" w:rsidR="00F77C49" w:rsidRPr="00F77C49" w:rsidRDefault="00F77C49" w:rsidP="00F77C49">
            <w:pPr>
              <w:spacing w:before="0" w:after="0"/>
              <w:jc w:val="left"/>
              <w:rPr>
                <w:rFonts w:eastAsia="Times New Roman" w:cs="Calibri Light"/>
                <w:color w:val="2C3834"/>
                <w:sz w:val="18"/>
                <w:szCs w:val="18"/>
                <w:lang w:eastAsia="lt-LT"/>
              </w:rPr>
            </w:pPr>
            <w:r w:rsidRPr="00F77C49">
              <w:rPr>
                <w:rFonts w:eastAsia="Times New Roman" w:cs="Calibri Light"/>
                <w:color w:val="2C3834"/>
                <w:sz w:val="18"/>
                <w:szCs w:val="18"/>
                <w:lang w:eastAsia="lt-LT"/>
              </w:rPr>
              <w:t>2.1. nacionalinių įstaigų,</w:t>
            </w:r>
          </w:p>
        </w:tc>
        <w:tc>
          <w:tcPr>
            <w:tcW w:w="4780" w:type="dxa"/>
            <w:tcBorders>
              <w:top w:val="nil"/>
              <w:left w:val="nil"/>
              <w:bottom w:val="single" w:sz="8" w:space="0" w:color="8BA59C"/>
              <w:right w:val="single" w:sz="12" w:space="0" w:color="FEFFFE"/>
            </w:tcBorders>
            <w:shd w:val="clear" w:color="auto" w:fill="auto"/>
            <w:vAlign w:val="center"/>
            <w:hideMark/>
          </w:tcPr>
          <w:p w14:paraId="4B33A8A5" w14:textId="52A3AB3C" w:rsidR="00F77C49" w:rsidRPr="00F77C49" w:rsidRDefault="00F77C49" w:rsidP="00F77C49">
            <w:pPr>
              <w:spacing w:before="0" w:after="0"/>
              <w:jc w:val="left"/>
              <w:rPr>
                <w:rFonts w:eastAsia="Times New Roman" w:cs="Calibri Light"/>
                <w:color w:val="2C3834"/>
                <w:sz w:val="18"/>
                <w:szCs w:val="18"/>
                <w:lang w:eastAsia="lt-LT"/>
              </w:rPr>
            </w:pPr>
            <w:r w:rsidRPr="00F77C49">
              <w:rPr>
                <w:rFonts w:eastAsia="Times New Roman" w:cs="Calibri Light"/>
                <w:color w:val="2C3834"/>
                <w:sz w:val="18"/>
                <w:szCs w:val="18"/>
                <w:lang w:eastAsia="lt-LT"/>
              </w:rPr>
              <w:t xml:space="preserve">Lietuvos nacionalinė Martyno Mažvydo biblioteka, </w:t>
            </w:r>
            <w:r w:rsidR="000271E5">
              <w:rPr>
                <w:rFonts w:eastAsia="Times New Roman" w:cs="Calibri Light"/>
                <w:color w:val="2C3834"/>
                <w:sz w:val="18"/>
                <w:szCs w:val="18"/>
                <w:lang w:eastAsia="lt-LT"/>
              </w:rPr>
              <w:t>LIMIS</w:t>
            </w:r>
            <w:r w:rsidRPr="00F77C49">
              <w:rPr>
                <w:rFonts w:eastAsia="Times New Roman" w:cs="Calibri Light"/>
                <w:color w:val="2C3834"/>
                <w:sz w:val="18"/>
                <w:szCs w:val="18"/>
                <w:lang w:eastAsia="lt-LT"/>
              </w:rPr>
              <w:t>, Vilniaus universiteto biblioteka, Lietuvos vyriausiojo archyvaro tarnyba</w:t>
            </w:r>
          </w:p>
        </w:tc>
      </w:tr>
      <w:tr w:rsidR="00F77C49" w:rsidRPr="00F77C49" w14:paraId="7775ED57" w14:textId="77777777">
        <w:trPr>
          <w:trHeight w:val="495"/>
        </w:trPr>
        <w:tc>
          <w:tcPr>
            <w:tcW w:w="4540" w:type="dxa"/>
            <w:tcBorders>
              <w:top w:val="nil"/>
              <w:left w:val="single" w:sz="12" w:space="0" w:color="FEFFFE"/>
              <w:bottom w:val="single" w:sz="8" w:space="0" w:color="8BA59C"/>
              <w:right w:val="single" w:sz="12" w:space="0" w:color="FEFFFE"/>
            </w:tcBorders>
            <w:shd w:val="clear" w:color="auto" w:fill="auto"/>
            <w:vAlign w:val="center"/>
            <w:hideMark/>
          </w:tcPr>
          <w:p w14:paraId="0FF29396" w14:textId="77777777" w:rsidR="00F77C49" w:rsidRPr="00F77C49" w:rsidRDefault="00F77C49" w:rsidP="00F77C49">
            <w:pPr>
              <w:spacing w:before="0" w:after="0"/>
              <w:jc w:val="left"/>
              <w:rPr>
                <w:rFonts w:eastAsia="Times New Roman" w:cs="Calibri Light"/>
                <w:color w:val="2C3834"/>
                <w:sz w:val="18"/>
                <w:szCs w:val="18"/>
                <w:lang w:eastAsia="lt-LT"/>
              </w:rPr>
            </w:pPr>
            <w:r w:rsidRPr="00F77C49">
              <w:rPr>
                <w:rFonts w:eastAsia="Times New Roman" w:cs="Calibri Light"/>
                <w:color w:val="2C3834"/>
                <w:sz w:val="18"/>
                <w:szCs w:val="18"/>
                <w:lang w:eastAsia="lt-LT"/>
              </w:rPr>
              <w:t>2.2. valstybinių įstaigų,</w:t>
            </w:r>
          </w:p>
        </w:tc>
        <w:tc>
          <w:tcPr>
            <w:tcW w:w="4780" w:type="dxa"/>
            <w:tcBorders>
              <w:top w:val="nil"/>
              <w:left w:val="nil"/>
              <w:bottom w:val="single" w:sz="8" w:space="0" w:color="8BA59C"/>
              <w:right w:val="single" w:sz="12" w:space="0" w:color="FEFFFE"/>
            </w:tcBorders>
            <w:shd w:val="clear" w:color="auto" w:fill="auto"/>
            <w:vAlign w:val="center"/>
            <w:hideMark/>
          </w:tcPr>
          <w:p w14:paraId="68148D19" w14:textId="55432BB5" w:rsidR="00F77C49" w:rsidRPr="00F77C49" w:rsidRDefault="00F77C49" w:rsidP="00F77C49">
            <w:pPr>
              <w:spacing w:before="0" w:after="0"/>
              <w:jc w:val="left"/>
              <w:rPr>
                <w:rFonts w:eastAsia="Times New Roman" w:cs="Calibri Light"/>
                <w:color w:val="2C3834"/>
                <w:sz w:val="18"/>
                <w:szCs w:val="18"/>
                <w:lang w:eastAsia="lt-LT"/>
              </w:rPr>
            </w:pPr>
            <w:r w:rsidRPr="00F77C49">
              <w:rPr>
                <w:rFonts w:eastAsia="Times New Roman" w:cs="Calibri Light"/>
                <w:color w:val="2C3834"/>
                <w:sz w:val="18"/>
                <w:szCs w:val="18"/>
                <w:lang w:eastAsia="lt-LT"/>
              </w:rPr>
              <w:t>Šiaulių Aušros muziejus</w:t>
            </w:r>
          </w:p>
        </w:tc>
      </w:tr>
      <w:tr w:rsidR="00F77C49" w:rsidRPr="00F77C49" w14:paraId="04195F6E" w14:textId="77777777">
        <w:trPr>
          <w:trHeight w:val="495"/>
        </w:trPr>
        <w:tc>
          <w:tcPr>
            <w:tcW w:w="4540" w:type="dxa"/>
            <w:tcBorders>
              <w:top w:val="nil"/>
              <w:left w:val="single" w:sz="12" w:space="0" w:color="FEFFFE"/>
              <w:bottom w:val="single" w:sz="8" w:space="0" w:color="8BA59C"/>
              <w:right w:val="single" w:sz="12" w:space="0" w:color="FEFFFE"/>
            </w:tcBorders>
            <w:shd w:val="clear" w:color="auto" w:fill="auto"/>
            <w:vAlign w:val="center"/>
            <w:hideMark/>
          </w:tcPr>
          <w:p w14:paraId="021F2D14" w14:textId="77777777" w:rsidR="00F77C49" w:rsidRPr="00F77C49" w:rsidRDefault="00F77C49" w:rsidP="00F77C49">
            <w:pPr>
              <w:spacing w:before="0" w:after="0"/>
              <w:jc w:val="left"/>
              <w:rPr>
                <w:rFonts w:eastAsia="Times New Roman" w:cs="Calibri Light"/>
                <w:color w:val="2C3834"/>
                <w:sz w:val="18"/>
                <w:szCs w:val="18"/>
                <w:lang w:eastAsia="lt-LT"/>
              </w:rPr>
            </w:pPr>
            <w:r w:rsidRPr="00F77C49">
              <w:rPr>
                <w:rFonts w:eastAsia="Times New Roman" w:cs="Calibri Light"/>
                <w:color w:val="2C3834"/>
                <w:sz w:val="18"/>
                <w:szCs w:val="18"/>
                <w:lang w:eastAsia="lt-LT"/>
              </w:rPr>
              <w:t>2.3. savivaldybių įstaigų,</w:t>
            </w:r>
          </w:p>
        </w:tc>
        <w:tc>
          <w:tcPr>
            <w:tcW w:w="4780" w:type="dxa"/>
            <w:tcBorders>
              <w:top w:val="nil"/>
              <w:left w:val="nil"/>
              <w:bottom w:val="single" w:sz="8" w:space="0" w:color="8BA59C"/>
              <w:right w:val="single" w:sz="12" w:space="0" w:color="FEFFFE"/>
            </w:tcBorders>
            <w:shd w:val="clear" w:color="auto" w:fill="auto"/>
            <w:vAlign w:val="center"/>
            <w:hideMark/>
          </w:tcPr>
          <w:p w14:paraId="0110FF28" w14:textId="608F24C7" w:rsidR="00F77C49" w:rsidRPr="00F77C49" w:rsidRDefault="00F77C49" w:rsidP="00F77C49">
            <w:pPr>
              <w:spacing w:before="0" w:after="0"/>
              <w:jc w:val="left"/>
              <w:rPr>
                <w:rFonts w:eastAsia="Times New Roman" w:cs="Calibri Light"/>
                <w:color w:val="2C3834"/>
                <w:sz w:val="18"/>
                <w:szCs w:val="18"/>
                <w:lang w:eastAsia="lt-LT"/>
              </w:rPr>
            </w:pPr>
            <w:r w:rsidRPr="00F77C49">
              <w:rPr>
                <w:rFonts w:eastAsia="Times New Roman" w:cs="Calibri Light"/>
                <w:color w:val="2C3834"/>
                <w:sz w:val="18"/>
                <w:szCs w:val="18"/>
                <w:lang w:eastAsia="lt-LT"/>
              </w:rPr>
              <w:t xml:space="preserve">Vilniaus </w:t>
            </w:r>
            <w:r w:rsidR="00397BC0">
              <w:rPr>
                <w:rFonts w:eastAsia="Times New Roman" w:cs="Calibri Light"/>
                <w:color w:val="2C3834"/>
                <w:sz w:val="18"/>
                <w:szCs w:val="18"/>
                <w:lang w:eastAsia="lt-LT"/>
              </w:rPr>
              <w:t>miesto savivaldybės atstovas</w:t>
            </w:r>
            <w:r w:rsidRPr="00F77C49">
              <w:rPr>
                <w:rFonts w:eastAsia="Times New Roman" w:cs="Calibri Light"/>
                <w:color w:val="2C3834"/>
                <w:sz w:val="18"/>
                <w:szCs w:val="18"/>
                <w:lang w:eastAsia="lt-LT"/>
              </w:rPr>
              <w:t xml:space="preserve"> (-</w:t>
            </w:r>
            <w:r w:rsidR="00397BC0">
              <w:rPr>
                <w:rFonts w:eastAsia="Times New Roman" w:cs="Calibri Light"/>
                <w:color w:val="2C3834"/>
                <w:sz w:val="18"/>
                <w:szCs w:val="18"/>
                <w:lang w:eastAsia="lt-LT"/>
              </w:rPr>
              <w:t>ė</w:t>
            </w:r>
            <w:r w:rsidRPr="00F77C49">
              <w:rPr>
                <w:rFonts w:eastAsia="Times New Roman" w:cs="Calibri Light"/>
                <w:color w:val="2C3834"/>
                <w:sz w:val="18"/>
                <w:szCs w:val="18"/>
                <w:lang w:eastAsia="lt-LT"/>
              </w:rPr>
              <w:t>)</w:t>
            </w:r>
          </w:p>
        </w:tc>
      </w:tr>
      <w:tr w:rsidR="00F77C49" w:rsidRPr="00F77C49" w14:paraId="5DFE8880" w14:textId="77777777">
        <w:trPr>
          <w:trHeight w:val="315"/>
        </w:trPr>
        <w:tc>
          <w:tcPr>
            <w:tcW w:w="4540" w:type="dxa"/>
            <w:tcBorders>
              <w:top w:val="nil"/>
              <w:left w:val="single" w:sz="12" w:space="0" w:color="FEFFFE"/>
              <w:bottom w:val="single" w:sz="8" w:space="0" w:color="8BA59C"/>
              <w:right w:val="single" w:sz="12" w:space="0" w:color="FEFFFE"/>
            </w:tcBorders>
            <w:shd w:val="clear" w:color="auto" w:fill="auto"/>
            <w:vAlign w:val="center"/>
            <w:hideMark/>
          </w:tcPr>
          <w:p w14:paraId="5C6EA46B" w14:textId="77777777" w:rsidR="00F77C49" w:rsidRPr="00F77C49" w:rsidRDefault="00F77C49" w:rsidP="00F77C49">
            <w:pPr>
              <w:spacing w:before="0" w:after="0"/>
              <w:jc w:val="left"/>
              <w:rPr>
                <w:rFonts w:eastAsia="Times New Roman" w:cs="Calibri Light"/>
                <w:color w:val="2C3834"/>
                <w:sz w:val="18"/>
                <w:szCs w:val="18"/>
                <w:lang w:eastAsia="lt-LT"/>
              </w:rPr>
            </w:pPr>
            <w:r w:rsidRPr="00F77C49">
              <w:rPr>
                <w:rFonts w:eastAsia="Times New Roman" w:cs="Calibri Light"/>
                <w:color w:val="2C3834"/>
                <w:sz w:val="18"/>
                <w:szCs w:val="18"/>
                <w:lang w:eastAsia="lt-LT"/>
              </w:rPr>
              <w:t>2.4. viešojo sektoriaus,</w:t>
            </w:r>
          </w:p>
        </w:tc>
        <w:tc>
          <w:tcPr>
            <w:tcW w:w="4780" w:type="dxa"/>
            <w:tcBorders>
              <w:top w:val="nil"/>
              <w:left w:val="nil"/>
              <w:bottom w:val="single" w:sz="8" w:space="0" w:color="8BA59C"/>
              <w:right w:val="single" w:sz="12" w:space="0" w:color="FEFFFE"/>
            </w:tcBorders>
            <w:shd w:val="clear" w:color="auto" w:fill="auto"/>
            <w:vAlign w:val="center"/>
            <w:hideMark/>
          </w:tcPr>
          <w:p w14:paraId="1BA6830F" w14:textId="77777777" w:rsidR="00F77C49" w:rsidRPr="00F77C49" w:rsidRDefault="00F77C49" w:rsidP="00F77C49">
            <w:pPr>
              <w:spacing w:before="0" w:after="0"/>
              <w:jc w:val="left"/>
              <w:rPr>
                <w:rFonts w:eastAsia="Times New Roman" w:cs="Calibri Light"/>
                <w:color w:val="2C3834"/>
                <w:sz w:val="18"/>
                <w:szCs w:val="18"/>
                <w:lang w:eastAsia="lt-LT"/>
              </w:rPr>
            </w:pPr>
            <w:r w:rsidRPr="00F77C49">
              <w:rPr>
                <w:rFonts w:eastAsia="Times New Roman" w:cs="Calibri Light"/>
                <w:color w:val="2C3834" w:themeColor="accent6"/>
                <w:sz w:val="18"/>
                <w:szCs w:val="18"/>
                <w:lang w:eastAsia="lt-LT"/>
              </w:rPr>
              <w:t>Lietuvos nacionalinė filharmonija, Lietuvos negalios organizacijų forumas, Kauno apskrities viešoji biblioteka</w:t>
            </w:r>
          </w:p>
        </w:tc>
      </w:tr>
      <w:tr w:rsidR="00F77C49" w:rsidRPr="00F77C49" w14:paraId="5BCABA31" w14:textId="77777777">
        <w:trPr>
          <w:trHeight w:val="315"/>
        </w:trPr>
        <w:tc>
          <w:tcPr>
            <w:tcW w:w="9320" w:type="dxa"/>
            <w:gridSpan w:val="2"/>
            <w:tcBorders>
              <w:top w:val="single" w:sz="8" w:space="0" w:color="8BA59C"/>
              <w:left w:val="nil"/>
              <w:bottom w:val="single" w:sz="8" w:space="0" w:color="8BA59C"/>
              <w:right w:val="single" w:sz="12" w:space="0" w:color="FEFFFE"/>
            </w:tcBorders>
            <w:shd w:val="clear" w:color="auto" w:fill="E1E1D5" w:themeFill="background2"/>
            <w:vAlign w:val="center"/>
            <w:hideMark/>
          </w:tcPr>
          <w:p w14:paraId="34D1482D" w14:textId="77777777" w:rsidR="00F77C49" w:rsidRPr="00F77C49" w:rsidRDefault="00F77C49" w:rsidP="00F77C49">
            <w:pPr>
              <w:spacing w:before="0" w:after="0"/>
              <w:jc w:val="left"/>
              <w:rPr>
                <w:rFonts w:eastAsia="Times New Roman" w:cs="Calibri Light"/>
                <w:color w:val="1F7B61"/>
                <w:sz w:val="18"/>
                <w:szCs w:val="18"/>
                <w:lang w:eastAsia="lt-LT"/>
              </w:rPr>
            </w:pPr>
            <w:r w:rsidRPr="00F77C49">
              <w:rPr>
                <w:rFonts w:eastAsia="Times New Roman" w:cs="Calibri Light"/>
                <w:color w:val="1F7B61"/>
                <w:sz w:val="18"/>
                <w:szCs w:val="18"/>
                <w:lang w:eastAsia="lt-LT"/>
              </w:rPr>
              <w:t>3. Kultūrinio turizmo atstovai:</w:t>
            </w:r>
          </w:p>
        </w:tc>
      </w:tr>
      <w:tr w:rsidR="00F77C49" w:rsidRPr="00F77C49" w14:paraId="26FF6C51" w14:textId="77777777">
        <w:trPr>
          <w:trHeight w:val="315"/>
        </w:trPr>
        <w:tc>
          <w:tcPr>
            <w:tcW w:w="4540" w:type="dxa"/>
            <w:tcBorders>
              <w:top w:val="nil"/>
              <w:left w:val="single" w:sz="12" w:space="0" w:color="FEFFFE"/>
              <w:bottom w:val="single" w:sz="8" w:space="0" w:color="8BA59C"/>
              <w:right w:val="single" w:sz="12" w:space="0" w:color="FEFFFE"/>
            </w:tcBorders>
            <w:shd w:val="clear" w:color="auto" w:fill="auto"/>
            <w:vAlign w:val="center"/>
            <w:hideMark/>
          </w:tcPr>
          <w:p w14:paraId="0B55CD75" w14:textId="77777777" w:rsidR="00F77C49" w:rsidRPr="00F77C49" w:rsidRDefault="00F77C49" w:rsidP="00F77C49">
            <w:pPr>
              <w:spacing w:before="0" w:after="0"/>
              <w:jc w:val="left"/>
              <w:rPr>
                <w:rFonts w:eastAsia="Times New Roman" w:cs="Calibri Light"/>
                <w:color w:val="2C3834"/>
                <w:sz w:val="18"/>
                <w:szCs w:val="18"/>
                <w:lang w:eastAsia="lt-LT"/>
              </w:rPr>
            </w:pPr>
            <w:r w:rsidRPr="00F77C49">
              <w:rPr>
                <w:rFonts w:eastAsia="Times New Roman" w:cs="Calibri Light"/>
                <w:color w:val="2C3834"/>
                <w:sz w:val="18"/>
                <w:szCs w:val="18"/>
                <w:lang w:eastAsia="lt-LT"/>
              </w:rPr>
              <w:t>3.1. savivaldybių įstaigų,</w:t>
            </w:r>
          </w:p>
        </w:tc>
        <w:tc>
          <w:tcPr>
            <w:tcW w:w="4780" w:type="dxa"/>
            <w:tcBorders>
              <w:top w:val="nil"/>
              <w:left w:val="nil"/>
              <w:bottom w:val="single" w:sz="8" w:space="0" w:color="8BA59C"/>
              <w:right w:val="single" w:sz="12" w:space="0" w:color="FEFFFE"/>
            </w:tcBorders>
            <w:shd w:val="clear" w:color="auto" w:fill="auto"/>
            <w:vAlign w:val="center"/>
            <w:hideMark/>
          </w:tcPr>
          <w:p w14:paraId="75B7CB4E" w14:textId="4F1B9A6C" w:rsidR="00F77C49" w:rsidRPr="00F77C49" w:rsidRDefault="00F77C49" w:rsidP="00F77C49">
            <w:pPr>
              <w:spacing w:before="0" w:after="0"/>
              <w:jc w:val="left"/>
              <w:rPr>
                <w:rFonts w:eastAsia="Times New Roman" w:cs="Calibri Light"/>
                <w:color w:val="2C3834"/>
                <w:sz w:val="18"/>
                <w:szCs w:val="18"/>
                <w:lang w:eastAsia="lt-LT"/>
              </w:rPr>
            </w:pPr>
            <w:r w:rsidRPr="00F77C49">
              <w:rPr>
                <w:rFonts w:eastAsia="Times New Roman" w:cs="Calibri Light"/>
                <w:color w:val="2C3834"/>
                <w:sz w:val="18"/>
                <w:szCs w:val="18"/>
                <w:lang w:eastAsia="lt-LT"/>
              </w:rPr>
              <w:t xml:space="preserve">Go Vilnius, </w:t>
            </w:r>
            <w:r w:rsidR="00614D07">
              <w:rPr>
                <w:rFonts w:eastAsia="Times New Roman" w:cs="Calibri Light"/>
                <w:color w:val="2C3834"/>
                <w:sz w:val="18"/>
                <w:szCs w:val="18"/>
                <w:lang w:eastAsia="lt-LT"/>
              </w:rPr>
              <w:t>Visit Kaunas</w:t>
            </w:r>
            <w:r w:rsidR="00D129FE">
              <w:rPr>
                <w:rFonts w:eastAsia="Times New Roman" w:cs="Calibri Light"/>
                <w:color w:val="2C3834"/>
                <w:sz w:val="18"/>
                <w:szCs w:val="18"/>
                <w:lang w:eastAsia="lt-LT"/>
              </w:rPr>
              <w:t xml:space="preserve">, </w:t>
            </w:r>
            <w:r w:rsidR="00D129FE" w:rsidRPr="00D129FE">
              <w:rPr>
                <w:rFonts w:eastAsia="Times New Roman" w:cs="Calibri Light"/>
                <w:color w:val="2C3834"/>
                <w:sz w:val="18"/>
                <w:szCs w:val="18"/>
                <w:lang w:eastAsia="lt-LT"/>
              </w:rPr>
              <w:t>Neringos savivaldybės Strateginio planavimo, investicijų ir turizmo skyrius</w:t>
            </w:r>
            <w:r w:rsidR="00D129FE">
              <w:rPr>
                <w:rFonts w:eastAsia="Times New Roman" w:cs="Calibri Light"/>
                <w:color w:val="2C3834"/>
                <w:sz w:val="18"/>
                <w:szCs w:val="18"/>
                <w:lang w:eastAsia="lt-LT"/>
              </w:rPr>
              <w:t>, Anykščių rajono savivaldybė</w:t>
            </w:r>
          </w:p>
        </w:tc>
      </w:tr>
      <w:tr w:rsidR="00F77C49" w:rsidRPr="00F77C49" w14:paraId="013AC095" w14:textId="77777777">
        <w:trPr>
          <w:trHeight w:val="735"/>
        </w:trPr>
        <w:tc>
          <w:tcPr>
            <w:tcW w:w="4540" w:type="dxa"/>
            <w:tcBorders>
              <w:top w:val="nil"/>
              <w:left w:val="single" w:sz="12" w:space="0" w:color="FEFFFE"/>
              <w:bottom w:val="single" w:sz="8" w:space="0" w:color="8BA59C"/>
              <w:right w:val="single" w:sz="12" w:space="0" w:color="FEFFFE"/>
            </w:tcBorders>
            <w:shd w:val="clear" w:color="auto" w:fill="auto"/>
            <w:vAlign w:val="center"/>
            <w:hideMark/>
          </w:tcPr>
          <w:p w14:paraId="2FEB385E" w14:textId="77777777" w:rsidR="00F77C49" w:rsidRPr="00F77C49" w:rsidRDefault="00F77C49" w:rsidP="00F77C49">
            <w:pPr>
              <w:spacing w:before="0" w:after="0"/>
              <w:jc w:val="left"/>
              <w:rPr>
                <w:rFonts w:eastAsia="Times New Roman" w:cs="Calibri Light"/>
                <w:color w:val="2C3834"/>
                <w:sz w:val="18"/>
                <w:szCs w:val="18"/>
                <w:lang w:eastAsia="lt-LT"/>
              </w:rPr>
            </w:pPr>
            <w:r w:rsidRPr="00F77C49">
              <w:rPr>
                <w:rFonts w:eastAsia="Times New Roman" w:cs="Calibri Light"/>
                <w:color w:val="2C3834"/>
                <w:sz w:val="18"/>
                <w:szCs w:val="18"/>
                <w:lang w:eastAsia="lt-LT"/>
              </w:rPr>
              <w:t>3.2. viešojo sektoriaus,</w:t>
            </w:r>
          </w:p>
        </w:tc>
        <w:tc>
          <w:tcPr>
            <w:tcW w:w="4780" w:type="dxa"/>
            <w:tcBorders>
              <w:top w:val="nil"/>
              <w:left w:val="nil"/>
              <w:bottom w:val="single" w:sz="8" w:space="0" w:color="8BA59C"/>
              <w:right w:val="single" w:sz="12" w:space="0" w:color="FEFFFE"/>
            </w:tcBorders>
            <w:shd w:val="clear" w:color="auto" w:fill="auto"/>
            <w:vAlign w:val="center"/>
            <w:hideMark/>
          </w:tcPr>
          <w:p w14:paraId="6DDE38ED" w14:textId="650460D7" w:rsidR="00F77C49" w:rsidRPr="00F77C49" w:rsidRDefault="00F77C49" w:rsidP="00F77C49">
            <w:pPr>
              <w:spacing w:before="0" w:after="0"/>
              <w:jc w:val="left"/>
              <w:rPr>
                <w:rFonts w:eastAsia="Times New Roman" w:cs="Calibri Light"/>
                <w:color w:val="2C3834"/>
                <w:sz w:val="18"/>
                <w:szCs w:val="18"/>
                <w:lang w:eastAsia="lt-LT"/>
              </w:rPr>
            </w:pPr>
            <w:r w:rsidRPr="00F77C49">
              <w:rPr>
                <w:rFonts w:eastAsia="Times New Roman" w:cs="Calibri Light"/>
                <w:color w:val="2C3834"/>
                <w:sz w:val="18"/>
                <w:szCs w:val="18"/>
                <w:lang w:eastAsia="lt-LT"/>
              </w:rPr>
              <w:t>Keliauk Lietuvoje</w:t>
            </w:r>
          </w:p>
        </w:tc>
      </w:tr>
      <w:tr w:rsidR="00F77C49" w:rsidRPr="00F77C49" w14:paraId="31E13B70" w14:textId="77777777">
        <w:trPr>
          <w:trHeight w:val="315"/>
        </w:trPr>
        <w:tc>
          <w:tcPr>
            <w:tcW w:w="4540" w:type="dxa"/>
            <w:tcBorders>
              <w:top w:val="nil"/>
              <w:left w:val="single" w:sz="12" w:space="0" w:color="FEFFFE"/>
              <w:bottom w:val="single" w:sz="8" w:space="0" w:color="8BA59C"/>
              <w:right w:val="single" w:sz="12" w:space="0" w:color="FEFFFE"/>
            </w:tcBorders>
            <w:shd w:val="clear" w:color="auto" w:fill="auto"/>
            <w:vAlign w:val="center"/>
            <w:hideMark/>
          </w:tcPr>
          <w:p w14:paraId="45FAB792" w14:textId="77777777" w:rsidR="00F77C49" w:rsidRPr="00F77C49" w:rsidRDefault="00F77C49" w:rsidP="00F77C49">
            <w:pPr>
              <w:spacing w:before="0" w:after="0"/>
              <w:jc w:val="left"/>
              <w:rPr>
                <w:rFonts w:eastAsia="Times New Roman" w:cs="Calibri Light"/>
                <w:color w:val="2C3834"/>
                <w:sz w:val="18"/>
                <w:szCs w:val="18"/>
                <w:lang w:eastAsia="lt-LT"/>
              </w:rPr>
            </w:pPr>
            <w:r w:rsidRPr="00F77C49">
              <w:rPr>
                <w:rFonts w:eastAsia="Times New Roman" w:cs="Calibri Light"/>
                <w:color w:val="2C3834"/>
                <w:sz w:val="18"/>
                <w:szCs w:val="18"/>
                <w:lang w:eastAsia="lt-LT"/>
              </w:rPr>
              <w:t>3.3. privataus verslo.</w:t>
            </w:r>
          </w:p>
        </w:tc>
        <w:tc>
          <w:tcPr>
            <w:tcW w:w="4780" w:type="dxa"/>
            <w:tcBorders>
              <w:top w:val="nil"/>
              <w:left w:val="nil"/>
              <w:bottom w:val="single" w:sz="8" w:space="0" w:color="8BA59C"/>
              <w:right w:val="single" w:sz="12" w:space="0" w:color="FEFFFE"/>
            </w:tcBorders>
            <w:shd w:val="clear" w:color="auto" w:fill="auto"/>
            <w:vAlign w:val="center"/>
            <w:hideMark/>
          </w:tcPr>
          <w:p w14:paraId="3E6132A8" w14:textId="77777777" w:rsidR="00F77C49" w:rsidRPr="00F77C49" w:rsidRDefault="00F77C49" w:rsidP="00F77C49">
            <w:pPr>
              <w:spacing w:before="0" w:after="0"/>
              <w:jc w:val="left"/>
              <w:rPr>
                <w:rFonts w:eastAsia="Times New Roman" w:cs="Calibri Light"/>
                <w:color w:val="2C3834"/>
                <w:sz w:val="18"/>
                <w:szCs w:val="18"/>
                <w:lang w:eastAsia="lt-LT"/>
              </w:rPr>
            </w:pPr>
            <w:r w:rsidRPr="00F77C49">
              <w:rPr>
                <w:rFonts w:eastAsia="Times New Roman" w:cs="Calibri Light"/>
                <w:color w:val="2C3834"/>
                <w:sz w:val="18"/>
                <w:szCs w:val="18"/>
                <w:lang w:eastAsia="lt-LT"/>
              </w:rPr>
              <w:t>Lietuvos turizmo asociacija, Pilių ir dvarų asociacija</w:t>
            </w:r>
          </w:p>
        </w:tc>
      </w:tr>
      <w:tr w:rsidR="00F77C49" w:rsidRPr="00F77C49" w14:paraId="4EE1E18C" w14:textId="77777777">
        <w:trPr>
          <w:trHeight w:val="315"/>
        </w:trPr>
        <w:tc>
          <w:tcPr>
            <w:tcW w:w="9320" w:type="dxa"/>
            <w:gridSpan w:val="2"/>
            <w:tcBorders>
              <w:top w:val="single" w:sz="8" w:space="0" w:color="8BA59C"/>
              <w:left w:val="nil"/>
              <w:bottom w:val="single" w:sz="8" w:space="0" w:color="8BA59C"/>
              <w:right w:val="single" w:sz="12" w:space="0" w:color="FEFFFE"/>
            </w:tcBorders>
            <w:shd w:val="clear" w:color="auto" w:fill="E1E1D5" w:themeFill="background2"/>
            <w:vAlign w:val="center"/>
            <w:hideMark/>
          </w:tcPr>
          <w:p w14:paraId="28B1FA73" w14:textId="77777777" w:rsidR="00F77C49" w:rsidRPr="00F77C49" w:rsidRDefault="00F77C49" w:rsidP="00F77C49">
            <w:pPr>
              <w:spacing w:before="0" w:after="0"/>
              <w:jc w:val="left"/>
              <w:rPr>
                <w:rFonts w:eastAsia="Times New Roman" w:cs="Calibri Light"/>
                <w:color w:val="1F7B61"/>
                <w:sz w:val="18"/>
                <w:szCs w:val="18"/>
                <w:lang w:eastAsia="lt-LT"/>
              </w:rPr>
            </w:pPr>
            <w:r w:rsidRPr="00F77C49">
              <w:rPr>
                <w:rFonts w:eastAsia="Times New Roman" w:cs="Calibri Light"/>
                <w:color w:val="1F7B61"/>
                <w:sz w:val="18"/>
                <w:szCs w:val="18"/>
                <w:lang w:eastAsia="lt-LT"/>
              </w:rPr>
              <w:lastRenderedPageBreak/>
              <w:t>4. Švietimo ir mokslo sektoriaus atstovai:</w:t>
            </w:r>
          </w:p>
        </w:tc>
      </w:tr>
      <w:tr w:rsidR="00F77C49" w:rsidRPr="00F77C49" w14:paraId="219ED144" w14:textId="77777777">
        <w:trPr>
          <w:trHeight w:val="495"/>
        </w:trPr>
        <w:tc>
          <w:tcPr>
            <w:tcW w:w="4540" w:type="dxa"/>
            <w:tcBorders>
              <w:top w:val="nil"/>
              <w:left w:val="single" w:sz="12" w:space="0" w:color="FEFFFE"/>
              <w:bottom w:val="single" w:sz="8" w:space="0" w:color="8BA59C"/>
              <w:right w:val="single" w:sz="12" w:space="0" w:color="FEFFFE"/>
            </w:tcBorders>
            <w:shd w:val="clear" w:color="auto" w:fill="auto"/>
            <w:vAlign w:val="center"/>
            <w:hideMark/>
          </w:tcPr>
          <w:p w14:paraId="4A96948C" w14:textId="77777777" w:rsidR="00F77C49" w:rsidRPr="00F77C49" w:rsidRDefault="00F77C49" w:rsidP="00F77C49">
            <w:pPr>
              <w:spacing w:before="0" w:after="0"/>
              <w:jc w:val="left"/>
              <w:rPr>
                <w:rFonts w:eastAsia="Times New Roman" w:cs="Calibri Light"/>
                <w:color w:val="2C3834"/>
                <w:sz w:val="18"/>
                <w:szCs w:val="18"/>
                <w:lang w:eastAsia="lt-LT"/>
              </w:rPr>
            </w:pPr>
            <w:r w:rsidRPr="00F77C49">
              <w:rPr>
                <w:rFonts w:eastAsia="Times New Roman" w:cs="Calibri Light"/>
                <w:color w:val="2C3834"/>
                <w:sz w:val="18"/>
                <w:szCs w:val="18"/>
                <w:lang w:eastAsia="lt-LT"/>
              </w:rPr>
              <w:t>4.1. bendrojo ugdymo įstaigos (ugdymo tarpsniai: pradinis, pagrindinis, vidurinis) (valstybinės ir privačios įstaigos),</w:t>
            </w:r>
          </w:p>
        </w:tc>
        <w:tc>
          <w:tcPr>
            <w:tcW w:w="4780" w:type="dxa"/>
            <w:tcBorders>
              <w:top w:val="nil"/>
              <w:left w:val="nil"/>
              <w:bottom w:val="single" w:sz="8" w:space="0" w:color="8BA59C"/>
              <w:right w:val="single" w:sz="12" w:space="0" w:color="FEFFFE"/>
            </w:tcBorders>
            <w:shd w:val="clear" w:color="auto" w:fill="auto"/>
            <w:vAlign w:val="center"/>
            <w:hideMark/>
          </w:tcPr>
          <w:p w14:paraId="0DCD8CCA" w14:textId="3006C03E" w:rsidR="00F77C49" w:rsidRPr="00F77C49" w:rsidRDefault="00F77C49" w:rsidP="00F77C49">
            <w:pPr>
              <w:spacing w:before="0" w:after="0"/>
              <w:jc w:val="left"/>
              <w:rPr>
                <w:rFonts w:eastAsia="Times New Roman" w:cs="Calibri Light"/>
                <w:color w:val="2C3834"/>
                <w:sz w:val="18"/>
                <w:szCs w:val="18"/>
                <w:lang w:eastAsia="lt-LT"/>
              </w:rPr>
            </w:pPr>
            <w:r w:rsidRPr="00F77C49">
              <w:rPr>
                <w:rFonts w:eastAsia="Times New Roman" w:cs="Calibri Light"/>
                <w:color w:val="2C3834"/>
                <w:sz w:val="18"/>
                <w:szCs w:val="18"/>
                <w:lang w:eastAsia="lt-LT"/>
              </w:rPr>
              <w:t>Eksperimentinė naujo tipo mokykla, Vilniaus licėjus</w:t>
            </w:r>
            <w:r w:rsidR="0007048F">
              <w:rPr>
                <w:rFonts w:eastAsia="Times New Roman" w:cs="Calibri Light"/>
                <w:color w:val="2C3834"/>
                <w:sz w:val="18"/>
                <w:szCs w:val="18"/>
                <w:lang w:eastAsia="lt-LT"/>
              </w:rPr>
              <w:t xml:space="preserve">, </w:t>
            </w:r>
            <w:r w:rsidR="0007048F" w:rsidRPr="0007048F">
              <w:rPr>
                <w:rFonts w:eastAsia="Times New Roman" w:cs="Calibri Light"/>
                <w:color w:val="2C3834"/>
                <w:sz w:val="18"/>
                <w:szCs w:val="18"/>
                <w:lang w:eastAsia="lt-LT"/>
              </w:rPr>
              <w:t>Šiaulių Juliaus Janonio gimnazija</w:t>
            </w:r>
          </w:p>
        </w:tc>
      </w:tr>
      <w:tr w:rsidR="00F77C49" w:rsidRPr="00F77C49" w14:paraId="53B08A51" w14:textId="77777777">
        <w:trPr>
          <w:trHeight w:val="495"/>
        </w:trPr>
        <w:tc>
          <w:tcPr>
            <w:tcW w:w="4540" w:type="dxa"/>
            <w:tcBorders>
              <w:top w:val="nil"/>
              <w:left w:val="single" w:sz="12" w:space="0" w:color="FEFFFE"/>
              <w:bottom w:val="single" w:sz="8" w:space="0" w:color="8BA59C"/>
              <w:right w:val="single" w:sz="12" w:space="0" w:color="FEFFFE"/>
            </w:tcBorders>
            <w:shd w:val="clear" w:color="auto" w:fill="auto"/>
            <w:vAlign w:val="center"/>
            <w:hideMark/>
          </w:tcPr>
          <w:p w14:paraId="65FC3898" w14:textId="52A0EA85" w:rsidR="00F77C49" w:rsidRPr="00F77C49" w:rsidRDefault="00F77C49" w:rsidP="00F77C49">
            <w:pPr>
              <w:spacing w:before="0" w:after="0"/>
              <w:jc w:val="left"/>
              <w:rPr>
                <w:rFonts w:eastAsia="Times New Roman" w:cs="Calibri Light"/>
                <w:color w:val="2C3834"/>
                <w:sz w:val="18"/>
                <w:szCs w:val="18"/>
                <w:lang w:eastAsia="lt-LT"/>
              </w:rPr>
            </w:pPr>
            <w:r w:rsidRPr="00F77C49">
              <w:rPr>
                <w:rFonts w:eastAsia="Times New Roman" w:cs="Calibri Light"/>
                <w:color w:val="2C3834"/>
                <w:sz w:val="18"/>
                <w:szCs w:val="18"/>
                <w:lang w:eastAsia="lt-LT"/>
              </w:rPr>
              <w:t>4.</w:t>
            </w:r>
            <w:r w:rsidR="00E061D1">
              <w:rPr>
                <w:rFonts w:eastAsia="Times New Roman" w:cs="Calibri Light"/>
                <w:color w:val="2C3834"/>
                <w:sz w:val="18"/>
                <w:szCs w:val="18"/>
                <w:lang w:val="en-GB" w:eastAsia="lt-LT"/>
              </w:rPr>
              <w:t>2</w:t>
            </w:r>
            <w:r w:rsidRPr="00F77C49">
              <w:rPr>
                <w:rFonts w:eastAsia="Times New Roman" w:cs="Calibri Light"/>
                <w:color w:val="2C3834"/>
                <w:sz w:val="18"/>
                <w:szCs w:val="18"/>
                <w:lang w:eastAsia="lt-LT"/>
              </w:rPr>
              <w:t xml:space="preserve"> aukštojo mokslo įstaigos</w:t>
            </w:r>
            <w:r w:rsidR="00585925">
              <w:rPr>
                <w:rFonts w:eastAsia="Times New Roman" w:cs="Calibri Light"/>
                <w:color w:val="2C3834"/>
                <w:sz w:val="18"/>
                <w:szCs w:val="18"/>
                <w:lang w:eastAsia="lt-LT"/>
              </w:rPr>
              <w:t>.</w:t>
            </w:r>
          </w:p>
        </w:tc>
        <w:tc>
          <w:tcPr>
            <w:tcW w:w="4780" w:type="dxa"/>
            <w:tcBorders>
              <w:top w:val="nil"/>
              <w:left w:val="nil"/>
              <w:bottom w:val="single" w:sz="8" w:space="0" w:color="8BA59C"/>
              <w:right w:val="single" w:sz="12" w:space="0" w:color="FEFFFE"/>
            </w:tcBorders>
            <w:shd w:val="clear" w:color="auto" w:fill="auto"/>
            <w:vAlign w:val="center"/>
            <w:hideMark/>
          </w:tcPr>
          <w:p w14:paraId="1814092C" w14:textId="44F2860C" w:rsidR="00F77C49" w:rsidRPr="00F77C49" w:rsidRDefault="00637F17" w:rsidP="00F77C49">
            <w:pPr>
              <w:spacing w:before="0" w:after="0"/>
              <w:jc w:val="left"/>
              <w:rPr>
                <w:rFonts w:eastAsia="Times New Roman" w:cs="Calibri Light"/>
                <w:color w:val="2C3834"/>
                <w:sz w:val="18"/>
                <w:szCs w:val="18"/>
                <w:lang w:eastAsia="lt-LT"/>
              </w:rPr>
            </w:pPr>
            <w:r>
              <w:rPr>
                <w:rFonts w:eastAsia="Times New Roman" w:cs="Calibri Light"/>
                <w:color w:val="2C3834"/>
                <w:sz w:val="18"/>
                <w:szCs w:val="18"/>
                <w:lang w:eastAsia="lt-LT"/>
              </w:rPr>
              <w:t>Vilniaus universitetas, Vilniaus Dailės Akademija, Vilnius Tech</w:t>
            </w:r>
            <w:r w:rsidR="005B3B9F">
              <w:rPr>
                <w:rFonts w:eastAsia="Times New Roman" w:cs="Calibri Light"/>
                <w:color w:val="2C3834"/>
                <w:sz w:val="18"/>
                <w:szCs w:val="18"/>
                <w:lang w:eastAsia="lt-LT"/>
              </w:rPr>
              <w:t>, Vytauto didžiojo universitetas, Kauno technologijos universitetas</w:t>
            </w:r>
            <w:r w:rsidR="00E061D1">
              <w:rPr>
                <w:rFonts w:eastAsia="Times New Roman" w:cs="Calibri Light"/>
                <w:color w:val="2C3834"/>
                <w:sz w:val="18"/>
                <w:szCs w:val="18"/>
                <w:lang w:eastAsia="lt-LT"/>
              </w:rPr>
              <w:t>, Socialinių mokslų kolegija</w:t>
            </w:r>
          </w:p>
        </w:tc>
      </w:tr>
    </w:tbl>
    <w:p w14:paraId="37D4BCC7" w14:textId="77777777" w:rsidR="00F77C49" w:rsidRPr="00F77C49" w:rsidRDefault="00F77C49" w:rsidP="00F77C49">
      <w:pPr>
        <w:spacing w:before="0"/>
        <w:rPr>
          <w:color w:val="92A9A0"/>
          <w:sz w:val="18"/>
          <w:szCs w:val="18"/>
        </w:rPr>
      </w:pPr>
      <w:r w:rsidRPr="00F77C49">
        <w:rPr>
          <w:color w:val="92A9A0"/>
          <w:sz w:val="18"/>
          <w:szCs w:val="18"/>
        </w:rPr>
        <w:t>Šaltinis: sudaryta Vertintojo</w:t>
      </w:r>
    </w:p>
    <w:p w14:paraId="0F9B6AB6" w14:textId="77777777" w:rsidR="00235D10" w:rsidRDefault="00393166">
      <w:pPr>
        <w:spacing w:before="0" w:after="200" w:line="276" w:lineRule="auto"/>
        <w:jc w:val="left"/>
        <w:sectPr w:rsidR="00235D10" w:rsidSect="005768F2">
          <w:headerReference w:type="default" r:id="rId104"/>
          <w:pgSz w:w="11906" w:h="16838"/>
          <w:pgMar w:top="1418" w:right="1276" w:bottom="1418" w:left="1134" w:header="567" w:footer="567" w:gutter="0"/>
          <w:cols w:space="1296"/>
          <w:docGrid w:linePitch="360"/>
        </w:sectPr>
      </w:pPr>
      <w:r>
        <w:br w:type="page"/>
      </w:r>
    </w:p>
    <w:p w14:paraId="7F0EBCDD" w14:textId="5E7DDD0F" w:rsidR="00D86401" w:rsidRDefault="4D0BBB9B" w:rsidP="00393166">
      <w:pPr>
        <w:pStyle w:val="Antrat2"/>
        <w:numPr>
          <w:ilvl w:val="1"/>
          <w:numId w:val="0"/>
        </w:numPr>
        <w:ind w:left="709" w:hanging="709"/>
      </w:pPr>
      <w:bookmarkStart w:id="389" w:name="_Toc141713217"/>
      <w:r>
        <w:lastRenderedPageBreak/>
        <w:t>7 priedas. Grupinių diskusijų apibendrinimas</w:t>
      </w:r>
      <w:bookmarkEnd w:id="389"/>
    </w:p>
    <w:p w14:paraId="66099A72" w14:textId="659744A2" w:rsidR="00393166" w:rsidRDefault="00393166" w:rsidP="00393166">
      <w:r>
        <w:t>Šiame priede pateikiami grupinių diskusijų apibendrinimai.</w:t>
      </w:r>
    </w:p>
    <w:p w14:paraId="0C28A76C" w14:textId="6679C5F4" w:rsidR="009416B6" w:rsidRPr="00DF2C60" w:rsidRDefault="009416B6" w:rsidP="00DF2C60">
      <w:pPr>
        <w:keepNext/>
        <w:shd w:val="clear" w:color="auto" w:fill="E1E1D5" w:themeFill="background2"/>
        <w:rPr>
          <w:b/>
          <w:bCs/>
          <w:color w:val="1F7B61" w:themeColor="accent1"/>
        </w:rPr>
      </w:pPr>
      <w:r w:rsidRPr="00DF2C60">
        <w:rPr>
          <w:b/>
          <w:bCs/>
          <w:color w:val="1F7B61" w:themeColor="accent1"/>
        </w:rPr>
        <w:t xml:space="preserve">Kūrybinių industrijų </w:t>
      </w:r>
      <w:r w:rsidR="00415361">
        <w:rPr>
          <w:b/>
          <w:bCs/>
          <w:color w:val="1F7B61" w:themeColor="accent1"/>
        </w:rPr>
        <w:t xml:space="preserve">atstovų </w:t>
      </w:r>
      <w:r w:rsidRPr="00DF2C60">
        <w:rPr>
          <w:b/>
          <w:bCs/>
          <w:color w:val="1F7B61" w:themeColor="accent1"/>
        </w:rPr>
        <w:t>1 grupės apibendrinimas</w:t>
      </w:r>
    </w:p>
    <w:p w14:paraId="0853F2B8" w14:textId="70B68B96" w:rsidR="00430091" w:rsidRDefault="00B83923" w:rsidP="00B83923">
      <w:pPr>
        <w:pStyle w:val="SCTableTitle"/>
      </w:pPr>
      <w:r w:rsidRPr="00811984">
        <w:fldChar w:fldCharType="begin"/>
      </w:r>
      <w:r w:rsidRPr="00811984">
        <w:instrText xml:space="preserve"> SEQ lentelė \* ARABIC </w:instrText>
      </w:r>
      <w:r w:rsidRPr="00811984">
        <w:fldChar w:fldCharType="separate"/>
      </w:r>
      <w:bookmarkStart w:id="390" w:name="_Toc141712746"/>
      <w:r w:rsidR="00CD0CB2">
        <w:t>35</w:t>
      </w:r>
      <w:r w:rsidRPr="00811984">
        <w:fldChar w:fldCharType="end"/>
      </w:r>
      <w:r w:rsidRPr="00811984">
        <w:t xml:space="preserve"> lentelė. </w:t>
      </w:r>
      <w:r w:rsidRPr="00586BD3">
        <w:t>Diskusijos rezultato pateikimo šablonas</w:t>
      </w:r>
      <w:bookmarkEnd w:id="390"/>
    </w:p>
    <w:tbl>
      <w:tblPr>
        <w:tblW w:w="0" w:type="auto"/>
        <w:tblLook w:val="04A0" w:firstRow="1" w:lastRow="0" w:firstColumn="1" w:lastColumn="0" w:noHBand="0" w:noVBand="1"/>
      </w:tblPr>
      <w:tblGrid>
        <w:gridCol w:w="477"/>
        <w:gridCol w:w="3785"/>
        <w:gridCol w:w="5082"/>
        <w:gridCol w:w="4628"/>
      </w:tblGrid>
      <w:tr w:rsidR="00430091" w:rsidRPr="005A42BE" w14:paraId="7BFD730F" w14:textId="77777777">
        <w:trPr>
          <w:trHeight w:val="735"/>
          <w:tblHeader/>
        </w:trPr>
        <w:tc>
          <w:tcPr>
            <w:tcW w:w="0" w:type="auto"/>
            <w:tcBorders>
              <w:top w:val="nil"/>
              <w:left w:val="single" w:sz="12" w:space="0" w:color="FEFFFE"/>
              <w:bottom w:val="single" w:sz="8" w:space="0" w:color="8BA59C"/>
              <w:right w:val="single" w:sz="12" w:space="0" w:color="FEFFFE"/>
            </w:tcBorders>
            <w:shd w:val="clear" w:color="000000" w:fill="1F7B61"/>
            <w:vAlign w:val="center"/>
            <w:hideMark/>
          </w:tcPr>
          <w:p w14:paraId="75515757" w14:textId="77777777" w:rsidR="00430091" w:rsidRPr="005A42BE" w:rsidRDefault="00430091">
            <w:pPr>
              <w:spacing w:before="0" w:after="0"/>
              <w:jc w:val="center"/>
              <w:rPr>
                <w:rFonts w:eastAsia="Times New Roman" w:cs="Calibri Light"/>
                <w:color w:val="E1E1D5"/>
                <w:sz w:val="18"/>
                <w:szCs w:val="18"/>
                <w:lang w:eastAsia="lt-LT"/>
              </w:rPr>
            </w:pPr>
            <w:r w:rsidRPr="005A42BE">
              <w:rPr>
                <w:rFonts w:eastAsia="Times New Roman" w:cs="Calibri Light"/>
                <w:color w:val="E1E1D5"/>
                <w:sz w:val="18"/>
                <w:szCs w:val="18"/>
                <w:lang w:eastAsia="lt-LT"/>
              </w:rPr>
              <w:t>Eil. Nr.</w:t>
            </w:r>
          </w:p>
        </w:tc>
        <w:tc>
          <w:tcPr>
            <w:tcW w:w="0" w:type="auto"/>
            <w:tcBorders>
              <w:top w:val="nil"/>
              <w:left w:val="nil"/>
              <w:bottom w:val="single" w:sz="8" w:space="0" w:color="8BA59C"/>
              <w:right w:val="single" w:sz="12" w:space="0" w:color="FEFFFE"/>
            </w:tcBorders>
            <w:shd w:val="clear" w:color="000000" w:fill="1F7B61"/>
            <w:vAlign w:val="center"/>
            <w:hideMark/>
          </w:tcPr>
          <w:p w14:paraId="4C90A662" w14:textId="77777777" w:rsidR="00430091" w:rsidRPr="005A42BE" w:rsidRDefault="00430091">
            <w:pPr>
              <w:spacing w:before="0" w:after="0"/>
              <w:jc w:val="left"/>
              <w:rPr>
                <w:rFonts w:eastAsia="Times New Roman" w:cs="Calibri Light"/>
                <w:color w:val="E1E1D5"/>
                <w:sz w:val="18"/>
                <w:szCs w:val="18"/>
                <w:lang w:eastAsia="lt-LT"/>
              </w:rPr>
            </w:pPr>
            <w:r w:rsidRPr="005A42BE">
              <w:rPr>
                <w:rFonts w:eastAsia="Times New Roman" w:cs="Calibri Light"/>
                <w:color w:val="E1E1D5"/>
                <w:sz w:val="18"/>
                <w:szCs w:val="18"/>
                <w:lang w:eastAsia="lt-LT"/>
              </w:rPr>
              <w:t>Iššūkis (I) arba sėkmės istorija (SI)</w:t>
            </w:r>
          </w:p>
        </w:tc>
        <w:tc>
          <w:tcPr>
            <w:tcW w:w="0" w:type="auto"/>
            <w:tcBorders>
              <w:top w:val="nil"/>
              <w:left w:val="nil"/>
              <w:bottom w:val="single" w:sz="8" w:space="0" w:color="8BA59C"/>
              <w:right w:val="single" w:sz="12" w:space="0" w:color="FEFFFE"/>
            </w:tcBorders>
            <w:shd w:val="clear" w:color="000000" w:fill="1F7B61"/>
            <w:vAlign w:val="center"/>
            <w:hideMark/>
          </w:tcPr>
          <w:p w14:paraId="644BD3B1" w14:textId="77777777" w:rsidR="00430091" w:rsidRPr="005A42BE" w:rsidRDefault="00430091">
            <w:pPr>
              <w:spacing w:before="0" w:after="0"/>
              <w:jc w:val="left"/>
              <w:rPr>
                <w:rFonts w:eastAsia="Times New Roman" w:cs="Calibri Light"/>
                <w:color w:val="E1E1D5"/>
                <w:sz w:val="18"/>
                <w:szCs w:val="18"/>
                <w:lang w:eastAsia="lt-LT"/>
              </w:rPr>
            </w:pPr>
            <w:r w:rsidRPr="005A42BE">
              <w:rPr>
                <w:rFonts w:eastAsia="Times New Roman" w:cs="Calibri Light"/>
                <w:color w:val="E1E1D5"/>
                <w:sz w:val="18"/>
                <w:szCs w:val="18"/>
                <w:lang w:eastAsia="lt-LT"/>
              </w:rPr>
              <w:t>Priežasčių medis</w:t>
            </w:r>
          </w:p>
        </w:tc>
        <w:tc>
          <w:tcPr>
            <w:tcW w:w="0" w:type="auto"/>
            <w:tcBorders>
              <w:top w:val="nil"/>
              <w:left w:val="nil"/>
              <w:bottom w:val="single" w:sz="8" w:space="0" w:color="8BA59C"/>
              <w:right w:val="single" w:sz="12" w:space="0" w:color="FEFFFE"/>
            </w:tcBorders>
            <w:shd w:val="clear" w:color="000000" w:fill="1F7B61"/>
            <w:vAlign w:val="center"/>
            <w:hideMark/>
          </w:tcPr>
          <w:p w14:paraId="4C052230" w14:textId="77777777" w:rsidR="00430091" w:rsidRPr="005A42BE" w:rsidRDefault="00430091">
            <w:pPr>
              <w:spacing w:before="0" w:after="0"/>
              <w:jc w:val="left"/>
              <w:rPr>
                <w:rFonts w:eastAsia="Times New Roman" w:cs="Calibri Light"/>
                <w:color w:val="E1E1D5"/>
                <w:sz w:val="18"/>
                <w:szCs w:val="18"/>
                <w:lang w:eastAsia="lt-LT"/>
              </w:rPr>
            </w:pPr>
            <w:r w:rsidRPr="0019016D">
              <w:rPr>
                <w:rFonts w:eastAsia="Times New Roman" w:cs="Calibri Light"/>
                <w:color w:val="E1E1D5"/>
                <w:sz w:val="18"/>
                <w:szCs w:val="18"/>
                <w:lang w:eastAsia="lt-LT"/>
              </w:rPr>
              <w:t>Siūlymai iššūkio sprendimui arba sėkmės istorijos atkartojimui</w:t>
            </w:r>
          </w:p>
        </w:tc>
      </w:tr>
      <w:tr w:rsidR="00430091" w:rsidRPr="005A42BE" w14:paraId="2AB352AB" w14:textId="77777777">
        <w:trPr>
          <w:trHeight w:val="315"/>
        </w:trPr>
        <w:tc>
          <w:tcPr>
            <w:tcW w:w="0" w:type="auto"/>
            <w:tcBorders>
              <w:top w:val="nil"/>
              <w:left w:val="single" w:sz="12" w:space="0" w:color="FEFFFE"/>
              <w:bottom w:val="single" w:sz="8" w:space="0" w:color="8BA59C"/>
              <w:right w:val="single" w:sz="12" w:space="0" w:color="FEFFFE"/>
            </w:tcBorders>
            <w:shd w:val="clear" w:color="000000" w:fill="E1E1D5"/>
            <w:vAlign w:val="center"/>
            <w:hideMark/>
          </w:tcPr>
          <w:p w14:paraId="45340EAB" w14:textId="77777777" w:rsidR="00430091" w:rsidRPr="005A42BE" w:rsidRDefault="00430091">
            <w:pPr>
              <w:spacing w:before="0" w:after="0"/>
              <w:jc w:val="left"/>
              <w:rPr>
                <w:rFonts w:eastAsia="Times New Roman" w:cs="Calibri Light"/>
                <w:color w:val="2C3834"/>
                <w:sz w:val="18"/>
                <w:szCs w:val="18"/>
                <w:lang w:eastAsia="lt-LT"/>
              </w:rPr>
            </w:pPr>
            <w:r w:rsidRPr="005A42BE">
              <w:rPr>
                <w:rFonts w:eastAsia="Times New Roman" w:cs="Calibri Light"/>
                <w:color w:val="2C3834"/>
                <w:sz w:val="18"/>
                <w:szCs w:val="18"/>
                <w:lang w:eastAsia="lt-LT"/>
              </w:rPr>
              <w:t> </w:t>
            </w:r>
            <w:r w:rsidRPr="00283320">
              <w:rPr>
                <w:rFonts w:eastAsia="Times New Roman" w:cs="Calibri Light"/>
                <w:color w:val="2C3834"/>
                <w:sz w:val="18"/>
                <w:szCs w:val="18"/>
                <w:lang w:eastAsia="lt-LT"/>
              </w:rPr>
              <w:t>#</w:t>
            </w:r>
          </w:p>
        </w:tc>
        <w:tc>
          <w:tcPr>
            <w:tcW w:w="0" w:type="auto"/>
            <w:tcBorders>
              <w:top w:val="nil"/>
              <w:left w:val="nil"/>
              <w:bottom w:val="single" w:sz="8" w:space="0" w:color="8BA59C"/>
              <w:right w:val="single" w:sz="12" w:space="0" w:color="FEFFFE"/>
            </w:tcBorders>
            <w:shd w:val="clear" w:color="000000" w:fill="E1E1D5"/>
            <w:vAlign w:val="center"/>
            <w:hideMark/>
          </w:tcPr>
          <w:p w14:paraId="792398A6" w14:textId="77777777" w:rsidR="00430091" w:rsidRPr="005A42BE" w:rsidRDefault="00430091">
            <w:pPr>
              <w:spacing w:before="0" w:after="0"/>
              <w:jc w:val="left"/>
              <w:rPr>
                <w:rFonts w:eastAsia="Times New Roman" w:cs="Calibri Light"/>
                <w:color w:val="2C3834"/>
                <w:sz w:val="18"/>
                <w:szCs w:val="18"/>
                <w:lang w:eastAsia="lt-LT"/>
              </w:rPr>
            </w:pPr>
            <w:r w:rsidRPr="001E0314">
              <w:rPr>
                <w:rFonts w:eastAsia="Times New Roman" w:cs="Calibri Light"/>
                <w:color w:val="2C3834"/>
                <w:sz w:val="18"/>
                <w:szCs w:val="18"/>
                <w:lang w:eastAsia="lt-LT"/>
              </w:rPr>
              <w:t>Iššūkis (I) arba sėkmės istorija (SI) parengti vadovaujantis reprezentatyvios apklausos rezultatais</w:t>
            </w:r>
          </w:p>
        </w:tc>
        <w:tc>
          <w:tcPr>
            <w:tcW w:w="0" w:type="auto"/>
            <w:tcBorders>
              <w:top w:val="nil"/>
              <w:left w:val="nil"/>
              <w:bottom w:val="single" w:sz="8" w:space="0" w:color="8BA59C"/>
              <w:right w:val="single" w:sz="12" w:space="0" w:color="FEFFFE"/>
            </w:tcBorders>
            <w:shd w:val="clear" w:color="000000" w:fill="E1E1D5"/>
            <w:vAlign w:val="center"/>
            <w:hideMark/>
          </w:tcPr>
          <w:p w14:paraId="65A41309" w14:textId="77777777" w:rsidR="00430091" w:rsidRPr="005A42BE" w:rsidRDefault="00430091">
            <w:pPr>
              <w:spacing w:before="0" w:after="0"/>
              <w:jc w:val="left"/>
              <w:rPr>
                <w:rFonts w:eastAsia="Times New Roman" w:cs="Calibri Light"/>
                <w:color w:val="2C3834"/>
                <w:sz w:val="18"/>
                <w:szCs w:val="18"/>
                <w:lang w:eastAsia="lt-LT"/>
              </w:rPr>
            </w:pPr>
            <w:r w:rsidRPr="001C3517">
              <w:rPr>
                <w:rFonts w:eastAsia="Times New Roman" w:cs="Calibri Light"/>
                <w:color w:val="2C3834"/>
                <w:sz w:val="18"/>
                <w:szCs w:val="18"/>
                <w:lang w:eastAsia="lt-LT"/>
              </w:rPr>
              <w:t>Priežastys, kodėl yra iššūkis arba įvyko sėkmės istorija</w:t>
            </w:r>
          </w:p>
        </w:tc>
        <w:tc>
          <w:tcPr>
            <w:tcW w:w="0" w:type="auto"/>
            <w:tcBorders>
              <w:top w:val="nil"/>
              <w:left w:val="nil"/>
              <w:bottom w:val="single" w:sz="8" w:space="0" w:color="8BA59C"/>
              <w:right w:val="single" w:sz="12" w:space="0" w:color="FEFFFE"/>
            </w:tcBorders>
            <w:shd w:val="clear" w:color="000000" w:fill="E1E1D5"/>
            <w:vAlign w:val="center"/>
            <w:hideMark/>
          </w:tcPr>
          <w:p w14:paraId="627B2E7D" w14:textId="77777777" w:rsidR="00430091" w:rsidRPr="005A42BE" w:rsidRDefault="00430091">
            <w:pPr>
              <w:spacing w:before="0" w:after="0"/>
              <w:jc w:val="left"/>
              <w:rPr>
                <w:rFonts w:eastAsia="Times New Roman" w:cs="Calibri Light"/>
                <w:color w:val="2C3834"/>
                <w:sz w:val="18"/>
                <w:szCs w:val="18"/>
                <w:lang w:eastAsia="lt-LT"/>
              </w:rPr>
            </w:pPr>
            <w:r w:rsidRPr="001F077F">
              <w:rPr>
                <w:rFonts w:eastAsia="Times New Roman" w:cs="Calibri Light"/>
                <w:color w:val="2C3834"/>
                <w:sz w:val="18"/>
                <w:szCs w:val="18"/>
                <w:lang w:eastAsia="lt-LT"/>
              </w:rPr>
              <w:t>Sprendiniai, kaip būtų galima suvaldyti iššūkį arba pakartoti sėkmės istoriją</w:t>
            </w:r>
          </w:p>
        </w:tc>
      </w:tr>
      <w:tr w:rsidR="00430091" w:rsidRPr="005A42BE" w14:paraId="28AB3D12" w14:textId="77777777">
        <w:trPr>
          <w:trHeight w:val="315"/>
        </w:trPr>
        <w:tc>
          <w:tcPr>
            <w:tcW w:w="0" w:type="auto"/>
            <w:tcBorders>
              <w:top w:val="nil"/>
              <w:left w:val="single" w:sz="12" w:space="0" w:color="FEFFFE"/>
              <w:bottom w:val="single" w:sz="8" w:space="0" w:color="8BA59C"/>
              <w:right w:val="single" w:sz="12" w:space="0" w:color="FEFFFE"/>
            </w:tcBorders>
            <w:shd w:val="clear" w:color="auto" w:fill="auto"/>
            <w:vAlign w:val="center"/>
          </w:tcPr>
          <w:p w14:paraId="3C773B1E" w14:textId="77777777" w:rsidR="00430091" w:rsidRPr="005A42BE" w:rsidRDefault="00430091">
            <w:pPr>
              <w:spacing w:before="0" w:after="0"/>
              <w:jc w:val="left"/>
              <w:rPr>
                <w:rFonts w:eastAsia="Times New Roman" w:cs="Calibri Light"/>
                <w:color w:val="2C3834"/>
                <w:sz w:val="18"/>
                <w:szCs w:val="18"/>
                <w:lang w:eastAsia="lt-LT"/>
              </w:rPr>
            </w:pPr>
            <w:r>
              <w:rPr>
                <w:rFonts w:eastAsia="Times New Roman" w:cs="Calibri Light"/>
                <w:color w:val="2C3834"/>
                <w:sz w:val="18"/>
                <w:szCs w:val="18"/>
                <w:lang w:eastAsia="lt-LT"/>
              </w:rPr>
              <w:t>1.</w:t>
            </w:r>
          </w:p>
        </w:tc>
        <w:tc>
          <w:tcPr>
            <w:tcW w:w="0" w:type="auto"/>
            <w:tcBorders>
              <w:top w:val="nil"/>
              <w:left w:val="nil"/>
              <w:bottom w:val="single" w:sz="8" w:space="0" w:color="8BA59C"/>
              <w:right w:val="single" w:sz="12" w:space="0" w:color="FEFFFE"/>
            </w:tcBorders>
            <w:shd w:val="clear" w:color="auto" w:fill="auto"/>
            <w:vAlign w:val="center"/>
          </w:tcPr>
          <w:p w14:paraId="4523D54D" w14:textId="01DA51FE" w:rsidR="00430091" w:rsidRPr="00122733" w:rsidRDefault="00430091">
            <w:pPr>
              <w:spacing w:before="0" w:after="0"/>
              <w:jc w:val="left"/>
              <w:rPr>
                <w:rFonts w:eastAsia="Times New Roman" w:cs="Calibri Light"/>
                <w:color w:val="2C3834"/>
                <w:sz w:val="18"/>
                <w:szCs w:val="18"/>
                <w:lang w:eastAsia="lt-LT"/>
              </w:rPr>
            </w:pPr>
            <w:r w:rsidRPr="00122733">
              <w:rPr>
                <w:rFonts w:eastAsia="Times New Roman" w:cs="Calibri Light"/>
                <w:color w:val="2C3834"/>
                <w:sz w:val="18"/>
                <w:szCs w:val="18"/>
                <w:lang w:eastAsia="lt-LT"/>
              </w:rPr>
              <w:t xml:space="preserve">6 proc. </w:t>
            </w:r>
            <w:r w:rsidR="002B062C">
              <w:rPr>
                <w:rFonts w:eastAsia="Times New Roman" w:cs="Calibri Light"/>
                <w:color w:val="2C3834"/>
                <w:sz w:val="18"/>
                <w:szCs w:val="18"/>
                <w:lang w:eastAsia="lt-LT"/>
              </w:rPr>
              <w:t>respondentų</w:t>
            </w:r>
            <w:r w:rsidR="002B062C" w:rsidRPr="00122733">
              <w:rPr>
                <w:rFonts w:eastAsia="Times New Roman" w:cs="Calibri Light"/>
                <w:color w:val="2C3834"/>
                <w:sz w:val="18"/>
                <w:szCs w:val="18"/>
                <w:lang w:eastAsia="lt-LT"/>
              </w:rPr>
              <w:t xml:space="preserve"> </w:t>
            </w:r>
            <w:r w:rsidRPr="00122733">
              <w:rPr>
                <w:rFonts w:eastAsia="Times New Roman" w:cs="Calibri Light"/>
                <w:color w:val="2C3834"/>
                <w:sz w:val="18"/>
                <w:szCs w:val="18"/>
                <w:lang w:eastAsia="lt-LT"/>
              </w:rPr>
              <w:t>nurodė, kad nenaudoja nei skaitmeninės, nei fizinės kultūros. Daugiausia tokių žmonių yra  25</w:t>
            </w:r>
            <w:r w:rsidR="002B062C">
              <w:rPr>
                <w:rFonts w:eastAsia="Times New Roman" w:cs="Calibri Light"/>
                <w:color w:val="2C3834"/>
                <w:sz w:val="18"/>
                <w:szCs w:val="18"/>
                <w:lang w:eastAsia="lt-LT"/>
              </w:rPr>
              <w:t>–</w:t>
            </w:r>
            <w:r w:rsidRPr="00122733">
              <w:rPr>
                <w:rFonts w:eastAsia="Times New Roman" w:cs="Calibri Light"/>
                <w:color w:val="2C3834"/>
                <w:sz w:val="18"/>
                <w:szCs w:val="18"/>
                <w:lang w:eastAsia="lt-LT"/>
              </w:rPr>
              <w:t>54 m. amžiaus grupėje</w:t>
            </w:r>
            <w:r w:rsidRPr="00122733">
              <w:rPr>
                <w:rFonts w:eastAsia="Times New Roman" w:cs="Calibri Light"/>
                <w:color w:val="2C3834"/>
                <w:sz w:val="18"/>
                <w:szCs w:val="18"/>
                <w:lang w:eastAsia="lt-LT"/>
              </w:rPr>
              <w:tab/>
            </w:r>
          </w:p>
          <w:p w14:paraId="0ABAB7ED" w14:textId="77777777" w:rsidR="00430091" w:rsidRPr="00122733" w:rsidRDefault="00430091">
            <w:pPr>
              <w:spacing w:before="0" w:after="0"/>
              <w:jc w:val="left"/>
              <w:rPr>
                <w:rFonts w:eastAsia="Times New Roman" w:cs="Calibri Light"/>
                <w:color w:val="2C3834"/>
                <w:sz w:val="18"/>
                <w:szCs w:val="18"/>
                <w:lang w:eastAsia="lt-LT"/>
              </w:rPr>
            </w:pPr>
          </w:p>
          <w:p w14:paraId="382EC77B" w14:textId="77777777" w:rsidR="00430091" w:rsidRPr="005A42BE" w:rsidRDefault="00430091">
            <w:pPr>
              <w:spacing w:before="0" w:after="0"/>
              <w:jc w:val="left"/>
              <w:rPr>
                <w:rFonts w:eastAsia="Times New Roman" w:cs="Calibri Light"/>
                <w:color w:val="2C3834"/>
                <w:sz w:val="18"/>
                <w:szCs w:val="18"/>
                <w:lang w:eastAsia="lt-LT"/>
              </w:rPr>
            </w:pPr>
            <w:r w:rsidRPr="00122733">
              <w:rPr>
                <w:rFonts w:eastAsia="Times New Roman" w:cs="Calibri Light"/>
                <w:color w:val="1F7B61" w:themeColor="accent1"/>
                <w:sz w:val="18"/>
                <w:szCs w:val="18"/>
                <w:lang w:eastAsia="lt-LT"/>
              </w:rPr>
              <w:t>Siūlomas diskusijos klausimas</w:t>
            </w:r>
            <w:r w:rsidRPr="00122733">
              <w:rPr>
                <w:rFonts w:eastAsia="Times New Roman" w:cs="Calibri Light"/>
                <w:color w:val="2C3834"/>
                <w:sz w:val="18"/>
                <w:szCs w:val="18"/>
                <w:lang w:eastAsia="lt-LT"/>
              </w:rPr>
              <w:t xml:space="preserve">: </w:t>
            </w:r>
            <w:r w:rsidRPr="00122733">
              <w:rPr>
                <w:rFonts w:eastAsia="Times New Roman" w:cs="Calibri Light"/>
                <w:b/>
                <w:bCs/>
                <w:color w:val="2C3834"/>
                <w:sz w:val="18"/>
                <w:szCs w:val="18"/>
                <w:lang w:eastAsia="lt-LT"/>
              </w:rPr>
              <w:t>Kaip paskatinti žmones atrasti skaitmeninę kultūrą?</w:t>
            </w:r>
          </w:p>
        </w:tc>
        <w:tc>
          <w:tcPr>
            <w:tcW w:w="0" w:type="auto"/>
            <w:tcBorders>
              <w:top w:val="nil"/>
              <w:left w:val="nil"/>
              <w:bottom w:val="single" w:sz="8" w:space="0" w:color="8BA59C"/>
              <w:right w:val="single" w:sz="12" w:space="0" w:color="FEFFFE"/>
            </w:tcBorders>
            <w:shd w:val="clear" w:color="auto" w:fill="auto"/>
            <w:vAlign w:val="center"/>
          </w:tcPr>
          <w:p w14:paraId="75A77EFD" w14:textId="77777777" w:rsidR="00430091" w:rsidRPr="00DD5BC2" w:rsidRDefault="00430091" w:rsidP="00E560A7">
            <w:pPr>
              <w:pStyle w:val="Sraopastraipa"/>
              <w:numPr>
                <w:ilvl w:val="0"/>
                <w:numId w:val="81"/>
              </w:numPr>
              <w:jc w:val="left"/>
              <w:rPr>
                <w:rFonts w:eastAsia="Times New Roman" w:cs="Calibri Light"/>
                <w:color w:val="2C3834"/>
                <w:sz w:val="18"/>
                <w:szCs w:val="18"/>
                <w:lang w:eastAsia="lt-LT"/>
              </w:rPr>
            </w:pPr>
            <w:r w:rsidRPr="00DD5BC2">
              <w:rPr>
                <w:rFonts w:eastAsia="Times New Roman" w:cs="Calibri Light"/>
                <w:color w:val="2C3834"/>
                <w:sz w:val="18"/>
                <w:szCs w:val="18"/>
                <w:lang w:eastAsia="lt-LT"/>
              </w:rPr>
              <w:t>Užmiestis, sunkiai pasiekiamas turinys;</w:t>
            </w:r>
          </w:p>
          <w:p w14:paraId="35BFB0CA" w14:textId="77777777" w:rsidR="00430091" w:rsidRPr="007E0C55" w:rsidRDefault="00430091" w:rsidP="00E560A7">
            <w:pPr>
              <w:pStyle w:val="Sraopastraipa"/>
              <w:numPr>
                <w:ilvl w:val="0"/>
                <w:numId w:val="81"/>
              </w:numPr>
              <w:jc w:val="left"/>
              <w:rPr>
                <w:rFonts w:eastAsia="Times New Roman" w:cs="Calibri Light"/>
                <w:color w:val="2C3834"/>
                <w:sz w:val="18"/>
                <w:szCs w:val="18"/>
                <w:lang w:eastAsia="lt-LT"/>
              </w:rPr>
            </w:pPr>
            <w:r>
              <w:rPr>
                <w:rFonts w:eastAsia="Times New Roman" w:cs="Calibri Light"/>
                <w:color w:val="2C3834"/>
                <w:sz w:val="18"/>
                <w:szCs w:val="18"/>
                <w:lang w:eastAsia="lt-LT"/>
              </w:rPr>
              <w:t>Normalus interneto ryšio nebuvimas [gali būti kliūtis pasiekti ir patogiai naudoti skaitmeninį turinį];</w:t>
            </w:r>
          </w:p>
          <w:p w14:paraId="15EDF90C" w14:textId="62BB1240" w:rsidR="00430091" w:rsidRPr="007E0C55" w:rsidRDefault="00430091" w:rsidP="00E560A7">
            <w:pPr>
              <w:pStyle w:val="Sraopastraipa"/>
              <w:numPr>
                <w:ilvl w:val="0"/>
                <w:numId w:val="81"/>
              </w:numPr>
              <w:jc w:val="left"/>
              <w:rPr>
                <w:rFonts w:eastAsia="Times New Roman" w:cs="Calibri Light"/>
                <w:color w:val="2C3834"/>
                <w:sz w:val="18"/>
                <w:szCs w:val="18"/>
                <w:lang w:eastAsia="lt-LT"/>
              </w:rPr>
            </w:pPr>
            <w:r w:rsidRPr="00E9020C">
              <w:rPr>
                <w:rFonts w:eastAsia="Times New Roman" w:cs="Calibri Light"/>
                <w:b/>
                <w:bCs/>
                <w:color w:val="2C3834"/>
                <w:sz w:val="18"/>
                <w:szCs w:val="18"/>
                <w:lang w:eastAsia="lt-LT"/>
              </w:rPr>
              <w:t>Nesuvokia</w:t>
            </w:r>
            <w:r w:rsidR="00AF630C">
              <w:rPr>
                <w:rFonts w:eastAsia="Times New Roman" w:cs="Calibri Light"/>
                <w:b/>
                <w:bCs/>
                <w:color w:val="2C3834"/>
                <w:sz w:val="18"/>
                <w:szCs w:val="18"/>
                <w:lang w:eastAsia="lt-LT"/>
              </w:rPr>
              <w:t>,</w:t>
            </w:r>
            <w:r w:rsidRPr="00E9020C">
              <w:rPr>
                <w:rFonts w:eastAsia="Times New Roman" w:cs="Calibri Light"/>
                <w:b/>
                <w:bCs/>
                <w:color w:val="2C3834"/>
                <w:sz w:val="18"/>
                <w:szCs w:val="18"/>
                <w:lang w:eastAsia="lt-LT"/>
              </w:rPr>
              <w:t xml:space="preserve"> kas yra skaitmeninės kultūros sąvoka</w:t>
            </w:r>
            <w:r>
              <w:rPr>
                <w:rFonts w:eastAsia="Times New Roman" w:cs="Calibri Light"/>
                <w:b/>
                <w:bCs/>
                <w:color w:val="2C3834"/>
                <w:sz w:val="18"/>
                <w:szCs w:val="18"/>
                <w:lang w:eastAsia="lt-LT"/>
              </w:rPr>
              <w:t xml:space="preserve"> [apskritai nelabai</w:t>
            </w:r>
            <w:r w:rsidR="00AF630C">
              <w:rPr>
                <w:rFonts w:eastAsia="Times New Roman" w:cs="Calibri Light"/>
                <w:b/>
                <w:bCs/>
                <w:color w:val="2C3834"/>
                <w:sz w:val="18"/>
                <w:szCs w:val="18"/>
                <w:lang w:eastAsia="lt-LT"/>
              </w:rPr>
              <w:t>,</w:t>
            </w:r>
            <w:r>
              <w:rPr>
                <w:rFonts w:eastAsia="Times New Roman" w:cs="Calibri Light"/>
                <w:b/>
                <w:bCs/>
                <w:color w:val="2C3834"/>
                <w:sz w:val="18"/>
                <w:szCs w:val="18"/>
                <w:lang w:eastAsia="lt-LT"/>
              </w:rPr>
              <w:t xml:space="preserve"> žino kas tai ir kokios </w:t>
            </w:r>
            <w:r w:rsidR="00AF630C">
              <w:rPr>
                <w:rFonts w:eastAsia="Times New Roman" w:cs="Calibri Light"/>
                <w:b/>
                <w:bCs/>
                <w:color w:val="2C3834"/>
                <w:sz w:val="18"/>
                <w:szCs w:val="18"/>
                <w:lang w:eastAsia="lt-LT"/>
              </w:rPr>
              <w:t xml:space="preserve">jos </w:t>
            </w:r>
            <w:r>
              <w:rPr>
                <w:rFonts w:eastAsia="Times New Roman" w:cs="Calibri Light"/>
                <w:b/>
                <w:bCs/>
                <w:color w:val="2C3834"/>
                <w:sz w:val="18"/>
                <w:szCs w:val="18"/>
                <w:lang w:eastAsia="lt-LT"/>
              </w:rPr>
              <w:t>galimybės]</w:t>
            </w:r>
            <w:r>
              <w:rPr>
                <w:rFonts w:eastAsia="Times New Roman" w:cs="Calibri Light"/>
                <w:color w:val="2C3834"/>
                <w:sz w:val="18"/>
                <w:szCs w:val="18"/>
                <w:lang w:eastAsia="lt-LT"/>
              </w:rPr>
              <w:t>;</w:t>
            </w:r>
          </w:p>
          <w:p w14:paraId="6577F5A8" w14:textId="77777777" w:rsidR="00430091" w:rsidRPr="007E0C55" w:rsidRDefault="00430091" w:rsidP="00E560A7">
            <w:pPr>
              <w:pStyle w:val="Sraopastraipa"/>
              <w:numPr>
                <w:ilvl w:val="0"/>
                <w:numId w:val="81"/>
              </w:numPr>
              <w:jc w:val="left"/>
              <w:rPr>
                <w:rFonts w:eastAsia="Times New Roman" w:cs="Calibri Light"/>
                <w:color w:val="2C3834"/>
                <w:sz w:val="18"/>
                <w:szCs w:val="18"/>
                <w:lang w:eastAsia="lt-LT"/>
              </w:rPr>
            </w:pPr>
            <w:r>
              <w:rPr>
                <w:rFonts w:eastAsia="Times New Roman" w:cs="Calibri Light"/>
                <w:color w:val="2C3834"/>
                <w:sz w:val="18"/>
                <w:szCs w:val="18"/>
                <w:lang w:eastAsia="lt-LT"/>
              </w:rPr>
              <w:t>Neaktualu, kitos socialinės priežastys;</w:t>
            </w:r>
          </w:p>
          <w:p w14:paraId="461825FE" w14:textId="77777777" w:rsidR="00430091" w:rsidRPr="007E0C55" w:rsidRDefault="00430091" w:rsidP="00E560A7">
            <w:pPr>
              <w:pStyle w:val="Sraopastraipa"/>
              <w:numPr>
                <w:ilvl w:val="0"/>
                <w:numId w:val="81"/>
              </w:numPr>
              <w:jc w:val="left"/>
              <w:rPr>
                <w:rFonts w:eastAsia="Times New Roman" w:cs="Calibri Light"/>
                <w:color w:val="2C3834"/>
                <w:sz w:val="18"/>
                <w:szCs w:val="18"/>
                <w:lang w:eastAsia="lt-LT"/>
              </w:rPr>
            </w:pPr>
            <w:r>
              <w:rPr>
                <w:rFonts w:eastAsia="Times New Roman" w:cs="Calibri Light"/>
                <w:color w:val="2C3834"/>
                <w:sz w:val="18"/>
                <w:szCs w:val="18"/>
                <w:lang w:eastAsia="lt-LT"/>
              </w:rPr>
              <w:t>Įrenginių [tinkamų turiniui naudoti] neturėjimas.</w:t>
            </w:r>
          </w:p>
        </w:tc>
        <w:tc>
          <w:tcPr>
            <w:tcW w:w="0" w:type="auto"/>
            <w:tcBorders>
              <w:top w:val="nil"/>
              <w:left w:val="nil"/>
              <w:bottom w:val="single" w:sz="8" w:space="0" w:color="8BA59C"/>
              <w:right w:val="single" w:sz="12" w:space="0" w:color="FEFFFE"/>
            </w:tcBorders>
            <w:shd w:val="clear" w:color="auto" w:fill="auto"/>
            <w:vAlign w:val="center"/>
          </w:tcPr>
          <w:p w14:paraId="277653B2" w14:textId="77777777" w:rsidR="00430091" w:rsidRPr="00447CD6" w:rsidRDefault="00430091" w:rsidP="00E560A7">
            <w:pPr>
              <w:pStyle w:val="Sraopastraipa"/>
              <w:numPr>
                <w:ilvl w:val="0"/>
                <w:numId w:val="82"/>
              </w:numPr>
              <w:jc w:val="left"/>
              <w:rPr>
                <w:rFonts w:eastAsia="Times New Roman" w:cs="Calibri Light"/>
                <w:color w:val="2C3834"/>
                <w:sz w:val="18"/>
                <w:szCs w:val="18"/>
                <w:lang w:eastAsia="lt-LT"/>
              </w:rPr>
            </w:pPr>
            <w:r w:rsidRPr="00447CD6">
              <w:rPr>
                <w:rFonts w:eastAsia="Times New Roman" w:cs="Calibri Light"/>
                <w:color w:val="2C3834"/>
                <w:sz w:val="18"/>
                <w:szCs w:val="18"/>
                <w:lang w:eastAsia="lt-LT"/>
              </w:rPr>
              <w:t>Ar 6% statistiškai reikšmingi?;</w:t>
            </w:r>
          </w:p>
          <w:p w14:paraId="0175A604" w14:textId="77777777" w:rsidR="00430091" w:rsidRPr="007E0C55" w:rsidRDefault="00430091" w:rsidP="00E560A7">
            <w:pPr>
              <w:pStyle w:val="Sraopastraipa"/>
              <w:numPr>
                <w:ilvl w:val="0"/>
                <w:numId w:val="82"/>
              </w:numPr>
              <w:jc w:val="left"/>
              <w:rPr>
                <w:rFonts w:eastAsia="Times New Roman" w:cs="Calibri Light"/>
                <w:color w:val="2C3834"/>
                <w:sz w:val="18"/>
                <w:szCs w:val="18"/>
                <w:lang w:eastAsia="lt-LT"/>
              </w:rPr>
            </w:pPr>
            <w:r>
              <w:rPr>
                <w:rFonts w:eastAsia="Times New Roman" w:cs="Calibri Light"/>
                <w:color w:val="2C3834"/>
                <w:sz w:val="18"/>
                <w:szCs w:val="18"/>
                <w:lang w:eastAsia="lt-LT"/>
              </w:rPr>
              <w:t>Per bibliotekas – edukacija apie skaitmeninį turinį ir jo naudojimo galimybes;</w:t>
            </w:r>
          </w:p>
          <w:p w14:paraId="196E8C78" w14:textId="77777777" w:rsidR="00430091" w:rsidRPr="007E0C55" w:rsidRDefault="00430091" w:rsidP="00E560A7">
            <w:pPr>
              <w:pStyle w:val="Sraopastraipa"/>
              <w:numPr>
                <w:ilvl w:val="0"/>
                <w:numId w:val="82"/>
              </w:numPr>
              <w:jc w:val="left"/>
              <w:rPr>
                <w:rFonts w:eastAsia="Times New Roman" w:cs="Calibri Light"/>
                <w:color w:val="2C3834"/>
                <w:sz w:val="18"/>
                <w:szCs w:val="18"/>
                <w:lang w:eastAsia="lt-LT"/>
              </w:rPr>
            </w:pPr>
            <w:r>
              <w:rPr>
                <w:rFonts w:eastAsia="Times New Roman" w:cs="Calibri Light"/>
                <w:color w:val="2C3834"/>
                <w:sz w:val="18"/>
                <w:szCs w:val="18"/>
                <w:lang w:eastAsia="lt-LT"/>
              </w:rPr>
              <w:t>Skaitmenininio turinio sklaida plačiąja prasme, jo sąvokos aiškinimas;</w:t>
            </w:r>
          </w:p>
          <w:p w14:paraId="410FA718" w14:textId="16448D1E" w:rsidR="00430091" w:rsidRPr="007E0C55" w:rsidRDefault="0078721D" w:rsidP="00E560A7">
            <w:pPr>
              <w:pStyle w:val="Sraopastraipa"/>
              <w:numPr>
                <w:ilvl w:val="0"/>
                <w:numId w:val="82"/>
              </w:numPr>
              <w:jc w:val="left"/>
              <w:rPr>
                <w:rFonts w:eastAsia="Times New Roman" w:cs="Calibri Light"/>
                <w:color w:val="2C3834"/>
                <w:sz w:val="18"/>
                <w:szCs w:val="18"/>
                <w:lang w:eastAsia="lt-LT"/>
              </w:rPr>
            </w:pPr>
            <w:r>
              <w:rPr>
                <w:rFonts w:eastAsia="Times New Roman" w:cs="Calibri Light"/>
                <w:color w:val="2C3834"/>
                <w:sz w:val="18"/>
                <w:szCs w:val="18"/>
                <w:lang w:eastAsia="lt-LT"/>
              </w:rPr>
              <w:t xml:space="preserve">Skirti </w:t>
            </w:r>
            <w:r w:rsidR="00430091">
              <w:rPr>
                <w:rFonts w:eastAsia="Times New Roman" w:cs="Calibri Light"/>
                <w:color w:val="2C3834"/>
                <w:sz w:val="18"/>
                <w:szCs w:val="18"/>
                <w:lang w:eastAsia="lt-LT"/>
              </w:rPr>
              <w:t>resursus į likusius 9</w:t>
            </w:r>
            <w:r w:rsidR="00430091" w:rsidRPr="00DC42F6">
              <w:rPr>
                <w:rFonts w:eastAsia="Times New Roman" w:cs="Calibri Light"/>
                <w:color w:val="2C3834"/>
                <w:sz w:val="18"/>
                <w:szCs w:val="18"/>
                <w:lang w:val="fi-FI" w:eastAsia="lt-LT"/>
              </w:rPr>
              <w:t>4%, kurie</w:t>
            </w:r>
            <w:r>
              <w:rPr>
                <w:rFonts w:eastAsia="Times New Roman" w:cs="Calibri Light"/>
                <w:color w:val="2C3834"/>
                <w:sz w:val="18"/>
                <w:szCs w:val="18"/>
                <w:lang w:val="fi-FI" w:eastAsia="lt-LT"/>
              </w:rPr>
              <w:t>,</w:t>
            </w:r>
            <w:r w:rsidR="00430091" w:rsidRPr="00DC42F6">
              <w:rPr>
                <w:rFonts w:eastAsia="Times New Roman" w:cs="Calibri Light"/>
                <w:color w:val="2C3834"/>
                <w:sz w:val="18"/>
                <w:szCs w:val="18"/>
                <w:lang w:val="fi-FI" w:eastAsia="lt-LT"/>
              </w:rPr>
              <w:t xml:space="preserve"> tik</w:t>
            </w:r>
            <w:r w:rsidR="00430091">
              <w:rPr>
                <w:rFonts w:eastAsia="Times New Roman" w:cs="Calibri Light"/>
                <w:color w:val="2C3834"/>
                <w:sz w:val="18"/>
                <w:szCs w:val="18"/>
                <w:lang w:eastAsia="lt-LT"/>
              </w:rPr>
              <w:t>ė</w:t>
            </w:r>
            <w:r w:rsidR="00430091" w:rsidRPr="00DC42F6">
              <w:rPr>
                <w:rFonts w:eastAsia="Times New Roman" w:cs="Calibri Light"/>
                <w:color w:val="2C3834"/>
                <w:sz w:val="18"/>
                <w:szCs w:val="18"/>
                <w:lang w:val="fi-FI" w:eastAsia="lt-LT"/>
              </w:rPr>
              <w:t>tina</w:t>
            </w:r>
            <w:r>
              <w:rPr>
                <w:rFonts w:eastAsia="Times New Roman" w:cs="Calibri Light"/>
                <w:color w:val="2C3834"/>
                <w:sz w:val="18"/>
                <w:szCs w:val="18"/>
                <w:lang w:val="fi-FI" w:eastAsia="lt-LT"/>
              </w:rPr>
              <w:t>,</w:t>
            </w:r>
            <w:r w:rsidR="00430091" w:rsidRPr="00DC42F6">
              <w:rPr>
                <w:rFonts w:eastAsia="Times New Roman" w:cs="Calibri Light"/>
                <w:color w:val="2C3834"/>
                <w:sz w:val="18"/>
                <w:szCs w:val="18"/>
                <w:lang w:val="fi-FI" w:eastAsia="lt-LT"/>
              </w:rPr>
              <w:t xml:space="preserve"> pritrauks ir </w:t>
            </w:r>
            <w:r>
              <w:rPr>
                <w:rFonts w:eastAsia="Times New Roman" w:cs="Calibri Light"/>
                <w:color w:val="2C3834"/>
                <w:sz w:val="18"/>
                <w:szCs w:val="18"/>
                <w:lang w:val="fi-FI" w:eastAsia="lt-LT"/>
              </w:rPr>
              <w:t>likusius</w:t>
            </w:r>
            <w:r w:rsidRPr="00DC42F6">
              <w:rPr>
                <w:rFonts w:eastAsia="Times New Roman" w:cs="Calibri Light"/>
                <w:color w:val="2C3834"/>
                <w:sz w:val="18"/>
                <w:szCs w:val="18"/>
                <w:lang w:val="fi-FI" w:eastAsia="lt-LT"/>
              </w:rPr>
              <w:t xml:space="preserve"> </w:t>
            </w:r>
            <w:r w:rsidR="00430091" w:rsidRPr="00DC42F6">
              <w:rPr>
                <w:rFonts w:eastAsia="Times New Roman" w:cs="Calibri Light"/>
                <w:color w:val="2C3834"/>
                <w:sz w:val="18"/>
                <w:szCs w:val="18"/>
                <w:lang w:val="fi-FI" w:eastAsia="lt-LT"/>
              </w:rPr>
              <w:t>6%</w:t>
            </w:r>
            <w:r w:rsidR="00430091">
              <w:rPr>
                <w:rFonts w:eastAsia="Times New Roman" w:cs="Calibri Light"/>
                <w:color w:val="2C3834"/>
                <w:sz w:val="18"/>
                <w:szCs w:val="18"/>
                <w:lang w:eastAsia="lt-LT"/>
              </w:rPr>
              <w:t>;</w:t>
            </w:r>
          </w:p>
          <w:p w14:paraId="108A1E59" w14:textId="77777777" w:rsidR="00430091" w:rsidRDefault="00430091" w:rsidP="00E560A7">
            <w:pPr>
              <w:pStyle w:val="Sraopastraipa"/>
              <w:numPr>
                <w:ilvl w:val="0"/>
                <w:numId w:val="82"/>
              </w:numPr>
              <w:jc w:val="left"/>
              <w:rPr>
                <w:rFonts w:eastAsia="Times New Roman" w:cs="Calibri Light"/>
                <w:color w:val="2C3834"/>
                <w:sz w:val="18"/>
                <w:szCs w:val="18"/>
                <w:lang w:eastAsia="lt-LT"/>
              </w:rPr>
            </w:pPr>
            <w:r>
              <w:rPr>
                <w:rFonts w:eastAsia="Times New Roman" w:cs="Calibri Light"/>
                <w:color w:val="2C3834"/>
                <w:sz w:val="18"/>
                <w:szCs w:val="18"/>
                <w:lang w:eastAsia="lt-LT"/>
              </w:rPr>
              <w:t>[plačiau pristatyti skirtingas] skaitmeninės kultūros formas;</w:t>
            </w:r>
          </w:p>
          <w:p w14:paraId="1DBAF73A" w14:textId="77777777" w:rsidR="00430091" w:rsidRPr="00C62B99" w:rsidRDefault="00430091" w:rsidP="00E560A7">
            <w:pPr>
              <w:pStyle w:val="Sraopastraipa"/>
              <w:numPr>
                <w:ilvl w:val="0"/>
                <w:numId w:val="82"/>
              </w:numPr>
              <w:jc w:val="left"/>
              <w:rPr>
                <w:rFonts w:eastAsia="Times New Roman" w:cs="Calibri Light"/>
                <w:color w:val="2C3834"/>
                <w:sz w:val="18"/>
                <w:szCs w:val="18"/>
                <w:lang w:eastAsia="lt-LT"/>
              </w:rPr>
            </w:pPr>
            <w:r>
              <w:rPr>
                <w:rFonts w:eastAsia="Times New Roman" w:cs="Calibri Light"/>
                <w:color w:val="2C3834"/>
                <w:sz w:val="18"/>
                <w:szCs w:val="18"/>
                <w:lang w:eastAsia="lt-LT"/>
              </w:rPr>
              <w:t>Prieinamumas, pritaikymas negalią turintiems žmonėms.</w:t>
            </w:r>
          </w:p>
        </w:tc>
      </w:tr>
      <w:tr w:rsidR="00430091" w:rsidRPr="005A42BE" w14:paraId="1C4E801B" w14:textId="77777777">
        <w:trPr>
          <w:trHeight w:val="315"/>
        </w:trPr>
        <w:tc>
          <w:tcPr>
            <w:tcW w:w="0" w:type="auto"/>
            <w:tcBorders>
              <w:top w:val="nil"/>
              <w:left w:val="single" w:sz="12" w:space="0" w:color="FEFFFE"/>
              <w:bottom w:val="single" w:sz="8" w:space="0" w:color="8BA59C"/>
              <w:right w:val="single" w:sz="12" w:space="0" w:color="FEFFFE"/>
            </w:tcBorders>
            <w:shd w:val="clear" w:color="auto" w:fill="auto"/>
            <w:vAlign w:val="center"/>
            <w:hideMark/>
          </w:tcPr>
          <w:p w14:paraId="4C529C94" w14:textId="77777777" w:rsidR="00430091" w:rsidRPr="005A42BE" w:rsidRDefault="00430091">
            <w:pPr>
              <w:spacing w:before="0" w:after="0"/>
              <w:jc w:val="left"/>
              <w:rPr>
                <w:rFonts w:eastAsia="Times New Roman" w:cs="Calibri Light"/>
                <w:color w:val="2C3834"/>
                <w:sz w:val="18"/>
                <w:szCs w:val="18"/>
                <w:lang w:eastAsia="lt-LT"/>
              </w:rPr>
            </w:pPr>
            <w:r w:rsidRPr="005A42BE">
              <w:rPr>
                <w:rFonts w:eastAsia="Times New Roman" w:cs="Calibri Light"/>
                <w:color w:val="2C3834"/>
                <w:sz w:val="18"/>
                <w:szCs w:val="18"/>
                <w:lang w:eastAsia="lt-LT"/>
              </w:rPr>
              <w:t> </w:t>
            </w:r>
            <w:r>
              <w:rPr>
                <w:rFonts w:eastAsia="Times New Roman" w:cs="Calibri Light"/>
                <w:color w:val="2C3834"/>
                <w:sz w:val="18"/>
                <w:szCs w:val="18"/>
                <w:lang w:eastAsia="lt-LT"/>
              </w:rPr>
              <w:t>2.</w:t>
            </w:r>
          </w:p>
        </w:tc>
        <w:tc>
          <w:tcPr>
            <w:tcW w:w="0" w:type="auto"/>
            <w:tcBorders>
              <w:top w:val="nil"/>
              <w:left w:val="nil"/>
              <w:bottom w:val="single" w:sz="8" w:space="0" w:color="8BA59C"/>
              <w:right w:val="single" w:sz="12" w:space="0" w:color="FEFFFE"/>
            </w:tcBorders>
            <w:shd w:val="clear" w:color="auto" w:fill="auto"/>
            <w:vAlign w:val="center"/>
            <w:hideMark/>
          </w:tcPr>
          <w:p w14:paraId="184DA6B8" w14:textId="5EE67770" w:rsidR="00430091" w:rsidRPr="00503BA0" w:rsidRDefault="00430091">
            <w:pPr>
              <w:spacing w:before="0" w:after="0"/>
              <w:jc w:val="left"/>
              <w:rPr>
                <w:rFonts w:eastAsia="Times New Roman" w:cs="Calibri Light"/>
                <w:color w:val="2C3834"/>
                <w:sz w:val="18"/>
                <w:szCs w:val="18"/>
                <w:lang w:eastAsia="lt-LT"/>
              </w:rPr>
            </w:pPr>
            <w:r w:rsidRPr="00503BA0">
              <w:rPr>
                <w:rFonts w:eastAsia="Times New Roman" w:cs="Calibri Light"/>
                <w:color w:val="2C3834"/>
                <w:sz w:val="18"/>
                <w:szCs w:val="18"/>
                <w:lang w:eastAsia="lt-LT"/>
              </w:rPr>
              <w:t>Skaitmeninę kultūrą naudojantys žmonės nėra atradę dalies tarp kitų naudotojų populiarių formų</w:t>
            </w:r>
            <w:r w:rsidR="00CD69C2">
              <w:rPr>
                <w:rFonts w:eastAsia="Times New Roman" w:cs="Calibri Light"/>
                <w:color w:val="2C3834"/>
                <w:sz w:val="18"/>
                <w:szCs w:val="18"/>
                <w:lang w:eastAsia="lt-LT"/>
              </w:rPr>
              <w:t>,</w:t>
            </w:r>
            <w:r w:rsidRPr="00503BA0">
              <w:rPr>
                <w:rFonts w:eastAsia="Times New Roman" w:cs="Calibri Light"/>
                <w:color w:val="2C3834"/>
                <w:sz w:val="18"/>
                <w:szCs w:val="18"/>
                <w:lang w:eastAsia="lt-LT"/>
              </w:rPr>
              <w:t xml:space="preserve"> pvz.</w:t>
            </w:r>
            <w:r w:rsidR="00CD69C2">
              <w:rPr>
                <w:rFonts w:eastAsia="Times New Roman" w:cs="Calibri Light"/>
                <w:color w:val="2C3834"/>
                <w:sz w:val="18"/>
                <w:szCs w:val="18"/>
                <w:lang w:eastAsia="lt-LT"/>
              </w:rPr>
              <w:t>,</w:t>
            </w:r>
            <w:r w:rsidRPr="00503BA0">
              <w:rPr>
                <w:rFonts w:eastAsia="Times New Roman" w:cs="Calibri Light"/>
                <w:color w:val="2C3834"/>
                <w:sz w:val="18"/>
                <w:szCs w:val="18"/>
                <w:lang w:eastAsia="lt-LT"/>
              </w:rPr>
              <w:t xml:space="preserve"> daugiau nei 30 proc. nėra naudoję audio knygų, žaidę edukacinių žaidimų, 24 proc. niekada nesilankė virtualiose parodose </w:t>
            </w:r>
          </w:p>
          <w:p w14:paraId="7601A939" w14:textId="77777777" w:rsidR="00430091" w:rsidRPr="00503BA0" w:rsidRDefault="00430091">
            <w:pPr>
              <w:spacing w:before="0" w:after="0"/>
              <w:jc w:val="left"/>
              <w:rPr>
                <w:rFonts w:eastAsia="Times New Roman" w:cs="Calibri Light"/>
                <w:color w:val="2C3834"/>
                <w:sz w:val="18"/>
                <w:szCs w:val="18"/>
                <w:lang w:eastAsia="lt-LT"/>
              </w:rPr>
            </w:pPr>
          </w:p>
          <w:p w14:paraId="38C5DB61" w14:textId="77777777" w:rsidR="00430091" w:rsidRPr="005A42BE" w:rsidRDefault="00430091">
            <w:pPr>
              <w:spacing w:before="0" w:after="0"/>
              <w:jc w:val="left"/>
              <w:rPr>
                <w:rFonts w:eastAsia="Times New Roman" w:cs="Calibri Light"/>
                <w:color w:val="2C3834"/>
                <w:sz w:val="18"/>
                <w:szCs w:val="18"/>
                <w:lang w:eastAsia="lt-LT"/>
              </w:rPr>
            </w:pPr>
            <w:r w:rsidRPr="00503BA0">
              <w:rPr>
                <w:rFonts w:eastAsia="Times New Roman" w:cs="Calibri Light"/>
                <w:color w:val="1F7B61" w:themeColor="accent1"/>
                <w:sz w:val="18"/>
                <w:szCs w:val="18"/>
                <w:lang w:eastAsia="lt-LT"/>
              </w:rPr>
              <w:t>Siūlomas diskusijos klausimas</w:t>
            </w:r>
            <w:r w:rsidRPr="00503BA0">
              <w:rPr>
                <w:rFonts w:eastAsia="Times New Roman" w:cs="Calibri Light"/>
                <w:color w:val="2C3834"/>
                <w:sz w:val="18"/>
                <w:szCs w:val="18"/>
                <w:lang w:eastAsia="lt-LT"/>
              </w:rPr>
              <w:t xml:space="preserve">: </w:t>
            </w:r>
            <w:r w:rsidRPr="00503BA0">
              <w:rPr>
                <w:rFonts w:eastAsia="Times New Roman" w:cs="Calibri Light"/>
                <w:b/>
                <w:bCs/>
                <w:color w:val="2C3834"/>
                <w:sz w:val="18"/>
                <w:szCs w:val="18"/>
                <w:lang w:eastAsia="lt-LT"/>
              </w:rPr>
              <w:t>Kaip padėti žmonėms atrasti naujas kultūros formas?</w:t>
            </w:r>
          </w:p>
        </w:tc>
        <w:tc>
          <w:tcPr>
            <w:tcW w:w="0" w:type="auto"/>
            <w:tcBorders>
              <w:top w:val="nil"/>
              <w:left w:val="nil"/>
              <w:bottom w:val="single" w:sz="8" w:space="0" w:color="8BA59C"/>
              <w:right w:val="single" w:sz="12" w:space="0" w:color="FEFFFE"/>
            </w:tcBorders>
            <w:shd w:val="clear" w:color="auto" w:fill="auto"/>
            <w:vAlign w:val="center"/>
            <w:hideMark/>
          </w:tcPr>
          <w:p w14:paraId="197DF2D4" w14:textId="4A80DEBA" w:rsidR="00430091" w:rsidRPr="00E9020C" w:rsidRDefault="00430091" w:rsidP="00E560A7">
            <w:pPr>
              <w:pStyle w:val="Sraopastraipa"/>
              <w:numPr>
                <w:ilvl w:val="0"/>
                <w:numId w:val="84"/>
              </w:numPr>
              <w:jc w:val="left"/>
              <w:rPr>
                <w:rFonts w:eastAsia="Times New Roman" w:cs="Calibri Light"/>
                <w:color w:val="2C3834"/>
                <w:sz w:val="18"/>
                <w:szCs w:val="18"/>
                <w:lang w:eastAsia="lt-LT"/>
              </w:rPr>
            </w:pPr>
            <w:r w:rsidRPr="00E9020C">
              <w:rPr>
                <w:rFonts w:eastAsia="Times New Roman" w:cs="Calibri Light"/>
                <w:color w:val="2C3834"/>
                <w:sz w:val="18"/>
                <w:szCs w:val="18"/>
                <w:lang w:eastAsia="lt-LT"/>
              </w:rPr>
              <w:t>Trūksta informacijos apie tai arba informacija nepasiekia vartotojų;</w:t>
            </w:r>
          </w:p>
          <w:p w14:paraId="0FD979A6" w14:textId="77777777" w:rsidR="00430091" w:rsidRPr="007E0C55" w:rsidRDefault="00430091" w:rsidP="00E560A7">
            <w:pPr>
              <w:pStyle w:val="Sraopastraipa"/>
              <w:numPr>
                <w:ilvl w:val="0"/>
                <w:numId w:val="84"/>
              </w:numPr>
              <w:jc w:val="left"/>
              <w:rPr>
                <w:rFonts w:eastAsia="Times New Roman" w:cs="Calibri Light"/>
                <w:color w:val="2C3834"/>
                <w:sz w:val="18"/>
                <w:szCs w:val="18"/>
                <w:lang w:eastAsia="lt-LT"/>
              </w:rPr>
            </w:pPr>
            <w:r>
              <w:rPr>
                <w:rFonts w:eastAsia="Times New Roman" w:cs="Calibri Light"/>
                <w:color w:val="2C3834"/>
                <w:sz w:val="18"/>
                <w:szCs w:val="18"/>
                <w:lang w:eastAsia="lt-LT"/>
              </w:rPr>
              <w:t xml:space="preserve">Edukaciniai žaidimai – nesidomi, nemotyvuoja; </w:t>
            </w:r>
          </w:p>
          <w:p w14:paraId="251C857C" w14:textId="4CED53A5" w:rsidR="00430091" w:rsidRPr="007E0C55" w:rsidRDefault="00430091" w:rsidP="00E560A7">
            <w:pPr>
              <w:pStyle w:val="Sraopastraipa"/>
              <w:numPr>
                <w:ilvl w:val="0"/>
                <w:numId w:val="84"/>
              </w:numPr>
              <w:jc w:val="left"/>
              <w:rPr>
                <w:rFonts w:eastAsia="Times New Roman" w:cs="Calibri Light"/>
                <w:color w:val="2C3834"/>
                <w:sz w:val="18"/>
                <w:szCs w:val="18"/>
                <w:lang w:eastAsia="lt-LT"/>
              </w:rPr>
            </w:pPr>
            <w:r>
              <w:rPr>
                <w:rFonts w:eastAsia="Times New Roman" w:cs="Calibri Light"/>
                <w:color w:val="2C3834"/>
                <w:sz w:val="18"/>
                <w:szCs w:val="18"/>
                <w:lang w:eastAsia="lt-LT"/>
              </w:rPr>
              <w:t xml:space="preserve">Sąvoka. Respondentai galėjo </w:t>
            </w:r>
            <w:r w:rsidR="007524E6">
              <w:rPr>
                <w:rFonts w:eastAsia="Times New Roman" w:cs="Calibri Light"/>
                <w:color w:val="2C3834"/>
                <w:sz w:val="18"/>
                <w:szCs w:val="18"/>
                <w:lang w:eastAsia="lt-LT"/>
              </w:rPr>
              <w:t xml:space="preserve">nesuprasti </w:t>
            </w:r>
            <w:r>
              <w:rPr>
                <w:rFonts w:eastAsia="Times New Roman" w:cs="Calibri Light"/>
                <w:color w:val="2C3834"/>
                <w:sz w:val="18"/>
                <w:szCs w:val="18"/>
                <w:lang w:eastAsia="lt-LT"/>
              </w:rPr>
              <w:t>klausimo ir „edukacinių žaidimų“ sąvokos;</w:t>
            </w:r>
          </w:p>
          <w:p w14:paraId="5239B805" w14:textId="5AE14637" w:rsidR="00430091" w:rsidRPr="007E0C55" w:rsidRDefault="00430091" w:rsidP="00E560A7">
            <w:pPr>
              <w:pStyle w:val="Sraopastraipa"/>
              <w:numPr>
                <w:ilvl w:val="0"/>
                <w:numId w:val="84"/>
              </w:numPr>
              <w:jc w:val="left"/>
              <w:rPr>
                <w:rFonts w:eastAsia="Times New Roman" w:cs="Calibri Light"/>
                <w:color w:val="2C3834"/>
                <w:sz w:val="18"/>
                <w:szCs w:val="18"/>
                <w:lang w:eastAsia="lt-LT"/>
              </w:rPr>
            </w:pPr>
            <w:r>
              <w:rPr>
                <w:rFonts w:eastAsia="Times New Roman" w:cs="Calibri Light"/>
                <w:color w:val="2C3834"/>
                <w:sz w:val="18"/>
                <w:szCs w:val="18"/>
                <w:lang w:eastAsia="lt-LT"/>
              </w:rPr>
              <w:t>Audio knygos. Vietos, įrenginiai, platformos nebuvimas. Neranda poreikio</w:t>
            </w:r>
            <w:r w:rsidR="007524E6">
              <w:rPr>
                <w:rFonts w:eastAsia="Times New Roman" w:cs="Calibri Light"/>
                <w:color w:val="2C3834"/>
                <w:sz w:val="18"/>
                <w:szCs w:val="18"/>
                <w:lang w:eastAsia="lt-LT"/>
              </w:rPr>
              <w:t>,</w:t>
            </w:r>
            <w:r>
              <w:rPr>
                <w:rFonts w:eastAsia="Times New Roman" w:cs="Calibri Light"/>
                <w:color w:val="2C3834"/>
                <w:sz w:val="18"/>
                <w:szCs w:val="18"/>
                <w:lang w:eastAsia="lt-LT"/>
              </w:rPr>
              <w:t xml:space="preserve"> kam būtent tokį turinį naudoti; </w:t>
            </w:r>
          </w:p>
          <w:p w14:paraId="0B5566B8" w14:textId="77777777" w:rsidR="00430091" w:rsidRPr="007E0C55" w:rsidRDefault="00430091" w:rsidP="00E560A7">
            <w:pPr>
              <w:pStyle w:val="Sraopastraipa"/>
              <w:numPr>
                <w:ilvl w:val="0"/>
                <w:numId w:val="84"/>
              </w:numPr>
              <w:jc w:val="left"/>
              <w:rPr>
                <w:rFonts w:eastAsia="Times New Roman" w:cs="Calibri Light"/>
                <w:color w:val="2C3834"/>
                <w:sz w:val="18"/>
                <w:szCs w:val="18"/>
                <w:lang w:eastAsia="lt-LT"/>
              </w:rPr>
            </w:pPr>
            <w:r>
              <w:rPr>
                <w:rFonts w:eastAsia="Times New Roman" w:cs="Calibri Light"/>
                <w:color w:val="2C3834"/>
                <w:sz w:val="18"/>
                <w:szCs w:val="18"/>
                <w:lang w:eastAsia="lt-LT"/>
              </w:rPr>
              <w:t xml:space="preserve">Patyriminis barjeras (klausyti knygos, lankyti parodą internete neteikia tokio malonumo kaip įprastiniais atvejais); </w:t>
            </w:r>
          </w:p>
          <w:p w14:paraId="66525E95" w14:textId="77777777" w:rsidR="00430091" w:rsidRDefault="00430091" w:rsidP="00E560A7">
            <w:pPr>
              <w:pStyle w:val="Sraopastraipa"/>
              <w:numPr>
                <w:ilvl w:val="0"/>
                <w:numId w:val="84"/>
              </w:numPr>
              <w:jc w:val="left"/>
              <w:rPr>
                <w:rFonts w:eastAsia="Times New Roman" w:cs="Calibri Light"/>
                <w:color w:val="2C3834"/>
                <w:sz w:val="18"/>
                <w:szCs w:val="18"/>
                <w:lang w:eastAsia="lt-LT"/>
              </w:rPr>
            </w:pPr>
            <w:r>
              <w:rPr>
                <w:rFonts w:eastAsia="Times New Roman" w:cs="Calibri Light"/>
                <w:color w:val="2C3834"/>
                <w:sz w:val="18"/>
                <w:szCs w:val="18"/>
                <w:lang w:eastAsia="lt-LT"/>
              </w:rPr>
              <w:t xml:space="preserve">Kaina (knygų atveju). Bibliotekos, pasiskolinimas veikia nemokamai; </w:t>
            </w:r>
          </w:p>
          <w:p w14:paraId="01036DBF" w14:textId="503A93DB" w:rsidR="00430091" w:rsidRPr="002453BE" w:rsidRDefault="00430091" w:rsidP="00E560A7">
            <w:pPr>
              <w:pStyle w:val="Sraopastraipa"/>
              <w:numPr>
                <w:ilvl w:val="0"/>
                <w:numId w:val="84"/>
              </w:numPr>
              <w:jc w:val="left"/>
              <w:rPr>
                <w:rFonts w:eastAsia="Times New Roman" w:cs="Calibri Light"/>
                <w:color w:val="2C3834"/>
                <w:sz w:val="18"/>
                <w:szCs w:val="18"/>
                <w:lang w:eastAsia="lt-LT"/>
              </w:rPr>
            </w:pPr>
            <w:r>
              <w:rPr>
                <w:rFonts w:eastAsia="Times New Roman" w:cs="Calibri Light"/>
                <w:color w:val="2C3834"/>
                <w:sz w:val="18"/>
                <w:szCs w:val="18"/>
                <w:lang w:eastAsia="lt-LT"/>
              </w:rPr>
              <w:lastRenderedPageBreak/>
              <w:t>Skaitmeninė kultūra nelygu fizinei kultūrai. Virtuali paroda neteikia to malonumo</w:t>
            </w:r>
            <w:r w:rsidR="00D62D61">
              <w:rPr>
                <w:rFonts w:eastAsia="Times New Roman" w:cs="Calibri Light"/>
                <w:color w:val="2C3834"/>
                <w:sz w:val="18"/>
                <w:szCs w:val="18"/>
                <w:lang w:eastAsia="lt-LT"/>
              </w:rPr>
              <w:t>,</w:t>
            </w:r>
            <w:r>
              <w:rPr>
                <w:rFonts w:eastAsia="Times New Roman" w:cs="Calibri Light"/>
                <w:color w:val="2C3834"/>
                <w:sz w:val="18"/>
                <w:szCs w:val="18"/>
                <w:lang w:eastAsia="lt-LT"/>
              </w:rPr>
              <w:t xml:space="preserve"> kurį suteikia fiziška paroda (kultūra yra apie socialinį aspektą, taip pat per ekraną neįmanoma patirti kultūros taip tiksliai</w:t>
            </w:r>
            <w:r w:rsidR="00D62D61">
              <w:rPr>
                <w:rFonts w:eastAsia="Times New Roman" w:cs="Calibri Light"/>
                <w:color w:val="2C3834"/>
                <w:sz w:val="18"/>
                <w:szCs w:val="18"/>
                <w:lang w:eastAsia="lt-LT"/>
              </w:rPr>
              <w:t>,</w:t>
            </w:r>
            <w:r>
              <w:rPr>
                <w:rFonts w:eastAsia="Times New Roman" w:cs="Calibri Light"/>
                <w:color w:val="2C3834"/>
                <w:sz w:val="18"/>
                <w:szCs w:val="18"/>
                <w:lang w:eastAsia="lt-LT"/>
              </w:rPr>
              <w:t xml:space="preserve"> kaip realybėje). </w:t>
            </w:r>
          </w:p>
        </w:tc>
        <w:tc>
          <w:tcPr>
            <w:tcW w:w="0" w:type="auto"/>
            <w:tcBorders>
              <w:top w:val="nil"/>
              <w:left w:val="nil"/>
              <w:bottom w:val="single" w:sz="8" w:space="0" w:color="8BA59C"/>
              <w:right w:val="single" w:sz="12" w:space="0" w:color="FEFFFE"/>
            </w:tcBorders>
            <w:shd w:val="clear" w:color="auto" w:fill="auto"/>
            <w:vAlign w:val="center"/>
            <w:hideMark/>
          </w:tcPr>
          <w:p w14:paraId="7B95F646" w14:textId="77777777" w:rsidR="00430091" w:rsidRPr="00447CD6" w:rsidRDefault="00430091" w:rsidP="00E560A7">
            <w:pPr>
              <w:pStyle w:val="Sraopastraipa"/>
              <w:numPr>
                <w:ilvl w:val="0"/>
                <w:numId w:val="83"/>
              </w:numPr>
              <w:jc w:val="left"/>
              <w:rPr>
                <w:rFonts w:eastAsia="Times New Roman" w:cs="Calibri Light"/>
                <w:color w:val="2C3834"/>
                <w:sz w:val="18"/>
                <w:szCs w:val="18"/>
                <w:lang w:eastAsia="lt-LT"/>
              </w:rPr>
            </w:pPr>
            <w:r>
              <w:rPr>
                <w:rFonts w:eastAsia="Times New Roman" w:cs="Calibri Light"/>
                <w:color w:val="2C3834"/>
                <w:sz w:val="18"/>
                <w:szCs w:val="18"/>
                <w:lang w:eastAsia="lt-LT"/>
              </w:rPr>
              <w:lastRenderedPageBreak/>
              <w:t>Garsiau ir plačiau viešinti turinį. Plačiau aprėpianti sklaida</w:t>
            </w:r>
            <w:r w:rsidRPr="00447CD6">
              <w:rPr>
                <w:rFonts w:eastAsia="Times New Roman" w:cs="Calibri Light"/>
                <w:color w:val="2C3834"/>
                <w:sz w:val="18"/>
                <w:szCs w:val="18"/>
                <w:lang w:eastAsia="lt-LT"/>
              </w:rPr>
              <w:t>;</w:t>
            </w:r>
          </w:p>
          <w:p w14:paraId="4315DCFB" w14:textId="77777777" w:rsidR="00430091" w:rsidRPr="007E0C55" w:rsidRDefault="00430091" w:rsidP="00E560A7">
            <w:pPr>
              <w:pStyle w:val="Sraopastraipa"/>
              <w:numPr>
                <w:ilvl w:val="0"/>
                <w:numId w:val="83"/>
              </w:numPr>
              <w:jc w:val="left"/>
              <w:rPr>
                <w:rFonts w:eastAsia="Times New Roman" w:cs="Calibri Light"/>
                <w:color w:val="2C3834"/>
                <w:sz w:val="18"/>
                <w:szCs w:val="18"/>
                <w:lang w:eastAsia="lt-LT"/>
              </w:rPr>
            </w:pPr>
            <w:r>
              <w:rPr>
                <w:rFonts w:eastAsia="Times New Roman" w:cs="Calibri Light"/>
                <w:color w:val="2C3834"/>
                <w:sz w:val="18"/>
                <w:szCs w:val="18"/>
                <w:lang w:eastAsia="lt-LT"/>
              </w:rPr>
              <w:t>Edukaciniai žaidimai – neišgryninta kategorija, žmonės nemato naudos, reikėtų ugdyti motyvaciją kam tuo užsiimti;</w:t>
            </w:r>
          </w:p>
          <w:p w14:paraId="38CB70CF" w14:textId="77777777" w:rsidR="00430091" w:rsidRPr="007E0C55" w:rsidRDefault="00430091" w:rsidP="00E560A7">
            <w:pPr>
              <w:pStyle w:val="Sraopastraipa"/>
              <w:numPr>
                <w:ilvl w:val="0"/>
                <w:numId w:val="83"/>
              </w:numPr>
              <w:jc w:val="left"/>
              <w:rPr>
                <w:rFonts w:eastAsia="Times New Roman" w:cs="Calibri Light"/>
                <w:color w:val="2C3834"/>
                <w:sz w:val="18"/>
                <w:szCs w:val="18"/>
                <w:lang w:eastAsia="lt-LT"/>
              </w:rPr>
            </w:pPr>
            <w:r>
              <w:rPr>
                <w:rFonts w:eastAsia="Times New Roman" w:cs="Calibri Light"/>
                <w:color w:val="2C3834"/>
                <w:sz w:val="18"/>
                <w:szCs w:val="18"/>
                <w:lang w:eastAsia="lt-LT"/>
              </w:rPr>
              <w:t>Daugiau dėmesio kultūros edukacijai;</w:t>
            </w:r>
          </w:p>
          <w:p w14:paraId="6FB3970E" w14:textId="77777777" w:rsidR="00430091" w:rsidRPr="007E0C55" w:rsidRDefault="00430091" w:rsidP="00E560A7">
            <w:pPr>
              <w:pStyle w:val="Sraopastraipa"/>
              <w:numPr>
                <w:ilvl w:val="0"/>
                <w:numId w:val="83"/>
              </w:numPr>
              <w:jc w:val="left"/>
              <w:rPr>
                <w:rFonts w:eastAsia="Times New Roman" w:cs="Calibri Light"/>
                <w:color w:val="2C3834"/>
                <w:sz w:val="18"/>
                <w:szCs w:val="18"/>
                <w:lang w:eastAsia="lt-LT"/>
              </w:rPr>
            </w:pPr>
            <w:r>
              <w:rPr>
                <w:rFonts w:eastAsia="Times New Roman" w:cs="Calibri Light"/>
                <w:color w:val="2C3834"/>
                <w:sz w:val="18"/>
                <w:szCs w:val="18"/>
                <w:lang w:eastAsia="lt-LT"/>
              </w:rPr>
              <w:t xml:space="preserve">Atsižvelgiant į punktą </w:t>
            </w:r>
            <w:r w:rsidRPr="009F26B4">
              <w:rPr>
                <w:rFonts w:eastAsia="Times New Roman" w:cs="Calibri Light"/>
                <w:color w:val="2C3834"/>
                <w:sz w:val="18"/>
                <w:szCs w:val="18"/>
                <w:lang w:eastAsia="lt-LT"/>
              </w:rPr>
              <w:t>5,7. – kviesti susipa</w:t>
            </w:r>
            <w:r>
              <w:rPr>
                <w:rFonts w:eastAsia="Times New Roman" w:cs="Calibri Light"/>
                <w:color w:val="2C3834"/>
                <w:sz w:val="18"/>
                <w:szCs w:val="18"/>
                <w:lang w:eastAsia="lt-LT"/>
              </w:rPr>
              <w:t>žinti su skaitmenine kultūra, komunikuoti tokios kultūros vartojimo prasmę – mokymasis, žinios, pramoga ir t.t.;</w:t>
            </w:r>
          </w:p>
          <w:p w14:paraId="57B6D677" w14:textId="47AEC51F" w:rsidR="00430091" w:rsidRPr="002453BE" w:rsidRDefault="00430091" w:rsidP="00E560A7">
            <w:pPr>
              <w:pStyle w:val="Sraopastraipa"/>
              <w:numPr>
                <w:ilvl w:val="0"/>
                <w:numId w:val="83"/>
              </w:numPr>
              <w:jc w:val="left"/>
              <w:rPr>
                <w:rFonts w:eastAsia="Times New Roman" w:cs="Calibri Light"/>
                <w:color w:val="2C3834"/>
                <w:sz w:val="18"/>
                <w:szCs w:val="18"/>
                <w:lang w:eastAsia="lt-LT"/>
              </w:rPr>
            </w:pPr>
            <w:r>
              <w:rPr>
                <w:rFonts w:eastAsia="Times New Roman" w:cs="Calibri Light"/>
                <w:color w:val="2C3834"/>
                <w:sz w:val="18"/>
                <w:szCs w:val="18"/>
                <w:lang w:eastAsia="lt-LT"/>
              </w:rPr>
              <w:t>Jeigu per brangu pirkti skaitmeninę knyg</w:t>
            </w:r>
            <w:r w:rsidR="005A315D">
              <w:rPr>
                <w:rFonts w:eastAsia="Times New Roman" w:cs="Calibri Light"/>
                <w:color w:val="2C3834"/>
                <w:sz w:val="18"/>
                <w:szCs w:val="18"/>
                <w:lang w:eastAsia="lt-LT"/>
              </w:rPr>
              <w:t>ą</w:t>
            </w:r>
            <w:r>
              <w:rPr>
                <w:rFonts w:eastAsia="Times New Roman" w:cs="Calibri Light"/>
                <w:color w:val="2C3834"/>
                <w:sz w:val="18"/>
                <w:szCs w:val="18"/>
                <w:lang w:eastAsia="lt-LT"/>
              </w:rPr>
              <w:t xml:space="preserve"> – valstybė galėtų kurti skatinimo programą.</w:t>
            </w:r>
          </w:p>
        </w:tc>
      </w:tr>
      <w:tr w:rsidR="00430091" w:rsidRPr="005A42BE" w14:paraId="3C894C90" w14:textId="77777777">
        <w:trPr>
          <w:trHeight w:val="315"/>
        </w:trPr>
        <w:tc>
          <w:tcPr>
            <w:tcW w:w="0" w:type="auto"/>
            <w:tcBorders>
              <w:top w:val="single" w:sz="8" w:space="0" w:color="8BA59C"/>
              <w:left w:val="single" w:sz="12" w:space="0" w:color="FEFFFE"/>
              <w:bottom w:val="single" w:sz="8" w:space="0" w:color="8BA59C"/>
              <w:right w:val="single" w:sz="12" w:space="0" w:color="FEFFFE"/>
            </w:tcBorders>
            <w:shd w:val="clear" w:color="auto" w:fill="auto"/>
            <w:vAlign w:val="center"/>
          </w:tcPr>
          <w:p w14:paraId="0A953C5E" w14:textId="77777777" w:rsidR="00430091" w:rsidRPr="005A42BE" w:rsidRDefault="00430091">
            <w:pPr>
              <w:spacing w:before="0" w:after="0"/>
              <w:jc w:val="left"/>
              <w:rPr>
                <w:rFonts w:eastAsia="Times New Roman" w:cs="Calibri Light"/>
                <w:color w:val="2C3834"/>
                <w:sz w:val="18"/>
                <w:szCs w:val="18"/>
                <w:lang w:eastAsia="lt-LT"/>
              </w:rPr>
            </w:pPr>
            <w:r>
              <w:rPr>
                <w:rFonts w:eastAsia="Times New Roman" w:cs="Calibri Light"/>
                <w:color w:val="2C3834"/>
                <w:sz w:val="18"/>
                <w:szCs w:val="18"/>
                <w:lang w:eastAsia="lt-LT"/>
              </w:rPr>
              <w:t>3.</w:t>
            </w:r>
          </w:p>
        </w:tc>
        <w:tc>
          <w:tcPr>
            <w:tcW w:w="0" w:type="auto"/>
            <w:tcBorders>
              <w:top w:val="single" w:sz="8" w:space="0" w:color="8BA59C"/>
              <w:left w:val="nil"/>
              <w:bottom w:val="single" w:sz="8" w:space="0" w:color="8BA59C"/>
              <w:right w:val="single" w:sz="12" w:space="0" w:color="FEFFFE"/>
            </w:tcBorders>
            <w:shd w:val="clear" w:color="auto" w:fill="auto"/>
            <w:vAlign w:val="center"/>
          </w:tcPr>
          <w:p w14:paraId="1A398A3D" w14:textId="77777777" w:rsidR="00430091" w:rsidRPr="00063806" w:rsidRDefault="00430091">
            <w:pPr>
              <w:spacing w:before="0" w:after="0"/>
              <w:jc w:val="left"/>
              <w:rPr>
                <w:rFonts w:eastAsia="Times New Roman" w:cs="Calibri Light"/>
                <w:color w:val="2C3834"/>
                <w:sz w:val="18"/>
                <w:szCs w:val="18"/>
                <w:lang w:eastAsia="lt-LT"/>
              </w:rPr>
            </w:pPr>
            <w:r w:rsidRPr="00063806">
              <w:rPr>
                <w:rFonts w:eastAsia="Times New Roman" w:cs="Calibri Light"/>
                <w:color w:val="2C3834"/>
                <w:sz w:val="18"/>
                <w:szCs w:val="18"/>
                <w:lang w:eastAsia="lt-LT"/>
              </w:rPr>
              <w:t xml:space="preserve">Dalis žmonių naudoja palyginti nedaug lietuviško turinio: beveik pusė 15-44 metų amžiaus žmonių nurodė, kad jų naudojamame turinyje lietuviško turinio yra iki 25 proc. </w:t>
            </w:r>
          </w:p>
          <w:p w14:paraId="2C790075" w14:textId="77777777" w:rsidR="00430091" w:rsidRPr="00063806" w:rsidRDefault="00430091">
            <w:pPr>
              <w:spacing w:before="0" w:after="0"/>
              <w:jc w:val="left"/>
              <w:rPr>
                <w:rFonts w:eastAsia="Times New Roman" w:cs="Calibri Light"/>
                <w:color w:val="2C3834"/>
                <w:sz w:val="18"/>
                <w:szCs w:val="18"/>
                <w:lang w:eastAsia="lt-LT"/>
              </w:rPr>
            </w:pPr>
          </w:p>
          <w:p w14:paraId="3913481E" w14:textId="77777777" w:rsidR="00430091" w:rsidRPr="00503BA0" w:rsidRDefault="00430091">
            <w:pPr>
              <w:spacing w:before="0" w:after="0"/>
              <w:jc w:val="left"/>
              <w:rPr>
                <w:rFonts w:eastAsia="Times New Roman" w:cs="Calibri Light"/>
                <w:color w:val="2C3834"/>
                <w:sz w:val="18"/>
                <w:szCs w:val="18"/>
                <w:lang w:eastAsia="lt-LT"/>
              </w:rPr>
            </w:pPr>
            <w:r w:rsidRPr="001136A8">
              <w:rPr>
                <w:rFonts w:eastAsia="Times New Roman" w:cs="Calibri Light"/>
                <w:color w:val="1F7B61" w:themeColor="accent1"/>
                <w:sz w:val="18"/>
                <w:szCs w:val="18"/>
                <w:lang w:eastAsia="lt-LT"/>
              </w:rPr>
              <w:t>Siūlomas diskusijos klausimas</w:t>
            </w:r>
            <w:r w:rsidRPr="00063806">
              <w:rPr>
                <w:rFonts w:eastAsia="Times New Roman" w:cs="Calibri Light"/>
                <w:color w:val="2C3834"/>
                <w:sz w:val="18"/>
                <w:szCs w:val="18"/>
                <w:lang w:eastAsia="lt-LT"/>
              </w:rPr>
              <w:t xml:space="preserve">: </w:t>
            </w:r>
            <w:r w:rsidRPr="001136A8">
              <w:rPr>
                <w:rFonts w:eastAsia="Times New Roman" w:cs="Calibri Light"/>
                <w:b/>
                <w:bCs/>
                <w:color w:val="2C3834"/>
                <w:sz w:val="18"/>
                <w:szCs w:val="18"/>
                <w:lang w:eastAsia="lt-LT"/>
              </w:rPr>
              <w:t>Kaip paskatinti žmones naudoti daugiau lietuviško turinio?</w:t>
            </w:r>
          </w:p>
        </w:tc>
        <w:tc>
          <w:tcPr>
            <w:tcW w:w="0" w:type="auto"/>
            <w:tcBorders>
              <w:top w:val="single" w:sz="8" w:space="0" w:color="8BA59C"/>
              <w:left w:val="nil"/>
              <w:bottom w:val="single" w:sz="8" w:space="0" w:color="8BA59C"/>
              <w:right w:val="single" w:sz="12" w:space="0" w:color="FEFFFE"/>
            </w:tcBorders>
            <w:shd w:val="clear" w:color="auto" w:fill="auto"/>
            <w:vAlign w:val="center"/>
          </w:tcPr>
          <w:p w14:paraId="33C288E8" w14:textId="5317F0D1" w:rsidR="00430091" w:rsidRPr="00D34D6E" w:rsidRDefault="00430091" w:rsidP="00E560A7">
            <w:pPr>
              <w:pStyle w:val="Sraopastraipa"/>
              <w:numPr>
                <w:ilvl w:val="0"/>
                <w:numId w:val="85"/>
              </w:numPr>
              <w:jc w:val="left"/>
              <w:rPr>
                <w:rFonts w:eastAsia="Times New Roman" w:cs="Calibri Light"/>
                <w:color w:val="2C3834"/>
                <w:sz w:val="18"/>
                <w:szCs w:val="18"/>
                <w:lang w:eastAsia="lt-LT"/>
              </w:rPr>
            </w:pPr>
            <w:r>
              <w:rPr>
                <w:rFonts w:eastAsia="Times New Roman" w:cs="Calibri Light"/>
                <w:color w:val="2C3834"/>
                <w:sz w:val="18"/>
                <w:szCs w:val="18"/>
                <w:lang w:eastAsia="lt-LT"/>
              </w:rPr>
              <w:t xml:space="preserve">[Didelė konkurencija ir ] </w:t>
            </w:r>
            <w:r w:rsidRPr="00D34D6E">
              <w:rPr>
                <w:rFonts w:eastAsia="Times New Roman" w:cs="Calibri Light"/>
                <w:color w:val="2C3834"/>
                <w:sz w:val="18"/>
                <w:szCs w:val="18"/>
                <w:lang w:eastAsia="lt-LT"/>
              </w:rPr>
              <w:t>Turinio pasiūla (pasaulin</w:t>
            </w:r>
            <w:r w:rsidR="0098022C">
              <w:rPr>
                <w:rFonts w:eastAsia="Times New Roman" w:cs="Calibri Light"/>
                <w:color w:val="2C3834"/>
                <w:sz w:val="18"/>
                <w:szCs w:val="18"/>
                <w:lang w:eastAsia="lt-LT"/>
              </w:rPr>
              <w:t>io</w:t>
            </w:r>
            <w:r w:rsidRPr="00D34D6E">
              <w:rPr>
                <w:rFonts w:eastAsia="Times New Roman" w:cs="Calibri Light"/>
                <w:color w:val="2C3834"/>
                <w:sz w:val="18"/>
                <w:szCs w:val="18"/>
                <w:lang w:eastAsia="lt-LT"/>
              </w:rPr>
              <w:t xml:space="preserve"> vs. lietuviško);</w:t>
            </w:r>
          </w:p>
          <w:p w14:paraId="490AF63C" w14:textId="587E5D7D" w:rsidR="00430091" w:rsidRPr="007E0C55" w:rsidRDefault="00430091" w:rsidP="00E560A7">
            <w:pPr>
              <w:pStyle w:val="Sraopastraipa"/>
              <w:numPr>
                <w:ilvl w:val="0"/>
                <w:numId w:val="85"/>
              </w:numPr>
              <w:jc w:val="left"/>
              <w:rPr>
                <w:rFonts w:eastAsia="Times New Roman" w:cs="Calibri Light"/>
                <w:color w:val="2C3834"/>
                <w:sz w:val="18"/>
                <w:szCs w:val="18"/>
                <w:lang w:eastAsia="lt-LT"/>
              </w:rPr>
            </w:pPr>
            <w:r>
              <w:rPr>
                <w:rFonts w:eastAsia="Times New Roman" w:cs="Calibri Light"/>
                <w:color w:val="2C3834"/>
                <w:sz w:val="18"/>
                <w:szCs w:val="18"/>
                <w:lang w:eastAsia="lt-LT"/>
              </w:rPr>
              <w:t>Internete lietuviško turinio dalis labai maža lyginant su pasaulin</w:t>
            </w:r>
            <w:r w:rsidR="0098022C">
              <w:rPr>
                <w:rFonts w:eastAsia="Times New Roman" w:cs="Calibri Light"/>
                <w:color w:val="2C3834"/>
                <w:sz w:val="18"/>
                <w:szCs w:val="18"/>
                <w:lang w:eastAsia="lt-LT"/>
              </w:rPr>
              <w:t>iu</w:t>
            </w:r>
            <w:r>
              <w:rPr>
                <w:rFonts w:eastAsia="Times New Roman" w:cs="Calibri Light"/>
                <w:color w:val="2C3834"/>
                <w:sz w:val="18"/>
                <w:szCs w:val="18"/>
                <w:lang w:eastAsia="lt-LT"/>
              </w:rPr>
              <w:t>;</w:t>
            </w:r>
          </w:p>
          <w:p w14:paraId="4495405A" w14:textId="02D55CE8" w:rsidR="00430091" w:rsidRPr="007E0C55" w:rsidRDefault="00430091" w:rsidP="00E560A7">
            <w:pPr>
              <w:pStyle w:val="Sraopastraipa"/>
              <w:numPr>
                <w:ilvl w:val="0"/>
                <w:numId w:val="85"/>
              </w:numPr>
              <w:jc w:val="left"/>
              <w:rPr>
                <w:rFonts w:eastAsia="Times New Roman" w:cs="Calibri Light"/>
                <w:color w:val="2C3834"/>
                <w:sz w:val="18"/>
                <w:szCs w:val="18"/>
                <w:lang w:eastAsia="lt-LT"/>
              </w:rPr>
            </w:pPr>
            <w:r>
              <w:rPr>
                <w:rFonts w:eastAsia="Times New Roman" w:cs="Calibri Light"/>
                <w:color w:val="2C3834"/>
                <w:sz w:val="18"/>
                <w:szCs w:val="18"/>
                <w:lang w:eastAsia="lt-LT"/>
              </w:rPr>
              <w:t xml:space="preserve">Komunikacinės ir </w:t>
            </w:r>
            <w:r w:rsidR="0098022C">
              <w:rPr>
                <w:rFonts w:eastAsia="Times New Roman" w:cs="Calibri Light"/>
                <w:color w:val="2C3834"/>
                <w:sz w:val="18"/>
                <w:szCs w:val="18"/>
                <w:lang w:eastAsia="lt-LT"/>
              </w:rPr>
              <w:t xml:space="preserve">rinkodaros </w:t>
            </w:r>
            <w:r>
              <w:rPr>
                <w:rFonts w:eastAsia="Times New Roman" w:cs="Calibri Light"/>
                <w:color w:val="2C3834"/>
                <w:sz w:val="18"/>
                <w:szCs w:val="18"/>
                <w:lang w:eastAsia="lt-LT"/>
              </w:rPr>
              <w:t>priemonės [nepakankamos];</w:t>
            </w:r>
          </w:p>
          <w:p w14:paraId="2CD28D65" w14:textId="77777777" w:rsidR="00430091" w:rsidRDefault="00430091" w:rsidP="00E560A7">
            <w:pPr>
              <w:pStyle w:val="Sraopastraipa"/>
              <w:numPr>
                <w:ilvl w:val="0"/>
                <w:numId w:val="85"/>
              </w:numPr>
              <w:jc w:val="left"/>
              <w:rPr>
                <w:rFonts w:eastAsia="Times New Roman" w:cs="Calibri Light"/>
                <w:color w:val="2C3834"/>
                <w:sz w:val="18"/>
                <w:szCs w:val="18"/>
                <w:lang w:eastAsia="lt-LT"/>
              </w:rPr>
            </w:pPr>
            <w:r>
              <w:rPr>
                <w:rFonts w:eastAsia="Times New Roman" w:cs="Calibri Light"/>
                <w:color w:val="2C3834"/>
                <w:sz w:val="18"/>
                <w:szCs w:val="18"/>
                <w:lang w:eastAsia="lt-LT"/>
              </w:rPr>
              <w:t xml:space="preserve">Platformos orientuojasi į pasaulinį turinį (Spotify, Netflix ir t.t.); </w:t>
            </w:r>
          </w:p>
          <w:p w14:paraId="24872739" w14:textId="77777777" w:rsidR="00430091" w:rsidRPr="002453BE" w:rsidRDefault="00430091" w:rsidP="00E560A7">
            <w:pPr>
              <w:pStyle w:val="Sraopastraipa"/>
              <w:numPr>
                <w:ilvl w:val="0"/>
                <w:numId w:val="85"/>
              </w:numPr>
              <w:jc w:val="left"/>
              <w:rPr>
                <w:rFonts w:eastAsia="Times New Roman" w:cs="Calibri Light"/>
                <w:color w:val="2C3834"/>
                <w:sz w:val="18"/>
                <w:szCs w:val="18"/>
                <w:lang w:eastAsia="lt-LT"/>
              </w:rPr>
            </w:pPr>
            <w:r w:rsidRPr="00C62B99">
              <w:rPr>
                <w:rFonts w:eastAsia="Times New Roman" w:cs="Calibri Light"/>
                <w:color w:val="2C3834"/>
                <w:sz w:val="18"/>
                <w:szCs w:val="18"/>
                <w:lang w:eastAsia="lt-LT"/>
              </w:rPr>
              <w:t>Turinio naudojimo madas diktuoja platformos</w:t>
            </w:r>
            <w:r>
              <w:rPr>
                <w:rFonts w:eastAsia="Times New Roman" w:cs="Calibri Light"/>
                <w:color w:val="2C3834"/>
                <w:sz w:val="18"/>
                <w:szCs w:val="18"/>
                <w:lang w:eastAsia="lt-LT"/>
              </w:rPr>
              <w:t>.</w:t>
            </w:r>
          </w:p>
        </w:tc>
        <w:tc>
          <w:tcPr>
            <w:tcW w:w="0" w:type="auto"/>
            <w:tcBorders>
              <w:top w:val="single" w:sz="8" w:space="0" w:color="8BA59C"/>
              <w:left w:val="nil"/>
              <w:bottom w:val="single" w:sz="8" w:space="0" w:color="8BA59C"/>
              <w:right w:val="single" w:sz="12" w:space="0" w:color="FEFFFE"/>
            </w:tcBorders>
            <w:shd w:val="clear" w:color="auto" w:fill="auto"/>
            <w:vAlign w:val="center"/>
          </w:tcPr>
          <w:p w14:paraId="6FF86CC7" w14:textId="77777777" w:rsidR="00430091" w:rsidRPr="00C62B99" w:rsidRDefault="00430091" w:rsidP="00E560A7">
            <w:pPr>
              <w:pStyle w:val="Sraopastraipa"/>
              <w:numPr>
                <w:ilvl w:val="0"/>
                <w:numId w:val="86"/>
              </w:numPr>
              <w:jc w:val="left"/>
              <w:rPr>
                <w:rFonts w:eastAsia="Times New Roman" w:cs="Calibri Light"/>
                <w:color w:val="2C3834"/>
                <w:sz w:val="18"/>
                <w:szCs w:val="18"/>
                <w:lang w:eastAsia="lt-LT"/>
              </w:rPr>
            </w:pPr>
            <w:r w:rsidRPr="00C62B99">
              <w:rPr>
                <w:rFonts w:eastAsia="Times New Roman" w:cs="Calibri Light"/>
                <w:color w:val="2C3834"/>
                <w:sz w:val="18"/>
                <w:szCs w:val="18"/>
                <w:lang w:eastAsia="lt-LT"/>
              </w:rPr>
              <w:t>Lietuviškų platformų</w:t>
            </w:r>
            <w:r>
              <w:rPr>
                <w:rFonts w:eastAsia="Times New Roman" w:cs="Calibri Light"/>
                <w:i/>
                <w:iCs/>
                <w:color w:val="2C3834"/>
                <w:sz w:val="18"/>
                <w:szCs w:val="18"/>
                <w:lang w:eastAsia="lt-LT"/>
              </w:rPr>
              <w:t xml:space="preserve"> </w:t>
            </w:r>
            <w:r w:rsidRPr="00C62B99">
              <w:rPr>
                <w:rFonts w:eastAsia="Times New Roman" w:cs="Calibri Light"/>
                <w:color w:val="2C3834"/>
                <w:sz w:val="18"/>
                <w:szCs w:val="18"/>
                <w:lang w:eastAsia="lt-LT"/>
              </w:rPr>
              <w:t>didesnė arba kokybiškesnė pasiūla (pvz. LRT mediateka, Pakartot);</w:t>
            </w:r>
          </w:p>
          <w:p w14:paraId="2871FB8A" w14:textId="77777777" w:rsidR="00430091" w:rsidRPr="007E0C55" w:rsidRDefault="00430091" w:rsidP="00E560A7">
            <w:pPr>
              <w:pStyle w:val="Sraopastraipa"/>
              <w:numPr>
                <w:ilvl w:val="0"/>
                <w:numId w:val="86"/>
              </w:numPr>
              <w:jc w:val="left"/>
              <w:rPr>
                <w:rFonts w:eastAsia="Times New Roman" w:cs="Calibri Light"/>
                <w:color w:val="2C3834"/>
                <w:sz w:val="18"/>
                <w:szCs w:val="18"/>
                <w:lang w:eastAsia="lt-LT"/>
              </w:rPr>
            </w:pPr>
            <w:r w:rsidRPr="00C62B99">
              <w:rPr>
                <w:rFonts w:eastAsia="Times New Roman" w:cs="Calibri Light"/>
                <w:color w:val="2C3834"/>
                <w:sz w:val="18"/>
                <w:szCs w:val="18"/>
                <w:lang w:eastAsia="lt-LT"/>
              </w:rPr>
              <w:t>Plačiajai auditorijai</w:t>
            </w:r>
            <w:r>
              <w:rPr>
                <w:rFonts w:eastAsia="Times New Roman" w:cs="Calibri Light"/>
                <w:color w:val="2C3834"/>
                <w:sz w:val="18"/>
                <w:szCs w:val="18"/>
                <w:lang w:eastAsia="lt-LT"/>
              </w:rPr>
              <w:t xml:space="preserve"> pritaikytos platformos;</w:t>
            </w:r>
          </w:p>
          <w:p w14:paraId="37CBB0AE" w14:textId="77777777" w:rsidR="00430091" w:rsidRPr="007E0C55" w:rsidRDefault="00430091" w:rsidP="00E560A7">
            <w:pPr>
              <w:pStyle w:val="Sraopastraipa"/>
              <w:numPr>
                <w:ilvl w:val="0"/>
                <w:numId w:val="86"/>
              </w:numPr>
              <w:jc w:val="left"/>
              <w:rPr>
                <w:rFonts w:eastAsia="Times New Roman" w:cs="Calibri Light"/>
                <w:color w:val="2C3834"/>
                <w:sz w:val="18"/>
                <w:szCs w:val="18"/>
                <w:lang w:eastAsia="lt-LT"/>
              </w:rPr>
            </w:pPr>
            <w:r>
              <w:rPr>
                <w:rFonts w:eastAsia="Times New Roman" w:cs="Calibri Light"/>
                <w:color w:val="2C3834"/>
                <w:sz w:val="18"/>
                <w:szCs w:val="18"/>
                <w:lang w:eastAsia="lt-LT"/>
              </w:rPr>
              <w:t xml:space="preserve">Lietuviško turinio unikalumo komunikavimas;  </w:t>
            </w:r>
          </w:p>
          <w:p w14:paraId="1C45CAFF" w14:textId="77777777" w:rsidR="00430091" w:rsidRPr="00C62B99" w:rsidRDefault="00430091" w:rsidP="00E560A7">
            <w:pPr>
              <w:pStyle w:val="Sraopastraipa"/>
              <w:numPr>
                <w:ilvl w:val="0"/>
                <w:numId w:val="86"/>
              </w:numPr>
              <w:jc w:val="left"/>
              <w:rPr>
                <w:rFonts w:eastAsia="Times New Roman" w:cs="Calibri Light"/>
                <w:color w:val="2C3834"/>
                <w:sz w:val="18"/>
                <w:szCs w:val="18"/>
                <w:lang w:eastAsia="lt-LT"/>
              </w:rPr>
            </w:pPr>
            <w:r>
              <w:rPr>
                <w:rFonts w:eastAsia="Times New Roman" w:cs="Calibri Light"/>
                <w:color w:val="2C3834"/>
                <w:sz w:val="18"/>
                <w:szCs w:val="18"/>
                <w:lang w:eastAsia="lt-LT"/>
              </w:rPr>
              <w:t>Auditorijos parengimas lietuviško turinio vartojimui (edukacija, auginimas)</w:t>
            </w:r>
            <w:r w:rsidRPr="00C62B99">
              <w:rPr>
                <w:rFonts w:eastAsia="Times New Roman" w:cs="Calibri Light"/>
                <w:color w:val="2C3834"/>
                <w:sz w:val="18"/>
                <w:szCs w:val="18"/>
                <w:lang w:eastAsia="lt-LT"/>
              </w:rPr>
              <w:t>.</w:t>
            </w:r>
          </w:p>
        </w:tc>
      </w:tr>
      <w:tr w:rsidR="00430091" w:rsidRPr="005A42BE" w14:paraId="32E32081" w14:textId="77777777">
        <w:trPr>
          <w:trHeight w:val="315"/>
        </w:trPr>
        <w:tc>
          <w:tcPr>
            <w:tcW w:w="0" w:type="auto"/>
            <w:tcBorders>
              <w:top w:val="single" w:sz="8" w:space="0" w:color="8BA59C"/>
              <w:left w:val="single" w:sz="12" w:space="0" w:color="FEFFFE"/>
              <w:bottom w:val="single" w:sz="8" w:space="0" w:color="8BA59C"/>
              <w:right w:val="single" w:sz="12" w:space="0" w:color="FEFFFE"/>
            </w:tcBorders>
            <w:shd w:val="clear" w:color="auto" w:fill="auto"/>
            <w:vAlign w:val="center"/>
          </w:tcPr>
          <w:p w14:paraId="7A4B056E" w14:textId="77777777" w:rsidR="00430091" w:rsidRPr="005A42BE" w:rsidRDefault="00430091">
            <w:pPr>
              <w:spacing w:before="0" w:after="0"/>
              <w:jc w:val="left"/>
              <w:rPr>
                <w:rFonts w:eastAsia="Times New Roman" w:cs="Calibri Light"/>
                <w:color w:val="2C3834"/>
                <w:sz w:val="18"/>
                <w:szCs w:val="18"/>
                <w:lang w:eastAsia="lt-LT"/>
              </w:rPr>
            </w:pPr>
            <w:r>
              <w:rPr>
                <w:rFonts w:eastAsia="Times New Roman" w:cs="Calibri Light"/>
                <w:color w:val="2C3834"/>
                <w:sz w:val="18"/>
                <w:szCs w:val="18"/>
                <w:lang w:eastAsia="lt-LT"/>
              </w:rPr>
              <w:t>4.</w:t>
            </w:r>
          </w:p>
        </w:tc>
        <w:tc>
          <w:tcPr>
            <w:tcW w:w="0" w:type="auto"/>
            <w:tcBorders>
              <w:top w:val="single" w:sz="8" w:space="0" w:color="8BA59C"/>
              <w:left w:val="nil"/>
              <w:bottom w:val="single" w:sz="8" w:space="0" w:color="8BA59C"/>
              <w:right w:val="single" w:sz="12" w:space="0" w:color="FEFFFE"/>
            </w:tcBorders>
            <w:shd w:val="clear" w:color="auto" w:fill="auto"/>
            <w:vAlign w:val="center"/>
          </w:tcPr>
          <w:p w14:paraId="2B1C33FD" w14:textId="4E59D140" w:rsidR="00430091" w:rsidRPr="006D03E6" w:rsidRDefault="00430091">
            <w:pPr>
              <w:spacing w:before="0" w:after="0"/>
              <w:jc w:val="left"/>
              <w:rPr>
                <w:rFonts w:eastAsia="Times New Roman" w:cs="Calibri Light"/>
                <w:color w:val="2C3834"/>
                <w:sz w:val="18"/>
                <w:szCs w:val="18"/>
                <w:lang w:eastAsia="lt-LT"/>
              </w:rPr>
            </w:pPr>
            <w:r w:rsidRPr="006D03E6">
              <w:rPr>
                <w:rFonts w:eastAsia="Times New Roman" w:cs="Calibri Light"/>
                <w:color w:val="2C3834"/>
                <w:sz w:val="18"/>
                <w:szCs w:val="18"/>
                <w:lang w:eastAsia="lt-LT"/>
              </w:rPr>
              <w:t>Socialiniai tinklai yra patrauklūs kultūros sklaidai</w:t>
            </w:r>
            <w:r w:rsidR="00AB4FB8">
              <w:rPr>
                <w:rFonts w:eastAsia="Times New Roman" w:cs="Calibri Light"/>
                <w:color w:val="2C3834"/>
                <w:sz w:val="18"/>
                <w:szCs w:val="18"/>
                <w:lang w:eastAsia="lt-LT"/>
              </w:rPr>
              <w:t>:</w:t>
            </w:r>
            <w:r w:rsidRPr="006D03E6">
              <w:rPr>
                <w:rFonts w:eastAsia="Times New Roman" w:cs="Calibri Light"/>
                <w:color w:val="2C3834"/>
                <w:sz w:val="18"/>
                <w:szCs w:val="18"/>
                <w:lang w:eastAsia="lt-LT"/>
              </w:rPr>
              <w:t xml:space="preserve"> 68 proc. ten ieško informacijos apie kultūrą, </w:t>
            </w:r>
            <w:r w:rsidRPr="005943E9">
              <w:rPr>
                <w:rFonts w:eastAsia="Times New Roman" w:cs="Calibri Light"/>
                <w:color w:val="2C3834"/>
                <w:sz w:val="18"/>
                <w:szCs w:val="18"/>
                <w:lang w:eastAsia="lt-LT"/>
              </w:rPr>
              <w:t>73 proc. spaudžia atsitiktinai pastebėtas nuorodas</w:t>
            </w:r>
            <w:r w:rsidRPr="006D03E6">
              <w:rPr>
                <w:rFonts w:eastAsia="Times New Roman" w:cs="Calibri Light"/>
                <w:color w:val="2C3834"/>
                <w:sz w:val="18"/>
                <w:szCs w:val="18"/>
                <w:lang w:eastAsia="lt-LT"/>
              </w:rPr>
              <w:t xml:space="preserve"> </w:t>
            </w:r>
          </w:p>
          <w:p w14:paraId="74034175" w14:textId="77777777" w:rsidR="00430091" w:rsidRPr="006D03E6" w:rsidRDefault="00430091">
            <w:pPr>
              <w:spacing w:before="0" w:after="0"/>
              <w:jc w:val="left"/>
              <w:rPr>
                <w:rFonts w:eastAsia="Times New Roman" w:cs="Calibri Light"/>
                <w:color w:val="2C3834"/>
                <w:sz w:val="18"/>
                <w:szCs w:val="18"/>
                <w:lang w:eastAsia="lt-LT"/>
              </w:rPr>
            </w:pPr>
          </w:p>
          <w:p w14:paraId="3BF30975" w14:textId="77777777" w:rsidR="00430091" w:rsidRPr="00503BA0" w:rsidRDefault="00430091">
            <w:pPr>
              <w:spacing w:before="0" w:after="0"/>
              <w:jc w:val="left"/>
              <w:rPr>
                <w:rFonts w:eastAsia="Times New Roman" w:cs="Calibri Light"/>
                <w:color w:val="2C3834"/>
                <w:sz w:val="18"/>
                <w:szCs w:val="18"/>
                <w:lang w:eastAsia="lt-LT"/>
              </w:rPr>
            </w:pPr>
            <w:r w:rsidRPr="006D03E6">
              <w:rPr>
                <w:rFonts w:eastAsia="Times New Roman" w:cs="Calibri Light"/>
                <w:color w:val="1F7B61" w:themeColor="accent1"/>
                <w:sz w:val="18"/>
                <w:szCs w:val="18"/>
                <w:lang w:eastAsia="lt-LT"/>
              </w:rPr>
              <w:t>Siūlomas diskusijos klausimas</w:t>
            </w:r>
            <w:r w:rsidRPr="006D03E6">
              <w:rPr>
                <w:rFonts w:eastAsia="Times New Roman" w:cs="Calibri Light"/>
                <w:color w:val="2C3834"/>
                <w:sz w:val="18"/>
                <w:szCs w:val="18"/>
                <w:lang w:eastAsia="lt-LT"/>
              </w:rPr>
              <w:t xml:space="preserve">: </w:t>
            </w:r>
            <w:r w:rsidRPr="006D03E6">
              <w:rPr>
                <w:rFonts w:eastAsia="Times New Roman" w:cs="Calibri Light"/>
                <w:b/>
                <w:bCs/>
                <w:color w:val="2C3834"/>
                <w:sz w:val="18"/>
                <w:szCs w:val="18"/>
                <w:lang w:eastAsia="lt-LT"/>
              </w:rPr>
              <w:t>Kaip skleisti informaciją apie lietuvišką skaitmeninį turinį?</w:t>
            </w:r>
          </w:p>
        </w:tc>
        <w:tc>
          <w:tcPr>
            <w:tcW w:w="0" w:type="auto"/>
            <w:tcBorders>
              <w:top w:val="single" w:sz="8" w:space="0" w:color="8BA59C"/>
              <w:left w:val="nil"/>
              <w:bottom w:val="single" w:sz="8" w:space="0" w:color="8BA59C"/>
              <w:right w:val="single" w:sz="12" w:space="0" w:color="FEFFFE"/>
            </w:tcBorders>
            <w:shd w:val="clear" w:color="auto" w:fill="auto"/>
            <w:vAlign w:val="center"/>
          </w:tcPr>
          <w:p w14:paraId="75BEB354" w14:textId="77777777" w:rsidR="00430091" w:rsidRPr="00C62B99" w:rsidRDefault="00430091" w:rsidP="00E560A7">
            <w:pPr>
              <w:pStyle w:val="Sraopastraipa"/>
              <w:numPr>
                <w:ilvl w:val="0"/>
                <w:numId w:val="87"/>
              </w:numPr>
              <w:jc w:val="left"/>
              <w:rPr>
                <w:rFonts w:eastAsia="Times New Roman" w:cs="Calibri Light"/>
                <w:color w:val="2C3834"/>
                <w:sz w:val="18"/>
                <w:szCs w:val="18"/>
                <w:lang w:eastAsia="lt-LT"/>
              </w:rPr>
            </w:pPr>
            <w:r>
              <w:rPr>
                <w:rFonts w:eastAsia="Times New Roman" w:cs="Calibri Light"/>
                <w:i/>
                <w:iCs/>
                <w:color w:val="2C3834"/>
                <w:sz w:val="18"/>
                <w:szCs w:val="18"/>
                <w:lang w:eastAsia="lt-LT"/>
              </w:rPr>
              <w:t>[neužpildyta dalyvių]</w:t>
            </w:r>
          </w:p>
        </w:tc>
        <w:tc>
          <w:tcPr>
            <w:tcW w:w="0" w:type="auto"/>
            <w:tcBorders>
              <w:top w:val="single" w:sz="8" w:space="0" w:color="8BA59C"/>
              <w:left w:val="nil"/>
              <w:bottom w:val="single" w:sz="8" w:space="0" w:color="8BA59C"/>
              <w:right w:val="single" w:sz="12" w:space="0" w:color="FEFFFE"/>
            </w:tcBorders>
            <w:shd w:val="clear" w:color="auto" w:fill="auto"/>
            <w:vAlign w:val="center"/>
          </w:tcPr>
          <w:p w14:paraId="2FF297F3" w14:textId="77777777" w:rsidR="00430091" w:rsidRPr="007E0C55" w:rsidRDefault="00430091" w:rsidP="00E560A7">
            <w:pPr>
              <w:pStyle w:val="Sraopastraipa"/>
              <w:numPr>
                <w:ilvl w:val="0"/>
                <w:numId w:val="79"/>
              </w:numPr>
              <w:jc w:val="left"/>
              <w:rPr>
                <w:rFonts w:eastAsia="Times New Roman" w:cs="Calibri Light"/>
                <w:color w:val="2C3834"/>
                <w:sz w:val="18"/>
                <w:szCs w:val="18"/>
                <w:lang w:eastAsia="lt-LT"/>
              </w:rPr>
            </w:pPr>
            <w:r>
              <w:rPr>
                <w:rFonts w:eastAsia="Times New Roman" w:cs="Calibri Light"/>
                <w:color w:val="2C3834"/>
                <w:sz w:val="18"/>
                <w:szCs w:val="18"/>
                <w:lang w:eastAsia="lt-LT"/>
              </w:rPr>
              <w:t>Sklaidai naudoti socialinius tinklus;</w:t>
            </w:r>
          </w:p>
          <w:p w14:paraId="08BC17A1" w14:textId="095C8635" w:rsidR="00430091" w:rsidRPr="00CE49BF" w:rsidRDefault="00430091" w:rsidP="00E560A7">
            <w:pPr>
              <w:pStyle w:val="Sraopastraipa"/>
              <w:numPr>
                <w:ilvl w:val="0"/>
                <w:numId w:val="79"/>
              </w:numPr>
              <w:jc w:val="left"/>
              <w:rPr>
                <w:rFonts w:eastAsia="Times New Roman" w:cs="Calibri Light"/>
                <w:color w:val="2C3834"/>
                <w:sz w:val="18"/>
                <w:szCs w:val="18"/>
                <w:lang w:eastAsia="lt-LT"/>
              </w:rPr>
            </w:pPr>
            <w:r w:rsidRPr="00C62B99">
              <w:rPr>
                <w:rFonts w:eastAsia="Times New Roman" w:cs="Calibri Light"/>
                <w:color w:val="2C3834"/>
                <w:sz w:val="18"/>
                <w:szCs w:val="18"/>
                <w:lang w:eastAsia="lt-LT"/>
              </w:rPr>
              <w:t>Platforma skaitmeninės kultūros informacijai rasti [ypač apie renginius, nes Google vienas populiariausių klausimų „kas vyksta“, „renginiai savaitgalį“ ir pan.] kurioje rastume vertinimus, reitingus, atsiliepimus ir pan. (Lietuviškas „Eventbrite“)</w:t>
            </w:r>
            <w:r>
              <w:rPr>
                <w:rFonts w:eastAsia="Times New Roman" w:cs="Calibri Light"/>
                <w:color w:val="2C3834"/>
                <w:sz w:val="18"/>
                <w:szCs w:val="18"/>
                <w:lang w:eastAsia="lt-LT"/>
              </w:rPr>
              <w:t>.</w:t>
            </w:r>
          </w:p>
        </w:tc>
      </w:tr>
      <w:tr w:rsidR="00430091" w:rsidRPr="005A42BE" w14:paraId="72690B50" w14:textId="77777777">
        <w:trPr>
          <w:trHeight w:val="315"/>
        </w:trPr>
        <w:tc>
          <w:tcPr>
            <w:tcW w:w="0" w:type="auto"/>
            <w:tcBorders>
              <w:top w:val="single" w:sz="8" w:space="0" w:color="8BA59C"/>
              <w:left w:val="single" w:sz="12" w:space="0" w:color="FEFFFE"/>
              <w:bottom w:val="single" w:sz="8" w:space="0" w:color="8BA59C"/>
              <w:right w:val="single" w:sz="12" w:space="0" w:color="FEFFFE"/>
            </w:tcBorders>
            <w:shd w:val="clear" w:color="auto" w:fill="auto"/>
            <w:vAlign w:val="center"/>
          </w:tcPr>
          <w:p w14:paraId="4E62C45D" w14:textId="77777777" w:rsidR="00430091" w:rsidRPr="005A42BE" w:rsidRDefault="00430091">
            <w:pPr>
              <w:spacing w:before="0" w:after="0"/>
              <w:jc w:val="left"/>
              <w:rPr>
                <w:rFonts w:eastAsia="Times New Roman" w:cs="Calibri Light"/>
                <w:color w:val="2C3834"/>
                <w:sz w:val="18"/>
                <w:szCs w:val="18"/>
                <w:lang w:eastAsia="lt-LT"/>
              </w:rPr>
            </w:pPr>
            <w:r>
              <w:rPr>
                <w:rFonts w:eastAsia="Times New Roman" w:cs="Calibri Light"/>
                <w:color w:val="2C3834"/>
                <w:sz w:val="18"/>
                <w:szCs w:val="18"/>
                <w:lang w:eastAsia="lt-LT"/>
              </w:rPr>
              <w:t>5.</w:t>
            </w:r>
          </w:p>
        </w:tc>
        <w:tc>
          <w:tcPr>
            <w:tcW w:w="0" w:type="auto"/>
            <w:tcBorders>
              <w:top w:val="single" w:sz="8" w:space="0" w:color="8BA59C"/>
              <w:left w:val="nil"/>
              <w:bottom w:val="single" w:sz="8" w:space="0" w:color="8BA59C"/>
              <w:right w:val="single" w:sz="12" w:space="0" w:color="FEFFFE"/>
            </w:tcBorders>
            <w:shd w:val="clear" w:color="auto" w:fill="auto"/>
            <w:vAlign w:val="center"/>
          </w:tcPr>
          <w:p w14:paraId="3E13F2E9" w14:textId="3D95549A" w:rsidR="00430091" w:rsidRPr="00CE49BF" w:rsidRDefault="00430091">
            <w:pPr>
              <w:spacing w:before="0" w:after="0"/>
              <w:jc w:val="left"/>
              <w:rPr>
                <w:rFonts w:eastAsia="Times New Roman" w:cs="Calibri Light"/>
                <w:color w:val="2C3834"/>
                <w:sz w:val="18"/>
                <w:szCs w:val="18"/>
                <w:lang w:eastAsia="lt-LT"/>
              </w:rPr>
            </w:pPr>
            <w:r w:rsidRPr="00CE49BF">
              <w:rPr>
                <w:rFonts w:eastAsia="Times New Roman" w:cs="Calibri Light"/>
                <w:color w:val="2C3834"/>
                <w:sz w:val="18"/>
                <w:szCs w:val="18"/>
                <w:lang w:eastAsia="lt-LT"/>
              </w:rPr>
              <w:t>70</w:t>
            </w:r>
            <w:r w:rsidR="00E37415">
              <w:rPr>
                <w:rFonts w:eastAsia="Times New Roman" w:cs="Calibri Light"/>
                <w:color w:val="2C3834"/>
                <w:sz w:val="18"/>
                <w:szCs w:val="18"/>
                <w:lang w:eastAsia="lt-LT"/>
              </w:rPr>
              <w:t>–</w:t>
            </w:r>
            <w:r w:rsidRPr="00CE49BF">
              <w:rPr>
                <w:rFonts w:eastAsia="Times New Roman" w:cs="Calibri Light"/>
                <w:color w:val="2C3834"/>
                <w:sz w:val="18"/>
                <w:szCs w:val="18"/>
                <w:lang w:eastAsia="lt-LT"/>
              </w:rPr>
              <w:t>80 proc. žmonių nežino ir</w:t>
            </w:r>
            <w:r w:rsidR="00E37415">
              <w:rPr>
                <w:rFonts w:eastAsia="Times New Roman" w:cs="Calibri Light"/>
                <w:color w:val="2C3834"/>
                <w:sz w:val="18"/>
                <w:szCs w:val="18"/>
                <w:lang w:eastAsia="lt-LT"/>
              </w:rPr>
              <w:t xml:space="preserve"> </w:t>
            </w:r>
            <w:r w:rsidRPr="00CE49BF">
              <w:rPr>
                <w:rFonts w:eastAsia="Times New Roman" w:cs="Calibri Light"/>
                <w:color w:val="2C3834"/>
                <w:sz w:val="18"/>
                <w:szCs w:val="18"/>
                <w:lang w:eastAsia="lt-LT"/>
              </w:rPr>
              <w:t>/</w:t>
            </w:r>
            <w:r w:rsidR="00E37415">
              <w:rPr>
                <w:rFonts w:eastAsia="Times New Roman" w:cs="Calibri Light"/>
                <w:color w:val="2C3834"/>
                <w:sz w:val="18"/>
                <w:szCs w:val="18"/>
                <w:lang w:eastAsia="lt-LT"/>
              </w:rPr>
              <w:t xml:space="preserve"> </w:t>
            </w:r>
            <w:r w:rsidRPr="00CE49BF">
              <w:rPr>
                <w:rFonts w:eastAsia="Times New Roman" w:cs="Calibri Light"/>
                <w:color w:val="2C3834"/>
                <w:sz w:val="18"/>
                <w:szCs w:val="18"/>
                <w:lang w:eastAsia="lt-LT"/>
              </w:rPr>
              <w:t>ar nesusimąsto, kokios turinio apsaugos taisyklės ir kaip naudoti turinį savo poreikiams</w:t>
            </w:r>
          </w:p>
          <w:p w14:paraId="1E5AA74B" w14:textId="77777777" w:rsidR="00430091" w:rsidRPr="00CE49BF" w:rsidRDefault="00430091">
            <w:pPr>
              <w:spacing w:before="0" w:after="0"/>
              <w:jc w:val="left"/>
              <w:rPr>
                <w:rFonts w:eastAsia="Times New Roman" w:cs="Calibri Light"/>
                <w:color w:val="2C3834"/>
                <w:sz w:val="18"/>
                <w:szCs w:val="18"/>
                <w:lang w:eastAsia="lt-LT"/>
              </w:rPr>
            </w:pPr>
          </w:p>
          <w:p w14:paraId="16D0A923" w14:textId="77777777" w:rsidR="00430091" w:rsidRPr="00503BA0" w:rsidRDefault="00430091">
            <w:pPr>
              <w:spacing w:before="0" w:after="0"/>
              <w:jc w:val="left"/>
              <w:rPr>
                <w:rFonts w:eastAsia="Times New Roman" w:cs="Calibri Light"/>
                <w:color w:val="2C3834"/>
                <w:sz w:val="18"/>
                <w:szCs w:val="18"/>
                <w:lang w:eastAsia="lt-LT"/>
              </w:rPr>
            </w:pPr>
            <w:r w:rsidRPr="00CE49BF">
              <w:rPr>
                <w:rFonts w:eastAsia="Times New Roman" w:cs="Calibri Light"/>
                <w:color w:val="1F7B61" w:themeColor="accent1"/>
                <w:sz w:val="18"/>
                <w:szCs w:val="18"/>
                <w:lang w:eastAsia="lt-LT"/>
              </w:rPr>
              <w:t>Siūlomas diskusijos klausimas</w:t>
            </w:r>
            <w:r w:rsidRPr="00CE49BF">
              <w:rPr>
                <w:rFonts w:eastAsia="Times New Roman" w:cs="Calibri Light"/>
                <w:color w:val="2C3834"/>
                <w:sz w:val="18"/>
                <w:szCs w:val="18"/>
                <w:lang w:eastAsia="lt-LT"/>
              </w:rPr>
              <w:t xml:space="preserve">: </w:t>
            </w:r>
            <w:r w:rsidRPr="00CE49BF">
              <w:rPr>
                <w:rFonts w:eastAsia="Times New Roman" w:cs="Calibri Light"/>
                <w:b/>
                <w:bCs/>
                <w:color w:val="2C3834"/>
                <w:sz w:val="18"/>
                <w:szCs w:val="18"/>
                <w:lang w:eastAsia="lt-LT"/>
              </w:rPr>
              <w:t>Kaip šviesti naudotojus?</w:t>
            </w:r>
          </w:p>
        </w:tc>
        <w:tc>
          <w:tcPr>
            <w:tcW w:w="0" w:type="auto"/>
            <w:tcBorders>
              <w:top w:val="single" w:sz="8" w:space="0" w:color="8BA59C"/>
              <w:left w:val="nil"/>
              <w:bottom w:val="single" w:sz="8" w:space="0" w:color="8BA59C"/>
              <w:right w:val="single" w:sz="12" w:space="0" w:color="FEFFFE"/>
            </w:tcBorders>
            <w:shd w:val="clear" w:color="auto" w:fill="auto"/>
            <w:vAlign w:val="center"/>
          </w:tcPr>
          <w:p w14:paraId="5DF562BA" w14:textId="77777777" w:rsidR="00430091" w:rsidRPr="007E0C55" w:rsidRDefault="00430091" w:rsidP="00E560A7">
            <w:pPr>
              <w:pStyle w:val="Sraopastraipa"/>
              <w:numPr>
                <w:ilvl w:val="0"/>
                <w:numId w:val="88"/>
              </w:numPr>
              <w:jc w:val="left"/>
              <w:rPr>
                <w:rFonts w:eastAsia="Times New Roman" w:cs="Calibri Light"/>
                <w:color w:val="2C3834"/>
                <w:sz w:val="18"/>
                <w:szCs w:val="18"/>
                <w:lang w:eastAsia="lt-LT"/>
              </w:rPr>
            </w:pPr>
            <w:r>
              <w:rPr>
                <w:rFonts w:eastAsia="Times New Roman" w:cs="Calibri Light"/>
                <w:color w:val="2C3834"/>
                <w:sz w:val="18"/>
                <w:szCs w:val="18"/>
                <w:lang w:eastAsia="lt-LT"/>
              </w:rPr>
              <w:t>Nežino, kad egzistuoja turinio apsaugos taisyklės;</w:t>
            </w:r>
          </w:p>
          <w:p w14:paraId="29D9708F" w14:textId="77777777" w:rsidR="00430091" w:rsidRPr="007E0C55" w:rsidRDefault="00430091" w:rsidP="00E560A7">
            <w:pPr>
              <w:pStyle w:val="Sraopastraipa"/>
              <w:numPr>
                <w:ilvl w:val="0"/>
                <w:numId w:val="88"/>
              </w:numPr>
              <w:jc w:val="left"/>
              <w:rPr>
                <w:rFonts w:eastAsia="Times New Roman" w:cs="Calibri Light"/>
                <w:color w:val="2C3834"/>
                <w:sz w:val="18"/>
                <w:szCs w:val="18"/>
                <w:lang w:eastAsia="lt-LT"/>
              </w:rPr>
            </w:pPr>
            <w:r>
              <w:rPr>
                <w:rFonts w:eastAsia="Times New Roman" w:cs="Calibri Light"/>
                <w:color w:val="2C3834"/>
                <w:sz w:val="18"/>
                <w:szCs w:val="18"/>
                <w:lang w:eastAsia="lt-LT"/>
              </w:rPr>
              <w:t xml:space="preserve">Trūksta edukacijos mokyklose apie legalų turinį; </w:t>
            </w:r>
          </w:p>
          <w:p w14:paraId="15BFE283" w14:textId="77777777" w:rsidR="00430091" w:rsidRPr="007E0C55" w:rsidRDefault="00430091" w:rsidP="00E560A7">
            <w:pPr>
              <w:pStyle w:val="Sraopastraipa"/>
              <w:numPr>
                <w:ilvl w:val="0"/>
                <w:numId w:val="88"/>
              </w:numPr>
              <w:jc w:val="left"/>
              <w:rPr>
                <w:rFonts w:eastAsia="Times New Roman" w:cs="Calibri Light"/>
                <w:color w:val="2C3834"/>
                <w:sz w:val="18"/>
                <w:szCs w:val="18"/>
                <w:lang w:eastAsia="lt-LT"/>
              </w:rPr>
            </w:pPr>
            <w:r>
              <w:rPr>
                <w:rFonts w:eastAsia="Times New Roman" w:cs="Calibri Light"/>
                <w:color w:val="2C3834"/>
                <w:sz w:val="18"/>
                <w:szCs w:val="18"/>
                <w:lang w:eastAsia="lt-LT"/>
              </w:rPr>
              <w:t xml:space="preserve">Trūksta informacijos apie legalaus turinio platformų ženklinimą; </w:t>
            </w:r>
          </w:p>
          <w:p w14:paraId="7D6176C8" w14:textId="24DB7E60" w:rsidR="00430091" w:rsidRDefault="00430091" w:rsidP="00E560A7">
            <w:pPr>
              <w:pStyle w:val="Sraopastraipa"/>
              <w:numPr>
                <w:ilvl w:val="0"/>
                <w:numId w:val="88"/>
              </w:numPr>
              <w:jc w:val="left"/>
              <w:rPr>
                <w:rFonts w:eastAsia="Times New Roman" w:cs="Calibri Light"/>
                <w:color w:val="2C3834"/>
                <w:sz w:val="18"/>
                <w:szCs w:val="18"/>
                <w:lang w:eastAsia="lt-LT"/>
              </w:rPr>
            </w:pPr>
            <w:r>
              <w:rPr>
                <w:rFonts w:eastAsia="Times New Roman" w:cs="Calibri Light"/>
                <w:color w:val="2C3834"/>
                <w:sz w:val="18"/>
                <w:szCs w:val="18"/>
                <w:lang w:eastAsia="lt-LT"/>
              </w:rPr>
              <w:t xml:space="preserve">Trūksta paprasto edukavimo </w:t>
            </w:r>
            <w:r w:rsidR="00922440">
              <w:rPr>
                <w:rFonts w:eastAsia="Times New Roman" w:cs="Calibri Light"/>
                <w:color w:val="2C3834"/>
                <w:sz w:val="18"/>
                <w:szCs w:val="18"/>
                <w:lang w:eastAsia="lt-LT"/>
              </w:rPr>
              <w:t>apie tai,</w:t>
            </w:r>
            <w:r>
              <w:rPr>
                <w:rFonts w:eastAsia="Times New Roman" w:cs="Calibri Light"/>
                <w:color w:val="2C3834"/>
                <w:sz w:val="18"/>
                <w:szCs w:val="18"/>
                <w:lang w:eastAsia="lt-LT"/>
              </w:rPr>
              <w:t xml:space="preserve"> kad turinio kūrėjai atlieka darbą kurdami turinį ir už tai turi būti atlyginama. Kitaip toks turinys yra tiesiog vagystė.</w:t>
            </w:r>
          </w:p>
          <w:p w14:paraId="1F16C388" w14:textId="77777777" w:rsidR="00430091" w:rsidRDefault="00430091">
            <w:pPr>
              <w:pStyle w:val="Sraopastraipa"/>
              <w:numPr>
                <w:ilvl w:val="0"/>
                <w:numId w:val="0"/>
              </w:numPr>
              <w:ind w:left="720"/>
              <w:jc w:val="left"/>
              <w:rPr>
                <w:rFonts w:eastAsia="Times New Roman" w:cs="Calibri Light"/>
                <w:color w:val="2C3834"/>
                <w:sz w:val="18"/>
                <w:szCs w:val="18"/>
                <w:lang w:eastAsia="lt-LT"/>
              </w:rPr>
            </w:pPr>
          </w:p>
          <w:p w14:paraId="4757E909" w14:textId="7A5C0B2F" w:rsidR="00430091" w:rsidRPr="00C62B99" w:rsidRDefault="00430091">
            <w:pPr>
              <w:pStyle w:val="Sraopastraipa"/>
              <w:numPr>
                <w:ilvl w:val="0"/>
                <w:numId w:val="0"/>
              </w:numPr>
              <w:ind w:left="720"/>
              <w:jc w:val="left"/>
              <w:rPr>
                <w:lang w:eastAsia="lt-LT"/>
              </w:rPr>
            </w:pPr>
            <w:r w:rsidRPr="00C62B99">
              <w:rPr>
                <w:rFonts w:eastAsia="Times New Roman" w:cs="Calibri Light"/>
                <w:color w:val="2C3834"/>
                <w:sz w:val="18"/>
                <w:szCs w:val="18"/>
                <w:lang w:eastAsia="lt-LT"/>
              </w:rPr>
              <w:t xml:space="preserve">Pastaba: buvo pateiktas praktinis pavyzdys, kad </w:t>
            </w:r>
            <w:r>
              <w:rPr>
                <w:rFonts w:eastAsia="Times New Roman" w:cs="Calibri Light"/>
                <w:color w:val="2C3834"/>
                <w:sz w:val="18"/>
                <w:szCs w:val="18"/>
                <w:lang w:eastAsia="lt-LT"/>
              </w:rPr>
              <w:t xml:space="preserve">diskusijos dalyvė išsiaiškino, kad </w:t>
            </w:r>
            <w:r w:rsidRPr="00C62B99">
              <w:rPr>
                <w:rFonts w:eastAsia="Times New Roman" w:cs="Calibri Light"/>
                <w:color w:val="2C3834"/>
                <w:sz w:val="18"/>
                <w:szCs w:val="18"/>
                <w:lang w:eastAsia="lt-LT"/>
              </w:rPr>
              <w:t>mokyklose mokytojai rodo moksleiviams filmus iš nelegalių šaltinių, net paaiškina</w:t>
            </w:r>
            <w:r w:rsidR="00922440">
              <w:rPr>
                <w:rFonts w:eastAsia="Times New Roman" w:cs="Calibri Light"/>
                <w:color w:val="2C3834"/>
                <w:sz w:val="18"/>
                <w:szCs w:val="18"/>
                <w:lang w:eastAsia="lt-LT"/>
              </w:rPr>
              <w:t>,</w:t>
            </w:r>
            <w:r w:rsidRPr="00C62B99">
              <w:rPr>
                <w:rFonts w:eastAsia="Times New Roman" w:cs="Calibri Light"/>
                <w:color w:val="2C3834"/>
                <w:sz w:val="18"/>
                <w:szCs w:val="18"/>
                <w:lang w:eastAsia="lt-LT"/>
              </w:rPr>
              <w:t xml:space="preserve"> kaip patiems pažiūrėti. Taip ugdomas supratimas, kad čia nieko blogo</w:t>
            </w:r>
            <w:r>
              <w:rPr>
                <w:rFonts w:eastAsia="Times New Roman" w:cs="Calibri Light"/>
                <w:color w:val="2C3834"/>
                <w:sz w:val="18"/>
                <w:szCs w:val="18"/>
                <w:lang w:eastAsia="lt-LT"/>
              </w:rPr>
              <w:t xml:space="preserve"> ir kuriami įpročiai nelegaliai naudoti turinį</w:t>
            </w:r>
            <w:r w:rsidRPr="00C62B99">
              <w:rPr>
                <w:rFonts w:eastAsia="Times New Roman" w:cs="Calibri Light"/>
                <w:color w:val="2C3834"/>
                <w:sz w:val="18"/>
                <w:szCs w:val="18"/>
                <w:lang w:eastAsia="lt-LT"/>
              </w:rPr>
              <w:t>.</w:t>
            </w:r>
            <w:r>
              <w:rPr>
                <w:lang w:eastAsia="lt-LT"/>
              </w:rPr>
              <w:t xml:space="preserve"> </w:t>
            </w:r>
          </w:p>
        </w:tc>
        <w:tc>
          <w:tcPr>
            <w:tcW w:w="0" w:type="auto"/>
            <w:tcBorders>
              <w:top w:val="single" w:sz="8" w:space="0" w:color="8BA59C"/>
              <w:left w:val="nil"/>
              <w:bottom w:val="single" w:sz="8" w:space="0" w:color="8BA59C"/>
              <w:right w:val="single" w:sz="12" w:space="0" w:color="FEFFFE"/>
            </w:tcBorders>
            <w:shd w:val="clear" w:color="auto" w:fill="auto"/>
            <w:vAlign w:val="center"/>
          </w:tcPr>
          <w:p w14:paraId="1293D3B1" w14:textId="77777777" w:rsidR="00430091" w:rsidRPr="00C62B99" w:rsidRDefault="00430091" w:rsidP="00E560A7">
            <w:pPr>
              <w:pStyle w:val="Sraopastraipa"/>
              <w:numPr>
                <w:ilvl w:val="0"/>
                <w:numId w:val="80"/>
              </w:numPr>
              <w:jc w:val="left"/>
              <w:rPr>
                <w:rFonts w:eastAsia="Times New Roman" w:cs="Calibri Light"/>
                <w:color w:val="2C3834"/>
                <w:sz w:val="18"/>
                <w:szCs w:val="18"/>
                <w:lang w:eastAsia="lt-LT"/>
              </w:rPr>
            </w:pPr>
            <w:r w:rsidRPr="00C62B99">
              <w:rPr>
                <w:rFonts w:eastAsia="Times New Roman" w:cs="Calibri Light"/>
                <w:color w:val="2C3834"/>
                <w:sz w:val="18"/>
                <w:szCs w:val="18"/>
                <w:lang w:eastAsia="lt-LT"/>
              </w:rPr>
              <w:t>Edukacija mokymosi institucijose. Ilgas ir sisteminis darbas;</w:t>
            </w:r>
          </w:p>
          <w:p w14:paraId="4C2CE379" w14:textId="77777777" w:rsidR="00430091" w:rsidRPr="007E0C55" w:rsidRDefault="00430091" w:rsidP="00E560A7">
            <w:pPr>
              <w:pStyle w:val="Sraopastraipa"/>
              <w:numPr>
                <w:ilvl w:val="0"/>
                <w:numId w:val="80"/>
              </w:numPr>
              <w:jc w:val="left"/>
              <w:rPr>
                <w:rFonts w:eastAsia="Times New Roman" w:cs="Calibri Light"/>
                <w:color w:val="2C3834"/>
                <w:sz w:val="18"/>
                <w:szCs w:val="18"/>
                <w:lang w:eastAsia="lt-LT"/>
              </w:rPr>
            </w:pPr>
            <w:r>
              <w:rPr>
                <w:rFonts w:eastAsia="Times New Roman" w:cs="Calibri Light"/>
                <w:color w:val="2C3834"/>
                <w:sz w:val="18"/>
                <w:szCs w:val="18"/>
                <w:lang w:eastAsia="lt-LT"/>
              </w:rPr>
              <w:t xml:space="preserve">Numatomas finansavimo paketas mokyklose rodyti skaitmenizuotą kultūrinį turinį [laikant, kad finansavimo trūkumas gali būti barjeras naudoti kūrinius iš legalių platformų];  </w:t>
            </w:r>
          </w:p>
          <w:p w14:paraId="711F7F4E" w14:textId="138BE7F8" w:rsidR="00430091" w:rsidRPr="007E0C55" w:rsidRDefault="00430091" w:rsidP="00E560A7">
            <w:pPr>
              <w:pStyle w:val="Sraopastraipa"/>
              <w:numPr>
                <w:ilvl w:val="0"/>
                <w:numId w:val="80"/>
              </w:numPr>
              <w:jc w:val="left"/>
              <w:rPr>
                <w:rFonts w:eastAsia="Times New Roman" w:cs="Calibri Light"/>
                <w:color w:val="2C3834"/>
                <w:sz w:val="18"/>
                <w:szCs w:val="18"/>
                <w:lang w:eastAsia="lt-LT"/>
              </w:rPr>
            </w:pPr>
            <w:r>
              <w:rPr>
                <w:rFonts w:eastAsia="Times New Roman" w:cs="Calibri Light"/>
                <w:color w:val="2C3834"/>
                <w:sz w:val="18"/>
                <w:szCs w:val="18"/>
                <w:lang w:eastAsia="lt-LT"/>
              </w:rPr>
              <w:t>Baudos už nelegalaus turinio vartojimą tiek fiziniams</w:t>
            </w:r>
            <w:r w:rsidR="00B02C4F">
              <w:rPr>
                <w:rFonts w:eastAsia="Times New Roman" w:cs="Calibri Light"/>
                <w:color w:val="2C3834"/>
                <w:sz w:val="18"/>
                <w:szCs w:val="18"/>
                <w:lang w:eastAsia="lt-LT"/>
              </w:rPr>
              <w:t>,</w:t>
            </w:r>
            <w:r>
              <w:rPr>
                <w:rFonts w:eastAsia="Times New Roman" w:cs="Calibri Light"/>
                <w:color w:val="2C3834"/>
                <w:sz w:val="18"/>
                <w:szCs w:val="18"/>
                <w:lang w:eastAsia="lt-LT"/>
              </w:rPr>
              <w:t xml:space="preserve"> tiek juridiniams vienetams; </w:t>
            </w:r>
          </w:p>
          <w:p w14:paraId="6063D82F" w14:textId="794EC652" w:rsidR="00430091" w:rsidRPr="00C10965" w:rsidRDefault="00430091" w:rsidP="00E560A7">
            <w:pPr>
              <w:pStyle w:val="Sraopastraipa"/>
              <w:numPr>
                <w:ilvl w:val="0"/>
                <w:numId w:val="80"/>
              </w:numPr>
              <w:jc w:val="left"/>
              <w:rPr>
                <w:rFonts w:eastAsia="Times New Roman" w:cs="Calibri Light"/>
                <w:color w:val="2C3834"/>
                <w:sz w:val="18"/>
                <w:szCs w:val="18"/>
                <w:lang w:eastAsia="lt-LT"/>
              </w:rPr>
            </w:pPr>
            <w:r>
              <w:rPr>
                <w:rFonts w:eastAsia="Times New Roman" w:cs="Calibri Light"/>
                <w:color w:val="2C3834"/>
                <w:sz w:val="18"/>
                <w:szCs w:val="18"/>
                <w:lang w:eastAsia="lt-LT"/>
              </w:rPr>
              <w:t>Patrauklios edukacinės programos skirtos viešai erdvei</w:t>
            </w:r>
            <w:r w:rsidR="00B02C4F">
              <w:rPr>
                <w:rFonts w:eastAsia="Times New Roman" w:cs="Calibri Light"/>
                <w:color w:val="2C3834"/>
                <w:sz w:val="18"/>
                <w:szCs w:val="18"/>
                <w:lang w:eastAsia="lt-LT"/>
              </w:rPr>
              <w:t>, pvz.,</w:t>
            </w:r>
            <w:r>
              <w:rPr>
                <w:rFonts w:eastAsia="Times New Roman" w:cs="Calibri Light"/>
                <w:color w:val="2C3834"/>
                <w:sz w:val="18"/>
                <w:szCs w:val="18"/>
                <w:lang w:eastAsia="lt-LT"/>
              </w:rPr>
              <w:t xml:space="preserve"> video klipai; </w:t>
            </w:r>
          </w:p>
          <w:p w14:paraId="71695EDC" w14:textId="77777777" w:rsidR="00430091" w:rsidRPr="00C62B99" w:rsidRDefault="00430091" w:rsidP="00E560A7">
            <w:pPr>
              <w:pStyle w:val="Sraopastraipa"/>
              <w:numPr>
                <w:ilvl w:val="0"/>
                <w:numId w:val="80"/>
              </w:numPr>
              <w:jc w:val="left"/>
              <w:rPr>
                <w:rFonts w:eastAsia="Times New Roman" w:cs="Calibri Light"/>
                <w:color w:val="2C3834"/>
                <w:sz w:val="18"/>
                <w:szCs w:val="18"/>
                <w:lang w:eastAsia="lt-LT"/>
              </w:rPr>
            </w:pPr>
            <w:r>
              <w:rPr>
                <w:rFonts w:eastAsia="Times New Roman" w:cs="Calibri Light"/>
                <w:color w:val="2C3834"/>
                <w:sz w:val="18"/>
                <w:szCs w:val="18"/>
                <w:lang w:eastAsia="lt-LT"/>
              </w:rPr>
              <w:t>Reikalingas nuoseklumas ir sisteminis įgyvendinimas bei finansavimas</w:t>
            </w:r>
          </w:p>
        </w:tc>
      </w:tr>
      <w:tr w:rsidR="00430091" w:rsidRPr="005A42BE" w14:paraId="0CE33D3E" w14:textId="77777777">
        <w:trPr>
          <w:trHeight w:val="315"/>
        </w:trPr>
        <w:tc>
          <w:tcPr>
            <w:tcW w:w="0" w:type="auto"/>
            <w:tcBorders>
              <w:top w:val="single" w:sz="8" w:space="0" w:color="8BA59C"/>
              <w:left w:val="single" w:sz="12" w:space="0" w:color="FEFFFE"/>
              <w:bottom w:val="single" w:sz="8" w:space="0" w:color="8BA59C"/>
              <w:right w:val="single" w:sz="12" w:space="0" w:color="FEFFFE"/>
            </w:tcBorders>
            <w:shd w:val="clear" w:color="auto" w:fill="auto"/>
            <w:vAlign w:val="center"/>
          </w:tcPr>
          <w:p w14:paraId="42E403C2" w14:textId="77777777" w:rsidR="00430091" w:rsidRPr="005A42BE" w:rsidRDefault="00430091">
            <w:pPr>
              <w:spacing w:before="0" w:after="0"/>
              <w:jc w:val="left"/>
              <w:rPr>
                <w:rFonts w:eastAsia="Times New Roman" w:cs="Calibri Light"/>
                <w:color w:val="2C3834"/>
                <w:sz w:val="18"/>
                <w:szCs w:val="18"/>
                <w:lang w:eastAsia="lt-LT"/>
              </w:rPr>
            </w:pPr>
            <w:r>
              <w:rPr>
                <w:rFonts w:eastAsia="Times New Roman" w:cs="Calibri Light"/>
                <w:color w:val="2C3834"/>
                <w:sz w:val="18"/>
                <w:szCs w:val="18"/>
                <w:lang w:eastAsia="lt-LT"/>
              </w:rPr>
              <w:t>6.</w:t>
            </w:r>
          </w:p>
        </w:tc>
        <w:tc>
          <w:tcPr>
            <w:tcW w:w="0" w:type="auto"/>
            <w:tcBorders>
              <w:top w:val="single" w:sz="8" w:space="0" w:color="8BA59C"/>
              <w:left w:val="nil"/>
              <w:bottom w:val="single" w:sz="8" w:space="0" w:color="8BA59C"/>
              <w:right w:val="single" w:sz="12" w:space="0" w:color="FEFFFE"/>
            </w:tcBorders>
            <w:shd w:val="clear" w:color="auto" w:fill="auto"/>
            <w:vAlign w:val="center"/>
          </w:tcPr>
          <w:p w14:paraId="40710185" w14:textId="77777777" w:rsidR="00430091" w:rsidRPr="00503BA0" w:rsidRDefault="00430091">
            <w:pPr>
              <w:spacing w:before="0" w:after="0"/>
              <w:jc w:val="left"/>
              <w:rPr>
                <w:rFonts w:eastAsia="Times New Roman" w:cs="Calibri Light"/>
                <w:color w:val="2C3834"/>
                <w:sz w:val="18"/>
                <w:szCs w:val="18"/>
                <w:lang w:eastAsia="lt-LT"/>
              </w:rPr>
            </w:pPr>
            <w:r w:rsidRPr="00931E01">
              <w:rPr>
                <w:rFonts w:eastAsia="Times New Roman" w:cs="Calibri Light"/>
                <w:color w:val="2C3834"/>
                <w:sz w:val="18"/>
                <w:szCs w:val="18"/>
                <w:lang w:eastAsia="lt-LT"/>
              </w:rPr>
              <w:t xml:space="preserve">Papildomas iššūkis – </w:t>
            </w:r>
            <w:r w:rsidRPr="00931E01">
              <w:rPr>
                <w:rFonts w:eastAsia="Times New Roman" w:cs="Calibri Light"/>
                <w:i/>
                <w:iCs/>
                <w:color w:val="2C3834"/>
                <w:sz w:val="18"/>
                <w:szCs w:val="18"/>
                <w:lang w:eastAsia="lt-LT"/>
              </w:rPr>
              <w:t>papildykite, jei manote, kad yra svarbių nepaminėtų iššūkių</w:t>
            </w:r>
          </w:p>
        </w:tc>
        <w:tc>
          <w:tcPr>
            <w:tcW w:w="0" w:type="auto"/>
            <w:tcBorders>
              <w:top w:val="single" w:sz="8" w:space="0" w:color="8BA59C"/>
              <w:left w:val="nil"/>
              <w:bottom w:val="single" w:sz="8" w:space="0" w:color="8BA59C"/>
              <w:right w:val="single" w:sz="12" w:space="0" w:color="FEFFFE"/>
            </w:tcBorders>
            <w:shd w:val="clear" w:color="auto" w:fill="auto"/>
            <w:vAlign w:val="center"/>
          </w:tcPr>
          <w:p w14:paraId="4A540F33" w14:textId="77777777" w:rsidR="00430091" w:rsidRPr="00931E01" w:rsidRDefault="00430091" w:rsidP="00E560A7">
            <w:pPr>
              <w:pStyle w:val="Sraopastraipa"/>
              <w:numPr>
                <w:ilvl w:val="0"/>
                <w:numId w:val="89"/>
              </w:numPr>
              <w:jc w:val="left"/>
              <w:rPr>
                <w:rFonts w:eastAsia="Times New Roman" w:cs="Calibri Light"/>
                <w:color w:val="2C3834"/>
                <w:sz w:val="18"/>
                <w:szCs w:val="18"/>
                <w:lang w:eastAsia="lt-LT"/>
              </w:rPr>
            </w:pPr>
            <w:r w:rsidRPr="00014F1F">
              <w:rPr>
                <w:rFonts w:eastAsia="Times New Roman" w:cs="Calibri Light"/>
                <w:i/>
                <w:iCs/>
                <w:color w:val="2C3834"/>
                <w:sz w:val="18"/>
                <w:szCs w:val="18"/>
                <w:lang w:eastAsia="lt-LT"/>
              </w:rPr>
              <w:t>[neužpildyta dalyvių]</w:t>
            </w:r>
          </w:p>
        </w:tc>
        <w:tc>
          <w:tcPr>
            <w:tcW w:w="0" w:type="auto"/>
            <w:tcBorders>
              <w:top w:val="single" w:sz="8" w:space="0" w:color="8BA59C"/>
              <w:left w:val="nil"/>
              <w:bottom w:val="single" w:sz="8" w:space="0" w:color="8BA59C"/>
              <w:right w:val="single" w:sz="12" w:space="0" w:color="FEFFFE"/>
            </w:tcBorders>
            <w:shd w:val="clear" w:color="auto" w:fill="auto"/>
            <w:vAlign w:val="center"/>
          </w:tcPr>
          <w:p w14:paraId="15D80719" w14:textId="5E1B1E97" w:rsidR="00430091" w:rsidRPr="00014F1F" w:rsidRDefault="00430091" w:rsidP="00E560A7">
            <w:pPr>
              <w:pStyle w:val="Sraopastraipa"/>
              <w:numPr>
                <w:ilvl w:val="0"/>
                <w:numId w:val="90"/>
              </w:numPr>
              <w:jc w:val="left"/>
              <w:rPr>
                <w:rFonts w:eastAsia="Times New Roman" w:cs="Calibri Light"/>
                <w:color w:val="2C3834"/>
                <w:sz w:val="18"/>
                <w:szCs w:val="18"/>
                <w:lang w:eastAsia="lt-LT"/>
              </w:rPr>
            </w:pPr>
            <w:r w:rsidRPr="00014F1F">
              <w:rPr>
                <w:rFonts w:eastAsia="Times New Roman" w:cs="Calibri Light"/>
                <w:color w:val="2C3834"/>
                <w:sz w:val="18"/>
                <w:szCs w:val="18"/>
                <w:lang w:eastAsia="lt-LT"/>
              </w:rPr>
              <w:t>Kūrybiškas turinio pristatymas. Kuruoto turinio kūrimas</w:t>
            </w:r>
            <w:r w:rsidR="00803593">
              <w:rPr>
                <w:rFonts w:eastAsia="Times New Roman" w:cs="Calibri Light"/>
                <w:color w:val="2C3834"/>
                <w:sz w:val="18"/>
                <w:szCs w:val="18"/>
                <w:lang w:val="fi-FI" w:eastAsia="lt-LT"/>
              </w:rPr>
              <w:t>,</w:t>
            </w:r>
            <w:r w:rsidRPr="00014F1F">
              <w:rPr>
                <w:rFonts w:eastAsia="Times New Roman" w:cs="Calibri Light"/>
                <w:color w:val="2C3834"/>
                <w:sz w:val="18"/>
                <w:szCs w:val="18"/>
                <w:lang w:eastAsia="lt-LT"/>
              </w:rPr>
              <w:t xml:space="preserve"> pvz. „Berlyno filharmonija“ aplikacija – ne tik koncertai, bet ir užkulisiai, „live“ kameros, interviu ir t.t.</w:t>
            </w:r>
            <w:r>
              <w:rPr>
                <w:rFonts w:eastAsia="Times New Roman" w:cs="Calibri Light"/>
                <w:color w:val="2C3834"/>
                <w:sz w:val="18"/>
                <w:szCs w:val="18"/>
                <w:lang w:eastAsia="lt-LT"/>
              </w:rPr>
              <w:t>;</w:t>
            </w:r>
          </w:p>
          <w:p w14:paraId="1B950F51" w14:textId="77777777" w:rsidR="00430091" w:rsidRPr="007E0C55" w:rsidRDefault="00430091" w:rsidP="00E560A7">
            <w:pPr>
              <w:pStyle w:val="Sraopastraipa"/>
              <w:numPr>
                <w:ilvl w:val="0"/>
                <w:numId w:val="90"/>
              </w:numPr>
              <w:jc w:val="left"/>
              <w:rPr>
                <w:rFonts w:eastAsia="Times New Roman" w:cs="Calibri Light"/>
                <w:color w:val="2C3834"/>
                <w:sz w:val="18"/>
                <w:szCs w:val="18"/>
                <w:lang w:eastAsia="lt-LT"/>
              </w:rPr>
            </w:pPr>
            <w:r>
              <w:rPr>
                <w:rFonts w:eastAsia="Times New Roman" w:cs="Calibri Light"/>
                <w:color w:val="2C3834"/>
                <w:sz w:val="18"/>
                <w:szCs w:val="18"/>
                <w:lang w:eastAsia="lt-LT"/>
              </w:rPr>
              <w:lastRenderedPageBreak/>
              <w:t>Galvoti apie DI galimybes turinio parinkimui ir sklaidai;</w:t>
            </w:r>
          </w:p>
          <w:p w14:paraId="407969F9" w14:textId="77777777" w:rsidR="00430091" w:rsidRPr="00014F1F" w:rsidRDefault="00430091" w:rsidP="00E560A7">
            <w:pPr>
              <w:pStyle w:val="Sraopastraipa"/>
              <w:numPr>
                <w:ilvl w:val="0"/>
                <w:numId w:val="90"/>
              </w:numPr>
              <w:jc w:val="left"/>
              <w:rPr>
                <w:rFonts w:eastAsia="Times New Roman" w:cs="Calibri Light"/>
                <w:color w:val="2C3834"/>
                <w:sz w:val="18"/>
                <w:szCs w:val="18"/>
                <w:lang w:eastAsia="lt-LT"/>
              </w:rPr>
            </w:pPr>
            <w:r>
              <w:rPr>
                <w:rFonts w:eastAsia="Times New Roman" w:cs="Calibri Light"/>
                <w:color w:val="2C3834"/>
                <w:sz w:val="18"/>
                <w:szCs w:val="18"/>
                <w:lang w:eastAsia="lt-LT"/>
              </w:rPr>
              <w:t xml:space="preserve">Kreipti dėmesį ir resursus audiovizualinį turinį; Nuo paveldo iki kūrimo ir vartojimo. </w:t>
            </w:r>
          </w:p>
        </w:tc>
      </w:tr>
    </w:tbl>
    <w:p w14:paraId="0F978C24" w14:textId="77777777" w:rsidR="001E719B" w:rsidRPr="00984579" w:rsidRDefault="001E719B" w:rsidP="001E719B">
      <w:pPr>
        <w:spacing w:before="0"/>
        <w:rPr>
          <w:rStyle w:val="Nerykuspabraukimas"/>
        </w:rPr>
      </w:pPr>
      <w:bookmarkStart w:id="391" w:name="_Hlk135946845"/>
      <w:r>
        <w:rPr>
          <w:rStyle w:val="Nerykuspabraukimas"/>
        </w:rPr>
        <w:lastRenderedPageBreak/>
        <w:t>Šaltinis: sudaryta apibendrinant 2023 m. gegužės mėnesį vykusią Kūrybinių industrijų</w:t>
      </w:r>
      <w:r w:rsidRPr="008365F6">
        <w:rPr>
          <w:rStyle w:val="Nerykuspabraukimas"/>
        </w:rPr>
        <w:t xml:space="preserve"> sektoriaus atstovų </w:t>
      </w:r>
      <w:r>
        <w:rPr>
          <w:rStyle w:val="Nerykuspabraukimas"/>
        </w:rPr>
        <w:t>grupinę diskusiją</w:t>
      </w:r>
      <w:bookmarkEnd w:id="391"/>
    </w:p>
    <w:p w14:paraId="27A7189D" w14:textId="4456941F" w:rsidR="00D86401" w:rsidRPr="00DF2C60" w:rsidRDefault="00835673" w:rsidP="00DF2C60">
      <w:pPr>
        <w:keepNext/>
        <w:shd w:val="clear" w:color="auto" w:fill="E1E1D5" w:themeFill="background2"/>
        <w:rPr>
          <w:b/>
          <w:bCs/>
          <w:color w:val="1F7B61" w:themeColor="accent1"/>
        </w:rPr>
      </w:pPr>
      <w:r w:rsidRPr="00DF2C60">
        <w:rPr>
          <w:b/>
          <w:bCs/>
          <w:color w:val="1F7B61" w:themeColor="accent1"/>
        </w:rPr>
        <w:t>Kūrybinių industrijų</w:t>
      </w:r>
      <w:r w:rsidR="00415361">
        <w:rPr>
          <w:b/>
          <w:bCs/>
          <w:color w:val="1F7B61" w:themeColor="accent1"/>
        </w:rPr>
        <w:t xml:space="preserve"> atstovų</w:t>
      </w:r>
      <w:r w:rsidRPr="00DF2C60">
        <w:rPr>
          <w:b/>
          <w:bCs/>
          <w:color w:val="1F7B61" w:themeColor="accent1"/>
        </w:rPr>
        <w:t xml:space="preserve"> 2 grupės apibendrinimas</w:t>
      </w:r>
    </w:p>
    <w:p w14:paraId="0AE1B330" w14:textId="495510D6" w:rsidR="001E719B" w:rsidRDefault="00DF2C60" w:rsidP="00DF2C60">
      <w:pPr>
        <w:pStyle w:val="SCTableTitle"/>
      </w:pPr>
      <w:r w:rsidRPr="00811984">
        <w:fldChar w:fldCharType="begin"/>
      </w:r>
      <w:r w:rsidRPr="00811984">
        <w:instrText xml:space="preserve"> SEQ lentelė \* ARABIC </w:instrText>
      </w:r>
      <w:r w:rsidRPr="00811984">
        <w:fldChar w:fldCharType="separate"/>
      </w:r>
      <w:bookmarkStart w:id="392" w:name="_Toc141712747"/>
      <w:r w:rsidR="00CD0CB2">
        <w:t>36</w:t>
      </w:r>
      <w:r w:rsidRPr="00811984">
        <w:fldChar w:fldCharType="end"/>
      </w:r>
      <w:r w:rsidRPr="00811984">
        <w:t xml:space="preserve"> lentelė. </w:t>
      </w:r>
      <w:r w:rsidRPr="00586BD3">
        <w:t>Diskusijos rezultato pateikimo šablonas</w:t>
      </w:r>
      <w:bookmarkEnd w:id="392"/>
    </w:p>
    <w:tbl>
      <w:tblPr>
        <w:tblW w:w="0" w:type="auto"/>
        <w:tblLook w:val="04A0" w:firstRow="1" w:lastRow="0" w:firstColumn="1" w:lastColumn="0" w:noHBand="0" w:noVBand="1"/>
      </w:tblPr>
      <w:tblGrid>
        <w:gridCol w:w="489"/>
        <w:gridCol w:w="4169"/>
        <w:gridCol w:w="5315"/>
        <w:gridCol w:w="3999"/>
      </w:tblGrid>
      <w:tr w:rsidR="009416B6" w:rsidRPr="005A42BE" w14:paraId="4B1B7AD8" w14:textId="77777777">
        <w:trPr>
          <w:trHeight w:val="735"/>
          <w:tblHeader/>
        </w:trPr>
        <w:tc>
          <w:tcPr>
            <w:tcW w:w="0" w:type="auto"/>
            <w:tcBorders>
              <w:top w:val="nil"/>
              <w:left w:val="single" w:sz="12" w:space="0" w:color="FEFFFE"/>
              <w:bottom w:val="single" w:sz="8" w:space="0" w:color="8BA59C"/>
              <w:right w:val="single" w:sz="12" w:space="0" w:color="FEFFFE"/>
            </w:tcBorders>
            <w:shd w:val="clear" w:color="000000" w:fill="1F7B61"/>
            <w:vAlign w:val="center"/>
            <w:hideMark/>
          </w:tcPr>
          <w:p w14:paraId="0818AC7B" w14:textId="77777777" w:rsidR="009416B6" w:rsidRPr="005A42BE" w:rsidRDefault="009416B6">
            <w:pPr>
              <w:spacing w:before="0" w:after="0"/>
              <w:jc w:val="center"/>
              <w:rPr>
                <w:rFonts w:eastAsia="Times New Roman" w:cs="Calibri Light"/>
                <w:color w:val="E1E1D5"/>
                <w:sz w:val="18"/>
                <w:szCs w:val="18"/>
                <w:lang w:eastAsia="lt-LT"/>
              </w:rPr>
            </w:pPr>
            <w:r w:rsidRPr="005A42BE">
              <w:rPr>
                <w:rFonts w:eastAsia="Times New Roman" w:cs="Calibri Light"/>
                <w:color w:val="E1E1D5"/>
                <w:sz w:val="18"/>
                <w:szCs w:val="18"/>
                <w:lang w:eastAsia="lt-LT"/>
              </w:rPr>
              <w:t>Eil. Nr.</w:t>
            </w:r>
          </w:p>
        </w:tc>
        <w:tc>
          <w:tcPr>
            <w:tcW w:w="0" w:type="auto"/>
            <w:tcBorders>
              <w:top w:val="nil"/>
              <w:left w:val="nil"/>
              <w:bottom w:val="single" w:sz="8" w:space="0" w:color="8BA59C"/>
              <w:right w:val="single" w:sz="12" w:space="0" w:color="FEFFFE"/>
            </w:tcBorders>
            <w:shd w:val="clear" w:color="000000" w:fill="1F7B61"/>
            <w:vAlign w:val="center"/>
            <w:hideMark/>
          </w:tcPr>
          <w:p w14:paraId="359D9279" w14:textId="77777777" w:rsidR="009416B6" w:rsidRPr="005A42BE" w:rsidRDefault="009416B6">
            <w:pPr>
              <w:spacing w:before="0" w:after="0"/>
              <w:jc w:val="left"/>
              <w:rPr>
                <w:rFonts w:eastAsia="Times New Roman" w:cs="Calibri Light"/>
                <w:color w:val="E1E1D5"/>
                <w:sz w:val="18"/>
                <w:szCs w:val="18"/>
                <w:lang w:eastAsia="lt-LT"/>
              </w:rPr>
            </w:pPr>
            <w:r w:rsidRPr="005A42BE">
              <w:rPr>
                <w:rFonts w:eastAsia="Times New Roman" w:cs="Calibri Light"/>
                <w:color w:val="E1E1D5"/>
                <w:sz w:val="18"/>
                <w:szCs w:val="18"/>
                <w:lang w:eastAsia="lt-LT"/>
              </w:rPr>
              <w:t>Iššūkis (I) arba sėkmės istorija (SI)</w:t>
            </w:r>
          </w:p>
        </w:tc>
        <w:tc>
          <w:tcPr>
            <w:tcW w:w="0" w:type="auto"/>
            <w:tcBorders>
              <w:top w:val="nil"/>
              <w:left w:val="nil"/>
              <w:bottom w:val="single" w:sz="8" w:space="0" w:color="8BA59C"/>
              <w:right w:val="single" w:sz="12" w:space="0" w:color="FEFFFE"/>
            </w:tcBorders>
            <w:shd w:val="clear" w:color="000000" w:fill="1F7B61"/>
            <w:vAlign w:val="center"/>
            <w:hideMark/>
          </w:tcPr>
          <w:p w14:paraId="7908F0BD" w14:textId="77777777" w:rsidR="009416B6" w:rsidRPr="005A42BE" w:rsidRDefault="009416B6">
            <w:pPr>
              <w:spacing w:before="0" w:after="0"/>
              <w:jc w:val="left"/>
              <w:rPr>
                <w:rFonts w:eastAsia="Times New Roman" w:cs="Calibri Light"/>
                <w:color w:val="E1E1D5"/>
                <w:sz w:val="18"/>
                <w:szCs w:val="18"/>
                <w:lang w:eastAsia="lt-LT"/>
              </w:rPr>
            </w:pPr>
            <w:r w:rsidRPr="005A42BE">
              <w:rPr>
                <w:rFonts w:eastAsia="Times New Roman" w:cs="Calibri Light"/>
                <w:color w:val="E1E1D5"/>
                <w:sz w:val="18"/>
                <w:szCs w:val="18"/>
                <w:lang w:eastAsia="lt-LT"/>
              </w:rPr>
              <w:t>Priežasčių medis</w:t>
            </w:r>
          </w:p>
        </w:tc>
        <w:tc>
          <w:tcPr>
            <w:tcW w:w="0" w:type="auto"/>
            <w:tcBorders>
              <w:top w:val="nil"/>
              <w:left w:val="nil"/>
              <w:bottom w:val="single" w:sz="8" w:space="0" w:color="8BA59C"/>
              <w:right w:val="single" w:sz="12" w:space="0" w:color="FEFFFE"/>
            </w:tcBorders>
            <w:shd w:val="clear" w:color="000000" w:fill="1F7B61"/>
            <w:vAlign w:val="center"/>
            <w:hideMark/>
          </w:tcPr>
          <w:p w14:paraId="6708791F" w14:textId="77777777" w:rsidR="009416B6" w:rsidRPr="005A42BE" w:rsidRDefault="009416B6">
            <w:pPr>
              <w:spacing w:before="0" w:after="0"/>
              <w:jc w:val="left"/>
              <w:rPr>
                <w:rFonts w:eastAsia="Times New Roman" w:cs="Calibri Light"/>
                <w:color w:val="E1E1D5"/>
                <w:sz w:val="18"/>
                <w:szCs w:val="18"/>
                <w:lang w:eastAsia="lt-LT"/>
              </w:rPr>
            </w:pPr>
            <w:r w:rsidRPr="0019016D">
              <w:rPr>
                <w:rFonts w:eastAsia="Times New Roman" w:cs="Calibri Light"/>
                <w:color w:val="E1E1D5"/>
                <w:sz w:val="18"/>
                <w:szCs w:val="18"/>
                <w:lang w:eastAsia="lt-LT"/>
              </w:rPr>
              <w:t>Siūlymai iššūkio sprendimui arba sėkmės istorijos atkartojimui</w:t>
            </w:r>
          </w:p>
        </w:tc>
      </w:tr>
      <w:tr w:rsidR="009416B6" w:rsidRPr="005A42BE" w14:paraId="74F2586A" w14:textId="77777777">
        <w:trPr>
          <w:trHeight w:val="315"/>
        </w:trPr>
        <w:tc>
          <w:tcPr>
            <w:tcW w:w="0" w:type="auto"/>
            <w:tcBorders>
              <w:top w:val="nil"/>
              <w:left w:val="single" w:sz="12" w:space="0" w:color="FEFFFE"/>
              <w:bottom w:val="single" w:sz="8" w:space="0" w:color="8BA59C"/>
              <w:right w:val="single" w:sz="12" w:space="0" w:color="FEFFFE"/>
            </w:tcBorders>
            <w:shd w:val="clear" w:color="000000" w:fill="E1E1D5"/>
            <w:vAlign w:val="center"/>
            <w:hideMark/>
          </w:tcPr>
          <w:p w14:paraId="78448F7A" w14:textId="77777777" w:rsidR="009416B6" w:rsidRPr="005A42BE" w:rsidRDefault="009416B6">
            <w:pPr>
              <w:spacing w:before="0" w:after="0"/>
              <w:jc w:val="left"/>
              <w:rPr>
                <w:rFonts w:eastAsia="Times New Roman" w:cs="Calibri Light"/>
                <w:color w:val="2C3834"/>
                <w:sz w:val="18"/>
                <w:szCs w:val="18"/>
                <w:lang w:eastAsia="lt-LT"/>
              </w:rPr>
            </w:pPr>
            <w:r w:rsidRPr="005A42BE">
              <w:rPr>
                <w:rFonts w:eastAsia="Times New Roman" w:cs="Calibri Light"/>
                <w:color w:val="2C3834"/>
                <w:sz w:val="18"/>
                <w:szCs w:val="18"/>
                <w:lang w:eastAsia="lt-LT"/>
              </w:rPr>
              <w:t> </w:t>
            </w:r>
            <w:r w:rsidRPr="00283320">
              <w:rPr>
                <w:rFonts w:eastAsia="Times New Roman" w:cs="Calibri Light"/>
                <w:color w:val="2C3834"/>
                <w:sz w:val="18"/>
                <w:szCs w:val="18"/>
                <w:lang w:eastAsia="lt-LT"/>
              </w:rPr>
              <w:t>#</w:t>
            </w:r>
          </w:p>
        </w:tc>
        <w:tc>
          <w:tcPr>
            <w:tcW w:w="0" w:type="auto"/>
            <w:tcBorders>
              <w:top w:val="nil"/>
              <w:left w:val="nil"/>
              <w:bottom w:val="single" w:sz="8" w:space="0" w:color="8BA59C"/>
              <w:right w:val="single" w:sz="12" w:space="0" w:color="FEFFFE"/>
            </w:tcBorders>
            <w:shd w:val="clear" w:color="000000" w:fill="E1E1D5"/>
            <w:vAlign w:val="center"/>
            <w:hideMark/>
          </w:tcPr>
          <w:p w14:paraId="79412172" w14:textId="77777777" w:rsidR="009416B6" w:rsidRPr="005A42BE" w:rsidRDefault="009416B6">
            <w:pPr>
              <w:spacing w:before="0" w:after="0"/>
              <w:jc w:val="left"/>
              <w:rPr>
                <w:rFonts w:eastAsia="Times New Roman" w:cs="Calibri Light"/>
                <w:color w:val="2C3834"/>
                <w:sz w:val="18"/>
                <w:szCs w:val="18"/>
                <w:lang w:eastAsia="lt-LT"/>
              </w:rPr>
            </w:pPr>
            <w:r w:rsidRPr="001E0314">
              <w:rPr>
                <w:rFonts w:eastAsia="Times New Roman" w:cs="Calibri Light"/>
                <w:color w:val="2C3834"/>
                <w:sz w:val="18"/>
                <w:szCs w:val="18"/>
                <w:lang w:eastAsia="lt-LT"/>
              </w:rPr>
              <w:t>Iššūkis (I) arba sėkmės istorija (SI) parengti vadovaujantis reprezentatyvios apklausos rezultatais</w:t>
            </w:r>
          </w:p>
        </w:tc>
        <w:tc>
          <w:tcPr>
            <w:tcW w:w="0" w:type="auto"/>
            <w:tcBorders>
              <w:top w:val="nil"/>
              <w:left w:val="nil"/>
              <w:bottom w:val="single" w:sz="8" w:space="0" w:color="8BA59C"/>
              <w:right w:val="single" w:sz="12" w:space="0" w:color="FEFFFE"/>
            </w:tcBorders>
            <w:shd w:val="clear" w:color="000000" w:fill="E1E1D5"/>
            <w:vAlign w:val="center"/>
            <w:hideMark/>
          </w:tcPr>
          <w:p w14:paraId="52AD026E" w14:textId="77777777" w:rsidR="009416B6" w:rsidRPr="005A42BE" w:rsidRDefault="009416B6">
            <w:pPr>
              <w:spacing w:before="0" w:after="0"/>
              <w:jc w:val="left"/>
              <w:rPr>
                <w:rFonts w:eastAsia="Times New Roman" w:cs="Calibri Light"/>
                <w:color w:val="2C3834"/>
                <w:sz w:val="18"/>
                <w:szCs w:val="18"/>
                <w:lang w:eastAsia="lt-LT"/>
              </w:rPr>
            </w:pPr>
            <w:r w:rsidRPr="001C3517">
              <w:rPr>
                <w:rFonts w:eastAsia="Times New Roman" w:cs="Calibri Light"/>
                <w:color w:val="2C3834"/>
                <w:sz w:val="18"/>
                <w:szCs w:val="18"/>
                <w:lang w:eastAsia="lt-LT"/>
              </w:rPr>
              <w:t>Priežastys, kodėl yra iššūkis arba įvyko sėkmės istorija</w:t>
            </w:r>
          </w:p>
        </w:tc>
        <w:tc>
          <w:tcPr>
            <w:tcW w:w="0" w:type="auto"/>
            <w:tcBorders>
              <w:top w:val="nil"/>
              <w:left w:val="nil"/>
              <w:bottom w:val="single" w:sz="8" w:space="0" w:color="8BA59C"/>
              <w:right w:val="single" w:sz="12" w:space="0" w:color="FEFFFE"/>
            </w:tcBorders>
            <w:shd w:val="clear" w:color="000000" w:fill="E1E1D5"/>
            <w:vAlign w:val="center"/>
            <w:hideMark/>
          </w:tcPr>
          <w:p w14:paraId="52432514" w14:textId="77777777" w:rsidR="009416B6" w:rsidRPr="005A42BE" w:rsidRDefault="009416B6">
            <w:pPr>
              <w:spacing w:before="0" w:after="0"/>
              <w:jc w:val="left"/>
              <w:rPr>
                <w:rFonts w:eastAsia="Times New Roman" w:cs="Calibri Light"/>
                <w:color w:val="2C3834"/>
                <w:sz w:val="18"/>
                <w:szCs w:val="18"/>
                <w:lang w:eastAsia="lt-LT"/>
              </w:rPr>
            </w:pPr>
            <w:r w:rsidRPr="001F077F">
              <w:rPr>
                <w:rFonts w:eastAsia="Times New Roman" w:cs="Calibri Light"/>
                <w:color w:val="2C3834"/>
                <w:sz w:val="18"/>
                <w:szCs w:val="18"/>
                <w:lang w:eastAsia="lt-LT"/>
              </w:rPr>
              <w:t>Sprendiniai, kaip būtų galima suvaldyti iššūkį arba pakartoti sėkmės istoriją</w:t>
            </w:r>
          </w:p>
        </w:tc>
      </w:tr>
      <w:tr w:rsidR="009416B6" w:rsidRPr="005A42BE" w14:paraId="5C741F12" w14:textId="77777777">
        <w:trPr>
          <w:trHeight w:val="315"/>
        </w:trPr>
        <w:tc>
          <w:tcPr>
            <w:tcW w:w="0" w:type="auto"/>
            <w:tcBorders>
              <w:top w:val="nil"/>
              <w:left w:val="single" w:sz="12" w:space="0" w:color="FEFFFE"/>
              <w:bottom w:val="single" w:sz="8" w:space="0" w:color="8BA59C"/>
              <w:right w:val="single" w:sz="12" w:space="0" w:color="FEFFFE"/>
            </w:tcBorders>
            <w:shd w:val="clear" w:color="auto" w:fill="auto"/>
            <w:vAlign w:val="center"/>
          </w:tcPr>
          <w:p w14:paraId="1036C6C8" w14:textId="77777777" w:rsidR="009416B6" w:rsidRPr="005A42BE" w:rsidRDefault="009416B6">
            <w:pPr>
              <w:spacing w:before="0" w:after="0"/>
              <w:jc w:val="left"/>
              <w:rPr>
                <w:rFonts w:eastAsia="Times New Roman" w:cs="Calibri Light"/>
                <w:color w:val="2C3834"/>
                <w:sz w:val="18"/>
                <w:szCs w:val="18"/>
                <w:lang w:eastAsia="lt-LT"/>
              </w:rPr>
            </w:pPr>
            <w:r>
              <w:rPr>
                <w:rFonts w:eastAsia="Times New Roman" w:cs="Calibri Light"/>
                <w:color w:val="2C3834"/>
                <w:sz w:val="18"/>
                <w:szCs w:val="18"/>
                <w:lang w:eastAsia="lt-LT"/>
              </w:rPr>
              <w:t>1.</w:t>
            </w:r>
          </w:p>
        </w:tc>
        <w:tc>
          <w:tcPr>
            <w:tcW w:w="0" w:type="auto"/>
            <w:tcBorders>
              <w:top w:val="nil"/>
              <w:left w:val="nil"/>
              <w:bottom w:val="single" w:sz="8" w:space="0" w:color="8BA59C"/>
              <w:right w:val="single" w:sz="12" w:space="0" w:color="FEFFFE"/>
            </w:tcBorders>
            <w:shd w:val="clear" w:color="auto" w:fill="auto"/>
            <w:vAlign w:val="center"/>
          </w:tcPr>
          <w:p w14:paraId="2074AC44" w14:textId="77777777" w:rsidR="009416B6" w:rsidRPr="00341971" w:rsidRDefault="009416B6">
            <w:pPr>
              <w:spacing w:before="0" w:after="0"/>
              <w:jc w:val="left"/>
              <w:rPr>
                <w:rFonts w:eastAsia="Times New Roman" w:cs="Calibri Light"/>
                <w:color w:val="2C3834"/>
                <w:sz w:val="18"/>
                <w:szCs w:val="18"/>
                <w:lang w:eastAsia="lt-LT"/>
              </w:rPr>
            </w:pPr>
            <w:r w:rsidRPr="00341971">
              <w:rPr>
                <w:rFonts w:eastAsia="Times New Roman" w:cs="Calibri Light"/>
                <w:color w:val="2C3834"/>
                <w:sz w:val="18"/>
                <w:szCs w:val="18"/>
                <w:lang w:eastAsia="lt-LT"/>
              </w:rPr>
              <w:t>Dauguma žmonių yra pasirengę mokėti už skaitmeninį kultūros turinį: 49 proc. sutiktų mokėti, dar 35 proc. mokėtų kartais</w:t>
            </w:r>
          </w:p>
          <w:p w14:paraId="37017CBA" w14:textId="77777777" w:rsidR="009416B6" w:rsidRPr="00341971" w:rsidRDefault="009416B6">
            <w:pPr>
              <w:spacing w:before="0" w:after="0"/>
              <w:jc w:val="left"/>
              <w:rPr>
                <w:rFonts w:eastAsia="Times New Roman" w:cs="Calibri Light"/>
                <w:color w:val="2C3834"/>
                <w:sz w:val="18"/>
                <w:szCs w:val="18"/>
                <w:lang w:eastAsia="lt-LT"/>
              </w:rPr>
            </w:pPr>
          </w:p>
          <w:p w14:paraId="4F1AC51C" w14:textId="77777777" w:rsidR="009416B6" w:rsidRPr="005A42BE" w:rsidRDefault="009416B6">
            <w:pPr>
              <w:spacing w:before="0" w:after="0"/>
              <w:jc w:val="left"/>
              <w:rPr>
                <w:rFonts w:eastAsia="Times New Roman" w:cs="Calibri Light"/>
                <w:color w:val="2C3834"/>
                <w:sz w:val="18"/>
                <w:szCs w:val="18"/>
                <w:lang w:eastAsia="lt-LT"/>
              </w:rPr>
            </w:pPr>
            <w:r w:rsidRPr="00341971">
              <w:rPr>
                <w:rFonts w:eastAsia="Times New Roman" w:cs="Calibri Light"/>
                <w:color w:val="1F7B61" w:themeColor="accent1"/>
                <w:sz w:val="18"/>
                <w:szCs w:val="18"/>
                <w:lang w:eastAsia="lt-LT"/>
              </w:rPr>
              <w:t>Siūlomas diskusijos klausimas</w:t>
            </w:r>
            <w:r w:rsidRPr="00341971">
              <w:rPr>
                <w:rFonts w:eastAsia="Times New Roman" w:cs="Calibri Light"/>
                <w:color w:val="2C3834"/>
                <w:sz w:val="18"/>
                <w:szCs w:val="18"/>
                <w:lang w:eastAsia="lt-LT"/>
              </w:rPr>
              <w:t xml:space="preserve">: </w:t>
            </w:r>
            <w:r w:rsidRPr="00341971">
              <w:rPr>
                <w:rFonts w:eastAsia="Times New Roman" w:cs="Calibri Light"/>
                <w:b/>
                <w:bCs/>
                <w:color w:val="2C3834"/>
                <w:sz w:val="18"/>
                <w:szCs w:val="18"/>
                <w:lang w:eastAsia="lt-LT"/>
              </w:rPr>
              <w:t>Kaip finansuoti lietuvišką skaitmeninį turinį?</w:t>
            </w:r>
          </w:p>
        </w:tc>
        <w:tc>
          <w:tcPr>
            <w:tcW w:w="0" w:type="auto"/>
            <w:tcBorders>
              <w:top w:val="nil"/>
              <w:left w:val="nil"/>
              <w:bottom w:val="single" w:sz="8" w:space="0" w:color="8BA59C"/>
              <w:right w:val="single" w:sz="12" w:space="0" w:color="FEFFFE"/>
            </w:tcBorders>
            <w:shd w:val="clear" w:color="auto" w:fill="auto"/>
            <w:vAlign w:val="center"/>
          </w:tcPr>
          <w:p w14:paraId="51089F55" w14:textId="77777777" w:rsidR="009416B6" w:rsidRPr="00751649" w:rsidRDefault="009416B6" w:rsidP="00E560A7">
            <w:pPr>
              <w:pStyle w:val="Sraopastraipa"/>
              <w:numPr>
                <w:ilvl w:val="0"/>
                <w:numId w:val="93"/>
              </w:numPr>
              <w:jc w:val="left"/>
              <w:rPr>
                <w:rFonts w:eastAsia="Times New Roman" w:cs="Calibri Light"/>
                <w:color w:val="2C3834"/>
                <w:sz w:val="18"/>
                <w:szCs w:val="18"/>
                <w:lang w:eastAsia="lt-LT"/>
              </w:rPr>
            </w:pPr>
            <w:r w:rsidRPr="00751649">
              <w:rPr>
                <w:rFonts w:eastAsia="Times New Roman" w:cs="Calibri Light"/>
                <w:color w:val="2C3834"/>
                <w:sz w:val="18"/>
                <w:szCs w:val="18"/>
                <w:lang w:eastAsia="lt-LT"/>
              </w:rPr>
              <w:t xml:space="preserve">Pandemija pakeitė žmonių įpročius, privertė </w:t>
            </w:r>
            <w:r>
              <w:rPr>
                <w:rFonts w:eastAsia="Times New Roman" w:cs="Calibri Light"/>
                <w:color w:val="2C3834"/>
                <w:sz w:val="18"/>
                <w:szCs w:val="18"/>
                <w:lang w:eastAsia="lt-LT"/>
              </w:rPr>
              <w:t xml:space="preserve">pasirinkti </w:t>
            </w:r>
            <w:r w:rsidRPr="00751649">
              <w:rPr>
                <w:rFonts w:eastAsia="Times New Roman" w:cs="Calibri Light"/>
                <w:color w:val="2C3834"/>
                <w:sz w:val="18"/>
                <w:szCs w:val="18"/>
                <w:lang w:eastAsia="lt-LT"/>
              </w:rPr>
              <w:t>skaitm</w:t>
            </w:r>
            <w:r>
              <w:rPr>
                <w:rFonts w:eastAsia="Times New Roman" w:cs="Calibri Light"/>
                <w:color w:val="2C3834"/>
                <w:sz w:val="18"/>
                <w:szCs w:val="18"/>
                <w:lang w:eastAsia="lt-LT"/>
              </w:rPr>
              <w:t>eninį variantą</w:t>
            </w:r>
            <w:r w:rsidRPr="00751649">
              <w:rPr>
                <w:rFonts w:eastAsia="Times New Roman" w:cs="Calibri Light"/>
                <w:color w:val="2C3834"/>
                <w:sz w:val="18"/>
                <w:szCs w:val="18"/>
                <w:lang w:eastAsia="lt-LT"/>
              </w:rPr>
              <w:t xml:space="preserve"> (pvz. labai jautėsi žaidimų rinkoje);</w:t>
            </w:r>
          </w:p>
          <w:p w14:paraId="52D569C0" w14:textId="77777777" w:rsidR="009416B6" w:rsidRDefault="009416B6" w:rsidP="00E560A7">
            <w:pPr>
              <w:pStyle w:val="Sraopastraipa"/>
              <w:numPr>
                <w:ilvl w:val="0"/>
                <w:numId w:val="93"/>
              </w:numPr>
              <w:jc w:val="left"/>
              <w:rPr>
                <w:rFonts w:eastAsia="Times New Roman" w:cs="Calibri Light"/>
                <w:color w:val="2C3834"/>
                <w:sz w:val="18"/>
                <w:szCs w:val="18"/>
                <w:lang w:eastAsia="lt-LT"/>
              </w:rPr>
            </w:pPr>
            <w:r w:rsidRPr="00751649">
              <w:rPr>
                <w:rFonts w:eastAsia="Times New Roman" w:cs="Calibri Light"/>
                <w:color w:val="2C3834"/>
                <w:sz w:val="18"/>
                <w:szCs w:val="18"/>
                <w:lang w:eastAsia="lt-LT"/>
              </w:rPr>
              <w:t>Patogumas atsvėrė norą piratauti – didelės platformos įpratino prie legalaus turinio</w:t>
            </w:r>
            <w:r>
              <w:rPr>
                <w:rFonts w:eastAsia="Times New Roman" w:cs="Calibri Light"/>
                <w:color w:val="2C3834"/>
                <w:sz w:val="18"/>
                <w:szCs w:val="18"/>
                <w:lang w:eastAsia="lt-LT"/>
              </w:rPr>
              <w:t xml:space="preserve">. Labai jaučiasi </w:t>
            </w:r>
            <w:r w:rsidRPr="00673CFF">
              <w:rPr>
                <w:rFonts w:eastAsia="Times New Roman" w:cs="Calibri Light"/>
                <w:color w:val="2C3834"/>
                <w:sz w:val="18"/>
                <w:szCs w:val="18"/>
                <w:lang w:eastAsia="lt-LT"/>
              </w:rPr>
              <w:t>prenumeratos</w:t>
            </w:r>
            <w:r>
              <w:rPr>
                <w:rFonts w:eastAsia="Times New Roman" w:cs="Calibri Light"/>
                <w:color w:val="2C3834"/>
                <w:sz w:val="18"/>
                <w:szCs w:val="18"/>
                <w:lang w:eastAsia="lt-LT"/>
              </w:rPr>
              <w:t xml:space="preserve"> pagrindu veikiančiose platformose (lyginant su vienu didesniu pirkimu, pvz. metiniu mokesčiu);  </w:t>
            </w:r>
          </w:p>
          <w:p w14:paraId="6046DDD7" w14:textId="77777777" w:rsidR="009416B6" w:rsidRPr="007E0C55" w:rsidRDefault="009416B6" w:rsidP="00E560A7">
            <w:pPr>
              <w:pStyle w:val="Sraopastraipa"/>
              <w:numPr>
                <w:ilvl w:val="0"/>
                <w:numId w:val="93"/>
              </w:numPr>
              <w:jc w:val="left"/>
              <w:rPr>
                <w:rFonts w:eastAsia="Times New Roman" w:cs="Calibri Light"/>
                <w:color w:val="2C3834"/>
                <w:sz w:val="18"/>
                <w:szCs w:val="18"/>
                <w:lang w:eastAsia="lt-LT"/>
              </w:rPr>
            </w:pPr>
            <w:r>
              <w:rPr>
                <w:rFonts w:eastAsia="Times New Roman" w:cs="Calibri Light"/>
                <w:color w:val="2C3834"/>
                <w:sz w:val="18"/>
                <w:szCs w:val="18"/>
                <w:lang w:eastAsia="lt-LT"/>
              </w:rPr>
              <w:t>Apskritai per dešimtmetį pasikeitė žmonių požiūris;</w:t>
            </w:r>
          </w:p>
          <w:p w14:paraId="19B95AF2" w14:textId="77777777" w:rsidR="009416B6" w:rsidRPr="007E0C55" w:rsidRDefault="009416B6" w:rsidP="00E560A7">
            <w:pPr>
              <w:pStyle w:val="Sraopastraipa"/>
              <w:numPr>
                <w:ilvl w:val="0"/>
                <w:numId w:val="93"/>
              </w:numPr>
              <w:jc w:val="left"/>
              <w:rPr>
                <w:rFonts w:eastAsia="Times New Roman" w:cs="Calibri Light"/>
                <w:color w:val="2C3834"/>
                <w:sz w:val="18"/>
                <w:szCs w:val="18"/>
                <w:lang w:eastAsia="lt-LT"/>
              </w:rPr>
            </w:pPr>
            <w:r>
              <w:rPr>
                <w:rFonts w:eastAsia="Times New Roman" w:cs="Calibri Light"/>
                <w:color w:val="2C3834"/>
                <w:sz w:val="18"/>
                <w:szCs w:val="18"/>
                <w:lang w:eastAsia="lt-LT"/>
              </w:rPr>
              <w:t>Kai kuriose srityse fizinio turinio nelabai net ir liko (pastaba – ypač turima omenyje žaidimai);</w:t>
            </w:r>
          </w:p>
          <w:p w14:paraId="76E2C795" w14:textId="77777777" w:rsidR="009416B6" w:rsidRPr="00751649" w:rsidRDefault="009416B6" w:rsidP="00E560A7">
            <w:pPr>
              <w:pStyle w:val="Sraopastraipa"/>
              <w:numPr>
                <w:ilvl w:val="0"/>
                <w:numId w:val="93"/>
              </w:numPr>
              <w:jc w:val="left"/>
              <w:rPr>
                <w:rFonts w:eastAsia="Times New Roman" w:cs="Calibri Light"/>
                <w:color w:val="2C3834"/>
                <w:sz w:val="18"/>
                <w:szCs w:val="18"/>
                <w:lang w:eastAsia="lt-LT"/>
              </w:rPr>
            </w:pPr>
            <w:r>
              <w:rPr>
                <w:rFonts w:eastAsia="Times New Roman" w:cs="Calibri Light"/>
                <w:color w:val="2C3834"/>
                <w:sz w:val="18"/>
                <w:szCs w:val="18"/>
                <w:lang w:eastAsia="lt-LT"/>
              </w:rPr>
              <w:t>Žmonės dėl pandemijos atrado ir pradėjo mokėti už turinį, ypač filmus ir serialus pasaulinėse platformose;</w:t>
            </w:r>
          </w:p>
          <w:p w14:paraId="750F9EE1" w14:textId="77777777" w:rsidR="009416B6" w:rsidRDefault="009416B6" w:rsidP="00E560A7">
            <w:pPr>
              <w:pStyle w:val="Sraopastraipa"/>
              <w:numPr>
                <w:ilvl w:val="0"/>
                <w:numId w:val="93"/>
              </w:numPr>
              <w:jc w:val="left"/>
              <w:rPr>
                <w:rFonts w:eastAsia="Times New Roman" w:cs="Calibri Light"/>
                <w:color w:val="2C3834"/>
                <w:sz w:val="18"/>
                <w:szCs w:val="18"/>
                <w:lang w:eastAsia="lt-LT"/>
              </w:rPr>
            </w:pPr>
            <w:r>
              <w:rPr>
                <w:rFonts w:eastAsia="Times New Roman" w:cs="Calibri Light"/>
                <w:color w:val="2C3834"/>
                <w:sz w:val="18"/>
                <w:szCs w:val="18"/>
                <w:lang w:eastAsia="lt-LT"/>
              </w:rPr>
              <w:t>Daugiau supratimo, kad už legalų, kokybišką turinį reikia mokėti;</w:t>
            </w:r>
          </w:p>
          <w:p w14:paraId="734F1266" w14:textId="7EB396DC" w:rsidR="009416B6" w:rsidRDefault="009416B6" w:rsidP="00E560A7">
            <w:pPr>
              <w:pStyle w:val="Sraopastraipa"/>
              <w:numPr>
                <w:ilvl w:val="0"/>
                <w:numId w:val="93"/>
              </w:numPr>
              <w:jc w:val="left"/>
              <w:rPr>
                <w:rFonts w:eastAsia="Times New Roman" w:cs="Calibri Light"/>
                <w:color w:val="2C3834"/>
                <w:sz w:val="18"/>
                <w:szCs w:val="18"/>
                <w:lang w:eastAsia="lt-LT"/>
              </w:rPr>
            </w:pPr>
            <w:r>
              <w:rPr>
                <w:rFonts w:eastAsia="Times New Roman" w:cs="Calibri Light"/>
                <w:color w:val="2C3834"/>
                <w:sz w:val="18"/>
                <w:szCs w:val="18"/>
                <w:lang w:eastAsia="lt-LT"/>
              </w:rPr>
              <w:t>Atsirado legalaus ir kokybiško turinio kultūra (pvz.</w:t>
            </w:r>
            <w:r w:rsidR="00E05080">
              <w:rPr>
                <w:rFonts w:eastAsia="Times New Roman" w:cs="Calibri Light"/>
                <w:color w:val="2C3834"/>
                <w:sz w:val="18"/>
                <w:szCs w:val="18"/>
                <w:lang w:eastAsia="lt-LT"/>
              </w:rPr>
              <w:t>,</w:t>
            </w:r>
            <w:r>
              <w:rPr>
                <w:rFonts w:eastAsia="Times New Roman" w:cs="Calibri Light"/>
                <w:color w:val="2C3834"/>
                <w:sz w:val="18"/>
                <w:szCs w:val="18"/>
                <w:lang w:eastAsia="lt-LT"/>
              </w:rPr>
              <w:t xml:space="preserve"> populiarių serialų bangos, kai visi nori pamatyti čia ir dabar); </w:t>
            </w:r>
          </w:p>
          <w:p w14:paraId="3B81CC37" w14:textId="77777777" w:rsidR="009416B6" w:rsidRPr="00751649" w:rsidRDefault="009416B6" w:rsidP="00E560A7">
            <w:pPr>
              <w:pStyle w:val="Sraopastraipa"/>
              <w:numPr>
                <w:ilvl w:val="0"/>
                <w:numId w:val="93"/>
              </w:numPr>
              <w:jc w:val="left"/>
              <w:rPr>
                <w:rFonts w:eastAsia="Times New Roman" w:cs="Calibri Light"/>
                <w:color w:val="2C3834"/>
                <w:sz w:val="18"/>
                <w:szCs w:val="18"/>
                <w:lang w:eastAsia="lt-LT"/>
              </w:rPr>
            </w:pPr>
            <w:r>
              <w:rPr>
                <w:rFonts w:eastAsia="Times New Roman" w:cs="Calibri Light"/>
                <w:color w:val="2C3834"/>
                <w:sz w:val="18"/>
                <w:szCs w:val="18"/>
                <w:lang w:eastAsia="lt-LT"/>
              </w:rPr>
              <w:t xml:space="preserve">[į mokamas platformas] </w:t>
            </w:r>
            <w:r w:rsidRPr="00751649">
              <w:rPr>
                <w:rFonts w:eastAsia="Times New Roman" w:cs="Calibri Light"/>
                <w:color w:val="2C3834"/>
                <w:sz w:val="18"/>
                <w:szCs w:val="18"/>
                <w:lang w:eastAsia="lt-LT"/>
              </w:rPr>
              <w:t xml:space="preserve">Gali pritraukti konkretus </w:t>
            </w:r>
            <w:r>
              <w:rPr>
                <w:rFonts w:eastAsia="Times New Roman" w:cs="Calibri Light"/>
                <w:color w:val="2C3834"/>
                <w:sz w:val="18"/>
                <w:szCs w:val="18"/>
                <w:lang w:eastAsia="lt-LT"/>
              </w:rPr>
              <w:t xml:space="preserve">žinomas </w:t>
            </w:r>
            <w:r w:rsidRPr="00751649">
              <w:rPr>
                <w:rFonts w:eastAsia="Times New Roman" w:cs="Calibri Light"/>
                <w:color w:val="2C3834"/>
                <w:sz w:val="18"/>
                <w:szCs w:val="18"/>
                <w:lang w:eastAsia="lt-LT"/>
              </w:rPr>
              <w:t>kūrinys (knyga, filmas)</w:t>
            </w:r>
            <w:r>
              <w:rPr>
                <w:rFonts w:eastAsia="Times New Roman" w:cs="Calibri Light"/>
                <w:color w:val="2C3834"/>
                <w:sz w:val="18"/>
                <w:szCs w:val="18"/>
                <w:lang w:eastAsia="lt-LT"/>
              </w:rPr>
              <w:t xml:space="preserve">; </w:t>
            </w:r>
            <w:r w:rsidRPr="00751649">
              <w:rPr>
                <w:rFonts w:eastAsia="Times New Roman" w:cs="Calibri Light"/>
                <w:color w:val="2C3834"/>
                <w:sz w:val="18"/>
                <w:szCs w:val="18"/>
                <w:lang w:eastAsia="lt-LT"/>
              </w:rPr>
              <w:t xml:space="preserve"> </w:t>
            </w:r>
          </w:p>
          <w:p w14:paraId="7D8428E0" w14:textId="77777777" w:rsidR="009416B6" w:rsidRPr="00673CFF" w:rsidRDefault="009416B6" w:rsidP="00E560A7">
            <w:pPr>
              <w:pStyle w:val="Sraopastraipa"/>
              <w:numPr>
                <w:ilvl w:val="0"/>
                <w:numId w:val="93"/>
              </w:numPr>
              <w:jc w:val="left"/>
              <w:rPr>
                <w:rFonts w:eastAsia="Times New Roman" w:cs="Calibri Light"/>
                <w:color w:val="2C3834"/>
                <w:sz w:val="18"/>
                <w:szCs w:val="18"/>
                <w:lang w:eastAsia="lt-LT"/>
              </w:rPr>
            </w:pPr>
            <w:r w:rsidRPr="00751649">
              <w:rPr>
                <w:rFonts w:eastAsia="Times New Roman" w:cs="Calibri Light"/>
                <w:color w:val="2C3834"/>
                <w:sz w:val="18"/>
                <w:szCs w:val="18"/>
                <w:lang w:eastAsia="lt-LT"/>
              </w:rPr>
              <w:t>Turinio aktualumas labai svarbu (kas naujausia, aktualu čia ir dabar, greit gauti)</w:t>
            </w:r>
            <w:r>
              <w:rPr>
                <w:rFonts w:eastAsia="Times New Roman" w:cs="Calibri Light"/>
                <w:color w:val="2C3834"/>
                <w:sz w:val="18"/>
                <w:szCs w:val="18"/>
                <w:lang w:eastAsia="lt-LT"/>
              </w:rPr>
              <w:t xml:space="preserve">; </w:t>
            </w:r>
            <w:r w:rsidRPr="00673CFF">
              <w:rPr>
                <w:rFonts w:eastAsia="Times New Roman" w:cs="Calibri Light"/>
                <w:color w:val="2C3834"/>
                <w:sz w:val="18"/>
                <w:szCs w:val="18"/>
                <w:lang w:eastAsia="lt-LT"/>
              </w:rPr>
              <w:t xml:space="preserve"> </w:t>
            </w:r>
          </w:p>
          <w:p w14:paraId="522123D7" w14:textId="0F1FA0A4" w:rsidR="009416B6" w:rsidRPr="00673CFF" w:rsidRDefault="009416B6" w:rsidP="00E560A7">
            <w:pPr>
              <w:pStyle w:val="Sraopastraipa"/>
              <w:numPr>
                <w:ilvl w:val="0"/>
                <w:numId w:val="93"/>
              </w:numPr>
              <w:jc w:val="left"/>
              <w:rPr>
                <w:rFonts w:eastAsia="Times New Roman" w:cs="Calibri Light"/>
                <w:color w:val="2C3834"/>
                <w:sz w:val="18"/>
                <w:szCs w:val="18"/>
                <w:lang w:eastAsia="lt-LT"/>
              </w:rPr>
            </w:pPr>
            <w:r w:rsidRPr="00673CFF">
              <w:rPr>
                <w:rFonts w:eastAsia="Times New Roman" w:cs="Calibri Light"/>
                <w:color w:val="2C3834"/>
                <w:sz w:val="18"/>
                <w:szCs w:val="18"/>
                <w:lang w:eastAsia="lt-LT"/>
              </w:rPr>
              <w:t>Yra praktinių pavyzdžių, kad iš tikro mokėjimas atbaido ir net nedidelė suma yra barjeras (pvz.</w:t>
            </w:r>
            <w:r w:rsidR="00AB2BAF">
              <w:rPr>
                <w:rFonts w:eastAsia="Times New Roman" w:cs="Calibri Light"/>
                <w:color w:val="2C3834"/>
                <w:sz w:val="18"/>
                <w:szCs w:val="18"/>
                <w:lang w:eastAsia="lt-LT"/>
              </w:rPr>
              <w:t>,</w:t>
            </w:r>
            <w:r w:rsidRPr="00673CFF">
              <w:rPr>
                <w:rFonts w:eastAsia="Times New Roman" w:cs="Calibri Light"/>
                <w:color w:val="2C3834"/>
                <w:sz w:val="18"/>
                <w:szCs w:val="18"/>
                <w:lang w:eastAsia="lt-LT"/>
              </w:rPr>
              <w:t xml:space="preserve"> lietuviškos muzikos </w:t>
            </w:r>
            <w:r w:rsidRPr="00673CFF">
              <w:rPr>
                <w:rFonts w:eastAsia="Times New Roman" w:cs="Calibri Light"/>
                <w:color w:val="2C3834"/>
                <w:sz w:val="18"/>
                <w:szCs w:val="18"/>
                <w:lang w:eastAsia="lt-LT"/>
              </w:rPr>
              <w:lastRenderedPageBreak/>
              <w:t>dedikuota platforma</w:t>
            </w:r>
            <w:r>
              <w:rPr>
                <w:rFonts w:eastAsia="Times New Roman" w:cs="Calibri Light"/>
                <w:color w:val="2C3834"/>
                <w:sz w:val="18"/>
                <w:szCs w:val="18"/>
                <w:lang w:eastAsia="lt-LT"/>
              </w:rPr>
              <w:t xml:space="preserve"> Pakartot, kurios pardavimai nėra geri, bet pasiūlius kuponą nemokamai buvo daug susidomėjimo</w:t>
            </w:r>
            <w:r w:rsidRPr="00673CFF">
              <w:rPr>
                <w:rFonts w:eastAsia="Times New Roman" w:cs="Calibri Light"/>
                <w:color w:val="2C3834"/>
                <w:sz w:val="18"/>
                <w:szCs w:val="18"/>
                <w:lang w:eastAsia="lt-LT"/>
              </w:rPr>
              <w:t>)</w:t>
            </w:r>
            <w:r>
              <w:rPr>
                <w:rFonts w:eastAsia="Times New Roman" w:cs="Calibri Light"/>
                <w:color w:val="2C3834"/>
                <w:sz w:val="18"/>
                <w:szCs w:val="18"/>
                <w:lang w:eastAsia="lt-LT"/>
              </w:rPr>
              <w:t xml:space="preserve">. </w:t>
            </w:r>
          </w:p>
        </w:tc>
        <w:tc>
          <w:tcPr>
            <w:tcW w:w="0" w:type="auto"/>
            <w:tcBorders>
              <w:top w:val="nil"/>
              <w:left w:val="nil"/>
              <w:bottom w:val="single" w:sz="8" w:space="0" w:color="8BA59C"/>
              <w:right w:val="single" w:sz="12" w:space="0" w:color="FEFFFE"/>
            </w:tcBorders>
            <w:shd w:val="clear" w:color="auto" w:fill="auto"/>
            <w:vAlign w:val="center"/>
          </w:tcPr>
          <w:p w14:paraId="5C68E2B8" w14:textId="77777777" w:rsidR="009416B6" w:rsidRPr="007E0C55" w:rsidRDefault="009416B6" w:rsidP="00E560A7">
            <w:pPr>
              <w:pStyle w:val="Sraopastraipa"/>
              <w:numPr>
                <w:ilvl w:val="0"/>
                <w:numId w:val="94"/>
              </w:numPr>
              <w:jc w:val="left"/>
              <w:rPr>
                <w:rFonts w:eastAsia="Times New Roman" w:cs="Calibri Light"/>
                <w:color w:val="2C3834"/>
                <w:sz w:val="18"/>
                <w:szCs w:val="18"/>
                <w:lang w:eastAsia="lt-LT"/>
              </w:rPr>
            </w:pPr>
            <w:r w:rsidRPr="00673CFF">
              <w:rPr>
                <w:rFonts w:eastAsia="Times New Roman" w:cs="Calibri Light"/>
                <w:color w:val="2C3834"/>
                <w:sz w:val="18"/>
                <w:szCs w:val="18"/>
                <w:lang w:eastAsia="lt-LT"/>
              </w:rPr>
              <w:lastRenderedPageBreak/>
              <w:t>Prenumeratos</w:t>
            </w:r>
            <w:r>
              <w:rPr>
                <w:rFonts w:eastAsia="Times New Roman" w:cs="Calibri Light"/>
                <w:color w:val="2C3834"/>
                <w:sz w:val="18"/>
                <w:szCs w:val="18"/>
                <w:lang w:eastAsia="lt-LT"/>
              </w:rPr>
              <w:t xml:space="preserve"> [kaip turinio apmokėjimo būdas]</w:t>
            </w:r>
            <w:r>
              <w:rPr>
                <w:rFonts w:eastAsia="Times New Roman" w:cs="Calibri Light"/>
                <w:i/>
                <w:iCs/>
                <w:color w:val="2C3834"/>
                <w:sz w:val="18"/>
                <w:szCs w:val="18"/>
                <w:lang w:eastAsia="lt-LT"/>
              </w:rPr>
              <w:t>;</w:t>
            </w:r>
          </w:p>
          <w:p w14:paraId="3ECE9119" w14:textId="77777777" w:rsidR="009416B6" w:rsidRDefault="009416B6" w:rsidP="00E560A7">
            <w:pPr>
              <w:pStyle w:val="Sraopastraipa"/>
              <w:numPr>
                <w:ilvl w:val="0"/>
                <w:numId w:val="94"/>
              </w:numPr>
              <w:jc w:val="left"/>
              <w:rPr>
                <w:rFonts w:eastAsia="Times New Roman" w:cs="Calibri Light"/>
                <w:color w:val="2C3834"/>
                <w:sz w:val="18"/>
                <w:szCs w:val="18"/>
                <w:lang w:eastAsia="lt-LT"/>
              </w:rPr>
            </w:pPr>
            <w:r>
              <w:rPr>
                <w:rFonts w:eastAsia="Times New Roman" w:cs="Calibri Light"/>
                <w:color w:val="2C3834"/>
                <w:sz w:val="18"/>
                <w:szCs w:val="18"/>
                <w:lang w:eastAsia="lt-LT"/>
              </w:rPr>
              <w:t>Didinti prieinamumą [patogiau, populiariose platformose];</w:t>
            </w:r>
          </w:p>
          <w:p w14:paraId="15A14746" w14:textId="77777777" w:rsidR="009416B6" w:rsidRDefault="009416B6" w:rsidP="00E560A7">
            <w:pPr>
              <w:pStyle w:val="Sraopastraipa"/>
              <w:numPr>
                <w:ilvl w:val="0"/>
                <w:numId w:val="94"/>
              </w:numPr>
              <w:jc w:val="left"/>
              <w:rPr>
                <w:rFonts w:eastAsia="Times New Roman" w:cs="Calibri Light"/>
                <w:color w:val="2C3834"/>
                <w:sz w:val="18"/>
                <w:szCs w:val="18"/>
                <w:lang w:eastAsia="lt-LT"/>
              </w:rPr>
            </w:pPr>
            <w:r>
              <w:rPr>
                <w:rFonts w:eastAsia="Times New Roman" w:cs="Calibri Light"/>
                <w:color w:val="2C3834"/>
                <w:sz w:val="18"/>
                <w:szCs w:val="18"/>
                <w:lang w:eastAsia="lt-LT"/>
              </w:rPr>
              <w:t>Skatinti turinio kūrimą, jo pasiūlą;</w:t>
            </w:r>
          </w:p>
          <w:p w14:paraId="6737FE14" w14:textId="1B27D928" w:rsidR="009416B6" w:rsidRPr="007E0C55" w:rsidRDefault="009416B6" w:rsidP="00E560A7">
            <w:pPr>
              <w:pStyle w:val="Sraopastraipa"/>
              <w:numPr>
                <w:ilvl w:val="0"/>
                <w:numId w:val="94"/>
              </w:numPr>
              <w:jc w:val="left"/>
              <w:rPr>
                <w:rFonts w:eastAsia="Times New Roman" w:cs="Calibri Light"/>
                <w:color w:val="2C3834"/>
                <w:sz w:val="18"/>
                <w:szCs w:val="18"/>
                <w:lang w:eastAsia="lt-LT"/>
              </w:rPr>
            </w:pPr>
            <w:r>
              <w:rPr>
                <w:rFonts w:eastAsia="Times New Roman" w:cs="Calibri Light"/>
                <w:color w:val="2C3834"/>
                <w:sz w:val="18"/>
                <w:szCs w:val="18"/>
                <w:lang w:eastAsia="lt-LT"/>
              </w:rPr>
              <w:t>Šviesti vartotoją</w:t>
            </w:r>
            <w:r w:rsidR="00AB2BAF">
              <w:rPr>
                <w:rFonts w:eastAsia="Times New Roman" w:cs="Calibri Light"/>
                <w:color w:val="2C3834"/>
                <w:sz w:val="18"/>
                <w:szCs w:val="18"/>
                <w:lang w:eastAsia="lt-LT"/>
              </w:rPr>
              <w:t>,</w:t>
            </w:r>
            <w:r>
              <w:rPr>
                <w:rFonts w:eastAsia="Times New Roman" w:cs="Calibri Light"/>
                <w:color w:val="2C3834"/>
                <w:sz w:val="18"/>
                <w:szCs w:val="18"/>
                <w:lang w:eastAsia="lt-LT"/>
              </w:rPr>
              <w:t xml:space="preserve"> kodėl reikia mokėti;</w:t>
            </w:r>
          </w:p>
          <w:p w14:paraId="6A1B2133" w14:textId="77777777" w:rsidR="009416B6" w:rsidRPr="007E0C55" w:rsidRDefault="009416B6" w:rsidP="00E560A7">
            <w:pPr>
              <w:pStyle w:val="Sraopastraipa"/>
              <w:numPr>
                <w:ilvl w:val="0"/>
                <w:numId w:val="94"/>
              </w:numPr>
              <w:jc w:val="left"/>
              <w:rPr>
                <w:rFonts w:eastAsia="Times New Roman" w:cs="Calibri Light"/>
                <w:color w:val="2C3834"/>
                <w:sz w:val="18"/>
                <w:szCs w:val="18"/>
                <w:lang w:eastAsia="lt-LT"/>
              </w:rPr>
            </w:pPr>
            <w:r>
              <w:rPr>
                <w:rFonts w:eastAsia="Times New Roman" w:cs="Calibri Light"/>
                <w:color w:val="2C3834"/>
                <w:sz w:val="18"/>
                <w:szCs w:val="18"/>
                <w:lang w:eastAsia="lt-LT"/>
              </w:rPr>
              <w:t>Mažinti piratinio turinio galimybę;</w:t>
            </w:r>
          </w:p>
          <w:p w14:paraId="2DD59CDC" w14:textId="77777777" w:rsidR="009416B6" w:rsidRPr="007E0C55" w:rsidRDefault="009416B6" w:rsidP="00E560A7">
            <w:pPr>
              <w:pStyle w:val="Sraopastraipa"/>
              <w:numPr>
                <w:ilvl w:val="0"/>
                <w:numId w:val="94"/>
              </w:numPr>
              <w:jc w:val="left"/>
              <w:rPr>
                <w:rFonts w:eastAsia="Times New Roman" w:cs="Calibri Light"/>
                <w:color w:val="2C3834"/>
                <w:sz w:val="18"/>
                <w:szCs w:val="18"/>
                <w:lang w:eastAsia="lt-LT"/>
              </w:rPr>
            </w:pPr>
            <w:r>
              <w:rPr>
                <w:rFonts w:eastAsia="Times New Roman" w:cs="Calibri Light"/>
                <w:color w:val="2C3834"/>
                <w:sz w:val="18"/>
                <w:szCs w:val="18"/>
                <w:lang w:eastAsia="lt-LT"/>
              </w:rPr>
              <w:t>Pateikti turinį vartotojui patogiu ir įprastu būdu;</w:t>
            </w:r>
          </w:p>
          <w:p w14:paraId="76EF7D02" w14:textId="77777777" w:rsidR="009416B6" w:rsidRDefault="009416B6" w:rsidP="00E560A7">
            <w:pPr>
              <w:pStyle w:val="Sraopastraipa"/>
              <w:numPr>
                <w:ilvl w:val="0"/>
                <w:numId w:val="94"/>
              </w:numPr>
              <w:jc w:val="left"/>
              <w:rPr>
                <w:rFonts w:eastAsia="Times New Roman" w:cs="Calibri Light"/>
                <w:color w:val="2C3834"/>
                <w:sz w:val="18"/>
                <w:szCs w:val="18"/>
                <w:lang w:eastAsia="lt-LT"/>
              </w:rPr>
            </w:pPr>
            <w:r>
              <w:rPr>
                <w:rFonts w:eastAsia="Times New Roman" w:cs="Calibri Light"/>
                <w:color w:val="2C3834"/>
                <w:sz w:val="18"/>
                <w:szCs w:val="18"/>
                <w:lang w:eastAsia="lt-LT"/>
              </w:rPr>
              <w:t>Turinio viešinimas vartotojų lankomose vietose;</w:t>
            </w:r>
            <w:r w:rsidRPr="00673CFF">
              <w:rPr>
                <w:rFonts w:eastAsia="Times New Roman" w:cs="Calibri Light"/>
                <w:color w:val="2C3834"/>
                <w:sz w:val="18"/>
                <w:szCs w:val="18"/>
                <w:lang w:eastAsia="lt-LT"/>
              </w:rPr>
              <w:t xml:space="preserve"> </w:t>
            </w:r>
          </w:p>
          <w:p w14:paraId="5C9BB4CE" w14:textId="77777777" w:rsidR="009416B6" w:rsidRPr="000441AF" w:rsidRDefault="009416B6" w:rsidP="00E560A7">
            <w:pPr>
              <w:pStyle w:val="Sraopastraipa"/>
              <w:numPr>
                <w:ilvl w:val="0"/>
                <w:numId w:val="94"/>
              </w:numPr>
              <w:jc w:val="left"/>
              <w:rPr>
                <w:rFonts w:eastAsia="Times New Roman" w:cs="Calibri Light"/>
                <w:color w:val="2C3834"/>
                <w:sz w:val="18"/>
                <w:szCs w:val="18"/>
                <w:lang w:eastAsia="lt-LT"/>
              </w:rPr>
            </w:pPr>
            <w:r w:rsidRPr="00673CFF">
              <w:rPr>
                <w:rFonts w:eastAsia="Times New Roman" w:cs="Calibri Light"/>
                <w:color w:val="2C3834"/>
                <w:sz w:val="18"/>
                <w:szCs w:val="18"/>
                <w:lang w:eastAsia="lt-LT"/>
              </w:rPr>
              <w:t>Suvokimo ugdymas, kad kokybiškas turinys turi kainuoti</w:t>
            </w:r>
            <w:r>
              <w:rPr>
                <w:rFonts w:eastAsia="Times New Roman" w:cs="Calibri Light"/>
                <w:color w:val="2C3834"/>
                <w:sz w:val="18"/>
                <w:szCs w:val="18"/>
                <w:lang w:eastAsia="lt-LT"/>
              </w:rPr>
              <w:t xml:space="preserve"> ir gali kainuoti daugiau. </w:t>
            </w:r>
          </w:p>
        </w:tc>
      </w:tr>
      <w:tr w:rsidR="009416B6" w:rsidRPr="005A42BE" w14:paraId="64ED995B" w14:textId="77777777">
        <w:trPr>
          <w:trHeight w:val="315"/>
        </w:trPr>
        <w:tc>
          <w:tcPr>
            <w:tcW w:w="0" w:type="auto"/>
            <w:tcBorders>
              <w:top w:val="nil"/>
              <w:left w:val="single" w:sz="12" w:space="0" w:color="FEFFFE"/>
              <w:bottom w:val="single" w:sz="8" w:space="0" w:color="8BA59C"/>
              <w:right w:val="single" w:sz="12" w:space="0" w:color="FEFFFE"/>
            </w:tcBorders>
            <w:shd w:val="clear" w:color="auto" w:fill="auto"/>
            <w:vAlign w:val="center"/>
            <w:hideMark/>
          </w:tcPr>
          <w:p w14:paraId="6DD8E661" w14:textId="77777777" w:rsidR="009416B6" w:rsidRPr="005A42BE" w:rsidRDefault="009416B6">
            <w:pPr>
              <w:spacing w:before="0" w:after="0"/>
              <w:jc w:val="left"/>
              <w:rPr>
                <w:rFonts w:eastAsia="Times New Roman" w:cs="Calibri Light"/>
                <w:color w:val="2C3834"/>
                <w:sz w:val="18"/>
                <w:szCs w:val="18"/>
                <w:lang w:eastAsia="lt-LT"/>
              </w:rPr>
            </w:pPr>
            <w:r w:rsidRPr="005A42BE">
              <w:rPr>
                <w:rFonts w:eastAsia="Times New Roman" w:cs="Calibri Light"/>
                <w:color w:val="2C3834"/>
                <w:sz w:val="18"/>
                <w:szCs w:val="18"/>
                <w:lang w:eastAsia="lt-LT"/>
              </w:rPr>
              <w:t> </w:t>
            </w:r>
            <w:r>
              <w:rPr>
                <w:rFonts w:eastAsia="Times New Roman" w:cs="Calibri Light"/>
                <w:color w:val="2C3834"/>
                <w:sz w:val="18"/>
                <w:szCs w:val="18"/>
                <w:lang w:eastAsia="lt-LT"/>
              </w:rPr>
              <w:t>2.</w:t>
            </w:r>
          </w:p>
        </w:tc>
        <w:tc>
          <w:tcPr>
            <w:tcW w:w="0" w:type="auto"/>
            <w:tcBorders>
              <w:top w:val="nil"/>
              <w:left w:val="nil"/>
              <w:bottom w:val="single" w:sz="8" w:space="0" w:color="8BA59C"/>
              <w:right w:val="single" w:sz="12" w:space="0" w:color="FEFFFE"/>
            </w:tcBorders>
            <w:shd w:val="clear" w:color="auto" w:fill="auto"/>
            <w:vAlign w:val="center"/>
            <w:hideMark/>
          </w:tcPr>
          <w:p w14:paraId="350B0635" w14:textId="517168C9" w:rsidR="009416B6" w:rsidRPr="004C3A93" w:rsidRDefault="009416B6">
            <w:pPr>
              <w:spacing w:before="0" w:after="0"/>
              <w:jc w:val="left"/>
              <w:rPr>
                <w:rFonts w:eastAsia="Times New Roman" w:cs="Calibri Light"/>
                <w:color w:val="2C3834"/>
                <w:sz w:val="18"/>
                <w:szCs w:val="18"/>
                <w:lang w:eastAsia="lt-LT"/>
              </w:rPr>
            </w:pPr>
            <w:r w:rsidRPr="004C3A93">
              <w:rPr>
                <w:rFonts w:eastAsia="Times New Roman" w:cs="Calibri Light"/>
                <w:color w:val="2C3834"/>
                <w:sz w:val="18"/>
                <w:szCs w:val="18"/>
                <w:lang w:eastAsia="lt-LT"/>
              </w:rPr>
              <w:t xml:space="preserve">Populiariausios lietuviško turinio platformos </w:t>
            </w:r>
            <w:r w:rsidR="00FF5CA7">
              <w:rPr>
                <w:rFonts w:eastAsia="Times New Roman" w:cs="Calibri Light"/>
                <w:color w:val="2C3834"/>
                <w:sz w:val="18"/>
                <w:szCs w:val="18"/>
                <w:lang w:eastAsia="lt-LT"/>
              </w:rPr>
              <w:t>–</w:t>
            </w:r>
            <w:r w:rsidRPr="004C3A93">
              <w:rPr>
                <w:rFonts w:eastAsia="Times New Roman" w:cs="Calibri Light"/>
                <w:color w:val="2C3834"/>
                <w:sz w:val="18"/>
                <w:szCs w:val="18"/>
                <w:lang w:eastAsia="lt-LT"/>
              </w:rPr>
              <w:t xml:space="preserve"> nemokamos LRT, Delfi ir pan., tačiau 30 proc. žmonių bent kartą per savaitę naudoja ir mokamas lietuviško turinio platformas </w:t>
            </w:r>
          </w:p>
          <w:p w14:paraId="02F9F98C" w14:textId="77777777" w:rsidR="009416B6" w:rsidRPr="004C3A93" w:rsidRDefault="009416B6">
            <w:pPr>
              <w:spacing w:before="0" w:after="0"/>
              <w:jc w:val="left"/>
              <w:rPr>
                <w:rFonts w:eastAsia="Times New Roman" w:cs="Calibri Light"/>
                <w:color w:val="2C3834"/>
                <w:sz w:val="18"/>
                <w:szCs w:val="18"/>
                <w:lang w:eastAsia="lt-LT"/>
              </w:rPr>
            </w:pPr>
          </w:p>
          <w:p w14:paraId="4AE71E9D" w14:textId="77777777" w:rsidR="009416B6" w:rsidRPr="005A42BE" w:rsidRDefault="009416B6">
            <w:pPr>
              <w:spacing w:before="0" w:after="0"/>
              <w:jc w:val="left"/>
              <w:rPr>
                <w:rFonts w:eastAsia="Times New Roman" w:cs="Calibri Light"/>
                <w:color w:val="2C3834"/>
                <w:sz w:val="18"/>
                <w:szCs w:val="18"/>
                <w:lang w:eastAsia="lt-LT"/>
              </w:rPr>
            </w:pPr>
            <w:r w:rsidRPr="004C3A93">
              <w:rPr>
                <w:rFonts w:eastAsia="Times New Roman" w:cs="Calibri Light"/>
                <w:color w:val="1F7B61" w:themeColor="accent1"/>
                <w:sz w:val="18"/>
                <w:szCs w:val="18"/>
                <w:lang w:eastAsia="lt-LT"/>
              </w:rPr>
              <w:t>Siūlomas diskusijos klausimas</w:t>
            </w:r>
            <w:r w:rsidRPr="004C3A93">
              <w:rPr>
                <w:rFonts w:eastAsia="Times New Roman" w:cs="Calibri Light"/>
                <w:color w:val="2C3834"/>
                <w:sz w:val="18"/>
                <w:szCs w:val="18"/>
                <w:lang w:eastAsia="lt-LT"/>
              </w:rPr>
              <w:t xml:space="preserve">: </w:t>
            </w:r>
            <w:r w:rsidRPr="004C3A93">
              <w:rPr>
                <w:rFonts w:eastAsia="Times New Roman" w:cs="Calibri Light"/>
                <w:b/>
                <w:bCs/>
                <w:color w:val="2C3834"/>
                <w:sz w:val="18"/>
                <w:szCs w:val="18"/>
                <w:lang w:eastAsia="lt-LT"/>
              </w:rPr>
              <w:t>Kaip skleisti informaciją apie lietuvišką skaitmeninį turinį?</w:t>
            </w:r>
          </w:p>
        </w:tc>
        <w:tc>
          <w:tcPr>
            <w:tcW w:w="0" w:type="auto"/>
            <w:tcBorders>
              <w:top w:val="nil"/>
              <w:left w:val="nil"/>
              <w:bottom w:val="single" w:sz="8" w:space="0" w:color="8BA59C"/>
              <w:right w:val="single" w:sz="12" w:space="0" w:color="FEFFFE"/>
            </w:tcBorders>
            <w:shd w:val="clear" w:color="auto" w:fill="auto"/>
            <w:vAlign w:val="center"/>
            <w:hideMark/>
          </w:tcPr>
          <w:p w14:paraId="1F8E5411" w14:textId="77777777" w:rsidR="009416B6" w:rsidRPr="007E0C55" w:rsidRDefault="009416B6" w:rsidP="00E560A7">
            <w:pPr>
              <w:pStyle w:val="Sraopastraipa"/>
              <w:numPr>
                <w:ilvl w:val="0"/>
                <w:numId w:val="95"/>
              </w:numPr>
              <w:jc w:val="left"/>
              <w:rPr>
                <w:rFonts w:eastAsia="Times New Roman" w:cs="Calibri Light"/>
                <w:color w:val="2C3834"/>
                <w:sz w:val="18"/>
                <w:szCs w:val="18"/>
                <w:lang w:eastAsia="lt-LT"/>
              </w:rPr>
            </w:pPr>
            <w:r>
              <w:rPr>
                <w:rFonts w:eastAsia="Times New Roman" w:cs="Calibri Light"/>
                <w:color w:val="2C3834"/>
                <w:sz w:val="18"/>
                <w:szCs w:val="18"/>
                <w:lang w:eastAsia="lt-LT"/>
              </w:rPr>
              <w:t>Lietuviškas titravimas labai svarbus [kuris prieinamas šiose platformose įkeltiems populiariems kūriniams];</w:t>
            </w:r>
          </w:p>
          <w:p w14:paraId="323BD14A" w14:textId="77777777" w:rsidR="009416B6" w:rsidRPr="007E0C55" w:rsidRDefault="009416B6" w:rsidP="00E560A7">
            <w:pPr>
              <w:pStyle w:val="Sraopastraipa"/>
              <w:numPr>
                <w:ilvl w:val="0"/>
                <w:numId w:val="95"/>
              </w:numPr>
              <w:jc w:val="left"/>
              <w:rPr>
                <w:rFonts w:eastAsia="Times New Roman" w:cs="Calibri Light"/>
                <w:color w:val="2C3834"/>
                <w:sz w:val="18"/>
                <w:szCs w:val="18"/>
                <w:lang w:eastAsia="lt-LT"/>
              </w:rPr>
            </w:pPr>
            <w:r>
              <w:rPr>
                <w:rFonts w:eastAsia="Times New Roman" w:cs="Calibri Light"/>
                <w:color w:val="2C3834"/>
                <w:sz w:val="18"/>
                <w:szCs w:val="18"/>
                <w:lang w:eastAsia="lt-LT"/>
              </w:rPr>
              <w:t>Vaikiškas turinys lietuvių kalba;</w:t>
            </w:r>
          </w:p>
          <w:p w14:paraId="3BD8D7CE" w14:textId="77777777" w:rsidR="009416B6" w:rsidRPr="007E0C55" w:rsidRDefault="009416B6" w:rsidP="00E560A7">
            <w:pPr>
              <w:pStyle w:val="Sraopastraipa"/>
              <w:numPr>
                <w:ilvl w:val="0"/>
                <w:numId w:val="95"/>
              </w:numPr>
              <w:jc w:val="left"/>
              <w:rPr>
                <w:rFonts w:eastAsia="Times New Roman" w:cs="Calibri Light"/>
                <w:color w:val="2C3834"/>
                <w:sz w:val="18"/>
                <w:szCs w:val="18"/>
                <w:lang w:eastAsia="lt-LT"/>
              </w:rPr>
            </w:pPr>
            <w:r>
              <w:rPr>
                <w:rFonts w:eastAsia="Times New Roman" w:cs="Calibri Light"/>
                <w:color w:val="2C3834"/>
                <w:sz w:val="18"/>
                <w:szCs w:val="18"/>
                <w:lang w:eastAsia="lt-LT"/>
              </w:rPr>
              <w:t>Aukščiausio rango sporto varžybos (pastaba: šio turinio nėra televizijos kanaluose);</w:t>
            </w:r>
          </w:p>
          <w:p w14:paraId="08DBBE19" w14:textId="77777777" w:rsidR="009416B6" w:rsidRDefault="009416B6" w:rsidP="00E560A7">
            <w:pPr>
              <w:pStyle w:val="Sraopastraipa"/>
              <w:numPr>
                <w:ilvl w:val="0"/>
                <w:numId w:val="95"/>
              </w:numPr>
              <w:jc w:val="left"/>
              <w:rPr>
                <w:rFonts w:eastAsia="Times New Roman" w:cs="Calibri Light"/>
                <w:color w:val="2C3834"/>
                <w:sz w:val="18"/>
                <w:szCs w:val="18"/>
                <w:lang w:eastAsia="lt-LT"/>
              </w:rPr>
            </w:pPr>
            <w:r>
              <w:rPr>
                <w:rFonts w:eastAsia="Times New Roman" w:cs="Calibri Light"/>
                <w:color w:val="2C3834"/>
                <w:sz w:val="18"/>
                <w:szCs w:val="18"/>
                <w:lang w:eastAsia="lt-LT"/>
              </w:rPr>
              <w:t>Ekskliuzyvinis turinys gali motyvuoti susimokėti;</w:t>
            </w:r>
          </w:p>
          <w:p w14:paraId="71188AC3" w14:textId="3C79A108" w:rsidR="009416B6" w:rsidRDefault="009416B6" w:rsidP="00E560A7">
            <w:pPr>
              <w:pStyle w:val="Sraopastraipa"/>
              <w:numPr>
                <w:ilvl w:val="0"/>
                <w:numId w:val="95"/>
              </w:numPr>
              <w:jc w:val="left"/>
              <w:rPr>
                <w:rFonts w:eastAsia="Times New Roman" w:cs="Calibri Light"/>
                <w:color w:val="2C3834"/>
                <w:sz w:val="18"/>
                <w:szCs w:val="18"/>
                <w:lang w:eastAsia="lt-LT"/>
              </w:rPr>
            </w:pPr>
            <w:r>
              <w:rPr>
                <w:rFonts w:eastAsia="Times New Roman" w:cs="Calibri Light"/>
                <w:color w:val="2C3834"/>
                <w:sz w:val="18"/>
                <w:szCs w:val="18"/>
                <w:lang w:eastAsia="lt-LT"/>
              </w:rPr>
              <w:t>Nemokamas turinys kažkam kainuoja, pvz.</w:t>
            </w:r>
            <w:r w:rsidR="00FF5CA7">
              <w:rPr>
                <w:rFonts w:eastAsia="Times New Roman" w:cs="Calibri Light"/>
                <w:color w:val="2C3834"/>
                <w:sz w:val="18"/>
                <w:szCs w:val="18"/>
                <w:lang w:eastAsia="lt-LT"/>
              </w:rPr>
              <w:t>,</w:t>
            </w:r>
            <w:r>
              <w:rPr>
                <w:rFonts w:eastAsia="Times New Roman" w:cs="Calibri Light"/>
                <w:color w:val="2C3834"/>
                <w:sz w:val="18"/>
                <w:szCs w:val="18"/>
                <w:lang w:eastAsia="lt-LT"/>
              </w:rPr>
              <w:t xml:space="preserve"> Mediateka išlaikoma iš mokesčių mokėtojų pinigų ir kiekvienam Lietuvos gyventojui kainuoja </w:t>
            </w:r>
            <w:r w:rsidRPr="00984579">
              <w:rPr>
                <w:rFonts w:eastAsia="Times New Roman" w:cs="Calibri Light"/>
                <w:color w:val="2C3834"/>
                <w:sz w:val="18"/>
                <w:szCs w:val="18"/>
                <w:lang w:eastAsia="lt-LT"/>
              </w:rPr>
              <w:t>1,36 EUR</w:t>
            </w:r>
            <w:r>
              <w:rPr>
                <w:rFonts w:eastAsia="Times New Roman" w:cs="Calibri Light"/>
                <w:color w:val="2C3834"/>
                <w:sz w:val="18"/>
                <w:szCs w:val="18"/>
                <w:lang w:eastAsia="lt-LT"/>
              </w:rPr>
              <w:t xml:space="preserve">; </w:t>
            </w:r>
          </w:p>
          <w:p w14:paraId="55905832" w14:textId="661E391C" w:rsidR="009416B6" w:rsidRPr="001107A3" w:rsidRDefault="009416B6" w:rsidP="00E560A7">
            <w:pPr>
              <w:pStyle w:val="Sraopastraipa"/>
              <w:numPr>
                <w:ilvl w:val="0"/>
                <w:numId w:val="95"/>
              </w:numPr>
              <w:jc w:val="left"/>
              <w:rPr>
                <w:lang w:eastAsia="lt-LT"/>
              </w:rPr>
            </w:pPr>
            <w:r w:rsidRPr="001107A3">
              <w:rPr>
                <w:rFonts w:eastAsia="Times New Roman" w:cs="Calibri Light"/>
                <w:color w:val="2C3834"/>
                <w:sz w:val="18"/>
                <w:szCs w:val="18"/>
                <w:lang w:eastAsia="lt-LT"/>
              </w:rPr>
              <w:t>Kur rasti visas platformas su lietuvišku turiniu? Reikia informacijos</w:t>
            </w:r>
            <w:r w:rsidR="00B767B8">
              <w:rPr>
                <w:rFonts w:eastAsia="Times New Roman" w:cs="Calibri Light"/>
                <w:color w:val="2C3834"/>
                <w:sz w:val="18"/>
                <w:szCs w:val="18"/>
                <w:lang w:eastAsia="lt-LT"/>
              </w:rPr>
              <w:t>,</w:t>
            </w:r>
            <w:r w:rsidRPr="001107A3">
              <w:rPr>
                <w:rFonts w:eastAsia="Times New Roman" w:cs="Calibri Light"/>
                <w:color w:val="2C3834"/>
                <w:sz w:val="18"/>
                <w:szCs w:val="18"/>
                <w:lang w:eastAsia="lt-LT"/>
              </w:rPr>
              <w:t xml:space="preserve"> kur rasti informaciją</w:t>
            </w:r>
            <w:r>
              <w:rPr>
                <w:rFonts w:eastAsia="Times New Roman" w:cs="Calibri Light"/>
                <w:color w:val="2C3834"/>
                <w:sz w:val="18"/>
                <w:szCs w:val="18"/>
                <w:lang w:eastAsia="lt-LT"/>
              </w:rPr>
              <w:t>, pvz.</w:t>
            </w:r>
            <w:r w:rsidR="00B767B8">
              <w:rPr>
                <w:rFonts w:eastAsia="Times New Roman" w:cs="Calibri Light"/>
                <w:color w:val="2C3834"/>
                <w:sz w:val="18"/>
                <w:szCs w:val="18"/>
                <w:lang w:eastAsia="lt-LT"/>
              </w:rPr>
              <w:t>,</w:t>
            </w:r>
            <w:r>
              <w:rPr>
                <w:rFonts w:eastAsia="Times New Roman" w:cs="Calibri Light"/>
                <w:color w:val="2C3834"/>
                <w:sz w:val="18"/>
                <w:szCs w:val="18"/>
                <w:lang w:eastAsia="lt-LT"/>
              </w:rPr>
              <w:t xml:space="preserve"> yra platforma JustWatch, kurioje galima pagal šalį rasti platformas, kuriose galima peržiūrėti ar įsigyti konkretų skaitmeninį turinį. </w:t>
            </w:r>
          </w:p>
        </w:tc>
        <w:tc>
          <w:tcPr>
            <w:tcW w:w="0" w:type="auto"/>
            <w:tcBorders>
              <w:top w:val="nil"/>
              <w:left w:val="nil"/>
              <w:bottom w:val="single" w:sz="8" w:space="0" w:color="8BA59C"/>
              <w:right w:val="single" w:sz="12" w:space="0" w:color="FEFFFE"/>
            </w:tcBorders>
            <w:shd w:val="clear" w:color="auto" w:fill="auto"/>
            <w:vAlign w:val="center"/>
            <w:hideMark/>
          </w:tcPr>
          <w:p w14:paraId="1D944BA9" w14:textId="77777777" w:rsidR="009416B6" w:rsidRPr="00673CFF" w:rsidRDefault="009416B6" w:rsidP="00E560A7">
            <w:pPr>
              <w:pStyle w:val="Sraopastraipa"/>
              <w:numPr>
                <w:ilvl w:val="0"/>
                <w:numId w:val="96"/>
              </w:numPr>
              <w:jc w:val="left"/>
              <w:rPr>
                <w:rFonts w:eastAsia="Times New Roman" w:cs="Calibri Light"/>
                <w:color w:val="2C3834"/>
                <w:sz w:val="18"/>
                <w:szCs w:val="18"/>
                <w:lang w:eastAsia="lt-LT"/>
              </w:rPr>
            </w:pPr>
            <w:r w:rsidRPr="00673CFF">
              <w:rPr>
                <w:rFonts w:eastAsia="Times New Roman" w:cs="Calibri Light"/>
                <w:color w:val="2C3834"/>
                <w:sz w:val="18"/>
                <w:szCs w:val="18"/>
                <w:lang w:eastAsia="lt-LT"/>
              </w:rPr>
              <w:t>Viešinti turinį vartotojui pastebimose vietose;</w:t>
            </w:r>
          </w:p>
          <w:p w14:paraId="5D274F89" w14:textId="77777777" w:rsidR="009416B6" w:rsidRPr="00673CFF" w:rsidRDefault="009416B6" w:rsidP="00E560A7">
            <w:pPr>
              <w:pStyle w:val="Sraopastraipa"/>
              <w:numPr>
                <w:ilvl w:val="0"/>
                <w:numId w:val="96"/>
              </w:numPr>
              <w:jc w:val="left"/>
              <w:rPr>
                <w:rFonts w:eastAsia="Times New Roman" w:cs="Calibri Light"/>
                <w:color w:val="2C3834"/>
                <w:sz w:val="18"/>
                <w:szCs w:val="18"/>
                <w:lang w:eastAsia="lt-LT"/>
              </w:rPr>
            </w:pPr>
            <w:r w:rsidRPr="00673CFF">
              <w:rPr>
                <w:rFonts w:eastAsia="Times New Roman" w:cs="Calibri Light"/>
                <w:color w:val="2C3834"/>
                <w:sz w:val="18"/>
                <w:szCs w:val="18"/>
                <w:lang w:eastAsia="lt-LT"/>
              </w:rPr>
              <w:t>Lietuviško turinio ir lietuviškų platformų iškėlimas;</w:t>
            </w:r>
          </w:p>
          <w:p w14:paraId="48231D00" w14:textId="77777777" w:rsidR="009416B6" w:rsidRPr="00673CFF" w:rsidRDefault="009416B6" w:rsidP="00E560A7">
            <w:pPr>
              <w:pStyle w:val="Sraopastraipa"/>
              <w:numPr>
                <w:ilvl w:val="0"/>
                <w:numId w:val="96"/>
              </w:numPr>
              <w:jc w:val="left"/>
              <w:rPr>
                <w:rFonts w:eastAsia="Times New Roman" w:cs="Calibri Light"/>
                <w:color w:val="2C3834"/>
                <w:sz w:val="18"/>
                <w:szCs w:val="18"/>
                <w:lang w:eastAsia="lt-LT"/>
              </w:rPr>
            </w:pPr>
            <w:r w:rsidRPr="00673CFF">
              <w:rPr>
                <w:rFonts w:eastAsia="Times New Roman" w:cs="Calibri Light"/>
                <w:color w:val="2C3834"/>
                <w:sz w:val="18"/>
                <w:szCs w:val="18"/>
                <w:lang w:eastAsia="lt-LT"/>
              </w:rPr>
              <w:t>Go3 išverčia pasaulyje populiarius kūrinius į lietuvių kalbą, tai gali būti priežastis pritraukti žmones į platformą ir ten jau atrasti kitokio turinio;</w:t>
            </w:r>
          </w:p>
          <w:p w14:paraId="061C67DD" w14:textId="77777777" w:rsidR="009416B6" w:rsidRPr="00673CFF" w:rsidRDefault="009416B6" w:rsidP="00E560A7">
            <w:pPr>
              <w:pStyle w:val="Sraopastraipa"/>
              <w:numPr>
                <w:ilvl w:val="0"/>
                <w:numId w:val="96"/>
              </w:numPr>
              <w:jc w:val="left"/>
              <w:rPr>
                <w:rFonts w:eastAsia="Times New Roman" w:cs="Calibri Light"/>
                <w:color w:val="2C3834"/>
                <w:sz w:val="18"/>
                <w:szCs w:val="18"/>
                <w:lang w:eastAsia="lt-LT"/>
              </w:rPr>
            </w:pPr>
            <w:r w:rsidRPr="00673CFF">
              <w:rPr>
                <w:rFonts w:eastAsia="Times New Roman" w:cs="Calibri Light"/>
                <w:color w:val="2C3834"/>
                <w:sz w:val="18"/>
                <w:szCs w:val="18"/>
                <w:lang w:eastAsia="lt-LT"/>
              </w:rPr>
              <w:t>Ieškoti būdų pasiekti vyresnio amžiaus ir ne didmiesčiuose gyvenančius vartotojus;</w:t>
            </w:r>
          </w:p>
          <w:p w14:paraId="0AC93B1E" w14:textId="77777777" w:rsidR="009416B6" w:rsidRPr="00673CFF" w:rsidRDefault="009416B6" w:rsidP="00E560A7">
            <w:pPr>
              <w:pStyle w:val="Sraopastraipa"/>
              <w:numPr>
                <w:ilvl w:val="0"/>
                <w:numId w:val="96"/>
              </w:numPr>
              <w:jc w:val="left"/>
              <w:rPr>
                <w:rFonts w:eastAsia="Times New Roman" w:cs="Calibri Light"/>
                <w:color w:val="2C3834"/>
                <w:sz w:val="18"/>
                <w:szCs w:val="18"/>
                <w:lang w:eastAsia="lt-LT"/>
              </w:rPr>
            </w:pPr>
            <w:r w:rsidRPr="00673CFF">
              <w:rPr>
                <w:rFonts w:eastAsia="Times New Roman" w:cs="Calibri Light"/>
                <w:color w:val="2C3834"/>
                <w:sz w:val="18"/>
                <w:szCs w:val="18"/>
                <w:lang w:eastAsia="lt-LT"/>
              </w:rPr>
              <w:t>Kultūros turinio pateikimas turėtų būti patrauklus, patogiai ir greitai prieinamas (</w:t>
            </w:r>
            <w:r>
              <w:rPr>
                <w:rFonts w:eastAsia="Times New Roman" w:cs="Calibri Light"/>
                <w:color w:val="2C3834"/>
                <w:sz w:val="18"/>
                <w:szCs w:val="18"/>
                <w:lang w:eastAsia="lt-LT"/>
              </w:rPr>
              <w:t xml:space="preserve">turi galėti </w:t>
            </w:r>
            <w:r w:rsidRPr="00673CFF">
              <w:rPr>
                <w:rFonts w:eastAsia="Times New Roman" w:cs="Calibri Light"/>
                <w:color w:val="2C3834"/>
                <w:sz w:val="18"/>
                <w:szCs w:val="18"/>
                <w:lang w:eastAsia="lt-LT"/>
              </w:rPr>
              <w:t>konkuruoti su populiaru turiniu).</w:t>
            </w:r>
          </w:p>
        </w:tc>
      </w:tr>
      <w:tr w:rsidR="009416B6" w:rsidRPr="005A42BE" w14:paraId="73323581" w14:textId="77777777">
        <w:trPr>
          <w:trHeight w:val="315"/>
        </w:trPr>
        <w:tc>
          <w:tcPr>
            <w:tcW w:w="0" w:type="auto"/>
            <w:tcBorders>
              <w:top w:val="single" w:sz="8" w:space="0" w:color="8BA59C"/>
              <w:left w:val="single" w:sz="12" w:space="0" w:color="FEFFFE"/>
              <w:bottom w:val="single" w:sz="8" w:space="0" w:color="8BA59C"/>
              <w:right w:val="single" w:sz="12" w:space="0" w:color="FEFFFE"/>
            </w:tcBorders>
            <w:shd w:val="clear" w:color="auto" w:fill="auto"/>
            <w:vAlign w:val="center"/>
          </w:tcPr>
          <w:p w14:paraId="0A211F63" w14:textId="77777777" w:rsidR="009416B6" w:rsidRPr="005A42BE" w:rsidRDefault="009416B6">
            <w:pPr>
              <w:spacing w:before="0" w:after="0"/>
              <w:jc w:val="left"/>
              <w:rPr>
                <w:rFonts w:eastAsia="Times New Roman" w:cs="Calibri Light"/>
                <w:color w:val="2C3834"/>
                <w:sz w:val="18"/>
                <w:szCs w:val="18"/>
                <w:lang w:eastAsia="lt-LT"/>
              </w:rPr>
            </w:pPr>
            <w:r>
              <w:rPr>
                <w:rFonts w:eastAsia="Times New Roman" w:cs="Calibri Light"/>
                <w:color w:val="2C3834"/>
                <w:sz w:val="18"/>
                <w:szCs w:val="18"/>
                <w:lang w:eastAsia="lt-LT"/>
              </w:rPr>
              <w:t>3.</w:t>
            </w:r>
          </w:p>
        </w:tc>
        <w:tc>
          <w:tcPr>
            <w:tcW w:w="0" w:type="auto"/>
            <w:tcBorders>
              <w:top w:val="single" w:sz="8" w:space="0" w:color="8BA59C"/>
              <w:left w:val="nil"/>
              <w:bottom w:val="single" w:sz="8" w:space="0" w:color="8BA59C"/>
              <w:right w:val="single" w:sz="12" w:space="0" w:color="FEFFFE"/>
            </w:tcBorders>
            <w:shd w:val="clear" w:color="auto" w:fill="auto"/>
            <w:vAlign w:val="center"/>
          </w:tcPr>
          <w:p w14:paraId="33BDDEF3" w14:textId="77777777" w:rsidR="009416B6" w:rsidRPr="00AA2E94" w:rsidRDefault="009416B6">
            <w:pPr>
              <w:spacing w:before="0" w:after="0"/>
              <w:jc w:val="left"/>
              <w:rPr>
                <w:rFonts w:eastAsia="Times New Roman" w:cs="Calibri Light"/>
                <w:color w:val="2C3834"/>
                <w:sz w:val="18"/>
                <w:szCs w:val="18"/>
                <w:lang w:eastAsia="lt-LT"/>
              </w:rPr>
            </w:pPr>
            <w:r w:rsidRPr="00AA2E94">
              <w:rPr>
                <w:rFonts w:eastAsia="Times New Roman" w:cs="Calibri Light"/>
                <w:color w:val="2C3834"/>
                <w:sz w:val="18"/>
                <w:szCs w:val="18"/>
                <w:lang w:eastAsia="lt-LT"/>
              </w:rPr>
              <w:t>Apie 50 proc. žmonių yra patenkinti lietuviško turinio pateikimu, prieinamumu ir kokybe</w:t>
            </w:r>
          </w:p>
          <w:p w14:paraId="161EDCC8" w14:textId="77777777" w:rsidR="009416B6" w:rsidRPr="00AA2E94" w:rsidRDefault="009416B6">
            <w:pPr>
              <w:spacing w:before="0" w:after="0"/>
              <w:jc w:val="left"/>
              <w:rPr>
                <w:rFonts w:eastAsia="Times New Roman" w:cs="Calibri Light"/>
                <w:color w:val="2C3834"/>
                <w:sz w:val="18"/>
                <w:szCs w:val="18"/>
                <w:lang w:eastAsia="lt-LT"/>
              </w:rPr>
            </w:pPr>
          </w:p>
          <w:p w14:paraId="3908A997" w14:textId="77777777" w:rsidR="009416B6" w:rsidRPr="00503BA0" w:rsidRDefault="009416B6">
            <w:pPr>
              <w:spacing w:before="0" w:after="0"/>
              <w:jc w:val="left"/>
              <w:rPr>
                <w:rFonts w:eastAsia="Times New Roman" w:cs="Calibri Light"/>
                <w:color w:val="2C3834"/>
                <w:sz w:val="18"/>
                <w:szCs w:val="18"/>
                <w:lang w:eastAsia="lt-LT"/>
              </w:rPr>
            </w:pPr>
            <w:r w:rsidRPr="00AA2E94">
              <w:rPr>
                <w:rFonts w:eastAsia="Times New Roman" w:cs="Calibri Light"/>
                <w:color w:val="1F7B61" w:themeColor="accent1"/>
                <w:sz w:val="18"/>
                <w:szCs w:val="18"/>
                <w:lang w:eastAsia="lt-LT"/>
              </w:rPr>
              <w:t>Siūlomas diskusijos klausimas</w:t>
            </w:r>
            <w:r w:rsidRPr="00AA2E94">
              <w:rPr>
                <w:rFonts w:eastAsia="Times New Roman" w:cs="Calibri Light"/>
                <w:color w:val="2C3834"/>
                <w:sz w:val="18"/>
                <w:szCs w:val="18"/>
                <w:lang w:eastAsia="lt-LT"/>
              </w:rPr>
              <w:t xml:space="preserve">: </w:t>
            </w:r>
            <w:r w:rsidRPr="00AA2E94">
              <w:rPr>
                <w:rFonts w:eastAsia="Times New Roman" w:cs="Calibri Light"/>
                <w:b/>
                <w:bCs/>
                <w:color w:val="2C3834"/>
                <w:sz w:val="18"/>
                <w:szCs w:val="18"/>
                <w:lang w:eastAsia="lt-LT"/>
              </w:rPr>
              <w:t>Kaip paskatinti žmones naudoti daugiau lietuviško turinio?</w:t>
            </w:r>
          </w:p>
        </w:tc>
        <w:tc>
          <w:tcPr>
            <w:tcW w:w="0" w:type="auto"/>
            <w:tcBorders>
              <w:top w:val="single" w:sz="8" w:space="0" w:color="8BA59C"/>
              <w:left w:val="nil"/>
              <w:bottom w:val="single" w:sz="8" w:space="0" w:color="8BA59C"/>
              <w:right w:val="single" w:sz="12" w:space="0" w:color="FEFFFE"/>
            </w:tcBorders>
            <w:shd w:val="clear" w:color="auto" w:fill="auto"/>
            <w:vAlign w:val="center"/>
          </w:tcPr>
          <w:p w14:paraId="1C5EE3E5" w14:textId="1565AADE" w:rsidR="009416B6" w:rsidRPr="0072382E" w:rsidRDefault="009416B6" w:rsidP="00E560A7">
            <w:pPr>
              <w:pStyle w:val="Sraopastraipa"/>
              <w:numPr>
                <w:ilvl w:val="0"/>
                <w:numId w:val="97"/>
              </w:numPr>
              <w:jc w:val="left"/>
              <w:rPr>
                <w:rFonts w:eastAsia="Times New Roman" w:cs="Calibri Light"/>
                <w:color w:val="2C3834"/>
                <w:sz w:val="18"/>
                <w:szCs w:val="18"/>
                <w:lang w:eastAsia="lt-LT"/>
              </w:rPr>
            </w:pPr>
            <w:r w:rsidRPr="0072382E">
              <w:rPr>
                <w:rFonts w:eastAsia="Times New Roman" w:cs="Calibri Light"/>
                <w:color w:val="2C3834"/>
                <w:sz w:val="18"/>
                <w:szCs w:val="18"/>
                <w:lang w:eastAsia="lt-LT"/>
              </w:rPr>
              <w:t>Lietuviško turinio prieinamumas top platformose (pvz.</w:t>
            </w:r>
            <w:r w:rsidR="00A649D1">
              <w:rPr>
                <w:rFonts w:eastAsia="Times New Roman" w:cs="Calibri Light"/>
                <w:color w:val="2C3834"/>
                <w:sz w:val="18"/>
                <w:szCs w:val="18"/>
                <w:lang w:eastAsia="lt-LT"/>
              </w:rPr>
              <w:t>,</w:t>
            </w:r>
            <w:r w:rsidRPr="0072382E">
              <w:rPr>
                <w:rFonts w:eastAsia="Times New Roman" w:cs="Calibri Light"/>
                <w:color w:val="2C3834"/>
                <w:sz w:val="18"/>
                <w:szCs w:val="18"/>
                <w:lang w:eastAsia="lt-LT"/>
              </w:rPr>
              <w:t xml:space="preserve"> tinklalaidės).</w:t>
            </w:r>
          </w:p>
        </w:tc>
        <w:tc>
          <w:tcPr>
            <w:tcW w:w="0" w:type="auto"/>
            <w:tcBorders>
              <w:top w:val="single" w:sz="8" w:space="0" w:color="8BA59C"/>
              <w:left w:val="nil"/>
              <w:bottom w:val="single" w:sz="8" w:space="0" w:color="8BA59C"/>
              <w:right w:val="single" w:sz="12" w:space="0" w:color="FEFFFE"/>
            </w:tcBorders>
            <w:shd w:val="clear" w:color="auto" w:fill="auto"/>
            <w:vAlign w:val="center"/>
          </w:tcPr>
          <w:p w14:paraId="7F597A17" w14:textId="5C7BDD69" w:rsidR="009416B6" w:rsidRPr="0072382E" w:rsidRDefault="009416B6" w:rsidP="00E560A7">
            <w:pPr>
              <w:pStyle w:val="Sraopastraipa"/>
              <w:numPr>
                <w:ilvl w:val="0"/>
                <w:numId w:val="98"/>
              </w:numPr>
              <w:jc w:val="left"/>
              <w:rPr>
                <w:rFonts w:eastAsia="Times New Roman" w:cs="Calibri Light"/>
                <w:color w:val="2C3834"/>
                <w:sz w:val="18"/>
                <w:szCs w:val="18"/>
                <w:lang w:eastAsia="lt-LT"/>
              </w:rPr>
            </w:pPr>
            <w:r w:rsidRPr="0072382E">
              <w:rPr>
                <w:rFonts w:eastAsia="Times New Roman" w:cs="Calibri Light"/>
                <w:color w:val="2C3834"/>
                <w:sz w:val="18"/>
                <w:szCs w:val="18"/>
                <w:lang w:eastAsia="lt-LT"/>
              </w:rPr>
              <w:t>Turinio aktualizavimas pagal temas, įvykius (pvz.</w:t>
            </w:r>
            <w:r w:rsidR="00D71850">
              <w:rPr>
                <w:rFonts w:eastAsia="Times New Roman" w:cs="Calibri Light"/>
                <w:color w:val="2C3834"/>
                <w:sz w:val="18"/>
                <w:szCs w:val="18"/>
                <w:lang w:eastAsia="lt-LT"/>
              </w:rPr>
              <w:t>,</w:t>
            </w:r>
            <w:r w:rsidRPr="0072382E">
              <w:rPr>
                <w:rFonts w:eastAsia="Times New Roman" w:cs="Calibri Light"/>
                <w:color w:val="2C3834"/>
                <w:sz w:val="18"/>
                <w:szCs w:val="18"/>
                <w:lang w:eastAsia="lt-LT"/>
              </w:rPr>
              <w:t xml:space="preserve"> vaikų gynimo dienos proga žymių žmonių kalbos, seni filmai ir pan.). </w:t>
            </w:r>
          </w:p>
          <w:p w14:paraId="26ADC383" w14:textId="06CDD05F" w:rsidR="009416B6" w:rsidRPr="0072382E" w:rsidRDefault="009416B6" w:rsidP="00E560A7">
            <w:pPr>
              <w:pStyle w:val="Sraopastraipa"/>
              <w:numPr>
                <w:ilvl w:val="0"/>
                <w:numId w:val="98"/>
              </w:numPr>
              <w:jc w:val="left"/>
              <w:rPr>
                <w:rFonts w:eastAsia="Times New Roman" w:cs="Calibri Light"/>
                <w:color w:val="2C3834"/>
                <w:sz w:val="18"/>
                <w:szCs w:val="18"/>
                <w:lang w:eastAsia="lt-LT"/>
              </w:rPr>
            </w:pPr>
            <w:r w:rsidRPr="0072382E">
              <w:rPr>
                <w:rFonts w:eastAsia="Times New Roman" w:cs="Calibri Light"/>
                <w:color w:val="2C3834"/>
                <w:sz w:val="18"/>
                <w:szCs w:val="18"/>
                <w:lang w:eastAsia="lt-LT"/>
              </w:rPr>
              <w:t>Turinio kuravimas, pvz.</w:t>
            </w:r>
            <w:r w:rsidR="00A63730">
              <w:rPr>
                <w:rFonts w:eastAsia="Times New Roman" w:cs="Calibri Light"/>
                <w:color w:val="2C3834"/>
                <w:sz w:val="18"/>
                <w:szCs w:val="18"/>
                <w:lang w:eastAsia="lt-LT"/>
              </w:rPr>
              <w:t>,</w:t>
            </w:r>
            <w:r w:rsidRPr="0072382E">
              <w:rPr>
                <w:rFonts w:eastAsia="Times New Roman" w:cs="Calibri Light"/>
                <w:color w:val="2C3834"/>
                <w:sz w:val="18"/>
                <w:szCs w:val="18"/>
                <w:lang w:eastAsia="lt-LT"/>
              </w:rPr>
              <w:t xml:space="preserve"> Telia </w:t>
            </w:r>
            <w:r w:rsidR="00796BF2">
              <w:rPr>
                <w:rFonts w:eastAsia="Times New Roman" w:cs="Calibri Light"/>
                <w:color w:val="2C3834"/>
                <w:sz w:val="18"/>
                <w:szCs w:val="18"/>
                <w:lang w:eastAsia="lt-LT"/>
              </w:rPr>
              <w:t>leidžia</w:t>
            </w:r>
            <w:r w:rsidR="00796BF2" w:rsidRPr="0072382E">
              <w:rPr>
                <w:rFonts w:eastAsia="Times New Roman" w:cs="Calibri Light"/>
                <w:color w:val="2C3834"/>
                <w:sz w:val="18"/>
                <w:szCs w:val="18"/>
                <w:lang w:eastAsia="lt-LT"/>
              </w:rPr>
              <w:t xml:space="preserve"> </w:t>
            </w:r>
            <w:r w:rsidRPr="0072382E">
              <w:rPr>
                <w:rFonts w:eastAsia="Times New Roman" w:cs="Calibri Light"/>
                <w:color w:val="2C3834"/>
                <w:sz w:val="18"/>
                <w:szCs w:val="18"/>
                <w:lang w:eastAsia="lt-LT"/>
              </w:rPr>
              <w:t>naujienlaiškius, kur siūlo</w:t>
            </w:r>
            <w:r w:rsidR="00F322DD">
              <w:rPr>
                <w:rFonts w:eastAsia="Times New Roman" w:cs="Calibri Light"/>
                <w:color w:val="2C3834"/>
                <w:sz w:val="18"/>
                <w:szCs w:val="18"/>
                <w:lang w:eastAsia="lt-LT"/>
              </w:rPr>
              <w:t>,</w:t>
            </w:r>
            <w:r w:rsidRPr="0072382E">
              <w:rPr>
                <w:rFonts w:eastAsia="Times New Roman" w:cs="Calibri Light"/>
                <w:color w:val="2C3834"/>
                <w:sz w:val="18"/>
                <w:szCs w:val="18"/>
                <w:lang w:eastAsia="lt-LT"/>
              </w:rPr>
              <w:t xml:space="preserve"> ką pažiūrėti savaitgalį, temines rekomendacijas.</w:t>
            </w:r>
          </w:p>
        </w:tc>
      </w:tr>
      <w:tr w:rsidR="009416B6" w:rsidRPr="005A42BE" w14:paraId="586C2F74" w14:textId="77777777">
        <w:trPr>
          <w:trHeight w:val="315"/>
        </w:trPr>
        <w:tc>
          <w:tcPr>
            <w:tcW w:w="0" w:type="auto"/>
            <w:tcBorders>
              <w:top w:val="single" w:sz="8" w:space="0" w:color="8BA59C"/>
              <w:left w:val="single" w:sz="12" w:space="0" w:color="FEFFFE"/>
              <w:bottom w:val="single" w:sz="8" w:space="0" w:color="8BA59C"/>
              <w:right w:val="single" w:sz="12" w:space="0" w:color="FEFFFE"/>
            </w:tcBorders>
            <w:shd w:val="clear" w:color="auto" w:fill="auto"/>
            <w:vAlign w:val="center"/>
          </w:tcPr>
          <w:p w14:paraId="683B898D" w14:textId="77777777" w:rsidR="009416B6" w:rsidRPr="005A42BE" w:rsidRDefault="009416B6">
            <w:pPr>
              <w:spacing w:before="0" w:after="0"/>
              <w:jc w:val="left"/>
              <w:rPr>
                <w:rFonts w:eastAsia="Times New Roman" w:cs="Calibri Light"/>
                <w:color w:val="2C3834"/>
                <w:sz w:val="18"/>
                <w:szCs w:val="18"/>
                <w:lang w:eastAsia="lt-LT"/>
              </w:rPr>
            </w:pPr>
            <w:r>
              <w:rPr>
                <w:rFonts w:eastAsia="Times New Roman" w:cs="Calibri Light"/>
                <w:color w:val="2C3834"/>
                <w:sz w:val="18"/>
                <w:szCs w:val="18"/>
                <w:lang w:eastAsia="lt-LT"/>
              </w:rPr>
              <w:t>4.</w:t>
            </w:r>
          </w:p>
        </w:tc>
        <w:tc>
          <w:tcPr>
            <w:tcW w:w="0" w:type="auto"/>
            <w:tcBorders>
              <w:top w:val="single" w:sz="8" w:space="0" w:color="8BA59C"/>
              <w:left w:val="nil"/>
              <w:bottom w:val="single" w:sz="8" w:space="0" w:color="8BA59C"/>
              <w:right w:val="single" w:sz="12" w:space="0" w:color="FEFFFE"/>
            </w:tcBorders>
            <w:shd w:val="clear" w:color="auto" w:fill="auto"/>
            <w:vAlign w:val="center"/>
          </w:tcPr>
          <w:p w14:paraId="4F18D172" w14:textId="43C57D59" w:rsidR="009416B6" w:rsidRPr="000C06CA" w:rsidRDefault="009416B6">
            <w:pPr>
              <w:spacing w:before="0" w:after="0"/>
              <w:jc w:val="left"/>
              <w:rPr>
                <w:rFonts w:eastAsia="Times New Roman" w:cs="Calibri Light"/>
                <w:color w:val="2C3834"/>
                <w:sz w:val="18"/>
                <w:szCs w:val="18"/>
                <w:lang w:eastAsia="lt-LT"/>
              </w:rPr>
            </w:pPr>
            <w:r w:rsidRPr="000C06CA">
              <w:rPr>
                <w:rFonts w:eastAsia="Times New Roman" w:cs="Calibri Light"/>
                <w:color w:val="2C3834"/>
                <w:sz w:val="18"/>
                <w:szCs w:val="18"/>
                <w:lang w:eastAsia="lt-LT"/>
              </w:rPr>
              <w:t>Apie 50 proc. žmonių mano, kad lietuviško turinio galėtų būti daugiau, jis galėtų būti lengviau ir patogiau prieinamas, kokybiškesnis, pritaikytas įvairių poreikių žmonėms (pvz.</w:t>
            </w:r>
            <w:r w:rsidR="00796BF2">
              <w:rPr>
                <w:rFonts w:eastAsia="Times New Roman" w:cs="Calibri Light"/>
                <w:color w:val="2C3834"/>
                <w:sz w:val="18"/>
                <w:szCs w:val="18"/>
                <w:lang w:eastAsia="lt-LT"/>
              </w:rPr>
              <w:t>,</w:t>
            </w:r>
            <w:r>
              <w:rPr>
                <w:rFonts w:eastAsia="Times New Roman" w:cs="Calibri Light"/>
                <w:color w:val="2C3834"/>
                <w:sz w:val="18"/>
                <w:szCs w:val="18"/>
                <w:lang w:eastAsia="lt-LT"/>
              </w:rPr>
              <w:t xml:space="preserve"> </w:t>
            </w:r>
            <w:r w:rsidRPr="000C06CA">
              <w:rPr>
                <w:rFonts w:eastAsia="Times New Roman" w:cs="Calibri Light"/>
                <w:color w:val="2C3834"/>
                <w:sz w:val="18"/>
                <w:szCs w:val="18"/>
                <w:lang w:eastAsia="lt-LT"/>
              </w:rPr>
              <w:t>žmonėms su regos negalia)</w:t>
            </w:r>
          </w:p>
          <w:p w14:paraId="0627D97C" w14:textId="77777777" w:rsidR="009416B6" w:rsidRPr="000C06CA" w:rsidRDefault="009416B6">
            <w:pPr>
              <w:spacing w:before="0" w:after="0"/>
              <w:jc w:val="left"/>
              <w:rPr>
                <w:rFonts w:eastAsia="Times New Roman" w:cs="Calibri Light"/>
                <w:color w:val="2C3834"/>
                <w:sz w:val="18"/>
                <w:szCs w:val="18"/>
                <w:lang w:eastAsia="lt-LT"/>
              </w:rPr>
            </w:pPr>
          </w:p>
          <w:p w14:paraId="41CF2012" w14:textId="77777777" w:rsidR="009416B6" w:rsidRPr="00503BA0" w:rsidRDefault="009416B6">
            <w:pPr>
              <w:spacing w:before="0" w:after="0"/>
              <w:jc w:val="left"/>
              <w:rPr>
                <w:rFonts w:eastAsia="Times New Roman" w:cs="Calibri Light"/>
                <w:color w:val="2C3834"/>
                <w:sz w:val="18"/>
                <w:szCs w:val="18"/>
                <w:lang w:eastAsia="lt-LT"/>
              </w:rPr>
            </w:pPr>
            <w:r w:rsidRPr="000C06CA">
              <w:rPr>
                <w:rFonts w:eastAsia="Times New Roman" w:cs="Calibri Light"/>
                <w:color w:val="1F7B61" w:themeColor="accent1"/>
                <w:sz w:val="18"/>
                <w:szCs w:val="18"/>
                <w:lang w:eastAsia="lt-LT"/>
              </w:rPr>
              <w:t>Siūlomas diskusijos klausimas</w:t>
            </w:r>
            <w:r w:rsidRPr="000C06CA">
              <w:rPr>
                <w:rFonts w:eastAsia="Times New Roman" w:cs="Calibri Light"/>
                <w:color w:val="2C3834"/>
                <w:sz w:val="18"/>
                <w:szCs w:val="18"/>
                <w:lang w:eastAsia="lt-LT"/>
              </w:rPr>
              <w:t xml:space="preserve">: </w:t>
            </w:r>
            <w:r w:rsidRPr="000C06CA">
              <w:rPr>
                <w:rFonts w:eastAsia="Times New Roman" w:cs="Calibri Light"/>
                <w:b/>
                <w:bCs/>
                <w:color w:val="2C3834"/>
                <w:sz w:val="18"/>
                <w:szCs w:val="18"/>
                <w:lang w:eastAsia="lt-LT"/>
              </w:rPr>
              <w:t>Kaip paskatinti žmones naudoti daugiau lietuviško turinio?</w:t>
            </w:r>
          </w:p>
        </w:tc>
        <w:tc>
          <w:tcPr>
            <w:tcW w:w="0" w:type="auto"/>
            <w:tcBorders>
              <w:top w:val="single" w:sz="8" w:space="0" w:color="8BA59C"/>
              <w:left w:val="nil"/>
              <w:bottom w:val="single" w:sz="8" w:space="0" w:color="8BA59C"/>
              <w:right w:val="single" w:sz="12" w:space="0" w:color="FEFFFE"/>
            </w:tcBorders>
            <w:shd w:val="clear" w:color="auto" w:fill="auto"/>
            <w:vAlign w:val="center"/>
          </w:tcPr>
          <w:p w14:paraId="420E2AF4" w14:textId="26E6B9DF" w:rsidR="009416B6" w:rsidRPr="0072382E" w:rsidRDefault="009416B6" w:rsidP="00E560A7">
            <w:pPr>
              <w:pStyle w:val="Sraopastraipa"/>
              <w:numPr>
                <w:ilvl w:val="0"/>
                <w:numId w:val="99"/>
              </w:numPr>
              <w:jc w:val="left"/>
              <w:rPr>
                <w:rFonts w:eastAsia="Times New Roman" w:cs="Calibri Light"/>
                <w:color w:val="2C3834"/>
                <w:sz w:val="18"/>
                <w:szCs w:val="18"/>
                <w:lang w:eastAsia="lt-LT"/>
              </w:rPr>
            </w:pPr>
            <w:r w:rsidRPr="0072382E">
              <w:rPr>
                <w:rFonts w:eastAsia="Times New Roman" w:cs="Calibri Light"/>
                <w:color w:val="2C3834"/>
                <w:sz w:val="18"/>
                <w:szCs w:val="18"/>
                <w:lang w:eastAsia="lt-LT"/>
              </w:rPr>
              <w:t xml:space="preserve">Lietuvišku turiniu užverčiame vartotojus, </w:t>
            </w:r>
            <w:r w:rsidR="00070296">
              <w:rPr>
                <w:rFonts w:eastAsia="Times New Roman" w:cs="Calibri Light"/>
                <w:color w:val="2C3834"/>
                <w:sz w:val="18"/>
                <w:szCs w:val="18"/>
                <w:lang w:eastAsia="lt-LT"/>
              </w:rPr>
              <w:t xml:space="preserve">jo – </w:t>
            </w:r>
            <w:r w:rsidRPr="0072382E">
              <w:rPr>
                <w:rFonts w:eastAsia="Times New Roman" w:cs="Calibri Light"/>
                <w:color w:val="2C3834"/>
                <w:sz w:val="18"/>
                <w:szCs w:val="18"/>
                <w:lang w:eastAsia="lt-LT"/>
              </w:rPr>
              <w:t xml:space="preserve">daugybė </w:t>
            </w:r>
            <w:r w:rsidR="00B722AA">
              <w:rPr>
                <w:rFonts w:eastAsia="Times New Roman" w:cs="Calibri Light"/>
                <w:color w:val="2C3834"/>
                <w:sz w:val="18"/>
                <w:szCs w:val="18"/>
                <w:lang w:eastAsia="lt-LT"/>
              </w:rPr>
              <w:t xml:space="preserve">ir jis </w:t>
            </w:r>
            <w:r w:rsidRPr="0072382E">
              <w:rPr>
                <w:rFonts w:eastAsia="Times New Roman" w:cs="Calibri Light"/>
                <w:color w:val="2C3834"/>
                <w:sz w:val="18"/>
                <w:szCs w:val="18"/>
                <w:lang w:eastAsia="lt-LT"/>
              </w:rPr>
              <w:t>įdomus</w:t>
            </w:r>
            <w:r w:rsidR="00296442">
              <w:rPr>
                <w:rFonts w:eastAsia="Times New Roman" w:cs="Calibri Light"/>
                <w:color w:val="2C3834"/>
                <w:sz w:val="18"/>
                <w:szCs w:val="18"/>
                <w:lang w:eastAsia="lt-LT"/>
              </w:rPr>
              <w:t>,</w:t>
            </w:r>
            <w:r w:rsidRPr="0072382E">
              <w:rPr>
                <w:rFonts w:eastAsia="Times New Roman" w:cs="Calibri Light"/>
                <w:color w:val="2C3834"/>
                <w:sz w:val="18"/>
                <w:szCs w:val="18"/>
                <w:lang w:eastAsia="lt-LT"/>
              </w:rPr>
              <w:t xml:space="preserve"> tik </w:t>
            </w:r>
            <w:r w:rsidR="00B722AA">
              <w:rPr>
                <w:rFonts w:eastAsia="Times New Roman" w:cs="Calibri Light"/>
                <w:color w:val="2C3834"/>
                <w:sz w:val="18"/>
                <w:szCs w:val="18"/>
                <w:lang w:eastAsia="lt-LT"/>
              </w:rPr>
              <w:t xml:space="preserve">jį </w:t>
            </w:r>
            <w:r w:rsidR="00296442">
              <w:rPr>
                <w:rFonts w:eastAsia="Times New Roman" w:cs="Calibri Light"/>
                <w:color w:val="2C3834"/>
                <w:sz w:val="18"/>
                <w:szCs w:val="18"/>
                <w:lang w:eastAsia="lt-LT"/>
              </w:rPr>
              <w:t xml:space="preserve">reikia </w:t>
            </w:r>
            <w:r w:rsidRPr="0072382E">
              <w:rPr>
                <w:rFonts w:eastAsia="Times New Roman" w:cs="Calibri Light"/>
                <w:color w:val="2C3834"/>
                <w:sz w:val="18"/>
                <w:szCs w:val="18"/>
                <w:lang w:eastAsia="lt-LT"/>
              </w:rPr>
              <w:t>susira</w:t>
            </w:r>
            <w:r w:rsidR="00296442">
              <w:rPr>
                <w:rFonts w:eastAsia="Times New Roman" w:cs="Calibri Light"/>
                <w:color w:val="2C3834"/>
                <w:sz w:val="18"/>
                <w:szCs w:val="18"/>
                <w:lang w:eastAsia="lt-LT"/>
              </w:rPr>
              <w:t>sti patiems žiūrovams</w:t>
            </w:r>
            <w:r w:rsidRPr="0072382E">
              <w:rPr>
                <w:rFonts w:eastAsia="Times New Roman" w:cs="Calibri Light"/>
                <w:color w:val="2C3834"/>
                <w:sz w:val="18"/>
                <w:szCs w:val="18"/>
                <w:lang w:eastAsia="lt-LT"/>
              </w:rPr>
              <w:t xml:space="preserve">. Žmonėms </w:t>
            </w:r>
            <w:r w:rsidR="00252962">
              <w:rPr>
                <w:rFonts w:eastAsia="Times New Roman" w:cs="Calibri Light"/>
                <w:color w:val="2C3834"/>
                <w:sz w:val="18"/>
                <w:szCs w:val="18"/>
                <w:lang w:eastAsia="lt-LT"/>
              </w:rPr>
              <w:t xml:space="preserve">siūloma </w:t>
            </w:r>
            <w:r w:rsidRPr="0072382E">
              <w:rPr>
                <w:rFonts w:eastAsia="Times New Roman" w:cs="Calibri Light"/>
                <w:color w:val="2C3834"/>
                <w:sz w:val="18"/>
                <w:szCs w:val="18"/>
                <w:lang w:eastAsia="lt-LT"/>
              </w:rPr>
              <w:t>per daug informacijos ir pasirinkimo;</w:t>
            </w:r>
          </w:p>
          <w:p w14:paraId="3492B95E" w14:textId="07E643F7" w:rsidR="009416B6" w:rsidRPr="007A2BF7" w:rsidRDefault="009416B6" w:rsidP="00E560A7">
            <w:pPr>
              <w:pStyle w:val="Sraopastraipa"/>
              <w:numPr>
                <w:ilvl w:val="0"/>
                <w:numId w:val="99"/>
              </w:numPr>
              <w:jc w:val="left"/>
              <w:rPr>
                <w:rFonts w:eastAsia="Times New Roman" w:cs="Calibri Light"/>
                <w:color w:val="2C3834"/>
                <w:sz w:val="18"/>
                <w:szCs w:val="18"/>
                <w:lang w:eastAsia="lt-LT"/>
              </w:rPr>
            </w:pPr>
            <w:r>
              <w:rPr>
                <w:rFonts w:eastAsia="Times New Roman" w:cs="Calibri Light"/>
                <w:color w:val="2C3834"/>
                <w:sz w:val="18"/>
                <w:szCs w:val="18"/>
                <w:lang w:eastAsia="lt-LT"/>
              </w:rPr>
              <w:t>Žmonės [lietuviškas platformas] lygina su pasaulinėmis platformomis, pvz.</w:t>
            </w:r>
            <w:r w:rsidR="00296442">
              <w:rPr>
                <w:rFonts w:eastAsia="Times New Roman" w:cs="Calibri Light"/>
                <w:color w:val="2C3834"/>
                <w:sz w:val="18"/>
                <w:szCs w:val="18"/>
                <w:lang w:eastAsia="lt-LT"/>
              </w:rPr>
              <w:t>,</w:t>
            </w:r>
            <w:r>
              <w:rPr>
                <w:rFonts w:eastAsia="Times New Roman" w:cs="Calibri Light"/>
                <w:color w:val="2C3834"/>
                <w:sz w:val="18"/>
                <w:szCs w:val="18"/>
                <w:lang w:eastAsia="lt-LT"/>
              </w:rPr>
              <w:t xml:space="preserve"> lietuviškos muzikos platformas su </w:t>
            </w:r>
            <w:r w:rsidRPr="00407647">
              <w:rPr>
                <w:rFonts w:eastAsia="Times New Roman" w:cs="Calibri Light"/>
                <w:i/>
                <w:iCs/>
                <w:color w:val="2C3834"/>
                <w:sz w:val="18"/>
                <w:szCs w:val="18"/>
                <w:lang w:eastAsia="lt-LT"/>
              </w:rPr>
              <w:t>Spotify</w:t>
            </w:r>
            <w:r>
              <w:rPr>
                <w:rFonts w:eastAsia="Times New Roman" w:cs="Calibri Light"/>
                <w:color w:val="2C3834"/>
                <w:sz w:val="18"/>
                <w:szCs w:val="18"/>
                <w:lang w:eastAsia="lt-LT"/>
              </w:rPr>
              <w:t xml:space="preserve">, kuris investuoja į tai itin daug lėšų ir turi tūkstančius darbuotojų. </w:t>
            </w:r>
          </w:p>
        </w:tc>
        <w:tc>
          <w:tcPr>
            <w:tcW w:w="0" w:type="auto"/>
            <w:tcBorders>
              <w:top w:val="single" w:sz="8" w:space="0" w:color="8BA59C"/>
              <w:left w:val="nil"/>
              <w:bottom w:val="single" w:sz="8" w:space="0" w:color="8BA59C"/>
              <w:right w:val="single" w:sz="12" w:space="0" w:color="FEFFFE"/>
            </w:tcBorders>
            <w:shd w:val="clear" w:color="auto" w:fill="auto"/>
            <w:vAlign w:val="center"/>
          </w:tcPr>
          <w:p w14:paraId="7BDE261C" w14:textId="7C756BC3" w:rsidR="009416B6" w:rsidRPr="0072382E" w:rsidRDefault="009416B6">
            <w:pPr>
              <w:pStyle w:val="Sraopastraipa"/>
              <w:numPr>
                <w:ilvl w:val="0"/>
                <w:numId w:val="0"/>
              </w:numPr>
              <w:ind w:left="720"/>
              <w:jc w:val="left"/>
              <w:rPr>
                <w:rFonts w:eastAsia="Times New Roman" w:cs="Calibri Light"/>
                <w:color w:val="2C3834"/>
                <w:sz w:val="18"/>
                <w:szCs w:val="18"/>
                <w:lang w:eastAsia="lt-LT"/>
              </w:rPr>
            </w:pPr>
            <w:r w:rsidRPr="0072382E">
              <w:rPr>
                <w:rFonts w:eastAsia="Times New Roman" w:cs="Calibri Light"/>
                <w:color w:val="2C3834"/>
                <w:sz w:val="18"/>
                <w:szCs w:val="18"/>
                <w:lang w:eastAsia="lt-LT"/>
              </w:rPr>
              <w:t xml:space="preserve">1. </w:t>
            </w:r>
            <w:r w:rsidR="00C029F5">
              <w:rPr>
                <w:rFonts w:eastAsia="Times New Roman" w:cs="Calibri Light"/>
                <w:color w:val="2C3834"/>
                <w:sz w:val="18"/>
                <w:szCs w:val="18"/>
                <w:lang w:eastAsia="lt-LT"/>
              </w:rPr>
              <w:t>Rinkodaros</w:t>
            </w:r>
            <w:r w:rsidR="00C029F5" w:rsidRPr="0072382E">
              <w:rPr>
                <w:rFonts w:eastAsia="Times New Roman" w:cs="Calibri Light"/>
                <w:color w:val="2C3834"/>
                <w:sz w:val="18"/>
                <w:szCs w:val="18"/>
                <w:lang w:eastAsia="lt-LT"/>
              </w:rPr>
              <w:t xml:space="preserve"> </w:t>
            </w:r>
            <w:r w:rsidRPr="0072382E">
              <w:rPr>
                <w:rFonts w:eastAsia="Times New Roman" w:cs="Calibri Light"/>
                <w:color w:val="2C3834"/>
                <w:sz w:val="18"/>
                <w:szCs w:val="18"/>
                <w:lang w:eastAsia="lt-LT"/>
              </w:rPr>
              <w:t>ir viešųjų ryšių kompanijos būtų reikalingos, kad žmonės atrastų</w:t>
            </w:r>
            <w:r>
              <w:rPr>
                <w:rFonts w:eastAsia="Times New Roman" w:cs="Calibri Light"/>
                <w:color w:val="2C3834"/>
                <w:sz w:val="18"/>
                <w:szCs w:val="18"/>
                <w:lang w:eastAsia="lt-LT"/>
              </w:rPr>
              <w:t xml:space="preserve"> lietuvišką turinį</w:t>
            </w:r>
            <w:r w:rsidRPr="0072382E">
              <w:rPr>
                <w:rFonts w:eastAsia="Times New Roman" w:cs="Calibri Light"/>
                <w:color w:val="2C3834"/>
                <w:sz w:val="18"/>
                <w:szCs w:val="18"/>
                <w:lang w:eastAsia="lt-LT"/>
              </w:rPr>
              <w:t>;</w:t>
            </w:r>
          </w:p>
          <w:p w14:paraId="1468EDA5" w14:textId="77777777" w:rsidR="009416B6" w:rsidRPr="0072382E" w:rsidRDefault="009416B6">
            <w:pPr>
              <w:pStyle w:val="Sraopastraipa"/>
              <w:numPr>
                <w:ilvl w:val="0"/>
                <w:numId w:val="0"/>
              </w:numPr>
              <w:ind w:left="720"/>
              <w:jc w:val="left"/>
              <w:rPr>
                <w:rFonts w:eastAsia="Times New Roman" w:cs="Calibri Light"/>
                <w:color w:val="2C3834"/>
                <w:sz w:val="18"/>
                <w:szCs w:val="18"/>
                <w:lang w:eastAsia="lt-LT"/>
              </w:rPr>
            </w:pPr>
            <w:r w:rsidRPr="0072382E">
              <w:rPr>
                <w:rFonts w:eastAsia="Times New Roman" w:cs="Calibri Light"/>
                <w:color w:val="2C3834"/>
                <w:sz w:val="18"/>
                <w:szCs w:val="18"/>
                <w:lang w:eastAsia="lt-LT"/>
              </w:rPr>
              <w:t>2. Lietuvišką turinį reikia talpinti ir pasaulinėse platformose;</w:t>
            </w:r>
          </w:p>
          <w:p w14:paraId="187194F5" w14:textId="77777777" w:rsidR="009416B6" w:rsidRPr="007A2BF7" w:rsidRDefault="009416B6">
            <w:pPr>
              <w:pStyle w:val="Sraopastraipa"/>
              <w:numPr>
                <w:ilvl w:val="0"/>
                <w:numId w:val="0"/>
              </w:numPr>
              <w:ind w:left="720"/>
              <w:jc w:val="left"/>
              <w:rPr>
                <w:rFonts w:eastAsia="Times New Roman" w:cs="Calibri Light"/>
                <w:color w:val="2C3834"/>
                <w:sz w:val="18"/>
                <w:szCs w:val="18"/>
                <w:lang w:eastAsia="lt-LT"/>
              </w:rPr>
            </w:pPr>
            <w:r w:rsidRPr="0072382E">
              <w:rPr>
                <w:rFonts w:eastAsia="Times New Roman" w:cs="Calibri Light"/>
                <w:color w:val="2C3834"/>
                <w:sz w:val="18"/>
                <w:szCs w:val="18"/>
                <w:lang w:eastAsia="lt-LT"/>
              </w:rPr>
              <w:t xml:space="preserve">3. Pateikti vartotojui patogiausiu būdu ir prieinamiausiose vietose, </w:t>
            </w:r>
            <w:r>
              <w:rPr>
                <w:rFonts w:eastAsia="Times New Roman" w:cs="Calibri Light"/>
                <w:color w:val="2C3834"/>
                <w:sz w:val="18"/>
                <w:szCs w:val="18"/>
                <w:lang w:eastAsia="lt-LT"/>
              </w:rPr>
              <w:t xml:space="preserve">kad būtų užtikrinama </w:t>
            </w:r>
            <w:r w:rsidRPr="0072382E">
              <w:rPr>
                <w:rFonts w:eastAsia="Times New Roman" w:cs="Calibri Light"/>
                <w:color w:val="2C3834"/>
                <w:sz w:val="18"/>
                <w:szCs w:val="18"/>
                <w:lang w:eastAsia="lt-LT"/>
              </w:rPr>
              <w:t>įvairovė visiems</w:t>
            </w:r>
            <w:r>
              <w:rPr>
                <w:rFonts w:eastAsia="Times New Roman" w:cs="Calibri Light"/>
                <w:color w:val="2C3834"/>
                <w:sz w:val="18"/>
                <w:szCs w:val="18"/>
                <w:lang w:eastAsia="lt-LT"/>
              </w:rPr>
              <w:t xml:space="preserve"> žmonėms. </w:t>
            </w:r>
          </w:p>
        </w:tc>
      </w:tr>
      <w:tr w:rsidR="009416B6" w:rsidRPr="005A42BE" w14:paraId="166F5D41" w14:textId="77777777">
        <w:trPr>
          <w:trHeight w:val="1839"/>
        </w:trPr>
        <w:tc>
          <w:tcPr>
            <w:tcW w:w="0" w:type="auto"/>
            <w:tcBorders>
              <w:top w:val="single" w:sz="8" w:space="0" w:color="8BA59C"/>
              <w:left w:val="single" w:sz="12" w:space="0" w:color="FEFFFE"/>
              <w:bottom w:val="single" w:sz="8" w:space="0" w:color="8BA59C"/>
              <w:right w:val="single" w:sz="12" w:space="0" w:color="FEFFFE"/>
            </w:tcBorders>
            <w:shd w:val="clear" w:color="auto" w:fill="auto"/>
            <w:vAlign w:val="center"/>
          </w:tcPr>
          <w:p w14:paraId="496554AD" w14:textId="77777777" w:rsidR="009416B6" w:rsidRPr="005A42BE" w:rsidRDefault="009416B6">
            <w:pPr>
              <w:spacing w:before="0" w:after="0"/>
              <w:jc w:val="left"/>
              <w:rPr>
                <w:rFonts w:eastAsia="Times New Roman" w:cs="Calibri Light"/>
                <w:color w:val="2C3834"/>
                <w:sz w:val="18"/>
                <w:szCs w:val="18"/>
                <w:lang w:eastAsia="lt-LT"/>
              </w:rPr>
            </w:pPr>
            <w:r>
              <w:rPr>
                <w:rFonts w:eastAsia="Times New Roman" w:cs="Calibri Light"/>
                <w:color w:val="2C3834"/>
                <w:sz w:val="18"/>
                <w:szCs w:val="18"/>
                <w:lang w:eastAsia="lt-LT"/>
              </w:rPr>
              <w:lastRenderedPageBreak/>
              <w:t>5.</w:t>
            </w:r>
          </w:p>
        </w:tc>
        <w:tc>
          <w:tcPr>
            <w:tcW w:w="0" w:type="auto"/>
            <w:tcBorders>
              <w:top w:val="single" w:sz="8" w:space="0" w:color="8BA59C"/>
              <w:left w:val="nil"/>
              <w:bottom w:val="single" w:sz="8" w:space="0" w:color="8BA59C"/>
              <w:right w:val="single" w:sz="12" w:space="0" w:color="FEFFFE"/>
            </w:tcBorders>
            <w:shd w:val="clear" w:color="auto" w:fill="auto"/>
            <w:vAlign w:val="center"/>
          </w:tcPr>
          <w:p w14:paraId="4F6E3B07" w14:textId="77777777" w:rsidR="009416B6" w:rsidRPr="00965432" w:rsidRDefault="009416B6">
            <w:pPr>
              <w:spacing w:before="0" w:after="0"/>
              <w:jc w:val="left"/>
              <w:rPr>
                <w:rFonts w:eastAsia="Times New Roman" w:cs="Calibri Light"/>
                <w:color w:val="2C3834"/>
                <w:sz w:val="18"/>
                <w:szCs w:val="18"/>
                <w:lang w:eastAsia="lt-LT"/>
              </w:rPr>
            </w:pPr>
            <w:r w:rsidRPr="00965432">
              <w:rPr>
                <w:rFonts w:eastAsia="Times New Roman" w:cs="Calibri Light"/>
                <w:color w:val="2C3834"/>
                <w:sz w:val="18"/>
                <w:szCs w:val="18"/>
                <w:lang w:eastAsia="lt-LT"/>
              </w:rPr>
              <w:t>Dažniausiai skaitmeninis kultūros turinys naudojamas pramoginiais tikslais (ypač muzika, filmai): 41 proc. žmonių naudoja bent kelis kartus per savaitę, dar 34 proc. bent kartą ar kelis per mėnesį</w:t>
            </w:r>
          </w:p>
          <w:p w14:paraId="52DB4EA3" w14:textId="77777777" w:rsidR="009416B6" w:rsidRPr="00965432" w:rsidRDefault="009416B6">
            <w:pPr>
              <w:spacing w:before="0" w:after="0"/>
              <w:jc w:val="left"/>
              <w:rPr>
                <w:rFonts w:eastAsia="Times New Roman" w:cs="Calibri Light"/>
                <w:color w:val="2C3834"/>
                <w:sz w:val="18"/>
                <w:szCs w:val="18"/>
                <w:lang w:eastAsia="lt-LT"/>
              </w:rPr>
            </w:pPr>
          </w:p>
          <w:p w14:paraId="4264ADEA" w14:textId="77777777" w:rsidR="009416B6" w:rsidRPr="00503BA0" w:rsidRDefault="009416B6">
            <w:pPr>
              <w:spacing w:before="0" w:after="0"/>
              <w:jc w:val="left"/>
              <w:rPr>
                <w:rFonts w:eastAsia="Times New Roman" w:cs="Calibri Light"/>
                <w:color w:val="2C3834"/>
                <w:sz w:val="18"/>
                <w:szCs w:val="18"/>
                <w:lang w:eastAsia="lt-LT"/>
              </w:rPr>
            </w:pPr>
            <w:r w:rsidRPr="00965432">
              <w:rPr>
                <w:rFonts w:eastAsia="Times New Roman" w:cs="Calibri Light"/>
                <w:color w:val="1F7B61" w:themeColor="accent1"/>
                <w:sz w:val="18"/>
                <w:szCs w:val="18"/>
                <w:lang w:eastAsia="lt-LT"/>
              </w:rPr>
              <w:t>Siūlomas diskusijos klausimas</w:t>
            </w:r>
            <w:r w:rsidRPr="00965432">
              <w:rPr>
                <w:rFonts w:eastAsia="Times New Roman" w:cs="Calibri Light"/>
                <w:color w:val="2C3834"/>
                <w:sz w:val="18"/>
                <w:szCs w:val="18"/>
                <w:lang w:eastAsia="lt-LT"/>
              </w:rPr>
              <w:t xml:space="preserve">: </w:t>
            </w:r>
            <w:r w:rsidRPr="00965432">
              <w:rPr>
                <w:rFonts w:eastAsia="Times New Roman" w:cs="Calibri Light"/>
                <w:b/>
                <w:bCs/>
                <w:color w:val="2C3834"/>
                <w:sz w:val="18"/>
                <w:szCs w:val="18"/>
                <w:lang w:eastAsia="lt-LT"/>
              </w:rPr>
              <w:t>Kokias gerąsias praktikas būtų galima perkelti skatinant naudoti turinį mokymosi, turizmo tikslais?</w:t>
            </w:r>
          </w:p>
        </w:tc>
        <w:tc>
          <w:tcPr>
            <w:tcW w:w="0" w:type="auto"/>
            <w:tcBorders>
              <w:top w:val="single" w:sz="8" w:space="0" w:color="8BA59C"/>
              <w:left w:val="nil"/>
              <w:bottom w:val="single" w:sz="8" w:space="0" w:color="8BA59C"/>
              <w:right w:val="single" w:sz="12" w:space="0" w:color="FEFFFE"/>
            </w:tcBorders>
            <w:shd w:val="clear" w:color="auto" w:fill="auto"/>
            <w:vAlign w:val="center"/>
          </w:tcPr>
          <w:p w14:paraId="2B70B6A9" w14:textId="3D728111" w:rsidR="009416B6" w:rsidRPr="0072382E" w:rsidRDefault="009416B6" w:rsidP="00E560A7">
            <w:pPr>
              <w:pStyle w:val="Sraopastraipa"/>
              <w:numPr>
                <w:ilvl w:val="0"/>
                <w:numId w:val="100"/>
              </w:numPr>
              <w:jc w:val="left"/>
              <w:rPr>
                <w:rFonts w:eastAsia="Times New Roman" w:cs="Calibri Light"/>
                <w:color w:val="2C3834"/>
                <w:sz w:val="18"/>
                <w:szCs w:val="18"/>
                <w:lang w:eastAsia="lt-LT"/>
              </w:rPr>
            </w:pPr>
            <w:r w:rsidRPr="0072382E">
              <w:rPr>
                <w:rFonts w:eastAsia="Times New Roman" w:cs="Calibri Light"/>
                <w:color w:val="2C3834"/>
                <w:sz w:val="18"/>
                <w:szCs w:val="18"/>
                <w:lang w:eastAsia="lt-LT"/>
              </w:rPr>
              <w:t>Sužaidybinimas, ypač edukaciniame turinyje, bet gali veikti visose kūrybinėse industrijose;</w:t>
            </w:r>
          </w:p>
          <w:p w14:paraId="1E1C4445" w14:textId="77777777" w:rsidR="009416B6" w:rsidRPr="00CE49BF" w:rsidRDefault="009416B6" w:rsidP="00E560A7">
            <w:pPr>
              <w:pStyle w:val="Sraopastraipa"/>
              <w:numPr>
                <w:ilvl w:val="0"/>
                <w:numId w:val="100"/>
              </w:numPr>
              <w:jc w:val="left"/>
              <w:rPr>
                <w:rFonts w:eastAsia="Times New Roman" w:cs="Calibri Light"/>
                <w:color w:val="2C3834"/>
                <w:sz w:val="18"/>
                <w:szCs w:val="18"/>
                <w:lang w:eastAsia="lt-LT"/>
              </w:rPr>
            </w:pPr>
            <w:r w:rsidRPr="0072382E">
              <w:rPr>
                <w:rFonts w:eastAsia="Times New Roman" w:cs="Calibri Light"/>
                <w:color w:val="2C3834"/>
                <w:sz w:val="18"/>
                <w:szCs w:val="18"/>
                <w:lang w:eastAsia="lt-LT"/>
              </w:rPr>
              <w:t>Turinio praturtinimas pramogomis, eventualizacija</w:t>
            </w:r>
            <w:r>
              <w:rPr>
                <w:rFonts w:eastAsia="Times New Roman" w:cs="Calibri Light"/>
                <w:color w:val="2C3834"/>
                <w:sz w:val="18"/>
                <w:szCs w:val="18"/>
                <w:lang w:eastAsia="lt-LT"/>
              </w:rPr>
              <w:t xml:space="preserve"> [kai konkretus skaitmeninis kūrinys lydimas papildomų, jam skirtų renginių].</w:t>
            </w:r>
          </w:p>
        </w:tc>
        <w:tc>
          <w:tcPr>
            <w:tcW w:w="0" w:type="auto"/>
            <w:tcBorders>
              <w:top w:val="single" w:sz="8" w:space="0" w:color="8BA59C"/>
              <w:left w:val="nil"/>
              <w:bottom w:val="single" w:sz="8" w:space="0" w:color="8BA59C"/>
              <w:right w:val="single" w:sz="12" w:space="0" w:color="FEFFFE"/>
            </w:tcBorders>
            <w:shd w:val="clear" w:color="auto" w:fill="auto"/>
            <w:vAlign w:val="center"/>
          </w:tcPr>
          <w:p w14:paraId="3D73BA7F" w14:textId="77777777" w:rsidR="009416B6" w:rsidRPr="0072382E" w:rsidRDefault="009416B6" w:rsidP="00E560A7">
            <w:pPr>
              <w:pStyle w:val="Sraopastraipa"/>
              <w:numPr>
                <w:ilvl w:val="0"/>
                <w:numId w:val="101"/>
              </w:numPr>
              <w:jc w:val="left"/>
              <w:rPr>
                <w:rFonts w:eastAsia="Times New Roman" w:cs="Calibri Light"/>
                <w:color w:val="2C3834"/>
                <w:sz w:val="18"/>
                <w:szCs w:val="18"/>
                <w:lang w:eastAsia="lt-LT"/>
              </w:rPr>
            </w:pPr>
            <w:r w:rsidRPr="0072382E">
              <w:rPr>
                <w:rFonts w:eastAsia="Times New Roman" w:cs="Calibri Light"/>
                <w:color w:val="2C3834"/>
                <w:sz w:val="18"/>
                <w:szCs w:val="18"/>
                <w:lang w:eastAsia="lt-LT"/>
              </w:rPr>
              <w:t>Formuoti vartotojų įpročius;</w:t>
            </w:r>
          </w:p>
          <w:p w14:paraId="1BC67327" w14:textId="77777777" w:rsidR="009416B6" w:rsidRPr="0072382E" w:rsidRDefault="009416B6" w:rsidP="00E560A7">
            <w:pPr>
              <w:pStyle w:val="Sraopastraipa"/>
              <w:numPr>
                <w:ilvl w:val="0"/>
                <w:numId w:val="101"/>
              </w:numPr>
              <w:jc w:val="left"/>
              <w:rPr>
                <w:rFonts w:eastAsia="Times New Roman" w:cs="Calibri Light"/>
                <w:color w:val="2C3834"/>
                <w:sz w:val="18"/>
                <w:szCs w:val="18"/>
                <w:lang w:eastAsia="lt-LT"/>
              </w:rPr>
            </w:pPr>
            <w:r w:rsidRPr="0072382E">
              <w:rPr>
                <w:rFonts w:eastAsia="Times New Roman" w:cs="Calibri Light"/>
                <w:color w:val="2C3834"/>
                <w:sz w:val="18"/>
                <w:szCs w:val="18"/>
                <w:lang w:eastAsia="lt-LT"/>
              </w:rPr>
              <w:t>Aktualijos šiuolaikine tema pateikiant senus kūrinius (</w:t>
            </w:r>
            <w:r w:rsidRPr="00D26842">
              <w:rPr>
                <w:rFonts w:eastAsia="Times New Roman" w:cs="Calibri Light"/>
                <w:i/>
                <w:iCs/>
                <w:color w:val="2C3834"/>
                <w:sz w:val="18"/>
                <w:szCs w:val="18"/>
                <w:lang w:eastAsia="lt-LT"/>
              </w:rPr>
              <w:t>deža vu</w:t>
            </w:r>
            <w:r w:rsidRPr="0072382E">
              <w:rPr>
                <w:rFonts w:eastAsia="Times New Roman" w:cs="Calibri Light"/>
                <w:color w:val="2C3834"/>
                <w:sz w:val="18"/>
                <w:szCs w:val="18"/>
                <w:lang w:eastAsia="lt-LT"/>
              </w:rPr>
              <w:t xml:space="preserve"> turinys);</w:t>
            </w:r>
          </w:p>
          <w:p w14:paraId="273C70EB" w14:textId="77777777" w:rsidR="009416B6" w:rsidRPr="0072382E" w:rsidRDefault="009416B6" w:rsidP="00E560A7">
            <w:pPr>
              <w:pStyle w:val="Sraopastraipa"/>
              <w:numPr>
                <w:ilvl w:val="0"/>
                <w:numId w:val="101"/>
              </w:numPr>
              <w:jc w:val="left"/>
              <w:rPr>
                <w:rFonts w:eastAsia="Times New Roman" w:cs="Calibri Light"/>
                <w:color w:val="2C3834"/>
                <w:sz w:val="18"/>
                <w:szCs w:val="18"/>
                <w:lang w:eastAsia="lt-LT"/>
              </w:rPr>
            </w:pPr>
            <w:r w:rsidRPr="0072382E">
              <w:rPr>
                <w:rFonts w:eastAsia="Times New Roman" w:cs="Calibri Light"/>
                <w:color w:val="2C3834"/>
                <w:sz w:val="18"/>
                <w:szCs w:val="18"/>
                <w:lang w:eastAsia="lt-LT"/>
              </w:rPr>
              <w:t>Redaktorinis požiūris (agreguoti esamą turinį);</w:t>
            </w:r>
          </w:p>
          <w:p w14:paraId="54C4A15D" w14:textId="77777777" w:rsidR="009416B6" w:rsidRPr="00345B8E" w:rsidRDefault="009416B6" w:rsidP="00E560A7">
            <w:pPr>
              <w:pStyle w:val="Sraopastraipa"/>
              <w:numPr>
                <w:ilvl w:val="0"/>
                <w:numId w:val="101"/>
              </w:numPr>
              <w:jc w:val="left"/>
              <w:rPr>
                <w:rFonts w:eastAsia="Times New Roman" w:cs="Calibri Light"/>
                <w:color w:val="2C3834"/>
                <w:sz w:val="18"/>
                <w:szCs w:val="18"/>
                <w:lang w:eastAsia="lt-LT"/>
              </w:rPr>
            </w:pPr>
            <w:r w:rsidRPr="0072382E">
              <w:rPr>
                <w:rFonts w:eastAsia="Times New Roman" w:cs="Calibri Light"/>
                <w:color w:val="2C3834"/>
                <w:sz w:val="18"/>
                <w:szCs w:val="18"/>
                <w:lang w:eastAsia="lt-LT"/>
              </w:rPr>
              <w:t>Kanalai, kurių turinys skirtas tikslinei vartotojų grupei (pvz., vaikai)</w:t>
            </w:r>
            <w:r>
              <w:rPr>
                <w:rFonts w:eastAsia="Times New Roman" w:cs="Calibri Light"/>
                <w:color w:val="2C3834"/>
                <w:sz w:val="18"/>
                <w:szCs w:val="18"/>
                <w:lang w:eastAsia="lt-LT"/>
              </w:rPr>
              <w:t>.</w:t>
            </w:r>
          </w:p>
        </w:tc>
      </w:tr>
    </w:tbl>
    <w:p w14:paraId="0FA3F5A8" w14:textId="77777777" w:rsidR="001E719B" w:rsidRPr="00984579" w:rsidRDefault="001E719B" w:rsidP="001E719B">
      <w:pPr>
        <w:spacing w:before="0"/>
        <w:rPr>
          <w:rStyle w:val="Nerykuspabraukimas"/>
        </w:rPr>
      </w:pPr>
      <w:r>
        <w:rPr>
          <w:rStyle w:val="Nerykuspabraukimas"/>
        </w:rPr>
        <w:t>Šaltinis: sudaryta apibendrinant 2023 m. gegužės mėnesį vykusią Kūrybinių industrijų</w:t>
      </w:r>
      <w:r w:rsidRPr="008365F6">
        <w:rPr>
          <w:rStyle w:val="Nerykuspabraukimas"/>
        </w:rPr>
        <w:t xml:space="preserve"> sektoriaus atstovų </w:t>
      </w:r>
      <w:r>
        <w:rPr>
          <w:rStyle w:val="Nerykuspabraukimas"/>
        </w:rPr>
        <w:t>grupinę diskusiją</w:t>
      </w:r>
    </w:p>
    <w:p w14:paraId="287F452B" w14:textId="1DB12879" w:rsidR="00415361" w:rsidRPr="00DF2C60" w:rsidRDefault="00415361" w:rsidP="00415361">
      <w:pPr>
        <w:keepNext/>
        <w:shd w:val="clear" w:color="auto" w:fill="E1E1D5" w:themeFill="background2"/>
        <w:rPr>
          <w:b/>
          <w:bCs/>
          <w:color w:val="1F7B61" w:themeColor="accent1"/>
        </w:rPr>
      </w:pPr>
      <w:r w:rsidRPr="00DF2C60">
        <w:rPr>
          <w:b/>
          <w:bCs/>
          <w:color w:val="1F7B61" w:themeColor="accent1"/>
        </w:rPr>
        <w:t>K</w:t>
      </w:r>
      <w:r w:rsidR="00497691">
        <w:rPr>
          <w:b/>
          <w:bCs/>
          <w:color w:val="1F7B61" w:themeColor="accent1"/>
        </w:rPr>
        <w:t>ultūros srities atstovų</w:t>
      </w:r>
      <w:r w:rsidRPr="00DF2C60">
        <w:rPr>
          <w:b/>
          <w:bCs/>
          <w:color w:val="1F7B61" w:themeColor="accent1"/>
        </w:rPr>
        <w:t xml:space="preserve"> </w:t>
      </w:r>
      <w:r w:rsidR="00497691">
        <w:rPr>
          <w:b/>
          <w:bCs/>
          <w:color w:val="1F7B61" w:themeColor="accent1"/>
        </w:rPr>
        <w:t>1</w:t>
      </w:r>
      <w:r w:rsidRPr="00DF2C60">
        <w:rPr>
          <w:b/>
          <w:bCs/>
          <w:color w:val="1F7B61" w:themeColor="accent1"/>
        </w:rPr>
        <w:t xml:space="preserve"> grupės apibendrinimas</w:t>
      </w:r>
    </w:p>
    <w:p w14:paraId="6BAE7CAA" w14:textId="3696BE3B" w:rsidR="008A3957" w:rsidRPr="00811984" w:rsidRDefault="008A3957" w:rsidP="008A3957">
      <w:pPr>
        <w:pStyle w:val="SCTableTitle"/>
      </w:pPr>
      <w:r w:rsidRPr="00811984">
        <w:fldChar w:fldCharType="begin"/>
      </w:r>
      <w:r w:rsidRPr="00811984">
        <w:instrText xml:space="preserve"> SEQ lentelė \* ARABIC </w:instrText>
      </w:r>
      <w:r w:rsidRPr="00811984">
        <w:fldChar w:fldCharType="separate"/>
      </w:r>
      <w:bookmarkStart w:id="393" w:name="_Toc141712748"/>
      <w:r w:rsidR="00CD0CB2">
        <w:t>37</w:t>
      </w:r>
      <w:r w:rsidRPr="00811984">
        <w:fldChar w:fldCharType="end"/>
      </w:r>
      <w:r w:rsidRPr="00811984">
        <w:t xml:space="preserve"> lentelė. </w:t>
      </w:r>
      <w:r w:rsidRPr="00586BD3">
        <w:t>Diskusijos rezultato pateikimo šablonas</w:t>
      </w:r>
      <w:bookmarkEnd w:id="393"/>
    </w:p>
    <w:tbl>
      <w:tblPr>
        <w:tblW w:w="0" w:type="auto"/>
        <w:tblLook w:val="04A0" w:firstRow="1" w:lastRow="0" w:firstColumn="1" w:lastColumn="0" w:noHBand="0" w:noVBand="1"/>
      </w:tblPr>
      <w:tblGrid>
        <w:gridCol w:w="473"/>
        <w:gridCol w:w="3675"/>
        <w:gridCol w:w="4511"/>
        <w:gridCol w:w="5313"/>
      </w:tblGrid>
      <w:tr w:rsidR="008A3957" w:rsidRPr="005A42BE" w14:paraId="38466041" w14:textId="77777777">
        <w:trPr>
          <w:trHeight w:val="735"/>
          <w:tblHeader/>
        </w:trPr>
        <w:tc>
          <w:tcPr>
            <w:tcW w:w="0" w:type="auto"/>
            <w:tcBorders>
              <w:top w:val="nil"/>
              <w:left w:val="single" w:sz="12" w:space="0" w:color="FEFFFE"/>
              <w:bottom w:val="single" w:sz="8" w:space="0" w:color="8BA59C"/>
              <w:right w:val="single" w:sz="12" w:space="0" w:color="FEFFFE"/>
            </w:tcBorders>
            <w:shd w:val="clear" w:color="000000" w:fill="1F7B61"/>
            <w:vAlign w:val="center"/>
            <w:hideMark/>
          </w:tcPr>
          <w:p w14:paraId="1FF16EF6" w14:textId="77777777" w:rsidR="008A3957" w:rsidRPr="005A42BE" w:rsidRDefault="008A3957">
            <w:pPr>
              <w:spacing w:before="0" w:after="0"/>
              <w:jc w:val="center"/>
              <w:rPr>
                <w:rFonts w:eastAsia="Times New Roman" w:cs="Calibri Light"/>
                <w:color w:val="E1E1D5"/>
                <w:sz w:val="18"/>
                <w:szCs w:val="18"/>
                <w:lang w:eastAsia="lt-LT"/>
              </w:rPr>
            </w:pPr>
            <w:r w:rsidRPr="005A42BE">
              <w:rPr>
                <w:rFonts w:eastAsia="Times New Roman" w:cs="Calibri Light"/>
                <w:color w:val="E1E1D5"/>
                <w:sz w:val="18"/>
                <w:szCs w:val="18"/>
                <w:lang w:eastAsia="lt-LT"/>
              </w:rPr>
              <w:t>Eil. Nr.</w:t>
            </w:r>
          </w:p>
        </w:tc>
        <w:tc>
          <w:tcPr>
            <w:tcW w:w="0" w:type="auto"/>
            <w:tcBorders>
              <w:top w:val="nil"/>
              <w:left w:val="nil"/>
              <w:bottom w:val="single" w:sz="8" w:space="0" w:color="8BA59C"/>
              <w:right w:val="single" w:sz="12" w:space="0" w:color="FEFFFE"/>
            </w:tcBorders>
            <w:shd w:val="clear" w:color="000000" w:fill="1F7B61"/>
            <w:vAlign w:val="center"/>
            <w:hideMark/>
          </w:tcPr>
          <w:p w14:paraId="0C3A87BF" w14:textId="77777777" w:rsidR="008A3957" w:rsidRPr="005A42BE" w:rsidRDefault="008A3957">
            <w:pPr>
              <w:spacing w:before="0" w:after="0"/>
              <w:jc w:val="left"/>
              <w:rPr>
                <w:rFonts w:eastAsia="Times New Roman" w:cs="Calibri Light"/>
                <w:color w:val="E1E1D5"/>
                <w:sz w:val="18"/>
                <w:szCs w:val="18"/>
                <w:lang w:eastAsia="lt-LT"/>
              </w:rPr>
            </w:pPr>
            <w:r w:rsidRPr="005A42BE">
              <w:rPr>
                <w:rFonts w:eastAsia="Times New Roman" w:cs="Calibri Light"/>
                <w:color w:val="E1E1D5"/>
                <w:sz w:val="18"/>
                <w:szCs w:val="18"/>
                <w:lang w:eastAsia="lt-LT"/>
              </w:rPr>
              <w:t>Iššūkis (I) arba sėkmės istorija (SI)</w:t>
            </w:r>
          </w:p>
        </w:tc>
        <w:tc>
          <w:tcPr>
            <w:tcW w:w="0" w:type="auto"/>
            <w:tcBorders>
              <w:top w:val="nil"/>
              <w:left w:val="nil"/>
              <w:bottom w:val="single" w:sz="8" w:space="0" w:color="8BA59C"/>
              <w:right w:val="single" w:sz="12" w:space="0" w:color="FEFFFE"/>
            </w:tcBorders>
            <w:shd w:val="clear" w:color="000000" w:fill="1F7B61"/>
            <w:vAlign w:val="center"/>
            <w:hideMark/>
          </w:tcPr>
          <w:p w14:paraId="3C765C97" w14:textId="77777777" w:rsidR="008A3957" w:rsidRPr="005A42BE" w:rsidRDefault="008A3957">
            <w:pPr>
              <w:spacing w:before="0" w:after="0"/>
              <w:jc w:val="left"/>
              <w:rPr>
                <w:rFonts w:eastAsia="Times New Roman" w:cs="Calibri Light"/>
                <w:color w:val="E1E1D5"/>
                <w:sz w:val="18"/>
                <w:szCs w:val="18"/>
                <w:lang w:eastAsia="lt-LT"/>
              </w:rPr>
            </w:pPr>
            <w:r w:rsidRPr="005A42BE">
              <w:rPr>
                <w:rFonts w:eastAsia="Times New Roman" w:cs="Calibri Light"/>
                <w:color w:val="E1E1D5"/>
                <w:sz w:val="18"/>
                <w:szCs w:val="18"/>
                <w:lang w:eastAsia="lt-LT"/>
              </w:rPr>
              <w:t>Priežasčių medis</w:t>
            </w:r>
          </w:p>
        </w:tc>
        <w:tc>
          <w:tcPr>
            <w:tcW w:w="0" w:type="auto"/>
            <w:tcBorders>
              <w:top w:val="nil"/>
              <w:left w:val="nil"/>
              <w:bottom w:val="single" w:sz="8" w:space="0" w:color="8BA59C"/>
              <w:right w:val="single" w:sz="12" w:space="0" w:color="FEFFFE"/>
            </w:tcBorders>
            <w:shd w:val="clear" w:color="000000" w:fill="1F7B61"/>
            <w:vAlign w:val="center"/>
            <w:hideMark/>
          </w:tcPr>
          <w:p w14:paraId="23CADB28" w14:textId="77777777" w:rsidR="008A3957" w:rsidRPr="005A42BE" w:rsidRDefault="008A3957">
            <w:pPr>
              <w:spacing w:before="0" w:after="0"/>
              <w:jc w:val="left"/>
              <w:rPr>
                <w:rFonts w:eastAsia="Times New Roman" w:cs="Calibri Light"/>
                <w:color w:val="E1E1D5"/>
                <w:sz w:val="18"/>
                <w:szCs w:val="18"/>
                <w:lang w:eastAsia="lt-LT"/>
              </w:rPr>
            </w:pPr>
            <w:r w:rsidRPr="0019016D">
              <w:rPr>
                <w:rFonts w:eastAsia="Times New Roman" w:cs="Calibri Light"/>
                <w:color w:val="E1E1D5"/>
                <w:sz w:val="18"/>
                <w:szCs w:val="18"/>
                <w:lang w:eastAsia="lt-LT"/>
              </w:rPr>
              <w:t>Siūlymai iššūkio sprendimui arba sėkmės istorijos atkartojimui</w:t>
            </w:r>
          </w:p>
        </w:tc>
      </w:tr>
      <w:tr w:rsidR="008A3957" w:rsidRPr="005A42BE" w14:paraId="0A9F6BA0" w14:textId="77777777">
        <w:trPr>
          <w:trHeight w:val="315"/>
        </w:trPr>
        <w:tc>
          <w:tcPr>
            <w:tcW w:w="0" w:type="auto"/>
            <w:tcBorders>
              <w:top w:val="nil"/>
              <w:left w:val="single" w:sz="12" w:space="0" w:color="FEFFFE"/>
              <w:bottom w:val="single" w:sz="8" w:space="0" w:color="8BA59C"/>
              <w:right w:val="single" w:sz="12" w:space="0" w:color="FEFFFE"/>
            </w:tcBorders>
            <w:shd w:val="clear" w:color="000000" w:fill="E1E1D5"/>
            <w:vAlign w:val="center"/>
            <w:hideMark/>
          </w:tcPr>
          <w:p w14:paraId="7EE76577" w14:textId="77777777" w:rsidR="008A3957" w:rsidRPr="005A42BE" w:rsidRDefault="008A3957">
            <w:pPr>
              <w:spacing w:before="0" w:after="0"/>
              <w:jc w:val="left"/>
              <w:rPr>
                <w:rFonts w:eastAsia="Times New Roman" w:cs="Calibri Light"/>
                <w:color w:val="2C3834"/>
                <w:sz w:val="18"/>
                <w:szCs w:val="18"/>
                <w:lang w:eastAsia="lt-LT"/>
              </w:rPr>
            </w:pPr>
            <w:r w:rsidRPr="005A42BE">
              <w:rPr>
                <w:rFonts w:eastAsia="Times New Roman" w:cs="Calibri Light"/>
                <w:color w:val="2C3834"/>
                <w:sz w:val="18"/>
                <w:szCs w:val="18"/>
                <w:lang w:eastAsia="lt-LT"/>
              </w:rPr>
              <w:t> </w:t>
            </w:r>
            <w:r w:rsidRPr="00283320">
              <w:rPr>
                <w:rFonts w:eastAsia="Times New Roman" w:cs="Calibri Light"/>
                <w:color w:val="2C3834"/>
                <w:sz w:val="18"/>
                <w:szCs w:val="18"/>
                <w:lang w:eastAsia="lt-LT"/>
              </w:rPr>
              <w:t>#</w:t>
            </w:r>
          </w:p>
        </w:tc>
        <w:tc>
          <w:tcPr>
            <w:tcW w:w="0" w:type="auto"/>
            <w:tcBorders>
              <w:top w:val="nil"/>
              <w:left w:val="nil"/>
              <w:bottom w:val="single" w:sz="8" w:space="0" w:color="8BA59C"/>
              <w:right w:val="single" w:sz="12" w:space="0" w:color="FEFFFE"/>
            </w:tcBorders>
            <w:shd w:val="clear" w:color="000000" w:fill="E1E1D5"/>
            <w:vAlign w:val="center"/>
            <w:hideMark/>
          </w:tcPr>
          <w:p w14:paraId="0E2C8DDB" w14:textId="77777777" w:rsidR="008A3957" w:rsidRPr="005A42BE" w:rsidRDefault="008A3957">
            <w:pPr>
              <w:spacing w:before="0" w:after="0"/>
              <w:jc w:val="left"/>
              <w:rPr>
                <w:rFonts w:eastAsia="Times New Roman" w:cs="Calibri Light"/>
                <w:color w:val="2C3834"/>
                <w:sz w:val="18"/>
                <w:szCs w:val="18"/>
                <w:lang w:eastAsia="lt-LT"/>
              </w:rPr>
            </w:pPr>
            <w:r w:rsidRPr="001E0314">
              <w:rPr>
                <w:rFonts w:eastAsia="Times New Roman" w:cs="Calibri Light"/>
                <w:color w:val="2C3834"/>
                <w:sz w:val="18"/>
                <w:szCs w:val="18"/>
                <w:lang w:eastAsia="lt-LT"/>
              </w:rPr>
              <w:t>Iššūkis (I) arba sėkmės istorija (SI) parengti vadovaujantis reprezentatyvios apklausos rezultatais</w:t>
            </w:r>
          </w:p>
        </w:tc>
        <w:tc>
          <w:tcPr>
            <w:tcW w:w="0" w:type="auto"/>
            <w:tcBorders>
              <w:top w:val="nil"/>
              <w:left w:val="nil"/>
              <w:bottom w:val="single" w:sz="8" w:space="0" w:color="8BA59C"/>
              <w:right w:val="single" w:sz="12" w:space="0" w:color="FEFFFE"/>
            </w:tcBorders>
            <w:shd w:val="clear" w:color="000000" w:fill="E1E1D5"/>
            <w:vAlign w:val="center"/>
            <w:hideMark/>
          </w:tcPr>
          <w:p w14:paraId="5E4AB557" w14:textId="77777777" w:rsidR="008A3957" w:rsidRPr="005A42BE" w:rsidRDefault="008A3957">
            <w:pPr>
              <w:spacing w:before="0" w:after="0"/>
              <w:jc w:val="left"/>
              <w:rPr>
                <w:rFonts w:eastAsia="Times New Roman" w:cs="Calibri Light"/>
                <w:color w:val="2C3834"/>
                <w:sz w:val="18"/>
                <w:szCs w:val="18"/>
                <w:lang w:eastAsia="lt-LT"/>
              </w:rPr>
            </w:pPr>
            <w:r w:rsidRPr="001C3517">
              <w:rPr>
                <w:rFonts w:eastAsia="Times New Roman" w:cs="Calibri Light"/>
                <w:color w:val="2C3834"/>
                <w:sz w:val="18"/>
                <w:szCs w:val="18"/>
                <w:lang w:eastAsia="lt-LT"/>
              </w:rPr>
              <w:t>Priežastys, kodėl yra iššūkis arba įvyko sėkmės istorija</w:t>
            </w:r>
          </w:p>
        </w:tc>
        <w:tc>
          <w:tcPr>
            <w:tcW w:w="0" w:type="auto"/>
            <w:tcBorders>
              <w:top w:val="nil"/>
              <w:left w:val="nil"/>
              <w:bottom w:val="single" w:sz="8" w:space="0" w:color="8BA59C"/>
              <w:right w:val="single" w:sz="12" w:space="0" w:color="FEFFFE"/>
            </w:tcBorders>
            <w:shd w:val="clear" w:color="000000" w:fill="E1E1D5"/>
            <w:vAlign w:val="center"/>
            <w:hideMark/>
          </w:tcPr>
          <w:p w14:paraId="731BBFF1" w14:textId="77777777" w:rsidR="008A3957" w:rsidRPr="005A42BE" w:rsidRDefault="008A3957">
            <w:pPr>
              <w:spacing w:before="0" w:after="0"/>
              <w:jc w:val="left"/>
              <w:rPr>
                <w:rFonts w:eastAsia="Times New Roman" w:cs="Calibri Light"/>
                <w:color w:val="2C3834"/>
                <w:sz w:val="18"/>
                <w:szCs w:val="18"/>
                <w:lang w:eastAsia="lt-LT"/>
              </w:rPr>
            </w:pPr>
            <w:r w:rsidRPr="001F077F">
              <w:rPr>
                <w:rFonts w:eastAsia="Times New Roman" w:cs="Calibri Light"/>
                <w:color w:val="2C3834"/>
                <w:sz w:val="18"/>
                <w:szCs w:val="18"/>
                <w:lang w:eastAsia="lt-LT"/>
              </w:rPr>
              <w:t>Sprendiniai, kaip būtų galima suvaldyti iššūkį arba pakartoti sėkmės istoriją</w:t>
            </w:r>
          </w:p>
        </w:tc>
      </w:tr>
      <w:tr w:rsidR="008A3957" w:rsidRPr="005A42BE" w14:paraId="54D19277" w14:textId="77777777">
        <w:trPr>
          <w:trHeight w:val="315"/>
        </w:trPr>
        <w:tc>
          <w:tcPr>
            <w:tcW w:w="0" w:type="auto"/>
            <w:tcBorders>
              <w:top w:val="nil"/>
              <w:left w:val="single" w:sz="12" w:space="0" w:color="FEFFFE"/>
              <w:bottom w:val="single" w:sz="8" w:space="0" w:color="8BA59C"/>
              <w:right w:val="single" w:sz="12" w:space="0" w:color="FEFFFE"/>
            </w:tcBorders>
            <w:shd w:val="clear" w:color="auto" w:fill="auto"/>
            <w:vAlign w:val="center"/>
          </w:tcPr>
          <w:p w14:paraId="20F0A255" w14:textId="77777777" w:rsidR="008A3957" w:rsidRPr="005A42BE" w:rsidRDefault="008A3957">
            <w:pPr>
              <w:spacing w:before="0" w:after="0"/>
              <w:jc w:val="left"/>
              <w:rPr>
                <w:rFonts w:eastAsia="Times New Roman" w:cs="Calibri Light"/>
                <w:color w:val="2C3834"/>
                <w:sz w:val="18"/>
                <w:szCs w:val="18"/>
                <w:lang w:eastAsia="lt-LT"/>
              </w:rPr>
            </w:pPr>
            <w:r>
              <w:rPr>
                <w:rFonts w:eastAsia="Times New Roman" w:cs="Calibri Light"/>
                <w:color w:val="2C3834"/>
                <w:sz w:val="18"/>
                <w:szCs w:val="18"/>
                <w:lang w:eastAsia="lt-LT"/>
              </w:rPr>
              <w:t>1.</w:t>
            </w:r>
          </w:p>
        </w:tc>
        <w:tc>
          <w:tcPr>
            <w:tcW w:w="0" w:type="auto"/>
            <w:tcBorders>
              <w:top w:val="nil"/>
              <w:left w:val="nil"/>
              <w:bottom w:val="single" w:sz="8" w:space="0" w:color="8BA59C"/>
              <w:right w:val="single" w:sz="12" w:space="0" w:color="FEFFFE"/>
            </w:tcBorders>
            <w:shd w:val="clear" w:color="auto" w:fill="auto"/>
            <w:vAlign w:val="center"/>
          </w:tcPr>
          <w:p w14:paraId="4A905C1D" w14:textId="77777777" w:rsidR="008A3957" w:rsidRPr="005A42BE" w:rsidRDefault="008A3957">
            <w:pPr>
              <w:spacing w:before="0" w:after="0"/>
              <w:jc w:val="left"/>
              <w:rPr>
                <w:rFonts w:eastAsia="Times New Roman" w:cs="Calibri Light"/>
                <w:color w:val="2C3834"/>
                <w:sz w:val="18"/>
                <w:szCs w:val="18"/>
                <w:lang w:eastAsia="lt-LT"/>
              </w:rPr>
            </w:pPr>
            <w:r w:rsidRPr="001F6975">
              <w:rPr>
                <w:rFonts w:eastAsia="Times New Roman" w:cs="Calibri Light"/>
                <w:b/>
                <w:bCs/>
                <w:color w:val="2C3834"/>
                <w:sz w:val="18"/>
                <w:szCs w:val="18"/>
                <w:lang w:eastAsia="lt-LT"/>
              </w:rPr>
              <w:t>Kas jus, kaip profesionalus, paskatintų</w:t>
            </w:r>
            <w:r>
              <w:rPr>
                <w:rFonts w:eastAsia="Times New Roman" w:cs="Calibri Light"/>
                <w:b/>
                <w:bCs/>
                <w:color w:val="2C3834"/>
                <w:sz w:val="18"/>
                <w:szCs w:val="18"/>
                <w:lang w:eastAsia="lt-LT"/>
              </w:rPr>
              <w:t>/padėtų</w:t>
            </w:r>
            <w:r w:rsidRPr="001F6975">
              <w:rPr>
                <w:rFonts w:eastAsia="Times New Roman" w:cs="Calibri Light"/>
                <w:b/>
                <w:bCs/>
                <w:color w:val="2C3834"/>
                <w:sz w:val="18"/>
                <w:szCs w:val="18"/>
                <w:lang w:eastAsia="lt-LT"/>
              </w:rPr>
              <w:t xml:space="preserve"> daugiau naudoti ir</w:t>
            </w:r>
            <w:r>
              <w:rPr>
                <w:rFonts w:eastAsia="Times New Roman" w:cs="Calibri Light"/>
                <w:b/>
                <w:bCs/>
                <w:color w:val="2C3834"/>
                <w:sz w:val="18"/>
                <w:szCs w:val="18"/>
                <w:lang w:eastAsia="lt-LT"/>
              </w:rPr>
              <w:t>/ar</w:t>
            </w:r>
            <w:r w:rsidRPr="001F6975">
              <w:rPr>
                <w:rFonts w:eastAsia="Times New Roman" w:cs="Calibri Light"/>
                <w:b/>
                <w:bCs/>
                <w:color w:val="2C3834"/>
                <w:sz w:val="18"/>
                <w:szCs w:val="18"/>
                <w:lang w:eastAsia="lt-LT"/>
              </w:rPr>
              <w:t xml:space="preserve"> kurti lietuvišką skaitmeninį turinį</w:t>
            </w:r>
            <w:r>
              <w:rPr>
                <w:rFonts w:eastAsia="Times New Roman" w:cs="Calibri Light"/>
                <w:b/>
                <w:bCs/>
                <w:color w:val="2C3834"/>
                <w:sz w:val="18"/>
                <w:szCs w:val="18"/>
                <w:lang w:eastAsia="lt-LT"/>
              </w:rPr>
              <w:t xml:space="preserve"> (pvz., darbiniais tikslais)</w:t>
            </w:r>
            <w:r w:rsidRPr="001F6975">
              <w:rPr>
                <w:rFonts w:eastAsia="Times New Roman" w:cs="Calibri Light"/>
                <w:b/>
                <w:bCs/>
                <w:color w:val="2C3834"/>
                <w:sz w:val="18"/>
                <w:szCs w:val="18"/>
                <w:lang w:eastAsia="lt-LT"/>
              </w:rPr>
              <w:t>?</w:t>
            </w:r>
          </w:p>
        </w:tc>
        <w:tc>
          <w:tcPr>
            <w:tcW w:w="0" w:type="auto"/>
            <w:tcBorders>
              <w:top w:val="nil"/>
              <w:left w:val="nil"/>
              <w:bottom w:val="single" w:sz="8" w:space="0" w:color="8BA59C"/>
              <w:right w:val="single" w:sz="12" w:space="0" w:color="FEFFFE"/>
            </w:tcBorders>
            <w:shd w:val="clear" w:color="auto" w:fill="auto"/>
            <w:vAlign w:val="center"/>
          </w:tcPr>
          <w:p w14:paraId="1F2A9815" w14:textId="69892BE4" w:rsidR="008A3957" w:rsidRPr="00546F64" w:rsidRDefault="008A3957" w:rsidP="00E560A7">
            <w:pPr>
              <w:pStyle w:val="Sraopastraipa"/>
              <w:numPr>
                <w:ilvl w:val="0"/>
                <w:numId w:val="102"/>
              </w:numPr>
              <w:jc w:val="left"/>
              <w:rPr>
                <w:rFonts w:eastAsia="Times New Roman" w:cs="Calibri Light"/>
                <w:color w:val="2C3834"/>
                <w:sz w:val="18"/>
                <w:szCs w:val="18"/>
                <w:lang w:eastAsia="lt-LT"/>
              </w:rPr>
            </w:pPr>
            <w:r w:rsidRPr="00546F64">
              <w:rPr>
                <w:rFonts w:eastAsia="Times New Roman" w:cs="Calibri Light"/>
                <w:color w:val="2C3834"/>
                <w:sz w:val="18"/>
                <w:szCs w:val="18"/>
                <w:lang w:eastAsia="lt-LT"/>
              </w:rPr>
              <w:t>Dėl kalbos barjero</w:t>
            </w:r>
            <w:r w:rsidR="002F4109">
              <w:rPr>
                <w:rFonts w:eastAsia="Times New Roman" w:cs="Calibri Light"/>
                <w:color w:val="2C3834"/>
                <w:sz w:val="18"/>
                <w:szCs w:val="18"/>
                <w:lang w:eastAsia="lt-LT"/>
              </w:rPr>
              <w:t xml:space="preserve"> </w:t>
            </w:r>
            <w:r w:rsidRPr="00546F64">
              <w:rPr>
                <w:rFonts w:eastAsia="Times New Roman" w:cs="Calibri Light"/>
                <w:color w:val="2C3834"/>
                <w:sz w:val="18"/>
                <w:szCs w:val="18"/>
                <w:lang w:eastAsia="lt-LT"/>
              </w:rPr>
              <w:t>/</w:t>
            </w:r>
            <w:r w:rsidR="002F4109">
              <w:rPr>
                <w:rFonts w:eastAsia="Times New Roman" w:cs="Calibri Light"/>
                <w:color w:val="2C3834"/>
                <w:sz w:val="18"/>
                <w:szCs w:val="18"/>
                <w:lang w:eastAsia="lt-LT"/>
              </w:rPr>
              <w:t xml:space="preserve"> </w:t>
            </w:r>
            <w:r w:rsidRPr="00546F64">
              <w:rPr>
                <w:rFonts w:eastAsia="Times New Roman" w:cs="Calibri Light"/>
                <w:color w:val="2C3834"/>
                <w:sz w:val="18"/>
                <w:szCs w:val="18"/>
                <w:lang w:eastAsia="lt-LT"/>
              </w:rPr>
              <w:t>kalbinio aspekto dalis bendruomenių labai uždaros (pvz.</w:t>
            </w:r>
            <w:r w:rsidR="002F4109">
              <w:rPr>
                <w:rFonts w:eastAsia="Times New Roman" w:cs="Calibri Light"/>
                <w:color w:val="2C3834"/>
                <w:sz w:val="18"/>
                <w:szCs w:val="18"/>
                <w:lang w:eastAsia="lt-LT"/>
              </w:rPr>
              <w:t>,</w:t>
            </w:r>
            <w:r w:rsidRPr="00546F64">
              <w:rPr>
                <w:rFonts w:eastAsia="Times New Roman" w:cs="Calibri Light"/>
                <w:color w:val="2C3834"/>
                <w:sz w:val="18"/>
                <w:szCs w:val="18"/>
                <w:lang w:eastAsia="lt-LT"/>
              </w:rPr>
              <w:t xml:space="preserve"> mokslo);</w:t>
            </w:r>
          </w:p>
          <w:p w14:paraId="40192569" w14:textId="2D192397" w:rsidR="008A3957" w:rsidRPr="007E0C55" w:rsidRDefault="008A3957" w:rsidP="00E560A7">
            <w:pPr>
              <w:pStyle w:val="Sraopastraipa"/>
              <w:numPr>
                <w:ilvl w:val="0"/>
                <w:numId w:val="102"/>
              </w:numPr>
              <w:jc w:val="left"/>
              <w:rPr>
                <w:rFonts w:eastAsia="Times New Roman" w:cs="Calibri Light"/>
                <w:color w:val="2C3834"/>
                <w:sz w:val="18"/>
                <w:szCs w:val="18"/>
                <w:lang w:eastAsia="lt-LT"/>
              </w:rPr>
            </w:pPr>
            <w:r>
              <w:rPr>
                <w:rFonts w:eastAsia="Times New Roman" w:cs="Calibri Light"/>
                <w:color w:val="2C3834"/>
                <w:sz w:val="18"/>
                <w:szCs w:val="18"/>
                <w:lang w:eastAsia="lt-LT"/>
              </w:rPr>
              <w:t xml:space="preserve">Atminties institucijų sektoriuje jau yra gairių, kurios visai gerai parengtos, tačiau ne visi </w:t>
            </w:r>
            <w:r w:rsidR="002F4109">
              <w:rPr>
                <w:rFonts w:eastAsia="Times New Roman" w:cs="Calibri Light"/>
                <w:color w:val="2C3834"/>
                <w:sz w:val="18"/>
                <w:szCs w:val="18"/>
                <w:lang w:eastAsia="lt-LT"/>
              </w:rPr>
              <w:t xml:space="preserve">apie tai </w:t>
            </w:r>
            <w:r>
              <w:rPr>
                <w:rFonts w:eastAsia="Times New Roman" w:cs="Calibri Light"/>
                <w:color w:val="2C3834"/>
                <w:sz w:val="18"/>
                <w:szCs w:val="18"/>
                <w:lang w:eastAsia="lt-LT"/>
              </w:rPr>
              <w:t>žino;</w:t>
            </w:r>
          </w:p>
          <w:p w14:paraId="1FBD076F" w14:textId="77777777" w:rsidR="008A3957" w:rsidRPr="007E0C55" w:rsidRDefault="008A3957" w:rsidP="00E560A7">
            <w:pPr>
              <w:pStyle w:val="Sraopastraipa"/>
              <w:numPr>
                <w:ilvl w:val="0"/>
                <w:numId w:val="102"/>
              </w:numPr>
              <w:jc w:val="left"/>
              <w:rPr>
                <w:rFonts w:eastAsia="Times New Roman" w:cs="Calibri Light"/>
                <w:color w:val="2C3834"/>
                <w:sz w:val="18"/>
                <w:szCs w:val="18"/>
                <w:lang w:eastAsia="lt-LT"/>
              </w:rPr>
            </w:pPr>
            <w:r>
              <w:rPr>
                <w:rFonts w:eastAsia="Times New Roman" w:cs="Calibri Light"/>
                <w:color w:val="2C3834"/>
                <w:sz w:val="18"/>
                <w:szCs w:val="18"/>
                <w:lang w:eastAsia="lt-LT"/>
              </w:rPr>
              <w:t>Pamirštami profesionalai, jiems gali reikėti nukreiptos edukacijos (autorinių teisių klausimu);</w:t>
            </w:r>
          </w:p>
          <w:p w14:paraId="31D30272" w14:textId="77777777" w:rsidR="008A3957" w:rsidRPr="00764AE2" w:rsidRDefault="008A3957" w:rsidP="00E560A7">
            <w:pPr>
              <w:pStyle w:val="Sraopastraipa"/>
              <w:numPr>
                <w:ilvl w:val="0"/>
                <w:numId w:val="102"/>
              </w:numPr>
              <w:jc w:val="left"/>
              <w:rPr>
                <w:rFonts w:eastAsia="Times New Roman" w:cs="Calibri Light"/>
                <w:color w:val="2C3834"/>
                <w:sz w:val="18"/>
                <w:szCs w:val="18"/>
                <w:lang w:eastAsia="lt-LT"/>
              </w:rPr>
            </w:pPr>
            <w:r w:rsidRPr="00577670">
              <w:rPr>
                <w:rFonts w:eastAsia="Times New Roman" w:cs="Calibri Light"/>
                <w:color w:val="2C3834"/>
                <w:sz w:val="18"/>
                <w:szCs w:val="18"/>
                <w:lang w:eastAsia="lt-LT"/>
              </w:rPr>
              <w:t>Atrandamumas ir paieškos mechanizmai profesionaliuose portaluose (net jeigu pateikimas ir visa kita yra gerai išspręsta).  Sudėtinga net gerai išmanant platformą</w:t>
            </w:r>
            <w:r>
              <w:rPr>
                <w:rFonts w:eastAsia="Times New Roman" w:cs="Calibri Light"/>
                <w:color w:val="2C3834"/>
                <w:sz w:val="18"/>
                <w:szCs w:val="18"/>
                <w:lang w:eastAsia="lt-LT"/>
              </w:rPr>
              <w:t xml:space="preserve">. </w:t>
            </w:r>
          </w:p>
        </w:tc>
        <w:tc>
          <w:tcPr>
            <w:tcW w:w="0" w:type="auto"/>
            <w:tcBorders>
              <w:top w:val="nil"/>
              <w:left w:val="nil"/>
              <w:bottom w:val="single" w:sz="8" w:space="0" w:color="8BA59C"/>
              <w:right w:val="single" w:sz="12" w:space="0" w:color="FEFFFE"/>
            </w:tcBorders>
            <w:shd w:val="clear" w:color="auto" w:fill="auto"/>
            <w:vAlign w:val="center"/>
          </w:tcPr>
          <w:p w14:paraId="07119015" w14:textId="77777777" w:rsidR="008A3957" w:rsidRPr="00784B17" w:rsidRDefault="008A3957" w:rsidP="00E560A7">
            <w:pPr>
              <w:pStyle w:val="Sraopastraipa"/>
              <w:numPr>
                <w:ilvl w:val="0"/>
                <w:numId w:val="103"/>
              </w:numPr>
              <w:jc w:val="left"/>
              <w:rPr>
                <w:rFonts w:eastAsia="Times New Roman" w:cs="Calibri Light"/>
                <w:i/>
                <w:iCs/>
                <w:color w:val="2C3834"/>
                <w:sz w:val="18"/>
                <w:szCs w:val="18"/>
                <w:lang w:eastAsia="lt-LT"/>
              </w:rPr>
            </w:pPr>
            <w:r w:rsidRPr="00577670">
              <w:rPr>
                <w:rFonts w:eastAsia="Times New Roman" w:cs="Calibri Light"/>
                <w:color w:val="2C3834"/>
                <w:sz w:val="18"/>
                <w:szCs w:val="18"/>
                <w:lang w:eastAsia="lt-LT"/>
              </w:rPr>
              <w:t>Atrandamumas</w:t>
            </w:r>
            <w:r>
              <w:rPr>
                <w:rFonts w:eastAsia="Times New Roman" w:cs="Calibri Light"/>
                <w:i/>
                <w:iCs/>
                <w:color w:val="2C3834"/>
                <w:sz w:val="18"/>
                <w:szCs w:val="18"/>
                <w:lang w:eastAsia="lt-LT"/>
              </w:rPr>
              <w:t>;</w:t>
            </w:r>
          </w:p>
          <w:p w14:paraId="47D11FBD" w14:textId="63AEEF35" w:rsidR="008A3957" w:rsidRDefault="008A3957" w:rsidP="00E560A7">
            <w:pPr>
              <w:pStyle w:val="Sraopastraipa"/>
              <w:numPr>
                <w:ilvl w:val="0"/>
                <w:numId w:val="103"/>
              </w:numPr>
              <w:jc w:val="left"/>
              <w:rPr>
                <w:rFonts w:eastAsia="Times New Roman" w:cs="Calibri Light"/>
                <w:color w:val="2C3834"/>
                <w:sz w:val="18"/>
                <w:szCs w:val="18"/>
                <w:lang w:eastAsia="lt-LT"/>
              </w:rPr>
            </w:pPr>
            <w:r>
              <w:rPr>
                <w:rFonts w:eastAsia="Times New Roman" w:cs="Calibri Light"/>
                <w:color w:val="2C3834"/>
                <w:sz w:val="18"/>
                <w:szCs w:val="18"/>
                <w:lang w:eastAsia="lt-LT"/>
              </w:rPr>
              <w:t>Geriau suprasti naudotojų poreikius – ar tikrai konkretus turinys, į kurio skaitmeninimą metamos pajėgoms, tikrai yra tai</w:t>
            </w:r>
            <w:r w:rsidR="007E68DB">
              <w:rPr>
                <w:rFonts w:eastAsia="Times New Roman" w:cs="Calibri Light"/>
                <w:color w:val="2C3834"/>
                <w:sz w:val="18"/>
                <w:szCs w:val="18"/>
                <w:lang w:eastAsia="lt-LT"/>
              </w:rPr>
              <w:t>,</w:t>
            </w:r>
            <w:r>
              <w:rPr>
                <w:rFonts w:eastAsia="Times New Roman" w:cs="Calibri Light"/>
                <w:color w:val="2C3834"/>
                <w:sz w:val="18"/>
                <w:szCs w:val="18"/>
                <w:lang w:eastAsia="lt-LT"/>
              </w:rPr>
              <w:t xml:space="preserve"> ko žmonėms reikia? Dažniausiai gaunamas klausimas „O kur yra tai ko man reikia?“ Konkretaus naudotojo realybės suvedimas su institucijų darbu ir pastangomis kuriant turinį ir gerinant turinio panaudą;</w:t>
            </w:r>
          </w:p>
          <w:p w14:paraId="3CBB72A6" w14:textId="77777777" w:rsidR="008A3957" w:rsidRPr="00784B17" w:rsidRDefault="008A3957" w:rsidP="00E560A7">
            <w:pPr>
              <w:pStyle w:val="Sraopastraipa"/>
              <w:numPr>
                <w:ilvl w:val="0"/>
                <w:numId w:val="103"/>
              </w:numPr>
              <w:jc w:val="left"/>
              <w:rPr>
                <w:rFonts w:eastAsia="Times New Roman" w:cs="Calibri Light"/>
                <w:color w:val="2C3834"/>
                <w:sz w:val="18"/>
                <w:szCs w:val="18"/>
                <w:lang w:eastAsia="lt-LT"/>
              </w:rPr>
            </w:pPr>
            <w:r w:rsidRPr="00784B17">
              <w:rPr>
                <w:rFonts w:eastAsia="Times New Roman" w:cs="Calibri Light"/>
                <w:color w:val="2C3834"/>
                <w:sz w:val="18"/>
                <w:szCs w:val="18"/>
                <w:lang w:eastAsia="lt-LT"/>
              </w:rPr>
              <w:t xml:space="preserve">Sunku atrasti turinį, galėtų būti geriau centralizuota nukreipiant į kitas platformas. Tai ypač svarbu žmonėms su negalia, kad galėtų rasti norimą turinį. </w:t>
            </w:r>
          </w:p>
          <w:p w14:paraId="7E2A0DBD" w14:textId="77777777" w:rsidR="008A3957" w:rsidRDefault="008A3957" w:rsidP="00E560A7">
            <w:pPr>
              <w:pStyle w:val="Sraopastraipa"/>
              <w:numPr>
                <w:ilvl w:val="0"/>
                <w:numId w:val="103"/>
              </w:numPr>
              <w:jc w:val="left"/>
              <w:rPr>
                <w:rFonts w:eastAsia="Times New Roman" w:cs="Calibri Light"/>
                <w:color w:val="2C3834"/>
                <w:sz w:val="18"/>
                <w:szCs w:val="18"/>
                <w:lang w:eastAsia="lt-LT"/>
              </w:rPr>
            </w:pPr>
            <w:r w:rsidRPr="00784B17">
              <w:rPr>
                <w:rFonts w:eastAsia="Times New Roman" w:cs="Calibri Light"/>
                <w:color w:val="2C3834"/>
                <w:sz w:val="18"/>
                <w:szCs w:val="18"/>
                <w:lang w:eastAsia="lt-LT"/>
              </w:rPr>
              <w:t xml:space="preserve">Turinio pateikimas ir apibūdinimas – dažnai aprašoma labai sofistikuotai, sudėtingai, o žmonės to paties dalyko gali ieškoti paprastais žodžiais. Raktiniai žodžiai turėtų </w:t>
            </w:r>
            <w:r>
              <w:rPr>
                <w:rFonts w:eastAsia="Times New Roman" w:cs="Calibri Light"/>
                <w:color w:val="2C3834"/>
                <w:sz w:val="18"/>
                <w:szCs w:val="18"/>
                <w:lang w:eastAsia="lt-LT"/>
              </w:rPr>
              <w:t xml:space="preserve">būti patogesni; </w:t>
            </w:r>
          </w:p>
          <w:p w14:paraId="2E5DF7C8" w14:textId="77777777" w:rsidR="008A3957" w:rsidRPr="00784B17" w:rsidRDefault="008A3957" w:rsidP="00E560A7">
            <w:pPr>
              <w:pStyle w:val="Sraopastraipa"/>
              <w:numPr>
                <w:ilvl w:val="0"/>
                <w:numId w:val="103"/>
              </w:numPr>
              <w:jc w:val="left"/>
              <w:rPr>
                <w:rFonts w:eastAsia="Times New Roman" w:cs="Calibri Light"/>
                <w:color w:val="2C3834"/>
                <w:sz w:val="18"/>
                <w:szCs w:val="18"/>
                <w:lang w:eastAsia="lt-LT"/>
              </w:rPr>
            </w:pPr>
            <w:r w:rsidRPr="00784B17">
              <w:rPr>
                <w:rFonts w:eastAsia="Times New Roman" w:cs="Calibri Light"/>
                <w:color w:val="2C3834"/>
                <w:sz w:val="18"/>
                <w:szCs w:val="18"/>
                <w:lang w:eastAsia="lt-LT"/>
              </w:rPr>
              <w:t xml:space="preserve">Turinys turėtų būti universaliau pateikiamas, ypač atsižvelgiant į tai, kad nuo 2024 m. bus privaloma pritaikyti </w:t>
            </w:r>
          </w:p>
          <w:p w14:paraId="65F791B0" w14:textId="77777777" w:rsidR="008A3957" w:rsidRPr="007E0C55" w:rsidRDefault="008A3957" w:rsidP="00E560A7">
            <w:pPr>
              <w:pStyle w:val="Sraopastraipa"/>
              <w:numPr>
                <w:ilvl w:val="0"/>
                <w:numId w:val="103"/>
              </w:numPr>
              <w:jc w:val="left"/>
              <w:rPr>
                <w:rFonts w:eastAsia="Times New Roman" w:cs="Calibri Light"/>
                <w:color w:val="2C3834"/>
                <w:sz w:val="18"/>
                <w:szCs w:val="18"/>
                <w:lang w:eastAsia="lt-LT"/>
              </w:rPr>
            </w:pPr>
            <w:r>
              <w:rPr>
                <w:rFonts w:eastAsia="Times New Roman" w:cs="Calibri Light"/>
                <w:color w:val="2C3834"/>
                <w:sz w:val="18"/>
                <w:szCs w:val="18"/>
                <w:lang w:eastAsia="lt-LT"/>
              </w:rPr>
              <w:t>Aiški komunikacija ir jos sklaida, kur ką rasti, kas prieinama;</w:t>
            </w:r>
          </w:p>
          <w:p w14:paraId="659D0B90" w14:textId="77777777" w:rsidR="008A3957" w:rsidRPr="00764AE2" w:rsidRDefault="008A3957" w:rsidP="00E560A7">
            <w:pPr>
              <w:pStyle w:val="Sraopastraipa"/>
              <w:numPr>
                <w:ilvl w:val="0"/>
                <w:numId w:val="103"/>
              </w:numPr>
              <w:jc w:val="left"/>
              <w:rPr>
                <w:rFonts w:eastAsia="Times New Roman" w:cs="Calibri Light"/>
                <w:color w:val="2C3834"/>
                <w:sz w:val="18"/>
                <w:szCs w:val="18"/>
                <w:lang w:eastAsia="lt-LT"/>
              </w:rPr>
            </w:pPr>
            <w:r w:rsidRPr="00784B17">
              <w:rPr>
                <w:rFonts w:eastAsia="Times New Roman" w:cs="Calibri Light"/>
                <w:color w:val="2C3834"/>
                <w:sz w:val="18"/>
                <w:szCs w:val="18"/>
                <w:lang w:eastAsia="lt-LT"/>
              </w:rPr>
              <w:lastRenderedPageBreak/>
              <w:t>Komunikacija turi atitikti tikrovę (nepažadėti geriau nei yra)</w:t>
            </w:r>
            <w:r>
              <w:rPr>
                <w:rFonts w:eastAsia="Times New Roman" w:cs="Calibri Light"/>
                <w:color w:val="2C3834"/>
                <w:sz w:val="18"/>
                <w:szCs w:val="18"/>
                <w:lang w:eastAsia="lt-LT"/>
              </w:rPr>
              <w:t xml:space="preserve">. </w:t>
            </w:r>
          </w:p>
        </w:tc>
      </w:tr>
      <w:tr w:rsidR="008A3957" w:rsidRPr="005A42BE" w14:paraId="5FC79B56" w14:textId="77777777">
        <w:trPr>
          <w:trHeight w:val="315"/>
        </w:trPr>
        <w:tc>
          <w:tcPr>
            <w:tcW w:w="0" w:type="auto"/>
            <w:tcBorders>
              <w:top w:val="nil"/>
              <w:left w:val="single" w:sz="12" w:space="0" w:color="FEFFFE"/>
              <w:bottom w:val="single" w:sz="8" w:space="0" w:color="8BA59C"/>
              <w:right w:val="single" w:sz="12" w:space="0" w:color="FEFFFE"/>
            </w:tcBorders>
            <w:shd w:val="clear" w:color="auto" w:fill="auto"/>
            <w:vAlign w:val="center"/>
            <w:hideMark/>
          </w:tcPr>
          <w:p w14:paraId="06ECC270" w14:textId="77777777" w:rsidR="008A3957" w:rsidRPr="005A42BE" w:rsidRDefault="008A3957">
            <w:pPr>
              <w:spacing w:before="0" w:after="0"/>
              <w:jc w:val="left"/>
              <w:rPr>
                <w:rFonts w:eastAsia="Times New Roman" w:cs="Calibri Light"/>
                <w:color w:val="2C3834"/>
                <w:sz w:val="18"/>
                <w:szCs w:val="18"/>
                <w:lang w:eastAsia="lt-LT"/>
              </w:rPr>
            </w:pPr>
            <w:r w:rsidRPr="005A42BE">
              <w:rPr>
                <w:rFonts w:eastAsia="Times New Roman" w:cs="Calibri Light"/>
                <w:color w:val="2C3834"/>
                <w:sz w:val="18"/>
                <w:szCs w:val="18"/>
                <w:lang w:eastAsia="lt-LT"/>
              </w:rPr>
              <w:lastRenderedPageBreak/>
              <w:t> </w:t>
            </w:r>
            <w:r>
              <w:rPr>
                <w:rFonts w:eastAsia="Times New Roman" w:cs="Calibri Light"/>
                <w:color w:val="2C3834"/>
                <w:sz w:val="18"/>
                <w:szCs w:val="18"/>
                <w:lang w:eastAsia="lt-LT"/>
              </w:rPr>
              <w:t>2.</w:t>
            </w:r>
          </w:p>
        </w:tc>
        <w:tc>
          <w:tcPr>
            <w:tcW w:w="0" w:type="auto"/>
            <w:tcBorders>
              <w:top w:val="nil"/>
              <w:left w:val="nil"/>
              <w:bottom w:val="single" w:sz="8" w:space="0" w:color="8BA59C"/>
              <w:right w:val="single" w:sz="12" w:space="0" w:color="FEFFFE"/>
            </w:tcBorders>
            <w:shd w:val="clear" w:color="auto" w:fill="auto"/>
            <w:vAlign w:val="center"/>
            <w:hideMark/>
          </w:tcPr>
          <w:p w14:paraId="43EC090C" w14:textId="3FB40A2E" w:rsidR="008A3957" w:rsidRPr="00503BA0" w:rsidRDefault="008A3957">
            <w:pPr>
              <w:spacing w:before="0" w:after="0"/>
              <w:jc w:val="left"/>
              <w:rPr>
                <w:rFonts w:eastAsia="Times New Roman" w:cs="Calibri Light"/>
                <w:color w:val="2C3834"/>
                <w:sz w:val="18"/>
                <w:szCs w:val="18"/>
                <w:lang w:eastAsia="lt-LT"/>
              </w:rPr>
            </w:pPr>
            <w:r w:rsidRPr="00503BA0">
              <w:rPr>
                <w:rFonts w:eastAsia="Times New Roman" w:cs="Calibri Light"/>
                <w:color w:val="2C3834"/>
                <w:sz w:val="18"/>
                <w:szCs w:val="18"/>
                <w:lang w:eastAsia="lt-LT"/>
              </w:rPr>
              <w:t>Skaitmeninę kultūrą naudojantys žmonės nėra atradę dalies tarp kitų naudotojų populiarių formų</w:t>
            </w:r>
            <w:r w:rsidR="000E0B1B">
              <w:rPr>
                <w:rFonts w:eastAsia="Times New Roman" w:cs="Calibri Light"/>
                <w:color w:val="2C3834"/>
                <w:sz w:val="18"/>
                <w:szCs w:val="18"/>
                <w:lang w:eastAsia="lt-LT"/>
              </w:rPr>
              <w:t xml:space="preserve">, </w:t>
            </w:r>
            <w:r w:rsidRPr="00503BA0">
              <w:rPr>
                <w:rFonts w:eastAsia="Times New Roman" w:cs="Calibri Light"/>
                <w:color w:val="2C3834"/>
                <w:sz w:val="18"/>
                <w:szCs w:val="18"/>
                <w:lang w:eastAsia="lt-LT"/>
              </w:rPr>
              <w:t>pvz.</w:t>
            </w:r>
            <w:r w:rsidR="000E0B1B">
              <w:rPr>
                <w:rFonts w:eastAsia="Times New Roman" w:cs="Calibri Light"/>
                <w:color w:val="2C3834"/>
                <w:sz w:val="18"/>
                <w:szCs w:val="18"/>
                <w:lang w:eastAsia="lt-LT"/>
              </w:rPr>
              <w:t>,</w:t>
            </w:r>
            <w:r w:rsidRPr="00503BA0">
              <w:rPr>
                <w:rFonts w:eastAsia="Times New Roman" w:cs="Calibri Light"/>
                <w:color w:val="2C3834"/>
                <w:sz w:val="18"/>
                <w:szCs w:val="18"/>
                <w:lang w:eastAsia="lt-LT"/>
              </w:rPr>
              <w:t xml:space="preserve"> daugiau nei 30 proc. nėra naudoję audio knygų, žaidę edukacinių žaidimų, 24 proc. niekada nesilankė virtualiose parodose </w:t>
            </w:r>
          </w:p>
          <w:p w14:paraId="5123DA57" w14:textId="77777777" w:rsidR="008A3957" w:rsidRPr="00503BA0" w:rsidRDefault="008A3957">
            <w:pPr>
              <w:spacing w:before="0" w:after="0"/>
              <w:jc w:val="left"/>
              <w:rPr>
                <w:rFonts w:eastAsia="Times New Roman" w:cs="Calibri Light"/>
                <w:color w:val="2C3834"/>
                <w:sz w:val="18"/>
                <w:szCs w:val="18"/>
                <w:lang w:eastAsia="lt-LT"/>
              </w:rPr>
            </w:pPr>
          </w:p>
          <w:p w14:paraId="677C124C" w14:textId="77777777" w:rsidR="008A3957" w:rsidRPr="005A42BE" w:rsidRDefault="008A3957">
            <w:pPr>
              <w:spacing w:before="0" w:after="0"/>
              <w:jc w:val="left"/>
              <w:rPr>
                <w:rFonts w:eastAsia="Times New Roman" w:cs="Calibri Light"/>
                <w:color w:val="2C3834"/>
                <w:sz w:val="18"/>
                <w:szCs w:val="18"/>
                <w:lang w:eastAsia="lt-LT"/>
              </w:rPr>
            </w:pPr>
            <w:r w:rsidRPr="00503BA0">
              <w:rPr>
                <w:rFonts w:eastAsia="Times New Roman" w:cs="Calibri Light"/>
                <w:color w:val="1F7B61" w:themeColor="accent1"/>
                <w:sz w:val="18"/>
                <w:szCs w:val="18"/>
                <w:lang w:eastAsia="lt-LT"/>
              </w:rPr>
              <w:t>Siūlomas diskusijos klausimas</w:t>
            </w:r>
            <w:r w:rsidRPr="00503BA0">
              <w:rPr>
                <w:rFonts w:eastAsia="Times New Roman" w:cs="Calibri Light"/>
                <w:color w:val="2C3834"/>
                <w:sz w:val="18"/>
                <w:szCs w:val="18"/>
                <w:lang w:eastAsia="lt-LT"/>
              </w:rPr>
              <w:t xml:space="preserve">: </w:t>
            </w:r>
            <w:r w:rsidRPr="00503BA0">
              <w:rPr>
                <w:rFonts w:eastAsia="Times New Roman" w:cs="Calibri Light"/>
                <w:b/>
                <w:bCs/>
                <w:color w:val="2C3834"/>
                <w:sz w:val="18"/>
                <w:szCs w:val="18"/>
                <w:lang w:eastAsia="lt-LT"/>
              </w:rPr>
              <w:t>Kaip padėti žmonėms atrasti naujas kultūros formas?</w:t>
            </w:r>
          </w:p>
        </w:tc>
        <w:tc>
          <w:tcPr>
            <w:tcW w:w="0" w:type="auto"/>
            <w:tcBorders>
              <w:top w:val="nil"/>
              <w:left w:val="nil"/>
              <w:bottom w:val="single" w:sz="8" w:space="0" w:color="8BA59C"/>
              <w:right w:val="single" w:sz="12" w:space="0" w:color="FEFFFE"/>
            </w:tcBorders>
            <w:shd w:val="clear" w:color="auto" w:fill="auto"/>
            <w:vAlign w:val="center"/>
            <w:hideMark/>
          </w:tcPr>
          <w:p w14:paraId="1DD6CD85" w14:textId="77777777" w:rsidR="008A3957" w:rsidRPr="00A9304A" w:rsidRDefault="008A3957" w:rsidP="00E560A7">
            <w:pPr>
              <w:pStyle w:val="Sraopastraipa"/>
              <w:numPr>
                <w:ilvl w:val="0"/>
                <w:numId w:val="104"/>
              </w:numPr>
              <w:jc w:val="left"/>
              <w:rPr>
                <w:rFonts w:eastAsia="Times New Roman" w:cs="Calibri Light"/>
                <w:color w:val="2C3834"/>
                <w:sz w:val="18"/>
                <w:szCs w:val="18"/>
                <w:lang w:eastAsia="lt-LT"/>
              </w:rPr>
            </w:pPr>
            <w:r w:rsidRPr="00A9304A">
              <w:rPr>
                <w:rFonts w:eastAsia="Times New Roman" w:cs="Calibri Light"/>
                <w:color w:val="2C3834"/>
                <w:sz w:val="18"/>
                <w:szCs w:val="18"/>
                <w:lang w:eastAsia="lt-LT"/>
              </w:rPr>
              <w:t>Nieko blogo, ir neturi visos formos būti vienodai populiarios;</w:t>
            </w:r>
          </w:p>
          <w:p w14:paraId="54972DF9" w14:textId="77777777" w:rsidR="008A3957" w:rsidRPr="007E0C55" w:rsidRDefault="008A3957" w:rsidP="00E560A7">
            <w:pPr>
              <w:pStyle w:val="Sraopastraipa"/>
              <w:numPr>
                <w:ilvl w:val="0"/>
                <w:numId w:val="104"/>
              </w:numPr>
              <w:jc w:val="left"/>
              <w:rPr>
                <w:rFonts w:eastAsia="Times New Roman" w:cs="Calibri Light"/>
                <w:color w:val="2C3834"/>
                <w:sz w:val="18"/>
                <w:szCs w:val="18"/>
                <w:lang w:eastAsia="lt-LT"/>
              </w:rPr>
            </w:pPr>
            <w:r>
              <w:rPr>
                <w:rFonts w:eastAsia="Times New Roman" w:cs="Calibri Light"/>
                <w:color w:val="2C3834"/>
                <w:sz w:val="18"/>
                <w:szCs w:val="18"/>
                <w:lang w:eastAsia="lt-LT"/>
              </w:rPr>
              <w:t>Lietuviško turinio kokybė, kiekis ir sklaida bendroje interneto plotmėje nepakankami – internete konkuruoja visi bendrai;</w:t>
            </w:r>
          </w:p>
          <w:p w14:paraId="46CB8E4F" w14:textId="77777777" w:rsidR="008A3957" w:rsidRPr="007E0C55" w:rsidRDefault="008A3957" w:rsidP="00E560A7">
            <w:pPr>
              <w:pStyle w:val="Sraopastraipa"/>
              <w:numPr>
                <w:ilvl w:val="0"/>
                <w:numId w:val="104"/>
              </w:numPr>
              <w:jc w:val="left"/>
              <w:rPr>
                <w:rFonts w:eastAsia="Times New Roman" w:cs="Calibri Light"/>
                <w:color w:val="2C3834"/>
                <w:sz w:val="18"/>
                <w:szCs w:val="18"/>
                <w:lang w:eastAsia="lt-LT"/>
              </w:rPr>
            </w:pPr>
            <w:r>
              <w:rPr>
                <w:rFonts w:eastAsia="Times New Roman" w:cs="Calibri Light"/>
                <w:color w:val="2C3834"/>
                <w:sz w:val="18"/>
                <w:szCs w:val="18"/>
                <w:lang w:eastAsia="lt-LT"/>
              </w:rPr>
              <w:t>Naudotojų lūkesčiai gali būti aukšti;</w:t>
            </w:r>
          </w:p>
          <w:p w14:paraId="0A1F5946" w14:textId="77777777" w:rsidR="008A3957" w:rsidRPr="007E0C55" w:rsidRDefault="008A3957" w:rsidP="00E560A7">
            <w:pPr>
              <w:pStyle w:val="Sraopastraipa"/>
              <w:numPr>
                <w:ilvl w:val="0"/>
                <w:numId w:val="104"/>
              </w:numPr>
              <w:jc w:val="left"/>
              <w:rPr>
                <w:rFonts w:eastAsia="Times New Roman" w:cs="Calibri Light"/>
                <w:color w:val="2C3834"/>
                <w:sz w:val="18"/>
                <w:szCs w:val="18"/>
                <w:lang w:eastAsia="lt-LT"/>
              </w:rPr>
            </w:pPr>
            <w:r>
              <w:rPr>
                <w:rFonts w:eastAsia="Times New Roman" w:cs="Calibri Light"/>
                <w:color w:val="2C3834"/>
                <w:sz w:val="18"/>
                <w:szCs w:val="18"/>
                <w:lang w:eastAsia="lt-LT"/>
              </w:rPr>
              <w:t>Dėl komunikacijos stokos pasimeta geri kūriniai;</w:t>
            </w:r>
          </w:p>
          <w:p w14:paraId="6FB08D78" w14:textId="77777777" w:rsidR="008A3957" w:rsidRDefault="008A3957" w:rsidP="00E560A7">
            <w:pPr>
              <w:pStyle w:val="Sraopastraipa"/>
              <w:numPr>
                <w:ilvl w:val="0"/>
                <w:numId w:val="104"/>
              </w:numPr>
              <w:jc w:val="left"/>
              <w:rPr>
                <w:rFonts w:eastAsia="Times New Roman" w:cs="Calibri Light"/>
                <w:color w:val="2C3834"/>
                <w:sz w:val="18"/>
                <w:szCs w:val="18"/>
                <w:lang w:eastAsia="lt-LT"/>
              </w:rPr>
            </w:pPr>
            <w:r>
              <w:rPr>
                <w:rFonts w:eastAsia="Times New Roman" w:cs="Calibri Light"/>
                <w:color w:val="2C3834"/>
                <w:sz w:val="18"/>
                <w:szCs w:val="18"/>
                <w:lang w:eastAsia="lt-LT"/>
              </w:rPr>
              <w:t>Labai lengva, ypač miestuose, prieiti prie fizinio kultūros turinio;</w:t>
            </w:r>
          </w:p>
          <w:p w14:paraId="633039E4" w14:textId="77777777" w:rsidR="008A3957" w:rsidRPr="002453BE" w:rsidRDefault="008A3957" w:rsidP="00E560A7">
            <w:pPr>
              <w:pStyle w:val="Sraopastraipa"/>
              <w:numPr>
                <w:ilvl w:val="0"/>
                <w:numId w:val="104"/>
              </w:numPr>
              <w:jc w:val="left"/>
              <w:rPr>
                <w:rFonts w:eastAsia="Times New Roman" w:cs="Calibri Light"/>
                <w:color w:val="2C3834"/>
                <w:sz w:val="18"/>
                <w:szCs w:val="18"/>
                <w:lang w:eastAsia="lt-LT"/>
              </w:rPr>
            </w:pPr>
            <w:r>
              <w:rPr>
                <w:rFonts w:eastAsia="Times New Roman" w:cs="Calibri Light"/>
                <w:color w:val="2C3834"/>
                <w:sz w:val="18"/>
                <w:szCs w:val="18"/>
                <w:lang w:eastAsia="lt-LT"/>
              </w:rPr>
              <w:t>Norint pritraukti naudotojus prie konkretaus turinio tipo, turi būti kokybiškos platformos, kur būtų galima jį rasti, nes apskritai daug informacijos ir turinio.</w:t>
            </w:r>
          </w:p>
        </w:tc>
        <w:tc>
          <w:tcPr>
            <w:tcW w:w="0" w:type="auto"/>
            <w:tcBorders>
              <w:top w:val="nil"/>
              <w:left w:val="nil"/>
              <w:bottom w:val="single" w:sz="8" w:space="0" w:color="8BA59C"/>
              <w:right w:val="single" w:sz="12" w:space="0" w:color="FEFFFE"/>
            </w:tcBorders>
            <w:shd w:val="clear" w:color="auto" w:fill="auto"/>
            <w:vAlign w:val="center"/>
            <w:hideMark/>
          </w:tcPr>
          <w:p w14:paraId="4C29BF10" w14:textId="78F767BD" w:rsidR="008A3957" w:rsidRPr="007E0C55" w:rsidRDefault="008A3957" w:rsidP="00E560A7">
            <w:pPr>
              <w:pStyle w:val="Sraopastraipa"/>
              <w:numPr>
                <w:ilvl w:val="0"/>
                <w:numId w:val="105"/>
              </w:numPr>
              <w:jc w:val="left"/>
              <w:rPr>
                <w:rFonts w:eastAsia="Times New Roman" w:cs="Calibri Light"/>
                <w:color w:val="2C3834"/>
                <w:sz w:val="18"/>
                <w:szCs w:val="18"/>
                <w:lang w:eastAsia="lt-LT"/>
              </w:rPr>
            </w:pPr>
            <w:r>
              <w:rPr>
                <w:rFonts w:eastAsia="Times New Roman" w:cs="Calibri Light"/>
                <w:color w:val="2C3834"/>
                <w:sz w:val="18"/>
                <w:szCs w:val="18"/>
                <w:lang w:eastAsia="lt-LT"/>
              </w:rPr>
              <w:t>Daugiau dėmesio komunikacijai. Po komunikacij</w:t>
            </w:r>
            <w:r w:rsidR="007126C2">
              <w:rPr>
                <w:rFonts w:eastAsia="Times New Roman" w:cs="Calibri Light"/>
                <w:color w:val="2C3834"/>
                <w:sz w:val="18"/>
                <w:szCs w:val="18"/>
                <w:lang w:eastAsia="lt-LT"/>
              </w:rPr>
              <w:t xml:space="preserve">os terminu patenka </w:t>
            </w:r>
            <w:r>
              <w:rPr>
                <w:rFonts w:eastAsia="Times New Roman" w:cs="Calibri Light"/>
                <w:color w:val="2C3834"/>
                <w:sz w:val="18"/>
                <w:szCs w:val="18"/>
                <w:lang w:eastAsia="lt-LT"/>
              </w:rPr>
              <w:t>daug daugiau</w:t>
            </w:r>
            <w:r w:rsidR="00EF516B">
              <w:rPr>
                <w:rFonts w:eastAsia="Times New Roman" w:cs="Calibri Light"/>
                <w:color w:val="2C3834"/>
                <w:sz w:val="18"/>
                <w:szCs w:val="18"/>
                <w:lang w:eastAsia="lt-LT"/>
              </w:rPr>
              <w:t xml:space="preserve"> veiklų</w:t>
            </w:r>
            <w:r w:rsidR="007126C2">
              <w:rPr>
                <w:rFonts w:eastAsia="Times New Roman" w:cs="Calibri Light"/>
                <w:color w:val="2C3834"/>
                <w:sz w:val="18"/>
                <w:szCs w:val="18"/>
                <w:lang w:eastAsia="lt-LT"/>
              </w:rPr>
              <w:t>,</w:t>
            </w:r>
            <w:r>
              <w:rPr>
                <w:rFonts w:eastAsia="Times New Roman" w:cs="Calibri Light"/>
                <w:color w:val="2C3834"/>
                <w:sz w:val="18"/>
                <w:szCs w:val="18"/>
                <w:lang w:eastAsia="lt-LT"/>
              </w:rPr>
              <w:t xml:space="preserve"> nei užsakomojo straipsnio nupirkimas. Tai ir tikslinių auditorijų supratimas, pritaikymas konkrečioms auditorijoms</w:t>
            </w:r>
            <w:r>
              <w:rPr>
                <w:rFonts w:eastAsia="Times New Roman" w:cs="Calibri Light"/>
                <w:i/>
                <w:iCs/>
                <w:color w:val="2C3834"/>
                <w:sz w:val="18"/>
                <w:szCs w:val="18"/>
                <w:lang w:eastAsia="lt-LT"/>
              </w:rPr>
              <w:t>;</w:t>
            </w:r>
          </w:p>
          <w:p w14:paraId="78939D7A" w14:textId="77777777" w:rsidR="008A3957" w:rsidRPr="007E0C55" w:rsidRDefault="008A3957" w:rsidP="00E560A7">
            <w:pPr>
              <w:pStyle w:val="Sraopastraipa"/>
              <w:numPr>
                <w:ilvl w:val="0"/>
                <w:numId w:val="105"/>
              </w:numPr>
              <w:jc w:val="left"/>
              <w:rPr>
                <w:rFonts w:eastAsia="Times New Roman" w:cs="Calibri Light"/>
                <w:color w:val="2C3834"/>
                <w:sz w:val="18"/>
                <w:szCs w:val="18"/>
                <w:lang w:eastAsia="lt-LT"/>
              </w:rPr>
            </w:pPr>
            <w:r>
              <w:rPr>
                <w:rFonts w:eastAsia="Times New Roman" w:cs="Calibri Light"/>
                <w:color w:val="2C3834"/>
                <w:sz w:val="18"/>
                <w:szCs w:val="18"/>
                <w:lang w:eastAsia="lt-LT"/>
              </w:rPr>
              <w:t>Buvo labai geras pavyzdys Antanukas.lt elektroninėms knygoms. Labai panaši principu į Spotify ir galima skaityti knygas internetu;</w:t>
            </w:r>
          </w:p>
          <w:p w14:paraId="520D5B43" w14:textId="77777777" w:rsidR="008A3957" w:rsidRPr="007E0C55" w:rsidRDefault="008A3957" w:rsidP="00E560A7">
            <w:pPr>
              <w:pStyle w:val="Sraopastraipa"/>
              <w:numPr>
                <w:ilvl w:val="0"/>
                <w:numId w:val="105"/>
              </w:numPr>
              <w:jc w:val="left"/>
              <w:rPr>
                <w:rFonts w:eastAsia="Times New Roman" w:cs="Calibri Light"/>
                <w:color w:val="2C3834"/>
                <w:sz w:val="18"/>
                <w:szCs w:val="18"/>
                <w:lang w:eastAsia="lt-LT"/>
              </w:rPr>
            </w:pPr>
            <w:r>
              <w:rPr>
                <w:rFonts w:eastAsia="Times New Roman" w:cs="Calibri Light"/>
                <w:color w:val="2C3834"/>
                <w:sz w:val="18"/>
                <w:szCs w:val="18"/>
                <w:lang w:eastAsia="lt-LT"/>
              </w:rPr>
              <w:t>Galėtų būti apibendrinantys įrankiai įvairioms platformoms su panašios paskirties turiniu – pvz. visos penkios knygų platformos vienoje vietoje;</w:t>
            </w:r>
          </w:p>
          <w:p w14:paraId="6573029D" w14:textId="77777777" w:rsidR="008A3957" w:rsidRPr="007E0C55" w:rsidRDefault="008A3957" w:rsidP="00E560A7">
            <w:pPr>
              <w:pStyle w:val="Sraopastraipa"/>
              <w:numPr>
                <w:ilvl w:val="0"/>
                <w:numId w:val="105"/>
              </w:numPr>
              <w:jc w:val="left"/>
              <w:rPr>
                <w:rFonts w:eastAsia="Times New Roman" w:cs="Calibri Light"/>
                <w:color w:val="2C3834"/>
                <w:sz w:val="18"/>
                <w:szCs w:val="18"/>
                <w:lang w:eastAsia="lt-LT"/>
              </w:rPr>
            </w:pPr>
            <w:r>
              <w:rPr>
                <w:rFonts w:eastAsia="Times New Roman" w:cs="Calibri Light"/>
                <w:color w:val="2C3834"/>
                <w:sz w:val="18"/>
                <w:szCs w:val="18"/>
                <w:lang w:eastAsia="lt-LT"/>
              </w:rPr>
              <w:t>Rekomendacijos per mokyklas gali būti veiksmingos, pvz. kur galima skaityti;</w:t>
            </w:r>
          </w:p>
          <w:p w14:paraId="083822BF" w14:textId="77777777" w:rsidR="008A3957" w:rsidRDefault="008A3957" w:rsidP="00E560A7">
            <w:pPr>
              <w:pStyle w:val="Sraopastraipa"/>
              <w:numPr>
                <w:ilvl w:val="0"/>
                <w:numId w:val="105"/>
              </w:numPr>
              <w:jc w:val="left"/>
              <w:rPr>
                <w:rFonts w:eastAsia="Times New Roman" w:cs="Calibri Light"/>
                <w:color w:val="2C3834"/>
                <w:sz w:val="18"/>
                <w:szCs w:val="18"/>
                <w:lang w:eastAsia="lt-LT"/>
              </w:rPr>
            </w:pPr>
            <w:r>
              <w:rPr>
                <w:rFonts w:eastAsia="Times New Roman" w:cs="Calibri Light"/>
                <w:color w:val="2C3834"/>
                <w:sz w:val="18"/>
                <w:szCs w:val="18"/>
                <w:lang w:eastAsia="lt-LT"/>
              </w:rPr>
              <w:t>Užtikrinti, kad per paplitusias platformas būtų patogu rasti, nebūtina kurti naujų;</w:t>
            </w:r>
          </w:p>
          <w:p w14:paraId="6C99A777" w14:textId="77777777" w:rsidR="008A3957" w:rsidRDefault="008A3957" w:rsidP="00E560A7">
            <w:pPr>
              <w:pStyle w:val="Sraopastraipa"/>
              <w:numPr>
                <w:ilvl w:val="0"/>
                <w:numId w:val="105"/>
              </w:numPr>
              <w:jc w:val="left"/>
              <w:rPr>
                <w:rFonts w:eastAsia="Times New Roman" w:cs="Calibri Light"/>
                <w:color w:val="2C3834"/>
                <w:sz w:val="18"/>
                <w:szCs w:val="18"/>
                <w:lang w:eastAsia="lt-LT"/>
              </w:rPr>
            </w:pPr>
            <w:r>
              <w:rPr>
                <w:rFonts w:eastAsia="Times New Roman" w:cs="Calibri Light"/>
                <w:color w:val="2C3834"/>
                <w:sz w:val="18"/>
                <w:szCs w:val="18"/>
                <w:lang w:eastAsia="lt-LT"/>
              </w:rPr>
              <w:t xml:space="preserve">Raktiniai žodžiai – turi būti įvairesni, geriau mažiau tikslūs, nei neparodantys rezultato; </w:t>
            </w:r>
          </w:p>
          <w:p w14:paraId="5DBA7544" w14:textId="77777777" w:rsidR="008A3957" w:rsidRPr="007E7A4C" w:rsidRDefault="008A3957" w:rsidP="00E560A7">
            <w:pPr>
              <w:pStyle w:val="Sraopastraipa"/>
              <w:numPr>
                <w:ilvl w:val="0"/>
                <w:numId w:val="105"/>
              </w:numPr>
              <w:jc w:val="left"/>
              <w:rPr>
                <w:rFonts w:eastAsia="Times New Roman" w:cs="Calibri Light"/>
                <w:color w:val="2C3834"/>
                <w:sz w:val="18"/>
                <w:szCs w:val="18"/>
                <w:lang w:eastAsia="lt-LT"/>
              </w:rPr>
            </w:pPr>
            <w:r w:rsidRPr="007E7A4C">
              <w:rPr>
                <w:rFonts w:eastAsia="Times New Roman" w:cs="Calibri Light"/>
                <w:color w:val="2C3834"/>
                <w:sz w:val="18"/>
                <w:szCs w:val="18"/>
                <w:lang w:eastAsia="lt-LT"/>
              </w:rPr>
              <w:t>Būti ten kur vartotojai eina ieškoti, būti randamiems jų kalba</w:t>
            </w:r>
            <w:r>
              <w:rPr>
                <w:rFonts w:eastAsia="Times New Roman" w:cs="Calibri Light"/>
                <w:color w:val="2C3834"/>
                <w:sz w:val="18"/>
                <w:szCs w:val="18"/>
                <w:lang w:eastAsia="lt-LT"/>
              </w:rPr>
              <w:t xml:space="preserve"> – trūksta praktinių žinių, eksperimentuoti</w:t>
            </w:r>
            <w:r w:rsidRPr="007E7A4C">
              <w:rPr>
                <w:rFonts w:eastAsia="Times New Roman" w:cs="Calibri Light"/>
                <w:color w:val="2C3834"/>
                <w:sz w:val="18"/>
                <w:szCs w:val="18"/>
                <w:lang w:eastAsia="lt-LT"/>
              </w:rPr>
              <w:t xml:space="preserve">; </w:t>
            </w:r>
          </w:p>
          <w:p w14:paraId="5531A76A" w14:textId="77777777" w:rsidR="008A3957" w:rsidRDefault="008A3957" w:rsidP="00E560A7">
            <w:pPr>
              <w:pStyle w:val="Sraopastraipa"/>
              <w:numPr>
                <w:ilvl w:val="0"/>
                <w:numId w:val="105"/>
              </w:numPr>
              <w:jc w:val="left"/>
              <w:rPr>
                <w:rFonts w:eastAsia="Times New Roman" w:cs="Calibri Light"/>
                <w:color w:val="2C3834"/>
                <w:sz w:val="18"/>
                <w:szCs w:val="18"/>
                <w:lang w:eastAsia="lt-LT"/>
              </w:rPr>
            </w:pPr>
            <w:r>
              <w:rPr>
                <w:rFonts w:eastAsia="Times New Roman" w:cs="Calibri Light"/>
                <w:color w:val="2C3834"/>
                <w:sz w:val="18"/>
                <w:szCs w:val="18"/>
                <w:lang w:eastAsia="lt-LT"/>
              </w:rPr>
              <w:t xml:space="preserve">Yra platformų madų – tai dedikuotos platformos, tai bendros platformos integruojančios informaciją; </w:t>
            </w:r>
          </w:p>
          <w:p w14:paraId="6CF0750E" w14:textId="77777777" w:rsidR="008A3957" w:rsidRPr="002453BE" w:rsidRDefault="008A3957" w:rsidP="00E560A7">
            <w:pPr>
              <w:pStyle w:val="Sraopastraipa"/>
              <w:numPr>
                <w:ilvl w:val="0"/>
                <w:numId w:val="105"/>
              </w:numPr>
              <w:jc w:val="left"/>
              <w:rPr>
                <w:rFonts w:eastAsia="Times New Roman" w:cs="Calibri Light"/>
                <w:color w:val="2C3834"/>
                <w:sz w:val="18"/>
                <w:szCs w:val="18"/>
                <w:lang w:eastAsia="lt-LT"/>
              </w:rPr>
            </w:pPr>
            <w:r>
              <w:rPr>
                <w:rFonts w:eastAsia="Times New Roman" w:cs="Calibri Light"/>
                <w:color w:val="2C3834"/>
                <w:sz w:val="18"/>
                <w:szCs w:val="18"/>
                <w:lang w:eastAsia="lt-LT"/>
              </w:rPr>
              <w:t>Nišinis turinys turėtų dirbti savo nišoje ir nebūtinai bus plačiai atrandamas, nes tiesiog tai nišinis turinys.</w:t>
            </w:r>
          </w:p>
        </w:tc>
      </w:tr>
      <w:tr w:rsidR="008A3957" w:rsidRPr="005A42BE" w14:paraId="0A03C8FA" w14:textId="77777777">
        <w:trPr>
          <w:trHeight w:val="315"/>
        </w:trPr>
        <w:tc>
          <w:tcPr>
            <w:tcW w:w="0" w:type="auto"/>
            <w:tcBorders>
              <w:top w:val="single" w:sz="8" w:space="0" w:color="8BA59C"/>
              <w:left w:val="single" w:sz="12" w:space="0" w:color="FEFFFE"/>
              <w:bottom w:val="single" w:sz="8" w:space="0" w:color="8BA59C"/>
              <w:right w:val="single" w:sz="12" w:space="0" w:color="FEFFFE"/>
            </w:tcBorders>
            <w:shd w:val="clear" w:color="auto" w:fill="auto"/>
            <w:vAlign w:val="center"/>
          </w:tcPr>
          <w:p w14:paraId="079F18D3" w14:textId="77777777" w:rsidR="008A3957" w:rsidRPr="005A42BE" w:rsidRDefault="008A3957">
            <w:pPr>
              <w:spacing w:before="0" w:after="0"/>
              <w:jc w:val="left"/>
              <w:rPr>
                <w:rFonts w:eastAsia="Times New Roman" w:cs="Calibri Light"/>
                <w:color w:val="2C3834"/>
                <w:sz w:val="18"/>
                <w:szCs w:val="18"/>
                <w:lang w:eastAsia="lt-LT"/>
              </w:rPr>
            </w:pPr>
            <w:r>
              <w:rPr>
                <w:rFonts w:eastAsia="Times New Roman" w:cs="Calibri Light"/>
                <w:color w:val="2C3834"/>
                <w:sz w:val="18"/>
                <w:szCs w:val="18"/>
                <w:lang w:eastAsia="lt-LT"/>
              </w:rPr>
              <w:t>3.</w:t>
            </w:r>
          </w:p>
        </w:tc>
        <w:tc>
          <w:tcPr>
            <w:tcW w:w="0" w:type="auto"/>
            <w:tcBorders>
              <w:top w:val="single" w:sz="8" w:space="0" w:color="8BA59C"/>
              <w:left w:val="nil"/>
              <w:bottom w:val="single" w:sz="8" w:space="0" w:color="8BA59C"/>
              <w:right w:val="single" w:sz="12" w:space="0" w:color="FEFFFE"/>
            </w:tcBorders>
            <w:shd w:val="clear" w:color="auto" w:fill="auto"/>
            <w:vAlign w:val="center"/>
          </w:tcPr>
          <w:p w14:paraId="7D87FD50" w14:textId="77777777" w:rsidR="008A3957" w:rsidRPr="00063806" w:rsidRDefault="008A3957">
            <w:pPr>
              <w:spacing w:before="0" w:after="0"/>
              <w:jc w:val="left"/>
              <w:rPr>
                <w:rFonts w:eastAsia="Times New Roman" w:cs="Calibri Light"/>
                <w:color w:val="2C3834"/>
                <w:sz w:val="18"/>
                <w:szCs w:val="18"/>
                <w:lang w:eastAsia="lt-LT"/>
              </w:rPr>
            </w:pPr>
            <w:r w:rsidRPr="00063806">
              <w:rPr>
                <w:rFonts w:eastAsia="Times New Roman" w:cs="Calibri Light"/>
                <w:color w:val="2C3834"/>
                <w:sz w:val="18"/>
                <w:szCs w:val="18"/>
                <w:lang w:eastAsia="lt-LT"/>
              </w:rPr>
              <w:t xml:space="preserve">Dalis žmonių naudoja palyginti nedaug lietuviško turinio: beveik pusė 15-44 metų amžiaus žmonių nurodė, kad jų naudojamame turinyje lietuviško turinio yra iki 25 proc. </w:t>
            </w:r>
          </w:p>
          <w:p w14:paraId="650DDBC6" w14:textId="77777777" w:rsidR="008A3957" w:rsidRPr="00063806" w:rsidRDefault="008A3957">
            <w:pPr>
              <w:spacing w:before="0" w:after="0"/>
              <w:jc w:val="left"/>
              <w:rPr>
                <w:rFonts w:eastAsia="Times New Roman" w:cs="Calibri Light"/>
                <w:color w:val="2C3834"/>
                <w:sz w:val="18"/>
                <w:szCs w:val="18"/>
                <w:lang w:eastAsia="lt-LT"/>
              </w:rPr>
            </w:pPr>
          </w:p>
          <w:p w14:paraId="5FB5228E" w14:textId="77777777" w:rsidR="008A3957" w:rsidRPr="00503BA0" w:rsidRDefault="008A3957">
            <w:pPr>
              <w:spacing w:before="0" w:after="0"/>
              <w:jc w:val="left"/>
              <w:rPr>
                <w:rFonts w:eastAsia="Times New Roman" w:cs="Calibri Light"/>
                <w:color w:val="2C3834"/>
                <w:sz w:val="18"/>
                <w:szCs w:val="18"/>
                <w:lang w:eastAsia="lt-LT"/>
              </w:rPr>
            </w:pPr>
            <w:r w:rsidRPr="001136A8">
              <w:rPr>
                <w:rFonts w:eastAsia="Times New Roman" w:cs="Calibri Light"/>
                <w:color w:val="1F7B61" w:themeColor="accent1"/>
                <w:sz w:val="18"/>
                <w:szCs w:val="18"/>
                <w:lang w:eastAsia="lt-LT"/>
              </w:rPr>
              <w:t>Siūlomas diskusijos klausimas</w:t>
            </w:r>
            <w:r w:rsidRPr="00063806">
              <w:rPr>
                <w:rFonts w:eastAsia="Times New Roman" w:cs="Calibri Light"/>
                <w:color w:val="2C3834"/>
                <w:sz w:val="18"/>
                <w:szCs w:val="18"/>
                <w:lang w:eastAsia="lt-LT"/>
              </w:rPr>
              <w:t xml:space="preserve">: </w:t>
            </w:r>
            <w:r w:rsidRPr="001136A8">
              <w:rPr>
                <w:rFonts w:eastAsia="Times New Roman" w:cs="Calibri Light"/>
                <w:b/>
                <w:bCs/>
                <w:color w:val="2C3834"/>
                <w:sz w:val="18"/>
                <w:szCs w:val="18"/>
                <w:lang w:eastAsia="lt-LT"/>
              </w:rPr>
              <w:t>Kaip paskatinti žmones naudoti daugiau lietuviško turinio?</w:t>
            </w:r>
          </w:p>
        </w:tc>
        <w:tc>
          <w:tcPr>
            <w:tcW w:w="0" w:type="auto"/>
            <w:tcBorders>
              <w:top w:val="single" w:sz="8" w:space="0" w:color="8BA59C"/>
              <w:left w:val="nil"/>
              <w:bottom w:val="single" w:sz="8" w:space="0" w:color="8BA59C"/>
              <w:right w:val="single" w:sz="12" w:space="0" w:color="FEFFFE"/>
            </w:tcBorders>
            <w:shd w:val="clear" w:color="auto" w:fill="auto"/>
            <w:vAlign w:val="center"/>
          </w:tcPr>
          <w:p w14:paraId="42FB8371" w14:textId="77777777" w:rsidR="008A3957" w:rsidRPr="007E0C55" w:rsidRDefault="008A3957" w:rsidP="00E560A7">
            <w:pPr>
              <w:pStyle w:val="Sraopastraipa"/>
              <w:numPr>
                <w:ilvl w:val="0"/>
                <w:numId w:val="106"/>
              </w:numPr>
              <w:jc w:val="left"/>
              <w:rPr>
                <w:rFonts w:eastAsia="Times New Roman" w:cs="Calibri Light"/>
                <w:color w:val="2C3834"/>
                <w:sz w:val="18"/>
                <w:szCs w:val="18"/>
                <w:lang w:eastAsia="lt-LT"/>
              </w:rPr>
            </w:pPr>
            <w:r>
              <w:rPr>
                <w:rFonts w:eastAsia="Times New Roman" w:cs="Calibri Light"/>
                <w:color w:val="2C3834"/>
                <w:sz w:val="18"/>
                <w:szCs w:val="18"/>
                <w:lang w:eastAsia="lt-LT"/>
              </w:rPr>
              <w:t>Amžiaus grupė užaugusi su amerikietiška/vakarų kultūra, prie jos įpratę, turinys labai lengvai prieinamas</w:t>
            </w:r>
            <w:r>
              <w:rPr>
                <w:rFonts w:eastAsia="Times New Roman" w:cs="Calibri Light"/>
                <w:i/>
                <w:iCs/>
                <w:color w:val="2C3834"/>
                <w:sz w:val="18"/>
                <w:szCs w:val="18"/>
                <w:lang w:eastAsia="lt-LT"/>
              </w:rPr>
              <w:t>;</w:t>
            </w:r>
          </w:p>
          <w:p w14:paraId="45EE686E" w14:textId="77777777" w:rsidR="008A3957" w:rsidRPr="007E0C55" w:rsidRDefault="008A3957" w:rsidP="00E560A7">
            <w:pPr>
              <w:pStyle w:val="Sraopastraipa"/>
              <w:numPr>
                <w:ilvl w:val="0"/>
                <w:numId w:val="106"/>
              </w:numPr>
              <w:jc w:val="left"/>
              <w:rPr>
                <w:rFonts w:eastAsia="Times New Roman" w:cs="Calibri Light"/>
                <w:color w:val="2C3834"/>
                <w:sz w:val="18"/>
                <w:szCs w:val="18"/>
                <w:lang w:eastAsia="lt-LT"/>
              </w:rPr>
            </w:pPr>
            <w:r>
              <w:rPr>
                <w:rFonts w:eastAsia="Times New Roman" w:cs="Calibri Light"/>
                <w:color w:val="2C3834"/>
                <w:sz w:val="18"/>
                <w:szCs w:val="18"/>
                <w:lang w:eastAsia="lt-LT"/>
              </w:rPr>
              <w:t>Grupė komfortiškai jaučiasi su technologijomis, nebijo angliško turinio;</w:t>
            </w:r>
          </w:p>
          <w:p w14:paraId="662930C1" w14:textId="77777777" w:rsidR="008A3957" w:rsidRPr="007E0C55" w:rsidRDefault="008A3957" w:rsidP="00E560A7">
            <w:pPr>
              <w:pStyle w:val="Sraopastraipa"/>
              <w:numPr>
                <w:ilvl w:val="0"/>
                <w:numId w:val="106"/>
              </w:numPr>
              <w:jc w:val="left"/>
              <w:rPr>
                <w:rFonts w:eastAsia="Times New Roman" w:cs="Calibri Light"/>
                <w:color w:val="2C3834"/>
                <w:sz w:val="18"/>
                <w:szCs w:val="18"/>
                <w:lang w:eastAsia="lt-LT"/>
              </w:rPr>
            </w:pPr>
            <w:r>
              <w:rPr>
                <w:rFonts w:eastAsia="Times New Roman" w:cs="Calibri Light"/>
                <w:color w:val="2C3834"/>
                <w:sz w:val="18"/>
                <w:szCs w:val="18"/>
                <w:lang w:eastAsia="lt-LT"/>
              </w:rPr>
              <w:t>Nėra toks jau blogas rezultatas;</w:t>
            </w:r>
          </w:p>
          <w:p w14:paraId="5540526D" w14:textId="77777777" w:rsidR="008A3957" w:rsidRPr="007E0C55" w:rsidRDefault="008A3957" w:rsidP="00E560A7">
            <w:pPr>
              <w:pStyle w:val="Sraopastraipa"/>
              <w:numPr>
                <w:ilvl w:val="0"/>
                <w:numId w:val="106"/>
              </w:numPr>
              <w:jc w:val="left"/>
              <w:rPr>
                <w:rFonts w:eastAsia="Times New Roman" w:cs="Calibri Light"/>
                <w:color w:val="2C3834"/>
                <w:sz w:val="18"/>
                <w:szCs w:val="18"/>
                <w:lang w:eastAsia="lt-LT"/>
              </w:rPr>
            </w:pPr>
            <w:r>
              <w:rPr>
                <w:rFonts w:eastAsia="Times New Roman" w:cs="Calibri Light"/>
                <w:color w:val="2C3834"/>
                <w:sz w:val="18"/>
                <w:szCs w:val="18"/>
                <w:lang w:eastAsia="lt-LT"/>
              </w:rPr>
              <w:t>Į šią amžiau grupę patenka ir studentai, žmonės puikiai žino užsienio portalus, bet mažai žino kokių yra lietuviškų. Pagal amžiaus grupes trūksta kryptingos, nutaikytos komunikacijos kas galėtų būti įdomu;</w:t>
            </w:r>
          </w:p>
          <w:p w14:paraId="1FA6F22C" w14:textId="77777777" w:rsidR="008A3957" w:rsidRDefault="008A3957" w:rsidP="00E560A7">
            <w:pPr>
              <w:pStyle w:val="Sraopastraipa"/>
              <w:numPr>
                <w:ilvl w:val="0"/>
                <w:numId w:val="106"/>
              </w:numPr>
              <w:jc w:val="left"/>
              <w:rPr>
                <w:rFonts w:eastAsia="Times New Roman" w:cs="Calibri Light"/>
                <w:color w:val="2C3834"/>
                <w:sz w:val="18"/>
                <w:szCs w:val="18"/>
                <w:lang w:eastAsia="lt-LT"/>
              </w:rPr>
            </w:pPr>
            <w:r>
              <w:rPr>
                <w:rFonts w:eastAsia="Times New Roman" w:cs="Calibri Light"/>
                <w:color w:val="2C3834"/>
                <w:sz w:val="18"/>
                <w:szCs w:val="18"/>
                <w:lang w:eastAsia="lt-LT"/>
              </w:rPr>
              <w:lastRenderedPageBreak/>
              <w:t>Sunku tiksliai pasakyti ką laikyti lietuvišku turiniu – ar tik lietuvių autorių? Ar kultūra, vykstanti Lietuvoje?;</w:t>
            </w:r>
          </w:p>
          <w:p w14:paraId="62A53BE7" w14:textId="77777777" w:rsidR="008A3957" w:rsidRDefault="008A3957" w:rsidP="00E560A7">
            <w:pPr>
              <w:pStyle w:val="Sraopastraipa"/>
              <w:numPr>
                <w:ilvl w:val="0"/>
                <w:numId w:val="106"/>
              </w:numPr>
              <w:jc w:val="left"/>
              <w:rPr>
                <w:rFonts w:eastAsia="Times New Roman" w:cs="Calibri Light"/>
                <w:color w:val="2C3834"/>
                <w:sz w:val="18"/>
                <w:szCs w:val="18"/>
                <w:lang w:eastAsia="lt-LT"/>
              </w:rPr>
            </w:pPr>
            <w:r>
              <w:rPr>
                <w:rFonts w:eastAsia="Times New Roman" w:cs="Calibri Light"/>
                <w:color w:val="2C3834"/>
                <w:sz w:val="18"/>
                <w:szCs w:val="18"/>
                <w:lang w:eastAsia="lt-LT"/>
              </w:rPr>
              <w:t>Kartų skirtumai – vyresnioji karta augo laikais, kai lietuviškumas buvo skatinamas kaip vertybė</w:t>
            </w:r>
          </w:p>
          <w:p w14:paraId="77F7F66A" w14:textId="77777777" w:rsidR="008A3957" w:rsidRPr="007E7A4C" w:rsidRDefault="008A3957" w:rsidP="00E560A7">
            <w:pPr>
              <w:pStyle w:val="Sraopastraipa"/>
              <w:numPr>
                <w:ilvl w:val="0"/>
                <w:numId w:val="106"/>
              </w:numPr>
              <w:jc w:val="left"/>
              <w:rPr>
                <w:rFonts w:eastAsia="Times New Roman" w:cs="Calibri Light"/>
                <w:color w:val="2C3834"/>
                <w:sz w:val="18"/>
                <w:szCs w:val="18"/>
                <w:lang w:eastAsia="lt-LT"/>
              </w:rPr>
            </w:pPr>
            <w:r w:rsidRPr="007E7A4C">
              <w:rPr>
                <w:rFonts w:eastAsia="Times New Roman" w:cs="Calibri Light"/>
                <w:color w:val="2C3834"/>
                <w:sz w:val="18"/>
                <w:szCs w:val="18"/>
                <w:lang w:eastAsia="lt-LT"/>
              </w:rPr>
              <w:t xml:space="preserve">Lietuviškas savitumas yra vertybė ir galėtų būti komunikuojama kaip tokia;  </w:t>
            </w:r>
          </w:p>
          <w:p w14:paraId="7EB5371E" w14:textId="77777777" w:rsidR="008A3957" w:rsidRDefault="008A3957" w:rsidP="00E560A7">
            <w:pPr>
              <w:pStyle w:val="Sraopastraipa"/>
              <w:numPr>
                <w:ilvl w:val="0"/>
                <w:numId w:val="106"/>
              </w:numPr>
              <w:jc w:val="left"/>
              <w:rPr>
                <w:rFonts w:eastAsia="Times New Roman" w:cs="Calibri Light"/>
                <w:color w:val="2C3834"/>
                <w:sz w:val="18"/>
                <w:szCs w:val="18"/>
                <w:lang w:eastAsia="lt-LT"/>
              </w:rPr>
            </w:pPr>
            <w:r>
              <w:rPr>
                <w:rFonts w:eastAsia="Times New Roman" w:cs="Calibri Light"/>
                <w:color w:val="2C3834"/>
                <w:sz w:val="18"/>
                <w:szCs w:val="18"/>
                <w:lang w:eastAsia="lt-LT"/>
              </w:rPr>
              <w:t xml:space="preserve">Norėdami pasiūlyti turinį užsienio auditorijoms, turime būti kosmopolitiški, rasti tokias žinutes, kurios bendros su pasauliu, ypač šioje amžiaus grupėje; </w:t>
            </w:r>
          </w:p>
          <w:p w14:paraId="0910686C" w14:textId="77777777" w:rsidR="008A3957" w:rsidRPr="00F96397" w:rsidRDefault="008A3957" w:rsidP="00E560A7">
            <w:pPr>
              <w:pStyle w:val="Sraopastraipa"/>
              <w:numPr>
                <w:ilvl w:val="0"/>
                <w:numId w:val="106"/>
              </w:numPr>
              <w:jc w:val="left"/>
              <w:rPr>
                <w:rFonts w:eastAsia="Times New Roman" w:cs="Calibri Light"/>
                <w:color w:val="2C3834"/>
                <w:sz w:val="18"/>
                <w:szCs w:val="18"/>
                <w:lang w:eastAsia="lt-LT"/>
              </w:rPr>
            </w:pPr>
            <w:r w:rsidRPr="00F96397">
              <w:rPr>
                <w:rFonts w:eastAsia="Times New Roman" w:cs="Calibri Light"/>
                <w:color w:val="2C3834"/>
                <w:sz w:val="18"/>
                <w:szCs w:val="18"/>
                <w:lang w:eastAsia="lt-LT"/>
              </w:rPr>
              <w:t xml:space="preserve">LRT mediatekoje sudėtinga paieška, neaišku ar nėra, ar nepavyksta rasti </w:t>
            </w:r>
          </w:p>
          <w:p w14:paraId="5582A7B6" w14:textId="77777777" w:rsidR="008A3957" w:rsidRDefault="008A3957" w:rsidP="00E560A7">
            <w:pPr>
              <w:pStyle w:val="Sraopastraipa"/>
              <w:numPr>
                <w:ilvl w:val="0"/>
                <w:numId w:val="106"/>
              </w:numPr>
              <w:jc w:val="left"/>
              <w:rPr>
                <w:rFonts w:eastAsia="Times New Roman" w:cs="Calibri Light"/>
                <w:color w:val="2C3834"/>
                <w:sz w:val="18"/>
                <w:szCs w:val="18"/>
                <w:lang w:eastAsia="lt-LT"/>
              </w:rPr>
            </w:pPr>
            <w:r>
              <w:rPr>
                <w:rFonts w:eastAsia="Times New Roman" w:cs="Calibri Light"/>
                <w:color w:val="2C3834"/>
                <w:sz w:val="18"/>
                <w:szCs w:val="18"/>
                <w:lang w:eastAsia="lt-LT"/>
              </w:rPr>
              <w:t xml:space="preserve">Žmonės grupėje </w:t>
            </w:r>
            <w:r w:rsidRPr="00984579">
              <w:rPr>
                <w:rFonts w:eastAsia="Times New Roman" w:cs="Calibri Light"/>
                <w:color w:val="2C3834"/>
                <w:sz w:val="18"/>
                <w:szCs w:val="18"/>
                <w:lang w:eastAsia="lt-LT"/>
              </w:rPr>
              <w:t xml:space="preserve">44+ </w:t>
            </w:r>
            <w:r>
              <w:rPr>
                <w:rFonts w:eastAsia="Times New Roman" w:cs="Calibri Light"/>
                <w:color w:val="2C3834"/>
                <w:sz w:val="18"/>
                <w:szCs w:val="18"/>
                <w:lang w:eastAsia="lt-LT"/>
              </w:rPr>
              <w:t xml:space="preserve">dėl kalbos barjero gali rinktis mažiau kokybišką turinį, pvz. RU, tai ši grupė turėtų gauti papildomo dėmesio;  </w:t>
            </w:r>
          </w:p>
          <w:p w14:paraId="1068DEF7" w14:textId="77777777" w:rsidR="008A3957" w:rsidRPr="00546F64" w:rsidRDefault="008A3957" w:rsidP="00E560A7">
            <w:pPr>
              <w:pStyle w:val="Sraopastraipa"/>
              <w:numPr>
                <w:ilvl w:val="0"/>
                <w:numId w:val="106"/>
              </w:numPr>
              <w:jc w:val="left"/>
              <w:rPr>
                <w:rFonts w:eastAsia="Times New Roman" w:cs="Calibri Light"/>
                <w:color w:val="2C3834"/>
                <w:sz w:val="18"/>
                <w:szCs w:val="18"/>
                <w:lang w:eastAsia="lt-LT"/>
              </w:rPr>
            </w:pPr>
            <w:r>
              <w:rPr>
                <w:rFonts w:eastAsia="Times New Roman" w:cs="Calibri Light"/>
                <w:color w:val="2C3834"/>
                <w:sz w:val="18"/>
                <w:szCs w:val="18"/>
                <w:lang w:eastAsia="lt-LT"/>
              </w:rPr>
              <w:t xml:space="preserve">Techninės problemos atbaido žmones – jeigu neįsijungia, tikrai nesirinks nepatogaus varianto. Turi būti atvira, patogu, būtų įrankiai rasti pagal konkrečius poreikius; </w:t>
            </w:r>
          </w:p>
        </w:tc>
        <w:tc>
          <w:tcPr>
            <w:tcW w:w="0" w:type="auto"/>
            <w:tcBorders>
              <w:top w:val="single" w:sz="8" w:space="0" w:color="8BA59C"/>
              <w:left w:val="nil"/>
              <w:bottom w:val="single" w:sz="8" w:space="0" w:color="8BA59C"/>
              <w:right w:val="single" w:sz="12" w:space="0" w:color="FEFFFE"/>
            </w:tcBorders>
            <w:shd w:val="clear" w:color="auto" w:fill="auto"/>
            <w:vAlign w:val="center"/>
          </w:tcPr>
          <w:p w14:paraId="223E6826" w14:textId="42C8196E" w:rsidR="008A3957" w:rsidRPr="007E0C55" w:rsidRDefault="008A3957" w:rsidP="00E560A7">
            <w:pPr>
              <w:pStyle w:val="Sraopastraipa"/>
              <w:numPr>
                <w:ilvl w:val="0"/>
                <w:numId w:val="107"/>
              </w:numPr>
              <w:jc w:val="left"/>
              <w:rPr>
                <w:rFonts w:eastAsia="Times New Roman" w:cs="Calibri Light"/>
                <w:color w:val="2C3834"/>
                <w:sz w:val="18"/>
                <w:szCs w:val="18"/>
                <w:lang w:eastAsia="lt-LT"/>
              </w:rPr>
            </w:pPr>
            <w:r>
              <w:rPr>
                <w:rFonts w:eastAsia="Times New Roman" w:cs="Calibri Light"/>
                <w:color w:val="2C3834"/>
                <w:sz w:val="18"/>
                <w:szCs w:val="18"/>
                <w:lang w:eastAsia="lt-LT"/>
              </w:rPr>
              <w:lastRenderedPageBreak/>
              <w:t>Lietuvišką turinį reikia reklamuoti ne tik lietuviams (pirk prekę lietuvišką), bet užsieniečiams, kuriant jiems žinutes, kad čia unikalus, įdomus turinys;</w:t>
            </w:r>
          </w:p>
          <w:p w14:paraId="4F2E390B" w14:textId="77777777" w:rsidR="008A3957" w:rsidRPr="007E0C55" w:rsidRDefault="008A3957" w:rsidP="00E560A7">
            <w:pPr>
              <w:pStyle w:val="Sraopastraipa"/>
              <w:numPr>
                <w:ilvl w:val="0"/>
                <w:numId w:val="107"/>
              </w:numPr>
              <w:jc w:val="left"/>
              <w:rPr>
                <w:rFonts w:eastAsia="Times New Roman" w:cs="Calibri Light"/>
                <w:color w:val="2C3834"/>
                <w:sz w:val="18"/>
                <w:szCs w:val="18"/>
                <w:lang w:eastAsia="lt-LT"/>
              </w:rPr>
            </w:pPr>
            <w:r>
              <w:rPr>
                <w:rFonts w:eastAsia="Times New Roman" w:cs="Calibri Light"/>
                <w:color w:val="2C3834"/>
                <w:sz w:val="18"/>
                <w:szCs w:val="18"/>
                <w:lang w:eastAsia="lt-LT"/>
              </w:rPr>
              <w:t>Komunikacija (analogiškai kaip prie 2 teiginio);</w:t>
            </w:r>
          </w:p>
          <w:p w14:paraId="3B4F4086" w14:textId="77777777" w:rsidR="008A3957" w:rsidRPr="007E0C55" w:rsidRDefault="008A3957" w:rsidP="00E560A7">
            <w:pPr>
              <w:pStyle w:val="Sraopastraipa"/>
              <w:numPr>
                <w:ilvl w:val="0"/>
                <w:numId w:val="107"/>
              </w:numPr>
              <w:jc w:val="left"/>
              <w:rPr>
                <w:rFonts w:eastAsia="Times New Roman" w:cs="Calibri Light"/>
                <w:color w:val="2C3834"/>
                <w:sz w:val="18"/>
                <w:szCs w:val="18"/>
                <w:lang w:eastAsia="lt-LT"/>
              </w:rPr>
            </w:pPr>
            <w:r>
              <w:rPr>
                <w:rFonts w:eastAsia="Times New Roman" w:cs="Calibri Light"/>
                <w:color w:val="2C3834"/>
                <w:sz w:val="18"/>
                <w:szCs w:val="18"/>
                <w:lang w:eastAsia="lt-LT"/>
              </w:rPr>
              <w:t>Turinio prieinamumo patogumas – kad nereikėtų penkiolikos paspaudimų turiniui prieiti, net pirma prasta patirtis gali atbaidyti;</w:t>
            </w:r>
          </w:p>
          <w:p w14:paraId="6A6B333D" w14:textId="77777777" w:rsidR="008A3957" w:rsidRDefault="008A3957" w:rsidP="00E560A7">
            <w:pPr>
              <w:pStyle w:val="Sraopastraipa"/>
              <w:numPr>
                <w:ilvl w:val="0"/>
                <w:numId w:val="107"/>
              </w:numPr>
              <w:jc w:val="left"/>
              <w:rPr>
                <w:rFonts w:eastAsia="Times New Roman" w:cs="Calibri Light"/>
                <w:color w:val="2C3834"/>
                <w:sz w:val="18"/>
                <w:szCs w:val="18"/>
                <w:lang w:eastAsia="lt-LT"/>
              </w:rPr>
            </w:pPr>
            <w:r>
              <w:rPr>
                <w:rFonts w:eastAsia="Times New Roman" w:cs="Calibri Light"/>
                <w:color w:val="2C3834"/>
                <w:sz w:val="18"/>
                <w:szCs w:val="18"/>
                <w:lang w:eastAsia="lt-LT"/>
              </w:rPr>
              <w:t>Paprastinti turinio prieinamumą – didžiulis skirtumas kaip Google rasti kažką, ir kaip prieiti prie informacijos muziejaus svetainėje;</w:t>
            </w:r>
          </w:p>
          <w:p w14:paraId="2D998DD8" w14:textId="77777777" w:rsidR="008A3957" w:rsidRDefault="008A3957" w:rsidP="00E560A7">
            <w:pPr>
              <w:pStyle w:val="Sraopastraipa"/>
              <w:numPr>
                <w:ilvl w:val="0"/>
                <w:numId w:val="107"/>
              </w:numPr>
              <w:jc w:val="left"/>
              <w:rPr>
                <w:rFonts w:eastAsia="Times New Roman" w:cs="Calibri Light"/>
                <w:color w:val="2C3834"/>
                <w:sz w:val="18"/>
                <w:szCs w:val="18"/>
                <w:lang w:eastAsia="lt-LT"/>
              </w:rPr>
            </w:pPr>
            <w:r>
              <w:rPr>
                <w:rFonts w:eastAsia="Times New Roman" w:cs="Calibri Light"/>
                <w:color w:val="2C3834"/>
                <w:sz w:val="18"/>
                <w:szCs w:val="18"/>
                <w:lang w:eastAsia="lt-LT"/>
              </w:rPr>
              <w:t xml:space="preserve">Sukurtų platformų ilgalaikis palaikymas ir tobulinimas, pvz. nuorodų tikrinimas ar jos vis dar veikia, naujo turinio įkėlimas; </w:t>
            </w:r>
          </w:p>
          <w:p w14:paraId="76E35369" w14:textId="77777777" w:rsidR="008A3957" w:rsidRPr="00F96397" w:rsidRDefault="008A3957" w:rsidP="00E560A7">
            <w:pPr>
              <w:pStyle w:val="Sraopastraipa"/>
              <w:numPr>
                <w:ilvl w:val="0"/>
                <w:numId w:val="107"/>
              </w:numPr>
              <w:jc w:val="left"/>
              <w:rPr>
                <w:lang w:eastAsia="lt-LT"/>
              </w:rPr>
            </w:pPr>
            <w:r w:rsidRPr="00F96397">
              <w:rPr>
                <w:rFonts w:eastAsia="Times New Roman" w:cs="Calibri Light"/>
                <w:color w:val="2C3834"/>
                <w:sz w:val="18"/>
                <w:szCs w:val="18"/>
                <w:lang w:eastAsia="lt-LT"/>
              </w:rPr>
              <w:lastRenderedPageBreak/>
              <w:t>Einamojo grįžtamojo ryšio rinkimas.</w:t>
            </w:r>
            <w:r>
              <w:rPr>
                <w:lang w:eastAsia="lt-LT"/>
              </w:rPr>
              <w:t xml:space="preserve"> </w:t>
            </w:r>
          </w:p>
        </w:tc>
      </w:tr>
      <w:tr w:rsidR="008A3957" w:rsidRPr="005A42BE" w14:paraId="0385F83B" w14:textId="77777777">
        <w:trPr>
          <w:trHeight w:val="315"/>
        </w:trPr>
        <w:tc>
          <w:tcPr>
            <w:tcW w:w="0" w:type="auto"/>
            <w:tcBorders>
              <w:top w:val="single" w:sz="8" w:space="0" w:color="8BA59C"/>
              <w:left w:val="single" w:sz="12" w:space="0" w:color="FEFFFE"/>
              <w:bottom w:val="single" w:sz="8" w:space="0" w:color="8BA59C"/>
              <w:right w:val="single" w:sz="12" w:space="0" w:color="FEFFFE"/>
            </w:tcBorders>
            <w:shd w:val="clear" w:color="auto" w:fill="auto"/>
            <w:vAlign w:val="center"/>
          </w:tcPr>
          <w:p w14:paraId="4E41CC9A" w14:textId="77777777" w:rsidR="008A3957" w:rsidRPr="005A42BE" w:rsidRDefault="008A3957">
            <w:pPr>
              <w:spacing w:before="0" w:after="0"/>
              <w:jc w:val="left"/>
              <w:rPr>
                <w:rFonts w:eastAsia="Times New Roman" w:cs="Calibri Light"/>
                <w:color w:val="2C3834"/>
                <w:sz w:val="18"/>
                <w:szCs w:val="18"/>
                <w:lang w:eastAsia="lt-LT"/>
              </w:rPr>
            </w:pPr>
            <w:r>
              <w:rPr>
                <w:rFonts w:eastAsia="Times New Roman" w:cs="Calibri Light"/>
                <w:color w:val="2C3834"/>
                <w:sz w:val="18"/>
                <w:szCs w:val="18"/>
                <w:lang w:eastAsia="lt-LT"/>
              </w:rPr>
              <w:lastRenderedPageBreak/>
              <w:t>4.</w:t>
            </w:r>
          </w:p>
        </w:tc>
        <w:tc>
          <w:tcPr>
            <w:tcW w:w="0" w:type="auto"/>
            <w:tcBorders>
              <w:top w:val="single" w:sz="8" w:space="0" w:color="8BA59C"/>
              <w:left w:val="nil"/>
              <w:bottom w:val="single" w:sz="8" w:space="0" w:color="8BA59C"/>
              <w:right w:val="single" w:sz="12" w:space="0" w:color="FEFFFE"/>
            </w:tcBorders>
            <w:shd w:val="clear" w:color="auto" w:fill="auto"/>
            <w:vAlign w:val="center"/>
          </w:tcPr>
          <w:p w14:paraId="4D53091C" w14:textId="77777777" w:rsidR="008A3957" w:rsidRPr="006D03E6" w:rsidRDefault="008A3957">
            <w:pPr>
              <w:spacing w:before="0" w:after="0"/>
              <w:jc w:val="left"/>
              <w:rPr>
                <w:rFonts w:eastAsia="Times New Roman" w:cs="Calibri Light"/>
                <w:color w:val="2C3834"/>
                <w:sz w:val="18"/>
                <w:szCs w:val="18"/>
                <w:lang w:eastAsia="lt-LT"/>
              </w:rPr>
            </w:pPr>
            <w:r w:rsidRPr="006D03E6">
              <w:rPr>
                <w:rFonts w:eastAsia="Times New Roman" w:cs="Calibri Light"/>
                <w:color w:val="2C3834"/>
                <w:sz w:val="18"/>
                <w:szCs w:val="18"/>
                <w:lang w:eastAsia="lt-LT"/>
              </w:rPr>
              <w:t xml:space="preserve">Socialiniai tinklai yra patrauklūs kultūros sklaidai - 68 proc. ten ieško informacijos apie kultūrą, 73 proc. spaudžia atsitiktinai pastebėtas nuorodas </w:t>
            </w:r>
          </w:p>
          <w:p w14:paraId="059156DC" w14:textId="77777777" w:rsidR="008A3957" w:rsidRPr="006D03E6" w:rsidRDefault="008A3957">
            <w:pPr>
              <w:spacing w:before="0" w:after="0"/>
              <w:jc w:val="left"/>
              <w:rPr>
                <w:rFonts w:eastAsia="Times New Roman" w:cs="Calibri Light"/>
                <w:color w:val="2C3834"/>
                <w:sz w:val="18"/>
                <w:szCs w:val="18"/>
                <w:lang w:eastAsia="lt-LT"/>
              </w:rPr>
            </w:pPr>
          </w:p>
          <w:p w14:paraId="33BDE7AD" w14:textId="77777777" w:rsidR="008A3957" w:rsidRPr="00503BA0" w:rsidRDefault="008A3957">
            <w:pPr>
              <w:spacing w:before="0" w:after="0"/>
              <w:jc w:val="left"/>
              <w:rPr>
                <w:rFonts w:eastAsia="Times New Roman" w:cs="Calibri Light"/>
                <w:color w:val="2C3834"/>
                <w:sz w:val="18"/>
                <w:szCs w:val="18"/>
                <w:lang w:eastAsia="lt-LT"/>
              </w:rPr>
            </w:pPr>
            <w:r w:rsidRPr="006D03E6">
              <w:rPr>
                <w:rFonts w:eastAsia="Times New Roman" w:cs="Calibri Light"/>
                <w:color w:val="1F7B61" w:themeColor="accent1"/>
                <w:sz w:val="18"/>
                <w:szCs w:val="18"/>
                <w:lang w:eastAsia="lt-LT"/>
              </w:rPr>
              <w:t>Siūlomas diskusijos klausimas</w:t>
            </w:r>
            <w:r w:rsidRPr="006D03E6">
              <w:rPr>
                <w:rFonts w:eastAsia="Times New Roman" w:cs="Calibri Light"/>
                <w:color w:val="2C3834"/>
                <w:sz w:val="18"/>
                <w:szCs w:val="18"/>
                <w:lang w:eastAsia="lt-LT"/>
              </w:rPr>
              <w:t xml:space="preserve">: </w:t>
            </w:r>
            <w:r w:rsidRPr="006D03E6">
              <w:rPr>
                <w:rFonts w:eastAsia="Times New Roman" w:cs="Calibri Light"/>
                <w:b/>
                <w:bCs/>
                <w:color w:val="2C3834"/>
                <w:sz w:val="18"/>
                <w:szCs w:val="18"/>
                <w:lang w:eastAsia="lt-LT"/>
              </w:rPr>
              <w:t>Kaip skleisti informaciją apie lietuvišką skaitmeninį turinį?</w:t>
            </w:r>
          </w:p>
        </w:tc>
        <w:tc>
          <w:tcPr>
            <w:tcW w:w="0" w:type="auto"/>
            <w:tcBorders>
              <w:top w:val="single" w:sz="8" w:space="0" w:color="8BA59C"/>
              <w:left w:val="nil"/>
              <w:bottom w:val="single" w:sz="8" w:space="0" w:color="8BA59C"/>
              <w:right w:val="single" w:sz="12" w:space="0" w:color="FEFFFE"/>
            </w:tcBorders>
            <w:shd w:val="clear" w:color="auto" w:fill="auto"/>
            <w:vAlign w:val="center"/>
          </w:tcPr>
          <w:p w14:paraId="176DA2B4" w14:textId="77777777" w:rsidR="008A3957" w:rsidRPr="00546F64" w:rsidRDefault="008A3957" w:rsidP="00E560A7">
            <w:pPr>
              <w:pStyle w:val="Sraopastraipa"/>
              <w:numPr>
                <w:ilvl w:val="0"/>
                <w:numId w:val="108"/>
              </w:numPr>
              <w:jc w:val="left"/>
              <w:rPr>
                <w:rFonts w:eastAsia="Times New Roman" w:cs="Calibri Light"/>
                <w:color w:val="2C3834"/>
                <w:sz w:val="18"/>
                <w:szCs w:val="18"/>
                <w:lang w:eastAsia="lt-LT"/>
              </w:rPr>
            </w:pPr>
            <w:r w:rsidRPr="00546F64">
              <w:rPr>
                <w:rFonts w:eastAsia="Times New Roman" w:cs="Calibri Light"/>
                <w:color w:val="2C3834"/>
                <w:sz w:val="18"/>
                <w:szCs w:val="18"/>
                <w:lang w:eastAsia="lt-LT"/>
              </w:rPr>
              <w:t>Ateiti ten, kur mūsų ieško;</w:t>
            </w:r>
          </w:p>
          <w:p w14:paraId="64079879" w14:textId="77777777" w:rsidR="008A3957" w:rsidRPr="007E0C55" w:rsidRDefault="008A3957" w:rsidP="00E560A7">
            <w:pPr>
              <w:pStyle w:val="Sraopastraipa"/>
              <w:numPr>
                <w:ilvl w:val="0"/>
                <w:numId w:val="108"/>
              </w:numPr>
              <w:jc w:val="left"/>
              <w:rPr>
                <w:rFonts w:eastAsia="Times New Roman" w:cs="Calibri Light"/>
                <w:color w:val="2C3834"/>
                <w:sz w:val="18"/>
                <w:szCs w:val="18"/>
                <w:lang w:eastAsia="lt-LT"/>
              </w:rPr>
            </w:pPr>
            <w:r>
              <w:rPr>
                <w:rFonts w:eastAsia="Times New Roman" w:cs="Calibri Light"/>
                <w:color w:val="2C3834"/>
                <w:sz w:val="18"/>
                <w:szCs w:val="18"/>
                <w:lang w:eastAsia="lt-LT"/>
              </w:rPr>
              <w:t>Neišnaudota Wiki platforma;</w:t>
            </w:r>
          </w:p>
          <w:p w14:paraId="127145EF" w14:textId="77777777" w:rsidR="008A3957" w:rsidRPr="007E0C55" w:rsidRDefault="008A3957" w:rsidP="00E560A7">
            <w:pPr>
              <w:pStyle w:val="Sraopastraipa"/>
              <w:numPr>
                <w:ilvl w:val="0"/>
                <w:numId w:val="108"/>
              </w:numPr>
              <w:jc w:val="left"/>
              <w:rPr>
                <w:rFonts w:eastAsia="Times New Roman" w:cs="Calibri Light"/>
                <w:color w:val="2C3834"/>
                <w:sz w:val="18"/>
                <w:szCs w:val="18"/>
                <w:lang w:eastAsia="lt-LT"/>
              </w:rPr>
            </w:pPr>
            <w:r>
              <w:rPr>
                <w:rFonts w:eastAsia="Times New Roman" w:cs="Calibri Light"/>
                <w:color w:val="2C3834"/>
                <w:sz w:val="18"/>
                <w:szCs w:val="18"/>
                <w:lang w:eastAsia="lt-LT"/>
              </w:rPr>
              <w:t>Neišnaudotos techninės galimybės (pvz. SEO optimizavimas);</w:t>
            </w:r>
          </w:p>
          <w:p w14:paraId="1E948B7D" w14:textId="77777777" w:rsidR="008A3957" w:rsidRPr="007E0C55" w:rsidRDefault="008A3957" w:rsidP="00E560A7">
            <w:pPr>
              <w:pStyle w:val="Sraopastraipa"/>
              <w:numPr>
                <w:ilvl w:val="0"/>
                <w:numId w:val="108"/>
              </w:numPr>
              <w:jc w:val="left"/>
              <w:rPr>
                <w:rFonts w:eastAsia="Times New Roman" w:cs="Calibri Light"/>
                <w:color w:val="2C3834"/>
                <w:sz w:val="18"/>
                <w:szCs w:val="18"/>
                <w:lang w:eastAsia="lt-LT"/>
              </w:rPr>
            </w:pPr>
            <w:r>
              <w:rPr>
                <w:rFonts w:eastAsia="Times New Roman" w:cs="Calibri Light"/>
                <w:color w:val="2C3834"/>
                <w:sz w:val="18"/>
                <w:szCs w:val="18"/>
                <w:lang w:eastAsia="lt-LT"/>
              </w:rPr>
              <w:t>Tai jau geras rezultatas, kad žmonės ten ieško kultūros turinio jau gerai, reiškia turinio yra, įprotis suformuotas;</w:t>
            </w:r>
          </w:p>
          <w:p w14:paraId="43B7ED96" w14:textId="77777777" w:rsidR="008A3957" w:rsidRPr="00CE49BF" w:rsidRDefault="008A3957" w:rsidP="00E560A7">
            <w:pPr>
              <w:pStyle w:val="Sraopastraipa"/>
              <w:numPr>
                <w:ilvl w:val="0"/>
                <w:numId w:val="108"/>
              </w:numPr>
              <w:jc w:val="left"/>
              <w:rPr>
                <w:rFonts w:eastAsia="Times New Roman" w:cs="Calibri Light"/>
                <w:color w:val="2C3834"/>
                <w:sz w:val="18"/>
                <w:szCs w:val="18"/>
                <w:lang w:eastAsia="lt-LT"/>
              </w:rPr>
            </w:pPr>
            <w:r>
              <w:rPr>
                <w:rFonts w:eastAsia="Times New Roman" w:cs="Calibri Light"/>
                <w:color w:val="2C3834"/>
                <w:sz w:val="18"/>
                <w:szCs w:val="18"/>
                <w:lang w:eastAsia="lt-LT"/>
              </w:rPr>
              <w:t>Socialiniuose tinkluose susikuria burbulai, kur žmonės neatranda naujų dalykų.</w:t>
            </w:r>
          </w:p>
        </w:tc>
        <w:tc>
          <w:tcPr>
            <w:tcW w:w="0" w:type="auto"/>
            <w:tcBorders>
              <w:top w:val="single" w:sz="8" w:space="0" w:color="8BA59C"/>
              <w:left w:val="nil"/>
              <w:bottom w:val="single" w:sz="8" w:space="0" w:color="8BA59C"/>
              <w:right w:val="single" w:sz="12" w:space="0" w:color="FEFFFE"/>
            </w:tcBorders>
            <w:shd w:val="clear" w:color="auto" w:fill="auto"/>
            <w:vAlign w:val="center"/>
          </w:tcPr>
          <w:p w14:paraId="02226FA8" w14:textId="77777777" w:rsidR="008A3957" w:rsidRPr="007E0C55" w:rsidRDefault="008A3957" w:rsidP="00E560A7">
            <w:pPr>
              <w:pStyle w:val="Sraopastraipa"/>
              <w:numPr>
                <w:ilvl w:val="0"/>
                <w:numId w:val="109"/>
              </w:numPr>
              <w:jc w:val="left"/>
              <w:rPr>
                <w:rFonts w:eastAsia="Times New Roman" w:cs="Calibri Light"/>
                <w:color w:val="2C3834"/>
                <w:sz w:val="18"/>
                <w:szCs w:val="18"/>
                <w:lang w:eastAsia="lt-LT"/>
              </w:rPr>
            </w:pPr>
            <w:r>
              <w:rPr>
                <w:rFonts w:eastAsia="Times New Roman" w:cs="Calibri Light"/>
                <w:i/>
                <w:iCs/>
                <w:color w:val="2C3834"/>
                <w:sz w:val="18"/>
                <w:szCs w:val="18"/>
                <w:lang w:eastAsia="lt-LT"/>
              </w:rPr>
              <w:t>Galima eiti per dedikuotas entuziastų grupes (pvz. senovės fotografijos), kur jau susirenka galima tikslinė auditorija;</w:t>
            </w:r>
          </w:p>
          <w:p w14:paraId="7E22438A" w14:textId="77777777" w:rsidR="008A3957" w:rsidRPr="00CE49BF" w:rsidRDefault="008A3957" w:rsidP="00E560A7">
            <w:pPr>
              <w:pStyle w:val="Sraopastraipa"/>
              <w:numPr>
                <w:ilvl w:val="0"/>
                <w:numId w:val="109"/>
              </w:numPr>
              <w:jc w:val="left"/>
              <w:rPr>
                <w:rFonts w:eastAsia="Times New Roman" w:cs="Calibri Light"/>
                <w:color w:val="2C3834"/>
                <w:sz w:val="18"/>
                <w:szCs w:val="18"/>
                <w:lang w:eastAsia="lt-LT"/>
              </w:rPr>
            </w:pPr>
            <w:r w:rsidRPr="00764AE2">
              <w:rPr>
                <w:rFonts w:eastAsia="Times New Roman" w:cs="Calibri Light"/>
                <w:color w:val="2C3834"/>
                <w:sz w:val="18"/>
                <w:szCs w:val="18"/>
                <w:lang w:eastAsia="lt-LT"/>
              </w:rPr>
              <w:t>Komunikacija (analogiškai kaip prie 2 teiginio)</w:t>
            </w:r>
            <w:r>
              <w:rPr>
                <w:rFonts w:eastAsia="Times New Roman" w:cs="Calibri Light"/>
                <w:color w:val="2C3834"/>
                <w:sz w:val="18"/>
                <w:szCs w:val="18"/>
                <w:lang w:eastAsia="lt-LT"/>
              </w:rPr>
              <w:t>.</w:t>
            </w:r>
          </w:p>
        </w:tc>
      </w:tr>
      <w:tr w:rsidR="008A3957" w:rsidRPr="005A42BE" w14:paraId="6B89D31D" w14:textId="77777777">
        <w:trPr>
          <w:trHeight w:val="315"/>
        </w:trPr>
        <w:tc>
          <w:tcPr>
            <w:tcW w:w="0" w:type="auto"/>
            <w:tcBorders>
              <w:top w:val="single" w:sz="8" w:space="0" w:color="8BA59C"/>
              <w:left w:val="single" w:sz="12" w:space="0" w:color="FEFFFE"/>
              <w:bottom w:val="single" w:sz="8" w:space="0" w:color="8BA59C"/>
              <w:right w:val="single" w:sz="12" w:space="0" w:color="FEFFFE"/>
            </w:tcBorders>
            <w:shd w:val="clear" w:color="auto" w:fill="auto"/>
            <w:vAlign w:val="center"/>
          </w:tcPr>
          <w:p w14:paraId="459093A0" w14:textId="77777777" w:rsidR="008A3957" w:rsidRPr="005A42BE" w:rsidRDefault="008A3957">
            <w:pPr>
              <w:spacing w:before="0" w:after="0"/>
              <w:jc w:val="left"/>
              <w:rPr>
                <w:rFonts w:eastAsia="Times New Roman" w:cs="Calibri Light"/>
                <w:color w:val="2C3834"/>
                <w:sz w:val="18"/>
                <w:szCs w:val="18"/>
                <w:lang w:eastAsia="lt-LT"/>
              </w:rPr>
            </w:pPr>
            <w:r>
              <w:rPr>
                <w:rFonts w:eastAsia="Times New Roman" w:cs="Calibri Light"/>
                <w:color w:val="2C3834"/>
                <w:sz w:val="18"/>
                <w:szCs w:val="18"/>
                <w:lang w:eastAsia="lt-LT"/>
              </w:rPr>
              <w:t>5.</w:t>
            </w:r>
          </w:p>
        </w:tc>
        <w:tc>
          <w:tcPr>
            <w:tcW w:w="0" w:type="auto"/>
            <w:tcBorders>
              <w:top w:val="single" w:sz="8" w:space="0" w:color="8BA59C"/>
              <w:left w:val="nil"/>
              <w:bottom w:val="single" w:sz="8" w:space="0" w:color="8BA59C"/>
              <w:right w:val="single" w:sz="12" w:space="0" w:color="FEFFFE"/>
            </w:tcBorders>
            <w:shd w:val="clear" w:color="auto" w:fill="auto"/>
          </w:tcPr>
          <w:p w14:paraId="567C30B3" w14:textId="77777777" w:rsidR="008A3957" w:rsidRPr="00CE49BF" w:rsidRDefault="008A3957">
            <w:pPr>
              <w:spacing w:before="0" w:after="0"/>
              <w:jc w:val="left"/>
              <w:rPr>
                <w:rFonts w:eastAsia="Times New Roman" w:cs="Calibri Light"/>
                <w:color w:val="2C3834"/>
                <w:sz w:val="18"/>
                <w:szCs w:val="18"/>
                <w:lang w:eastAsia="lt-LT"/>
              </w:rPr>
            </w:pPr>
            <w:r w:rsidRPr="00CE49BF">
              <w:rPr>
                <w:rFonts w:eastAsia="Times New Roman" w:cs="Calibri Light"/>
                <w:color w:val="2C3834"/>
                <w:sz w:val="18"/>
                <w:szCs w:val="18"/>
                <w:lang w:eastAsia="lt-LT"/>
              </w:rPr>
              <w:t>70-80 proc. žmonių nežino ir/ar nesusimąsto, kokios turinio apsaugos taisyklės ir kaip naudoti turinį savo poreikiams</w:t>
            </w:r>
          </w:p>
          <w:p w14:paraId="7565191E" w14:textId="77777777" w:rsidR="008A3957" w:rsidRPr="00CE49BF" w:rsidRDefault="008A3957">
            <w:pPr>
              <w:spacing w:before="0" w:after="0"/>
              <w:jc w:val="left"/>
              <w:rPr>
                <w:rFonts w:eastAsia="Times New Roman" w:cs="Calibri Light"/>
                <w:color w:val="2C3834"/>
                <w:sz w:val="18"/>
                <w:szCs w:val="18"/>
                <w:lang w:eastAsia="lt-LT"/>
              </w:rPr>
            </w:pPr>
          </w:p>
          <w:p w14:paraId="428188C9" w14:textId="77777777" w:rsidR="008A3957" w:rsidRPr="00503BA0" w:rsidRDefault="008A3957">
            <w:pPr>
              <w:spacing w:before="0" w:after="0"/>
              <w:jc w:val="left"/>
              <w:rPr>
                <w:rFonts w:eastAsia="Times New Roman" w:cs="Calibri Light"/>
                <w:color w:val="2C3834"/>
                <w:sz w:val="18"/>
                <w:szCs w:val="18"/>
                <w:lang w:eastAsia="lt-LT"/>
              </w:rPr>
            </w:pPr>
            <w:r w:rsidRPr="00CE49BF">
              <w:rPr>
                <w:rFonts w:eastAsia="Times New Roman" w:cs="Calibri Light"/>
                <w:color w:val="1F7B61" w:themeColor="accent1"/>
                <w:sz w:val="18"/>
                <w:szCs w:val="18"/>
                <w:lang w:eastAsia="lt-LT"/>
              </w:rPr>
              <w:t>Siūlomas diskusijos klausimas</w:t>
            </w:r>
            <w:r w:rsidRPr="00CE49BF">
              <w:rPr>
                <w:rFonts w:eastAsia="Times New Roman" w:cs="Calibri Light"/>
                <w:color w:val="2C3834"/>
                <w:sz w:val="18"/>
                <w:szCs w:val="18"/>
                <w:lang w:eastAsia="lt-LT"/>
              </w:rPr>
              <w:t xml:space="preserve">: </w:t>
            </w:r>
            <w:r w:rsidRPr="00CE49BF">
              <w:rPr>
                <w:rFonts w:eastAsia="Times New Roman" w:cs="Calibri Light"/>
                <w:b/>
                <w:bCs/>
                <w:color w:val="2C3834"/>
                <w:sz w:val="18"/>
                <w:szCs w:val="18"/>
                <w:lang w:eastAsia="lt-LT"/>
              </w:rPr>
              <w:t>Kaip šviesti naudotojus?</w:t>
            </w:r>
          </w:p>
        </w:tc>
        <w:tc>
          <w:tcPr>
            <w:tcW w:w="0" w:type="auto"/>
            <w:tcBorders>
              <w:top w:val="single" w:sz="8" w:space="0" w:color="8BA59C"/>
              <w:left w:val="nil"/>
              <w:bottom w:val="single" w:sz="8" w:space="0" w:color="8BA59C"/>
              <w:right w:val="single" w:sz="12" w:space="0" w:color="FEFFFE"/>
            </w:tcBorders>
            <w:shd w:val="clear" w:color="auto" w:fill="auto"/>
            <w:vAlign w:val="center"/>
          </w:tcPr>
          <w:p w14:paraId="7E696EA4" w14:textId="77777777" w:rsidR="008A3957" w:rsidRPr="007E0C55" w:rsidRDefault="008A3957" w:rsidP="00E560A7">
            <w:pPr>
              <w:pStyle w:val="Sraopastraipa"/>
              <w:numPr>
                <w:ilvl w:val="0"/>
                <w:numId w:val="110"/>
              </w:numPr>
              <w:jc w:val="left"/>
              <w:rPr>
                <w:rFonts w:eastAsia="Times New Roman" w:cs="Calibri Light"/>
                <w:color w:val="2C3834"/>
                <w:sz w:val="18"/>
                <w:szCs w:val="18"/>
                <w:lang w:eastAsia="lt-LT"/>
              </w:rPr>
            </w:pPr>
            <w:r>
              <w:rPr>
                <w:rFonts w:eastAsia="Times New Roman" w:cs="Calibri Light"/>
                <w:color w:val="2C3834"/>
                <w:sz w:val="18"/>
                <w:szCs w:val="18"/>
                <w:lang w:eastAsia="lt-LT"/>
              </w:rPr>
              <w:t>Trūksta valstybės iniciatyvos spręsti problemai, nors situacija ir gerėja</w:t>
            </w:r>
            <w:r>
              <w:rPr>
                <w:rFonts w:eastAsia="Times New Roman" w:cs="Calibri Light"/>
                <w:i/>
                <w:iCs/>
                <w:color w:val="2C3834"/>
                <w:sz w:val="18"/>
                <w:szCs w:val="18"/>
                <w:lang w:eastAsia="lt-LT"/>
              </w:rPr>
              <w:t>;</w:t>
            </w:r>
          </w:p>
          <w:p w14:paraId="2DC691CD" w14:textId="77777777" w:rsidR="008A3957" w:rsidRPr="00DA0012" w:rsidRDefault="008A3957" w:rsidP="00E560A7">
            <w:pPr>
              <w:pStyle w:val="Sraopastraipa"/>
              <w:numPr>
                <w:ilvl w:val="0"/>
                <w:numId w:val="110"/>
              </w:numPr>
              <w:rPr>
                <w:rFonts w:eastAsia="Times New Roman" w:cs="Calibri Light"/>
                <w:color w:val="2C3834"/>
                <w:sz w:val="18"/>
                <w:szCs w:val="18"/>
                <w:lang w:eastAsia="lt-LT"/>
              </w:rPr>
            </w:pPr>
            <w:r w:rsidRPr="00DA0012">
              <w:rPr>
                <w:rFonts w:eastAsia="Times New Roman" w:cs="Calibri Light"/>
                <w:color w:val="2C3834"/>
                <w:sz w:val="18"/>
                <w:szCs w:val="18"/>
                <w:lang w:eastAsia="lt-LT"/>
              </w:rPr>
              <w:t>Pamirštami profesionalai, jiems gali reikėti nukreiptos edukacijos (autorinių teisių klausimu);</w:t>
            </w:r>
          </w:p>
          <w:p w14:paraId="35D421A4" w14:textId="77777777" w:rsidR="008A3957" w:rsidRPr="007E0C55" w:rsidRDefault="008A3957" w:rsidP="00E560A7">
            <w:pPr>
              <w:pStyle w:val="Sraopastraipa"/>
              <w:numPr>
                <w:ilvl w:val="0"/>
                <w:numId w:val="110"/>
              </w:numPr>
              <w:jc w:val="left"/>
              <w:rPr>
                <w:rFonts w:eastAsia="Times New Roman" w:cs="Calibri Light"/>
                <w:color w:val="2C3834"/>
                <w:sz w:val="18"/>
                <w:szCs w:val="18"/>
                <w:lang w:eastAsia="lt-LT"/>
              </w:rPr>
            </w:pPr>
            <w:r>
              <w:rPr>
                <w:rFonts w:eastAsia="Times New Roman" w:cs="Calibri Light"/>
                <w:color w:val="2C3834"/>
                <w:sz w:val="18"/>
                <w:szCs w:val="18"/>
                <w:lang w:eastAsia="lt-LT"/>
              </w:rPr>
              <w:t xml:space="preserve">Atminties institucijos turi specialias licencijas, kurios aiškios, tačiau jei reikia vienkartiniams </w:t>
            </w:r>
            <w:r>
              <w:rPr>
                <w:rFonts w:eastAsia="Times New Roman" w:cs="Calibri Light"/>
                <w:color w:val="2C3834"/>
                <w:sz w:val="18"/>
                <w:szCs w:val="18"/>
                <w:lang w:eastAsia="lt-LT"/>
              </w:rPr>
              <w:lastRenderedPageBreak/>
              <w:t>arba smulkiam panaudojimui, gali būti naudotojui labai sudėtinga;</w:t>
            </w:r>
          </w:p>
          <w:p w14:paraId="261B64F3" w14:textId="77777777" w:rsidR="008A3957" w:rsidRPr="007E0C55" w:rsidRDefault="008A3957" w:rsidP="00E560A7">
            <w:pPr>
              <w:pStyle w:val="Sraopastraipa"/>
              <w:numPr>
                <w:ilvl w:val="0"/>
                <w:numId w:val="110"/>
              </w:numPr>
              <w:jc w:val="left"/>
              <w:rPr>
                <w:rFonts w:eastAsia="Times New Roman" w:cs="Calibri Light"/>
                <w:color w:val="2C3834"/>
                <w:sz w:val="18"/>
                <w:szCs w:val="18"/>
                <w:lang w:eastAsia="lt-LT"/>
              </w:rPr>
            </w:pPr>
            <w:r>
              <w:rPr>
                <w:rFonts w:eastAsia="Times New Roman" w:cs="Calibri Light"/>
                <w:color w:val="2C3834"/>
                <w:sz w:val="18"/>
                <w:szCs w:val="18"/>
                <w:lang w:eastAsia="lt-LT"/>
              </w:rPr>
              <w:t>Sunku pasakyti ar čia tikrai blogas rezultatas, reikėtų palyginti su užsienio šalių rezultatais;</w:t>
            </w:r>
          </w:p>
          <w:p w14:paraId="03FC85FD" w14:textId="77777777" w:rsidR="008A3957" w:rsidRPr="007E0C55" w:rsidRDefault="008A3957" w:rsidP="00E560A7">
            <w:pPr>
              <w:pStyle w:val="Sraopastraipa"/>
              <w:numPr>
                <w:ilvl w:val="0"/>
                <w:numId w:val="110"/>
              </w:numPr>
              <w:jc w:val="left"/>
              <w:rPr>
                <w:rFonts w:eastAsia="Times New Roman" w:cs="Calibri Light"/>
                <w:color w:val="2C3834"/>
                <w:sz w:val="18"/>
                <w:szCs w:val="18"/>
                <w:lang w:eastAsia="lt-LT"/>
              </w:rPr>
            </w:pPr>
            <w:r>
              <w:rPr>
                <w:rFonts w:eastAsia="Times New Roman" w:cs="Calibri Light"/>
                <w:color w:val="2C3834"/>
                <w:sz w:val="18"/>
                <w:szCs w:val="18"/>
                <w:lang w:eastAsia="lt-LT"/>
              </w:rPr>
              <w:t>Gal ir neturi žmonės detaliai žinoti, pakaktų suprasti, kad peržiūrėti yra legalu;</w:t>
            </w:r>
          </w:p>
          <w:p w14:paraId="09ACE7DF" w14:textId="77777777" w:rsidR="008A3957" w:rsidRPr="00CE49BF" w:rsidRDefault="008A3957" w:rsidP="00E560A7">
            <w:pPr>
              <w:pStyle w:val="Sraopastraipa"/>
              <w:numPr>
                <w:ilvl w:val="0"/>
                <w:numId w:val="110"/>
              </w:numPr>
              <w:jc w:val="left"/>
              <w:rPr>
                <w:rFonts w:eastAsia="Times New Roman" w:cs="Calibri Light"/>
                <w:color w:val="2C3834"/>
                <w:sz w:val="18"/>
                <w:szCs w:val="18"/>
                <w:lang w:eastAsia="lt-LT"/>
              </w:rPr>
            </w:pPr>
            <w:r>
              <w:rPr>
                <w:rFonts w:eastAsia="Times New Roman" w:cs="Calibri Light"/>
                <w:color w:val="2C3834"/>
                <w:sz w:val="18"/>
                <w:szCs w:val="18"/>
                <w:lang w:eastAsia="lt-LT"/>
              </w:rPr>
              <w:t>Autorinių teisių apsaugos įstatymas nėra aiškus, trūksta precedentų kaip spręsti konkrečias situacijas, užsienio praktiką ypač sunku pritaikyti (pvz. Creative commons licencijos naudojimas Lietuvoje).</w:t>
            </w:r>
          </w:p>
        </w:tc>
        <w:tc>
          <w:tcPr>
            <w:tcW w:w="0" w:type="auto"/>
            <w:tcBorders>
              <w:top w:val="single" w:sz="8" w:space="0" w:color="8BA59C"/>
              <w:left w:val="nil"/>
              <w:bottom w:val="single" w:sz="8" w:space="0" w:color="8BA59C"/>
              <w:right w:val="single" w:sz="12" w:space="0" w:color="FEFFFE"/>
            </w:tcBorders>
            <w:shd w:val="clear" w:color="auto" w:fill="auto"/>
            <w:vAlign w:val="center"/>
          </w:tcPr>
          <w:p w14:paraId="494808E3" w14:textId="77777777" w:rsidR="008A3957" w:rsidRPr="00345B8E" w:rsidRDefault="008A3957" w:rsidP="00E560A7">
            <w:pPr>
              <w:pStyle w:val="Sraopastraipa"/>
              <w:numPr>
                <w:ilvl w:val="0"/>
                <w:numId w:val="111"/>
              </w:numPr>
              <w:jc w:val="left"/>
              <w:rPr>
                <w:rFonts w:eastAsia="Times New Roman" w:cs="Calibri Light"/>
                <w:color w:val="2C3834"/>
                <w:sz w:val="18"/>
                <w:szCs w:val="18"/>
                <w:lang w:eastAsia="lt-LT"/>
              </w:rPr>
            </w:pPr>
            <w:r w:rsidRPr="002D25BF">
              <w:rPr>
                <w:rFonts w:eastAsia="Times New Roman" w:cs="Calibri Light"/>
                <w:i/>
                <w:iCs/>
                <w:color w:val="2C3834"/>
                <w:sz w:val="18"/>
                <w:szCs w:val="18"/>
                <w:lang w:eastAsia="lt-LT"/>
              </w:rPr>
              <w:lastRenderedPageBreak/>
              <w:t>[neužpildyta dalyvių]</w:t>
            </w:r>
            <w:r>
              <w:rPr>
                <w:rFonts w:eastAsia="Times New Roman" w:cs="Calibri Light"/>
                <w:color w:val="2C3834"/>
                <w:sz w:val="18"/>
                <w:szCs w:val="18"/>
                <w:lang w:eastAsia="lt-LT"/>
              </w:rPr>
              <w:t>.</w:t>
            </w:r>
          </w:p>
        </w:tc>
      </w:tr>
      <w:tr w:rsidR="008A3957" w:rsidRPr="005A42BE" w14:paraId="4FCF5ED8" w14:textId="77777777">
        <w:trPr>
          <w:trHeight w:val="315"/>
        </w:trPr>
        <w:tc>
          <w:tcPr>
            <w:tcW w:w="0" w:type="auto"/>
            <w:tcBorders>
              <w:top w:val="single" w:sz="8" w:space="0" w:color="8BA59C"/>
              <w:left w:val="single" w:sz="12" w:space="0" w:color="FEFFFE"/>
              <w:bottom w:val="single" w:sz="8" w:space="0" w:color="8BA59C"/>
              <w:right w:val="single" w:sz="12" w:space="0" w:color="FEFFFE"/>
            </w:tcBorders>
            <w:shd w:val="clear" w:color="auto" w:fill="auto"/>
            <w:vAlign w:val="center"/>
          </w:tcPr>
          <w:p w14:paraId="2174F9E5" w14:textId="77777777" w:rsidR="008A3957" w:rsidRPr="005A42BE" w:rsidRDefault="008A3957">
            <w:pPr>
              <w:spacing w:before="0" w:after="0"/>
              <w:jc w:val="left"/>
              <w:rPr>
                <w:rFonts w:eastAsia="Times New Roman" w:cs="Calibri Light"/>
                <w:color w:val="2C3834"/>
                <w:sz w:val="18"/>
                <w:szCs w:val="18"/>
                <w:lang w:eastAsia="lt-LT"/>
              </w:rPr>
            </w:pPr>
            <w:r>
              <w:rPr>
                <w:rFonts w:eastAsia="Times New Roman" w:cs="Calibri Light"/>
                <w:color w:val="2C3834"/>
                <w:sz w:val="18"/>
                <w:szCs w:val="18"/>
                <w:lang w:eastAsia="lt-LT"/>
              </w:rPr>
              <w:t>6.</w:t>
            </w:r>
          </w:p>
        </w:tc>
        <w:tc>
          <w:tcPr>
            <w:tcW w:w="0" w:type="auto"/>
            <w:tcBorders>
              <w:top w:val="single" w:sz="8" w:space="0" w:color="8BA59C"/>
              <w:left w:val="nil"/>
              <w:bottom w:val="single" w:sz="8" w:space="0" w:color="8BA59C"/>
              <w:right w:val="single" w:sz="12" w:space="0" w:color="FEFFFE"/>
            </w:tcBorders>
            <w:shd w:val="clear" w:color="auto" w:fill="auto"/>
            <w:vAlign w:val="center"/>
          </w:tcPr>
          <w:p w14:paraId="1FA3917F" w14:textId="77777777" w:rsidR="008A3957" w:rsidRDefault="008A3957">
            <w:pPr>
              <w:spacing w:before="0" w:after="0"/>
              <w:jc w:val="left"/>
              <w:rPr>
                <w:rFonts w:eastAsia="Times New Roman" w:cs="Calibri Light"/>
                <w:i/>
                <w:iCs/>
                <w:color w:val="2C3834"/>
                <w:sz w:val="18"/>
                <w:szCs w:val="18"/>
                <w:lang w:eastAsia="lt-LT"/>
              </w:rPr>
            </w:pPr>
            <w:r>
              <w:rPr>
                <w:rFonts w:eastAsia="Times New Roman" w:cs="Calibri Light"/>
                <w:color w:val="2C3834"/>
                <w:sz w:val="18"/>
                <w:szCs w:val="18"/>
                <w:lang w:eastAsia="lt-LT"/>
              </w:rPr>
              <w:t xml:space="preserve">Kultūros sektoriaus specialistams trūksta kompetencijų skaitmeninio turinio kūrimui, komunikacijai </w:t>
            </w:r>
          </w:p>
          <w:p w14:paraId="61117DAA" w14:textId="77777777" w:rsidR="008A3957" w:rsidRPr="001F6975" w:rsidRDefault="008A3957">
            <w:pPr>
              <w:spacing w:before="0" w:after="0"/>
              <w:jc w:val="left"/>
              <w:rPr>
                <w:rFonts w:eastAsia="Times New Roman" w:cs="Calibri Light"/>
                <w:b/>
                <w:bCs/>
                <w:color w:val="2C3834"/>
                <w:sz w:val="18"/>
                <w:szCs w:val="18"/>
                <w:lang w:eastAsia="lt-LT"/>
              </w:rPr>
            </w:pPr>
          </w:p>
        </w:tc>
        <w:tc>
          <w:tcPr>
            <w:tcW w:w="0" w:type="auto"/>
            <w:tcBorders>
              <w:top w:val="single" w:sz="8" w:space="0" w:color="8BA59C"/>
              <w:left w:val="nil"/>
              <w:bottom w:val="single" w:sz="8" w:space="0" w:color="8BA59C"/>
              <w:right w:val="single" w:sz="12" w:space="0" w:color="FEFFFE"/>
            </w:tcBorders>
            <w:shd w:val="clear" w:color="auto" w:fill="auto"/>
            <w:vAlign w:val="center"/>
          </w:tcPr>
          <w:p w14:paraId="770EDC5D" w14:textId="77777777" w:rsidR="008A3957" w:rsidRPr="007E0C55" w:rsidRDefault="008A3957" w:rsidP="00E560A7">
            <w:pPr>
              <w:pStyle w:val="Sraopastraipa"/>
              <w:numPr>
                <w:ilvl w:val="0"/>
                <w:numId w:val="112"/>
              </w:numPr>
              <w:jc w:val="left"/>
              <w:rPr>
                <w:rFonts w:eastAsia="Times New Roman" w:cs="Calibri Light"/>
                <w:color w:val="2C3834"/>
                <w:sz w:val="18"/>
                <w:szCs w:val="18"/>
                <w:lang w:eastAsia="lt-LT"/>
              </w:rPr>
            </w:pPr>
            <w:r w:rsidRPr="007E7A4C">
              <w:rPr>
                <w:rFonts w:eastAsia="Times New Roman" w:cs="Calibri Light"/>
                <w:color w:val="2C3834"/>
                <w:sz w:val="18"/>
                <w:szCs w:val="18"/>
                <w:lang w:eastAsia="lt-LT"/>
              </w:rPr>
              <w:t>Darbuotojų kaita</w:t>
            </w:r>
            <w:r>
              <w:rPr>
                <w:rFonts w:eastAsia="Times New Roman" w:cs="Calibri Light"/>
                <w:i/>
                <w:iCs/>
                <w:color w:val="2C3834"/>
                <w:sz w:val="18"/>
                <w:szCs w:val="18"/>
                <w:lang w:eastAsia="lt-LT"/>
              </w:rPr>
              <w:t>;</w:t>
            </w:r>
          </w:p>
          <w:p w14:paraId="1028D46C" w14:textId="77777777" w:rsidR="008A3957" w:rsidRPr="007E0C55" w:rsidRDefault="008A3957" w:rsidP="00E560A7">
            <w:pPr>
              <w:pStyle w:val="Sraopastraipa"/>
              <w:numPr>
                <w:ilvl w:val="0"/>
                <w:numId w:val="112"/>
              </w:numPr>
              <w:jc w:val="left"/>
              <w:rPr>
                <w:rFonts w:eastAsia="Times New Roman" w:cs="Calibri Light"/>
                <w:color w:val="2C3834"/>
                <w:sz w:val="18"/>
                <w:szCs w:val="18"/>
                <w:lang w:eastAsia="lt-LT"/>
              </w:rPr>
            </w:pPr>
            <w:r>
              <w:rPr>
                <w:rFonts w:eastAsia="Times New Roman" w:cs="Calibri Light"/>
                <w:color w:val="2C3834"/>
                <w:sz w:val="18"/>
                <w:szCs w:val="18"/>
                <w:lang w:eastAsia="lt-LT"/>
              </w:rPr>
              <w:t>Esamų darbuotojų kompetencijų stoka;</w:t>
            </w:r>
          </w:p>
          <w:p w14:paraId="0969F7CC" w14:textId="77777777" w:rsidR="008A3957" w:rsidRPr="00931E01" w:rsidRDefault="008A3957" w:rsidP="00E560A7">
            <w:pPr>
              <w:pStyle w:val="Sraopastraipa"/>
              <w:numPr>
                <w:ilvl w:val="0"/>
                <w:numId w:val="112"/>
              </w:numPr>
              <w:jc w:val="left"/>
              <w:rPr>
                <w:rFonts w:eastAsia="Times New Roman" w:cs="Calibri Light"/>
                <w:color w:val="2C3834"/>
                <w:sz w:val="18"/>
                <w:szCs w:val="18"/>
                <w:lang w:eastAsia="lt-LT"/>
              </w:rPr>
            </w:pPr>
            <w:r w:rsidRPr="007E7A4C">
              <w:rPr>
                <w:rFonts w:eastAsia="Times New Roman" w:cs="Calibri Light"/>
                <w:color w:val="2C3834"/>
                <w:sz w:val="18"/>
                <w:szCs w:val="18"/>
                <w:lang w:eastAsia="lt-LT"/>
              </w:rPr>
              <w:t>Esamų darbuotojų kompetencijų nuolatinis ugdymas, aktualumo palaikymas (nes technologijos nuolat keičiasi)</w:t>
            </w:r>
            <w:r>
              <w:rPr>
                <w:rFonts w:eastAsia="Times New Roman" w:cs="Calibri Light"/>
                <w:color w:val="2C3834"/>
                <w:sz w:val="18"/>
                <w:szCs w:val="18"/>
                <w:lang w:eastAsia="lt-LT"/>
              </w:rPr>
              <w:t>.</w:t>
            </w:r>
          </w:p>
        </w:tc>
        <w:tc>
          <w:tcPr>
            <w:tcW w:w="0" w:type="auto"/>
            <w:tcBorders>
              <w:top w:val="single" w:sz="8" w:space="0" w:color="8BA59C"/>
              <w:left w:val="nil"/>
              <w:bottom w:val="single" w:sz="8" w:space="0" w:color="8BA59C"/>
              <w:right w:val="single" w:sz="12" w:space="0" w:color="FEFFFE"/>
            </w:tcBorders>
            <w:shd w:val="clear" w:color="auto" w:fill="auto"/>
            <w:vAlign w:val="center"/>
          </w:tcPr>
          <w:p w14:paraId="4154084E" w14:textId="77777777" w:rsidR="008A3957" w:rsidRPr="00931E01" w:rsidRDefault="008A3957" w:rsidP="00E560A7">
            <w:pPr>
              <w:pStyle w:val="Sraopastraipa"/>
              <w:numPr>
                <w:ilvl w:val="0"/>
                <w:numId w:val="113"/>
              </w:numPr>
              <w:jc w:val="left"/>
              <w:rPr>
                <w:rFonts w:eastAsia="Times New Roman" w:cs="Calibri Light"/>
                <w:color w:val="2C3834"/>
                <w:sz w:val="18"/>
                <w:szCs w:val="18"/>
                <w:lang w:eastAsia="lt-LT"/>
              </w:rPr>
            </w:pPr>
            <w:r w:rsidRPr="00764AE2">
              <w:rPr>
                <w:rFonts w:eastAsia="Times New Roman" w:cs="Calibri Light"/>
                <w:color w:val="2C3834"/>
                <w:sz w:val="18"/>
                <w:szCs w:val="18"/>
                <w:lang w:eastAsia="lt-LT"/>
              </w:rPr>
              <w:t>Kultūros srities institucijose dirbančių žmonių kompetencijų stiprinimas (kaip pateikti, kaip analizuoti poreikius)</w:t>
            </w:r>
            <w:r>
              <w:rPr>
                <w:rFonts w:eastAsia="Times New Roman" w:cs="Calibri Light"/>
                <w:color w:val="2C3834"/>
                <w:sz w:val="18"/>
                <w:szCs w:val="18"/>
                <w:lang w:eastAsia="lt-LT"/>
              </w:rPr>
              <w:t>.</w:t>
            </w:r>
          </w:p>
        </w:tc>
      </w:tr>
      <w:tr w:rsidR="008A3957" w:rsidRPr="005A42BE" w14:paraId="761222B5" w14:textId="77777777">
        <w:trPr>
          <w:trHeight w:val="315"/>
        </w:trPr>
        <w:tc>
          <w:tcPr>
            <w:tcW w:w="0" w:type="auto"/>
            <w:tcBorders>
              <w:top w:val="single" w:sz="8" w:space="0" w:color="8BA59C"/>
              <w:left w:val="single" w:sz="12" w:space="0" w:color="FEFFFE"/>
              <w:bottom w:val="single" w:sz="8" w:space="0" w:color="8BA59C"/>
              <w:right w:val="single" w:sz="12" w:space="0" w:color="FEFFFE"/>
            </w:tcBorders>
            <w:shd w:val="clear" w:color="auto" w:fill="auto"/>
            <w:vAlign w:val="center"/>
          </w:tcPr>
          <w:p w14:paraId="61765B62" w14:textId="77777777" w:rsidR="008A3957" w:rsidRPr="00764AE2" w:rsidRDefault="008A3957">
            <w:pPr>
              <w:spacing w:before="0" w:after="0"/>
              <w:jc w:val="left"/>
              <w:rPr>
                <w:rFonts w:eastAsia="Times New Roman" w:cs="Calibri Light"/>
                <w:color w:val="2C3834"/>
                <w:sz w:val="18"/>
                <w:szCs w:val="18"/>
                <w:lang w:val="en-US" w:eastAsia="lt-LT"/>
              </w:rPr>
            </w:pPr>
            <w:r>
              <w:rPr>
                <w:rFonts w:eastAsia="Times New Roman" w:cs="Calibri Light"/>
                <w:color w:val="2C3834"/>
                <w:sz w:val="18"/>
                <w:szCs w:val="18"/>
                <w:lang w:val="en-US" w:eastAsia="lt-LT"/>
              </w:rPr>
              <w:t xml:space="preserve">7. </w:t>
            </w:r>
          </w:p>
        </w:tc>
        <w:tc>
          <w:tcPr>
            <w:tcW w:w="0" w:type="auto"/>
            <w:tcBorders>
              <w:top w:val="single" w:sz="8" w:space="0" w:color="8BA59C"/>
              <w:left w:val="nil"/>
              <w:bottom w:val="single" w:sz="8" w:space="0" w:color="8BA59C"/>
              <w:right w:val="single" w:sz="12" w:space="0" w:color="FEFFFE"/>
            </w:tcBorders>
            <w:shd w:val="clear" w:color="auto" w:fill="auto"/>
            <w:vAlign w:val="center"/>
          </w:tcPr>
          <w:p w14:paraId="149CB36B" w14:textId="77777777" w:rsidR="008A3957" w:rsidRDefault="008A3957">
            <w:pPr>
              <w:spacing w:before="0" w:after="0"/>
              <w:jc w:val="left"/>
              <w:rPr>
                <w:rFonts w:eastAsia="Times New Roman" w:cs="Calibri Light"/>
                <w:color w:val="2C3834"/>
                <w:sz w:val="18"/>
                <w:szCs w:val="18"/>
                <w:lang w:eastAsia="lt-LT"/>
              </w:rPr>
            </w:pPr>
            <w:r>
              <w:rPr>
                <w:rFonts w:eastAsia="Times New Roman" w:cs="Calibri Light"/>
                <w:color w:val="2C3834"/>
                <w:sz w:val="18"/>
                <w:szCs w:val="18"/>
                <w:lang w:eastAsia="lt-LT"/>
              </w:rPr>
              <w:t xml:space="preserve">Sudėtinga vykdyti IT paslaugų pirkimus, užtikrinti platformų tolesnę plėtrą ir tobulinimą </w:t>
            </w:r>
          </w:p>
        </w:tc>
        <w:tc>
          <w:tcPr>
            <w:tcW w:w="0" w:type="auto"/>
            <w:tcBorders>
              <w:top w:val="single" w:sz="8" w:space="0" w:color="8BA59C"/>
              <w:left w:val="nil"/>
              <w:bottom w:val="single" w:sz="8" w:space="0" w:color="8BA59C"/>
              <w:right w:val="single" w:sz="12" w:space="0" w:color="FEFFFE"/>
            </w:tcBorders>
            <w:shd w:val="clear" w:color="auto" w:fill="auto"/>
            <w:vAlign w:val="center"/>
          </w:tcPr>
          <w:p w14:paraId="5A9BCA2A" w14:textId="77777777" w:rsidR="008A3957" w:rsidRPr="00764AE2" w:rsidRDefault="008A3957" w:rsidP="00E560A7">
            <w:pPr>
              <w:pStyle w:val="Sraopastraipa"/>
              <w:numPr>
                <w:ilvl w:val="0"/>
                <w:numId w:val="91"/>
              </w:numPr>
              <w:rPr>
                <w:rFonts w:eastAsia="Times New Roman" w:cs="Calibri Light"/>
                <w:color w:val="2C3834"/>
                <w:sz w:val="18"/>
                <w:szCs w:val="18"/>
                <w:lang w:eastAsia="lt-LT"/>
              </w:rPr>
            </w:pPr>
            <w:r w:rsidRPr="00764AE2">
              <w:rPr>
                <w:rFonts w:eastAsia="Times New Roman" w:cs="Calibri Light"/>
                <w:color w:val="2C3834"/>
                <w:sz w:val="18"/>
                <w:szCs w:val="18"/>
                <w:lang w:eastAsia="lt-LT"/>
              </w:rPr>
              <w:t xml:space="preserve">Platformų planavimo ir kūrimas, finansavimo mechanizmas yra ydingas, pvz. duodamas finansavimas tik kurti naujiems produktams, bet nėra galimybės tobulinti ir palaikyti esamus; </w:t>
            </w:r>
          </w:p>
          <w:p w14:paraId="25A7933D" w14:textId="77777777" w:rsidR="008A3957" w:rsidRDefault="008A3957" w:rsidP="00E560A7">
            <w:pPr>
              <w:pStyle w:val="Sraopastraipa"/>
              <w:numPr>
                <w:ilvl w:val="0"/>
                <w:numId w:val="91"/>
              </w:numPr>
              <w:jc w:val="left"/>
              <w:rPr>
                <w:rFonts w:eastAsia="Times New Roman" w:cs="Calibri Light"/>
                <w:color w:val="2C3834"/>
                <w:sz w:val="18"/>
                <w:szCs w:val="18"/>
                <w:lang w:eastAsia="lt-LT"/>
              </w:rPr>
            </w:pPr>
            <w:r w:rsidRPr="00764AE2">
              <w:rPr>
                <w:rFonts w:eastAsia="Times New Roman" w:cs="Calibri Light"/>
                <w:color w:val="2C3834"/>
                <w:sz w:val="18"/>
                <w:szCs w:val="18"/>
                <w:lang w:eastAsia="lt-LT"/>
              </w:rPr>
              <w:t>Sudėtinga apibrėžti poreikius komunikuojant IT specialistams, perduoti viziją ir išsireikalauti</w:t>
            </w:r>
            <w:r>
              <w:rPr>
                <w:rFonts w:eastAsia="Times New Roman" w:cs="Calibri Light"/>
                <w:color w:val="2C3834"/>
                <w:sz w:val="18"/>
                <w:szCs w:val="18"/>
                <w:lang w:eastAsia="lt-LT"/>
              </w:rPr>
              <w:t xml:space="preserve"> tinkamai sukurtą rezultatą;</w:t>
            </w:r>
          </w:p>
          <w:p w14:paraId="28C846CE" w14:textId="77777777" w:rsidR="008A3957" w:rsidRPr="00764AE2" w:rsidRDefault="008A3957" w:rsidP="00E560A7">
            <w:pPr>
              <w:pStyle w:val="Sraopastraipa"/>
              <w:numPr>
                <w:ilvl w:val="0"/>
                <w:numId w:val="91"/>
              </w:numPr>
              <w:jc w:val="left"/>
              <w:rPr>
                <w:rFonts w:eastAsia="Times New Roman" w:cs="Calibri Light"/>
                <w:color w:val="2C3834"/>
                <w:sz w:val="18"/>
                <w:szCs w:val="18"/>
                <w:lang w:eastAsia="lt-LT"/>
              </w:rPr>
            </w:pPr>
            <w:r>
              <w:rPr>
                <w:rFonts w:eastAsia="Times New Roman" w:cs="Calibri Light"/>
                <w:color w:val="2C3834"/>
                <w:sz w:val="18"/>
                <w:szCs w:val="18"/>
                <w:lang w:eastAsia="lt-LT"/>
              </w:rPr>
              <w:t>Trūksta kompetencijų k</w:t>
            </w:r>
            <w:r w:rsidRPr="00764AE2">
              <w:rPr>
                <w:rFonts w:eastAsia="Times New Roman" w:cs="Calibri Light"/>
                <w:color w:val="2C3834"/>
                <w:sz w:val="18"/>
                <w:szCs w:val="18"/>
                <w:lang w:eastAsia="lt-LT"/>
              </w:rPr>
              <w:t xml:space="preserve">aip įvardinti ir apibrėžti poreikius planuojant platformas ir įrankius; </w:t>
            </w:r>
          </w:p>
          <w:p w14:paraId="265116CB" w14:textId="77777777" w:rsidR="008A3957" w:rsidRPr="00764AE2" w:rsidRDefault="008A3957" w:rsidP="00E560A7">
            <w:pPr>
              <w:pStyle w:val="Sraopastraipa"/>
              <w:numPr>
                <w:ilvl w:val="0"/>
                <w:numId w:val="91"/>
              </w:numPr>
              <w:jc w:val="left"/>
              <w:rPr>
                <w:rFonts w:eastAsia="Times New Roman" w:cs="Calibri Light"/>
                <w:color w:val="2C3834"/>
                <w:sz w:val="18"/>
                <w:szCs w:val="18"/>
                <w:lang w:eastAsia="lt-LT"/>
              </w:rPr>
            </w:pPr>
            <w:r w:rsidRPr="00764AE2">
              <w:rPr>
                <w:rFonts w:eastAsia="Times New Roman" w:cs="Calibri Light"/>
                <w:color w:val="2C3834"/>
                <w:sz w:val="18"/>
                <w:szCs w:val="18"/>
                <w:lang w:eastAsia="lt-LT"/>
              </w:rPr>
              <w:t xml:space="preserve">Rangovams, kuriantiems kultūros platformas trūksta įsiklausymo kaip padaryti, pasirenka įgyvendinti kaip techniškai paprasčiau, o ne kaip būtų geriau platformos naudotojams; </w:t>
            </w:r>
          </w:p>
          <w:p w14:paraId="0FE427F1" w14:textId="77777777" w:rsidR="008A3957" w:rsidRPr="00764AE2" w:rsidRDefault="008A3957" w:rsidP="00E560A7">
            <w:pPr>
              <w:pStyle w:val="Sraopastraipa"/>
              <w:numPr>
                <w:ilvl w:val="0"/>
                <w:numId w:val="91"/>
              </w:numPr>
              <w:jc w:val="left"/>
              <w:rPr>
                <w:rFonts w:eastAsia="Times New Roman" w:cs="Calibri Light"/>
                <w:color w:val="2C3834"/>
                <w:sz w:val="18"/>
                <w:szCs w:val="18"/>
                <w:lang w:eastAsia="lt-LT"/>
              </w:rPr>
            </w:pPr>
            <w:r w:rsidRPr="00764AE2">
              <w:rPr>
                <w:rFonts w:eastAsia="Times New Roman" w:cs="Calibri Light"/>
                <w:color w:val="2C3834"/>
                <w:sz w:val="18"/>
                <w:szCs w:val="18"/>
                <w:lang w:eastAsia="lt-LT"/>
              </w:rPr>
              <w:t>Viešieji pirkimai kaip būdas kurti platformas sudaro tam tikras, pasikartojančias problemas</w:t>
            </w:r>
            <w:r>
              <w:rPr>
                <w:rFonts w:eastAsia="Times New Roman" w:cs="Calibri Light"/>
                <w:color w:val="2C3834"/>
                <w:sz w:val="18"/>
                <w:szCs w:val="18"/>
                <w:lang w:eastAsia="lt-LT"/>
              </w:rPr>
              <w:t xml:space="preserve"> (mažiausios kainos pirkimai neužtikrina kokybės, o iškėlus aukštus kvalifikacijos reikalavimus lieka labai mažas galimų rangovų ratas)</w:t>
            </w:r>
            <w:r w:rsidRPr="00764AE2">
              <w:rPr>
                <w:rFonts w:eastAsia="Times New Roman" w:cs="Calibri Light"/>
                <w:color w:val="2C3834"/>
                <w:sz w:val="18"/>
                <w:szCs w:val="18"/>
                <w:lang w:eastAsia="lt-LT"/>
              </w:rPr>
              <w:t xml:space="preserve">;  </w:t>
            </w:r>
          </w:p>
          <w:p w14:paraId="3EDCF2E3" w14:textId="77777777" w:rsidR="008A3957" w:rsidRPr="00764AE2" w:rsidRDefault="008A3957" w:rsidP="00E560A7">
            <w:pPr>
              <w:pStyle w:val="Sraopastraipa"/>
              <w:numPr>
                <w:ilvl w:val="0"/>
                <w:numId w:val="91"/>
              </w:numPr>
              <w:jc w:val="left"/>
              <w:rPr>
                <w:lang w:eastAsia="lt-LT"/>
              </w:rPr>
            </w:pPr>
            <w:r w:rsidRPr="00764AE2">
              <w:rPr>
                <w:rFonts w:eastAsia="Times New Roman" w:cs="Calibri Light"/>
                <w:color w:val="2C3834"/>
                <w:sz w:val="18"/>
                <w:szCs w:val="18"/>
                <w:lang w:eastAsia="lt-LT"/>
              </w:rPr>
              <w:lastRenderedPageBreak/>
              <w:t xml:space="preserve">Trūksta konkurencijos pirkimuose, dalyvauja ribotas kiekis tiekėjų, kurių </w:t>
            </w:r>
            <w:r>
              <w:rPr>
                <w:rFonts w:eastAsia="Times New Roman" w:cs="Calibri Light"/>
                <w:color w:val="2C3834"/>
                <w:sz w:val="18"/>
                <w:szCs w:val="18"/>
                <w:lang w:eastAsia="lt-LT"/>
              </w:rPr>
              <w:t>sukurti rezultatai ir darbo metodai netenkina</w:t>
            </w:r>
            <w:r w:rsidRPr="00764AE2">
              <w:rPr>
                <w:rFonts w:eastAsia="Times New Roman" w:cs="Calibri Light"/>
                <w:color w:val="2C3834"/>
                <w:sz w:val="18"/>
                <w:szCs w:val="18"/>
                <w:lang w:eastAsia="lt-LT"/>
              </w:rPr>
              <w:t>.</w:t>
            </w:r>
            <w:r>
              <w:rPr>
                <w:rFonts w:eastAsia="Times New Roman" w:cs="Calibri Light"/>
                <w:color w:val="2C3834"/>
                <w:sz w:val="18"/>
                <w:szCs w:val="18"/>
                <w:lang w:eastAsia="lt-LT"/>
              </w:rPr>
              <w:t xml:space="preserve"> </w:t>
            </w:r>
          </w:p>
        </w:tc>
        <w:tc>
          <w:tcPr>
            <w:tcW w:w="0" w:type="auto"/>
            <w:tcBorders>
              <w:top w:val="single" w:sz="8" w:space="0" w:color="8BA59C"/>
              <w:left w:val="nil"/>
              <w:bottom w:val="single" w:sz="8" w:space="0" w:color="8BA59C"/>
              <w:right w:val="single" w:sz="12" w:space="0" w:color="FEFFFE"/>
            </w:tcBorders>
            <w:shd w:val="clear" w:color="auto" w:fill="auto"/>
            <w:vAlign w:val="center"/>
          </w:tcPr>
          <w:p w14:paraId="3D5EB9FE" w14:textId="77777777" w:rsidR="008A3957" w:rsidRPr="007E7A4C" w:rsidRDefault="008A3957" w:rsidP="00E560A7">
            <w:pPr>
              <w:pStyle w:val="Sraopastraipa"/>
              <w:numPr>
                <w:ilvl w:val="0"/>
                <w:numId w:val="92"/>
              </w:numPr>
              <w:jc w:val="left"/>
              <w:rPr>
                <w:rFonts w:eastAsia="Times New Roman" w:cs="Calibri Light"/>
                <w:color w:val="2C3834"/>
                <w:sz w:val="18"/>
                <w:szCs w:val="18"/>
                <w:lang w:eastAsia="lt-LT"/>
              </w:rPr>
            </w:pPr>
            <w:r w:rsidRPr="002D25BF">
              <w:rPr>
                <w:rFonts w:eastAsia="Times New Roman" w:cs="Calibri Light"/>
                <w:i/>
                <w:iCs/>
                <w:color w:val="2C3834"/>
                <w:sz w:val="18"/>
                <w:szCs w:val="18"/>
                <w:lang w:eastAsia="lt-LT"/>
              </w:rPr>
              <w:lastRenderedPageBreak/>
              <w:t>[neužpildyta dalyvių]</w:t>
            </w:r>
            <w:r>
              <w:rPr>
                <w:rFonts w:eastAsia="Times New Roman" w:cs="Calibri Light"/>
                <w:color w:val="2C3834"/>
                <w:sz w:val="18"/>
                <w:szCs w:val="18"/>
                <w:lang w:eastAsia="lt-LT"/>
              </w:rPr>
              <w:t>.</w:t>
            </w:r>
          </w:p>
        </w:tc>
      </w:tr>
    </w:tbl>
    <w:p w14:paraId="645C125C" w14:textId="56C1F800" w:rsidR="00497691" w:rsidRPr="00984579" w:rsidRDefault="008A3957" w:rsidP="001E1959">
      <w:pPr>
        <w:spacing w:before="0"/>
        <w:rPr>
          <w:color w:val="92A9A0"/>
          <w:sz w:val="18"/>
          <w:szCs w:val="18"/>
        </w:rPr>
      </w:pPr>
      <w:r>
        <w:rPr>
          <w:rStyle w:val="Nerykuspabraukimas"/>
        </w:rPr>
        <w:t>Šaltinius: sudaryta apibendrinant 2023 m. gegužės mėnesį vykusią Kultūros sektoriaus atstovų grupinę diskusiją</w:t>
      </w:r>
    </w:p>
    <w:p w14:paraId="1F65DED7" w14:textId="454F9F32" w:rsidR="00497691" w:rsidRPr="00DF2C60" w:rsidRDefault="00497691" w:rsidP="00497691">
      <w:pPr>
        <w:keepNext/>
        <w:shd w:val="clear" w:color="auto" w:fill="E1E1D5" w:themeFill="background2"/>
        <w:rPr>
          <w:b/>
          <w:bCs/>
          <w:color w:val="1F7B61" w:themeColor="accent1"/>
        </w:rPr>
      </w:pPr>
      <w:r w:rsidRPr="00DF2C60">
        <w:rPr>
          <w:b/>
          <w:bCs/>
          <w:color w:val="1F7B61" w:themeColor="accent1"/>
        </w:rPr>
        <w:t>K</w:t>
      </w:r>
      <w:r>
        <w:rPr>
          <w:b/>
          <w:bCs/>
          <w:color w:val="1F7B61" w:themeColor="accent1"/>
        </w:rPr>
        <w:t>ultūros srities atstovų</w:t>
      </w:r>
      <w:r w:rsidRPr="00DF2C60">
        <w:rPr>
          <w:b/>
          <w:bCs/>
          <w:color w:val="1F7B61" w:themeColor="accent1"/>
        </w:rPr>
        <w:t xml:space="preserve"> </w:t>
      </w:r>
      <w:r w:rsidR="00534DFF">
        <w:rPr>
          <w:b/>
          <w:bCs/>
          <w:color w:val="1F7B61" w:themeColor="accent1"/>
        </w:rPr>
        <w:t>2</w:t>
      </w:r>
      <w:r w:rsidRPr="00DF2C60">
        <w:rPr>
          <w:b/>
          <w:bCs/>
          <w:color w:val="1F7B61" w:themeColor="accent1"/>
        </w:rPr>
        <w:t xml:space="preserve"> grupės apibendrinimas</w:t>
      </w:r>
    </w:p>
    <w:p w14:paraId="51932FEE" w14:textId="2795874A" w:rsidR="00534DFF" w:rsidRPr="00811984" w:rsidRDefault="00534DFF" w:rsidP="00534DFF">
      <w:pPr>
        <w:pStyle w:val="SCTableTitle"/>
      </w:pPr>
      <w:r w:rsidRPr="00811984">
        <w:fldChar w:fldCharType="begin"/>
      </w:r>
      <w:r w:rsidRPr="00811984">
        <w:instrText xml:space="preserve"> SEQ lentelė \* ARABIC </w:instrText>
      </w:r>
      <w:r w:rsidRPr="00811984">
        <w:fldChar w:fldCharType="separate"/>
      </w:r>
      <w:bookmarkStart w:id="394" w:name="_Toc141712749"/>
      <w:r w:rsidR="00CD0CB2">
        <w:t>38</w:t>
      </w:r>
      <w:r w:rsidRPr="00811984">
        <w:fldChar w:fldCharType="end"/>
      </w:r>
      <w:r w:rsidRPr="00811984">
        <w:t xml:space="preserve"> lentelė. </w:t>
      </w:r>
      <w:r w:rsidRPr="00586BD3">
        <w:t>Diskusijos rezultato pateikimo šablonas</w:t>
      </w:r>
      <w:bookmarkEnd w:id="394"/>
    </w:p>
    <w:tbl>
      <w:tblPr>
        <w:tblW w:w="0" w:type="auto"/>
        <w:tblLook w:val="04A0" w:firstRow="1" w:lastRow="0" w:firstColumn="1" w:lastColumn="0" w:noHBand="0" w:noVBand="1"/>
      </w:tblPr>
      <w:tblGrid>
        <w:gridCol w:w="475"/>
        <w:gridCol w:w="3541"/>
        <w:gridCol w:w="5417"/>
        <w:gridCol w:w="4539"/>
      </w:tblGrid>
      <w:tr w:rsidR="00534DFF" w:rsidRPr="005A42BE" w14:paraId="70FEF1C0" w14:textId="77777777">
        <w:trPr>
          <w:trHeight w:val="735"/>
          <w:tblHeader/>
        </w:trPr>
        <w:tc>
          <w:tcPr>
            <w:tcW w:w="0" w:type="auto"/>
            <w:tcBorders>
              <w:top w:val="nil"/>
              <w:left w:val="single" w:sz="12" w:space="0" w:color="FEFFFE"/>
              <w:bottom w:val="single" w:sz="8" w:space="0" w:color="8BA59C"/>
              <w:right w:val="single" w:sz="12" w:space="0" w:color="FEFFFE"/>
            </w:tcBorders>
            <w:shd w:val="clear" w:color="000000" w:fill="1F7B61"/>
            <w:vAlign w:val="center"/>
            <w:hideMark/>
          </w:tcPr>
          <w:p w14:paraId="16A2A910" w14:textId="77777777" w:rsidR="00534DFF" w:rsidRPr="005A42BE" w:rsidRDefault="00534DFF">
            <w:pPr>
              <w:spacing w:before="0" w:after="0"/>
              <w:jc w:val="center"/>
              <w:rPr>
                <w:rFonts w:eastAsia="Times New Roman" w:cs="Calibri Light"/>
                <w:color w:val="E1E1D5"/>
                <w:sz w:val="18"/>
                <w:szCs w:val="18"/>
                <w:lang w:eastAsia="lt-LT"/>
              </w:rPr>
            </w:pPr>
            <w:r w:rsidRPr="005A42BE">
              <w:rPr>
                <w:rFonts w:eastAsia="Times New Roman" w:cs="Calibri Light"/>
                <w:color w:val="E1E1D5"/>
                <w:sz w:val="18"/>
                <w:szCs w:val="18"/>
                <w:lang w:eastAsia="lt-LT"/>
              </w:rPr>
              <w:t>Eil. Nr.</w:t>
            </w:r>
          </w:p>
        </w:tc>
        <w:tc>
          <w:tcPr>
            <w:tcW w:w="0" w:type="auto"/>
            <w:tcBorders>
              <w:top w:val="nil"/>
              <w:left w:val="nil"/>
              <w:bottom w:val="single" w:sz="8" w:space="0" w:color="8BA59C"/>
              <w:right w:val="single" w:sz="12" w:space="0" w:color="FEFFFE"/>
            </w:tcBorders>
            <w:shd w:val="clear" w:color="000000" w:fill="1F7B61"/>
            <w:vAlign w:val="center"/>
            <w:hideMark/>
          </w:tcPr>
          <w:p w14:paraId="793C77FE" w14:textId="77777777" w:rsidR="00534DFF" w:rsidRPr="005A42BE" w:rsidRDefault="00534DFF">
            <w:pPr>
              <w:spacing w:before="0" w:after="0"/>
              <w:jc w:val="left"/>
              <w:rPr>
                <w:rFonts w:eastAsia="Times New Roman" w:cs="Calibri Light"/>
                <w:color w:val="E1E1D5"/>
                <w:sz w:val="18"/>
                <w:szCs w:val="18"/>
                <w:lang w:eastAsia="lt-LT"/>
              </w:rPr>
            </w:pPr>
            <w:r w:rsidRPr="005A42BE">
              <w:rPr>
                <w:rFonts w:eastAsia="Times New Roman" w:cs="Calibri Light"/>
                <w:color w:val="E1E1D5"/>
                <w:sz w:val="18"/>
                <w:szCs w:val="18"/>
                <w:lang w:eastAsia="lt-LT"/>
              </w:rPr>
              <w:t>Iššūkis (I) arba sėkmės istorija (SI)</w:t>
            </w:r>
          </w:p>
        </w:tc>
        <w:tc>
          <w:tcPr>
            <w:tcW w:w="0" w:type="auto"/>
            <w:tcBorders>
              <w:top w:val="nil"/>
              <w:left w:val="nil"/>
              <w:bottom w:val="single" w:sz="8" w:space="0" w:color="8BA59C"/>
              <w:right w:val="single" w:sz="12" w:space="0" w:color="FEFFFE"/>
            </w:tcBorders>
            <w:shd w:val="clear" w:color="000000" w:fill="1F7B61"/>
            <w:vAlign w:val="center"/>
            <w:hideMark/>
          </w:tcPr>
          <w:p w14:paraId="1FD4396C" w14:textId="77777777" w:rsidR="00534DFF" w:rsidRPr="005A42BE" w:rsidRDefault="00534DFF">
            <w:pPr>
              <w:spacing w:before="0" w:after="0"/>
              <w:jc w:val="left"/>
              <w:rPr>
                <w:rFonts w:eastAsia="Times New Roman" w:cs="Calibri Light"/>
                <w:color w:val="E1E1D5"/>
                <w:sz w:val="18"/>
                <w:szCs w:val="18"/>
                <w:lang w:eastAsia="lt-LT"/>
              </w:rPr>
            </w:pPr>
            <w:r w:rsidRPr="005A42BE">
              <w:rPr>
                <w:rFonts w:eastAsia="Times New Roman" w:cs="Calibri Light"/>
                <w:color w:val="E1E1D5"/>
                <w:sz w:val="18"/>
                <w:szCs w:val="18"/>
                <w:lang w:eastAsia="lt-LT"/>
              </w:rPr>
              <w:t>Priežasčių medis</w:t>
            </w:r>
          </w:p>
        </w:tc>
        <w:tc>
          <w:tcPr>
            <w:tcW w:w="0" w:type="auto"/>
            <w:tcBorders>
              <w:top w:val="nil"/>
              <w:left w:val="nil"/>
              <w:bottom w:val="single" w:sz="8" w:space="0" w:color="8BA59C"/>
              <w:right w:val="single" w:sz="12" w:space="0" w:color="FEFFFE"/>
            </w:tcBorders>
            <w:shd w:val="clear" w:color="000000" w:fill="1F7B61"/>
            <w:vAlign w:val="center"/>
            <w:hideMark/>
          </w:tcPr>
          <w:p w14:paraId="2BAB9850" w14:textId="77777777" w:rsidR="00534DFF" w:rsidRPr="005A42BE" w:rsidRDefault="00534DFF">
            <w:pPr>
              <w:spacing w:before="0" w:after="0"/>
              <w:jc w:val="left"/>
              <w:rPr>
                <w:rFonts w:eastAsia="Times New Roman" w:cs="Calibri Light"/>
                <w:color w:val="E1E1D5"/>
                <w:sz w:val="18"/>
                <w:szCs w:val="18"/>
                <w:lang w:eastAsia="lt-LT"/>
              </w:rPr>
            </w:pPr>
            <w:r w:rsidRPr="0019016D">
              <w:rPr>
                <w:rFonts w:eastAsia="Times New Roman" w:cs="Calibri Light"/>
                <w:color w:val="E1E1D5"/>
                <w:sz w:val="18"/>
                <w:szCs w:val="18"/>
                <w:lang w:eastAsia="lt-LT"/>
              </w:rPr>
              <w:t>Siūlymai iššūkio sprendimui arba sėkmės istorijos atkartojimui</w:t>
            </w:r>
          </w:p>
        </w:tc>
      </w:tr>
      <w:tr w:rsidR="00534DFF" w:rsidRPr="005A42BE" w14:paraId="7EA25437" w14:textId="77777777">
        <w:trPr>
          <w:trHeight w:val="315"/>
        </w:trPr>
        <w:tc>
          <w:tcPr>
            <w:tcW w:w="0" w:type="auto"/>
            <w:tcBorders>
              <w:top w:val="nil"/>
              <w:left w:val="single" w:sz="12" w:space="0" w:color="FEFFFE"/>
              <w:bottom w:val="single" w:sz="8" w:space="0" w:color="8BA59C"/>
              <w:right w:val="single" w:sz="12" w:space="0" w:color="FEFFFE"/>
            </w:tcBorders>
            <w:shd w:val="clear" w:color="000000" w:fill="E1E1D5"/>
            <w:vAlign w:val="center"/>
            <w:hideMark/>
          </w:tcPr>
          <w:p w14:paraId="7F8D57E5" w14:textId="77777777" w:rsidR="00534DFF" w:rsidRPr="005A42BE" w:rsidRDefault="00534DFF">
            <w:pPr>
              <w:spacing w:before="0" w:after="0"/>
              <w:jc w:val="left"/>
              <w:rPr>
                <w:rFonts w:eastAsia="Times New Roman" w:cs="Calibri Light"/>
                <w:color w:val="2C3834"/>
                <w:sz w:val="18"/>
                <w:szCs w:val="18"/>
                <w:lang w:eastAsia="lt-LT"/>
              </w:rPr>
            </w:pPr>
            <w:r w:rsidRPr="005A42BE">
              <w:rPr>
                <w:rFonts w:eastAsia="Times New Roman" w:cs="Calibri Light"/>
                <w:color w:val="2C3834"/>
                <w:sz w:val="18"/>
                <w:szCs w:val="18"/>
                <w:lang w:eastAsia="lt-LT"/>
              </w:rPr>
              <w:t> </w:t>
            </w:r>
            <w:r w:rsidRPr="00283320">
              <w:rPr>
                <w:rFonts w:eastAsia="Times New Roman" w:cs="Calibri Light"/>
                <w:color w:val="2C3834"/>
                <w:sz w:val="18"/>
                <w:szCs w:val="18"/>
                <w:lang w:eastAsia="lt-LT"/>
              </w:rPr>
              <w:t>#</w:t>
            </w:r>
          </w:p>
        </w:tc>
        <w:tc>
          <w:tcPr>
            <w:tcW w:w="0" w:type="auto"/>
            <w:tcBorders>
              <w:top w:val="nil"/>
              <w:left w:val="nil"/>
              <w:bottom w:val="single" w:sz="8" w:space="0" w:color="8BA59C"/>
              <w:right w:val="single" w:sz="12" w:space="0" w:color="FEFFFE"/>
            </w:tcBorders>
            <w:shd w:val="clear" w:color="000000" w:fill="E1E1D5"/>
            <w:vAlign w:val="center"/>
            <w:hideMark/>
          </w:tcPr>
          <w:p w14:paraId="6C71E3D9" w14:textId="77777777" w:rsidR="00534DFF" w:rsidRPr="005A42BE" w:rsidRDefault="00534DFF">
            <w:pPr>
              <w:spacing w:before="0" w:after="0"/>
              <w:jc w:val="left"/>
              <w:rPr>
                <w:rFonts w:eastAsia="Times New Roman" w:cs="Calibri Light"/>
                <w:color w:val="2C3834"/>
                <w:sz w:val="18"/>
                <w:szCs w:val="18"/>
                <w:lang w:eastAsia="lt-LT"/>
              </w:rPr>
            </w:pPr>
            <w:r w:rsidRPr="001E0314">
              <w:rPr>
                <w:rFonts w:eastAsia="Times New Roman" w:cs="Calibri Light"/>
                <w:color w:val="2C3834"/>
                <w:sz w:val="18"/>
                <w:szCs w:val="18"/>
                <w:lang w:eastAsia="lt-LT"/>
              </w:rPr>
              <w:t>Iššūkis (I) arba sėkmės istorija (SI) parengti vadovaujantis reprezentatyvios apklausos rezultatais</w:t>
            </w:r>
          </w:p>
        </w:tc>
        <w:tc>
          <w:tcPr>
            <w:tcW w:w="0" w:type="auto"/>
            <w:tcBorders>
              <w:top w:val="nil"/>
              <w:left w:val="nil"/>
              <w:bottom w:val="single" w:sz="8" w:space="0" w:color="8BA59C"/>
              <w:right w:val="single" w:sz="12" w:space="0" w:color="FEFFFE"/>
            </w:tcBorders>
            <w:shd w:val="clear" w:color="000000" w:fill="E1E1D5"/>
            <w:vAlign w:val="center"/>
            <w:hideMark/>
          </w:tcPr>
          <w:p w14:paraId="683EFF2E" w14:textId="77777777" w:rsidR="00534DFF" w:rsidRPr="005A42BE" w:rsidRDefault="00534DFF">
            <w:pPr>
              <w:spacing w:before="0" w:after="0"/>
              <w:jc w:val="left"/>
              <w:rPr>
                <w:rFonts w:eastAsia="Times New Roman" w:cs="Calibri Light"/>
                <w:color w:val="2C3834"/>
                <w:sz w:val="18"/>
                <w:szCs w:val="18"/>
                <w:lang w:eastAsia="lt-LT"/>
              </w:rPr>
            </w:pPr>
            <w:r w:rsidRPr="001C3517">
              <w:rPr>
                <w:rFonts w:eastAsia="Times New Roman" w:cs="Calibri Light"/>
                <w:color w:val="2C3834"/>
                <w:sz w:val="18"/>
                <w:szCs w:val="18"/>
                <w:lang w:eastAsia="lt-LT"/>
              </w:rPr>
              <w:t>Priežastys, kodėl yra iššūkis arba įvyko sėkmės istorija</w:t>
            </w:r>
          </w:p>
        </w:tc>
        <w:tc>
          <w:tcPr>
            <w:tcW w:w="0" w:type="auto"/>
            <w:tcBorders>
              <w:top w:val="nil"/>
              <w:left w:val="nil"/>
              <w:bottom w:val="single" w:sz="8" w:space="0" w:color="8BA59C"/>
              <w:right w:val="single" w:sz="12" w:space="0" w:color="FEFFFE"/>
            </w:tcBorders>
            <w:shd w:val="clear" w:color="000000" w:fill="E1E1D5"/>
            <w:vAlign w:val="center"/>
            <w:hideMark/>
          </w:tcPr>
          <w:p w14:paraId="53D07195" w14:textId="77777777" w:rsidR="00534DFF" w:rsidRPr="005A42BE" w:rsidRDefault="00534DFF">
            <w:pPr>
              <w:spacing w:before="0" w:after="0"/>
              <w:jc w:val="left"/>
              <w:rPr>
                <w:rFonts w:eastAsia="Times New Roman" w:cs="Calibri Light"/>
                <w:color w:val="2C3834"/>
                <w:sz w:val="18"/>
                <w:szCs w:val="18"/>
                <w:lang w:eastAsia="lt-LT"/>
              </w:rPr>
            </w:pPr>
            <w:r w:rsidRPr="001F077F">
              <w:rPr>
                <w:rFonts w:eastAsia="Times New Roman" w:cs="Calibri Light"/>
                <w:color w:val="2C3834"/>
                <w:sz w:val="18"/>
                <w:szCs w:val="18"/>
                <w:lang w:eastAsia="lt-LT"/>
              </w:rPr>
              <w:t>Sprendiniai, kaip būtų galima suvaldyti iššūkį arba pakartoti sėkmės istoriją</w:t>
            </w:r>
          </w:p>
        </w:tc>
      </w:tr>
      <w:tr w:rsidR="00534DFF" w:rsidRPr="005A42BE" w14:paraId="67965996" w14:textId="77777777">
        <w:trPr>
          <w:trHeight w:val="315"/>
        </w:trPr>
        <w:tc>
          <w:tcPr>
            <w:tcW w:w="0" w:type="auto"/>
            <w:tcBorders>
              <w:top w:val="nil"/>
              <w:left w:val="single" w:sz="12" w:space="0" w:color="FEFFFE"/>
              <w:bottom w:val="single" w:sz="8" w:space="0" w:color="8BA59C"/>
              <w:right w:val="single" w:sz="12" w:space="0" w:color="FEFFFE"/>
            </w:tcBorders>
            <w:shd w:val="clear" w:color="auto" w:fill="auto"/>
            <w:vAlign w:val="center"/>
          </w:tcPr>
          <w:p w14:paraId="3485C22F" w14:textId="77777777" w:rsidR="00534DFF" w:rsidRPr="005A42BE" w:rsidRDefault="00534DFF">
            <w:pPr>
              <w:spacing w:before="0" w:after="0"/>
              <w:jc w:val="left"/>
              <w:rPr>
                <w:rFonts w:eastAsia="Times New Roman" w:cs="Calibri Light"/>
                <w:color w:val="2C3834"/>
                <w:sz w:val="18"/>
                <w:szCs w:val="18"/>
                <w:lang w:eastAsia="lt-LT"/>
              </w:rPr>
            </w:pPr>
            <w:r>
              <w:rPr>
                <w:rFonts w:eastAsia="Times New Roman" w:cs="Calibri Light"/>
                <w:color w:val="2C3834"/>
                <w:sz w:val="18"/>
                <w:szCs w:val="18"/>
                <w:lang w:eastAsia="lt-LT"/>
              </w:rPr>
              <w:t>1.</w:t>
            </w:r>
          </w:p>
        </w:tc>
        <w:tc>
          <w:tcPr>
            <w:tcW w:w="0" w:type="auto"/>
            <w:tcBorders>
              <w:top w:val="nil"/>
              <w:left w:val="nil"/>
              <w:bottom w:val="single" w:sz="8" w:space="0" w:color="8BA59C"/>
              <w:right w:val="single" w:sz="12" w:space="0" w:color="FEFFFE"/>
            </w:tcBorders>
            <w:shd w:val="clear" w:color="auto" w:fill="auto"/>
            <w:vAlign w:val="center"/>
          </w:tcPr>
          <w:p w14:paraId="0A7756D3" w14:textId="77777777" w:rsidR="00534DFF" w:rsidRPr="005A42BE" w:rsidRDefault="00534DFF">
            <w:pPr>
              <w:spacing w:before="0" w:after="0"/>
              <w:jc w:val="left"/>
              <w:rPr>
                <w:rFonts w:eastAsia="Times New Roman" w:cs="Calibri Light"/>
                <w:color w:val="2C3834"/>
                <w:sz w:val="18"/>
                <w:szCs w:val="18"/>
                <w:lang w:eastAsia="lt-LT"/>
              </w:rPr>
            </w:pPr>
            <w:r>
              <w:rPr>
                <w:rFonts w:eastAsia="Times New Roman" w:cs="Calibri Light"/>
                <w:b/>
                <w:bCs/>
                <w:color w:val="2C3834"/>
                <w:sz w:val="18"/>
                <w:szCs w:val="18"/>
                <w:lang w:eastAsia="lt-LT"/>
              </w:rPr>
              <w:t>Kas jus, kaip profesionalus, paskatintų/padėtų daugiau naudoti ir/ar kurti lietuvišką skaitmeninį turinį (pvz., darbiniais tikslais)?</w:t>
            </w:r>
          </w:p>
        </w:tc>
        <w:tc>
          <w:tcPr>
            <w:tcW w:w="0" w:type="auto"/>
            <w:tcBorders>
              <w:top w:val="nil"/>
              <w:left w:val="nil"/>
              <w:bottom w:val="single" w:sz="8" w:space="0" w:color="8BA59C"/>
              <w:right w:val="single" w:sz="12" w:space="0" w:color="FEFFFE"/>
            </w:tcBorders>
            <w:shd w:val="clear" w:color="auto" w:fill="auto"/>
            <w:vAlign w:val="center"/>
          </w:tcPr>
          <w:p w14:paraId="1F4A96A6" w14:textId="77777777" w:rsidR="00534DFF" w:rsidRPr="007E0C55" w:rsidRDefault="00534DFF" w:rsidP="00E560A7">
            <w:pPr>
              <w:pStyle w:val="Sraopastraipa"/>
              <w:numPr>
                <w:ilvl w:val="0"/>
                <w:numId w:val="114"/>
              </w:numPr>
              <w:jc w:val="left"/>
              <w:rPr>
                <w:rFonts w:eastAsia="Times New Roman" w:cs="Calibri Light"/>
                <w:color w:val="2C3834"/>
                <w:sz w:val="18"/>
                <w:szCs w:val="18"/>
                <w:lang w:eastAsia="lt-LT"/>
              </w:rPr>
            </w:pPr>
            <w:r>
              <w:rPr>
                <w:rFonts w:eastAsia="Times New Roman" w:cs="Calibri Light"/>
                <w:i/>
                <w:iCs/>
                <w:color w:val="2C3834"/>
                <w:sz w:val="18"/>
                <w:szCs w:val="18"/>
                <w:lang w:eastAsia="lt-LT"/>
              </w:rPr>
              <w:t>Paskatintų skaitmeninis turinys, pritaikytas ugdymui;</w:t>
            </w:r>
          </w:p>
          <w:p w14:paraId="0B82286A" w14:textId="77777777" w:rsidR="00534DFF" w:rsidRPr="007E0C55" w:rsidRDefault="00534DFF" w:rsidP="00E560A7">
            <w:pPr>
              <w:pStyle w:val="Sraopastraipa"/>
              <w:numPr>
                <w:ilvl w:val="0"/>
                <w:numId w:val="114"/>
              </w:numPr>
              <w:jc w:val="left"/>
              <w:rPr>
                <w:rFonts w:eastAsia="Times New Roman" w:cs="Calibri Light"/>
                <w:color w:val="2C3834"/>
                <w:sz w:val="18"/>
                <w:szCs w:val="18"/>
                <w:lang w:eastAsia="lt-LT"/>
              </w:rPr>
            </w:pPr>
            <w:r>
              <w:rPr>
                <w:rFonts w:eastAsia="Times New Roman" w:cs="Calibri Light"/>
                <w:color w:val="2C3834"/>
                <w:sz w:val="18"/>
                <w:szCs w:val="18"/>
                <w:lang w:eastAsia="lt-LT"/>
              </w:rPr>
              <w:t>Reiktų viešai prieinamo įvairaus skaitmeninio turinio;</w:t>
            </w:r>
          </w:p>
          <w:p w14:paraId="1B551046" w14:textId="77777777" w:rsidR="00534DFF" w:rsidRPr="007E0C55" w:rsidRDefault="00534DFF" w:rsidP="00E560A7">
            <w:pPr>
              <w:pStyle w:val="Sraopastraipa"/>
              <w:numPr>
                <w:ilvl w:val="0"/>
                <w:numId w:val="114"/>
              </w:numPr>
              <w:jc w:val="left"/>
              <w:rPr>
                <w:rFonts w:eastAsia="Times New Roman" w:cs="Calibri Light"/>
                <w:color w:val="2C3834"/>
                <w:sz w:val="18"/>
                <w:szCs w:val="18"/>
                <w:lang w:eastAsia="lt-LT"/>
              </w:rPr>
            </w:pPr>
            <w:r>
              <w:rPr>
                <w:rFonts w:eastAsia="Times New Roman" w:cs="Calibri Light"/>
                <w:color w:val="2C3834"/>
                <w:sz w:val="18"/>
                <w:szCs w:val="18"/>
                <w:lang w:eastAsia="lt-LT"/>
              </w:rPr>
              <w:t>Patogi prieiga prie įvairių subjektų skaitmeninio turinio;</w:t>
            </w:r>
          </w:p>
          <w:p w14:paraId="295E15E3" w14:textId="77777777" w:rsidR="00534DFF" w:rsidRPr="007E0C55" w:rsidRDefault="00534DFF" w:rsidP="00E560A7">
            <w:pPr>
              <w:pStyle w:val="Sraopastraipa"/>
              <w:numPr>
                <w:ilvl w:val="0"/>
                <w:numId w:val="114"/>
              </w:numPr>
              <w:jc w:val="left"/>
              <w:rPr>
                <w:rFonts w:eastAsia="Times New Roman" w:cs="Calibri Light"/>
                <w:color w:val="2C3834"/>
                <w:sz w:val="18"/>
                <w:szCs w:val="18"/>
                <w:lang w:eastAsia="lt-LT"/>
              </w:rPr>
            </w:pPr>
            <w:r>
              <w:rPr>
                <w:rFonts w:eastAsia="Times New Roman" w:cs="Calibri Light"/>
                <w:color w:val="2C3834"/>
                <w:sz w:val="18"/>
                <w:szCs w:val="18"/>
                <w:lang w:eastAsia="lt-LT"/>
              </w:rPr>
              <w:t xml:space="preserve">Reikėtų žinoti, kad skelbiamas turinys bus naudojamas (turinys bus matomas/skaitomas). </w:t>
            </w:r>
          </w:p>
        </w:tc>
        <w:tc>
          <w:tcPr>
            <w:tcW w:w="0" w:type="auto"/>
            <w:tcBorders>
              <w:top w:val="nil"/>
              <w:left w:val="nil"/>
              <w:bottom w:val="single" w:sz="8" w:space="0" w:color="8BA59C"/>
              <w:right w:val="single" w:sz="12" w:space="0" w:color="FEFFFE"/>
            </w:tcBorders>
            <w:shd w:val="clear" w:color="auto" w:fill="auto"/>
            <w:vAlign w:val="center"/>
          </w:tcPr>
          <w:p w14:paraId="197A71BF" w14:textId="77777777" w:rsidR="00534DFF" w:rsidRPr="00323912" w:rsidRDefault="00534DFF" w:rsidP="00E560A7">
            <w:pPr>
              <w:pStyle w:val="Sraopastraipa"/>
              <w:numPr>
                <w:ilvl w:val="0"/>
                <w:numId w:val="115"/>
              </w:numPr>
              <w:jc w:val="left"/>
              <w:rPr>
                <w:rFonts w:eastAsia="Times New Roman" w:cs="Calibri Light"/>
                <w:color w:val="2C3834"/>
                <w:sz w:val="18"/>
                <w:szCs w:val="18"/>
                <w:lang w:eastAsia="lt-LT"/>
              </w:rPr>
            </w:pPr>
            <w:r w:rsidRPr="00323912">
              <w:rPr>
                <w:rFonts w:eastAsia="Times New Roman" w:cs="Calibri Light"/>
                <w:color w:val="2C3834"/>
                <w:sz w:val="18"/>
                <w:szCs w:val="18"/>
                <w:lang w:eastAsia="lt-LT"/>
              </w:rPr>
              <w:t>Žinoti apie galimą turinio naudojamumą, aiškūs tikslinių grupių poreikiai, daugiau įvairesnio viešai prieinamo turinio;</w:t>
            </w:r>
          </w:p>
          <w:p w14:paraId="096A5C6B" w14:textId="77777777" w:rsidR="00534DFF" w:rsidRPr="007E0C55" w:rsidRDefault="00534DFF" w:rsidP="00E560A7">
            <w:pPr>
              <w:pStyle w:val="Sraopastraipa"/>
              <w:numPr>
                <w:ilvl w:val="0"/>
                <w:numId w:val="115"/>
              </w:numPr>
              <w:jc w:val="left"/>
              <w:rPr>
                <w:rFonts w:eastAsia="Times New Roman" w:cs="Calibri Light"/>
                <w:color w:val="2C3834"/>
                <w:sz w:val="18"/>
                <w:szCs w:val="18"/>
                <w:lang w:eastAsia="lt-LT"/>
              </w:rPr>
            </w:pPr>
            <w:r>
              <w:rPr>
                <w:rFonts w:eastAsia="Times New Roman" w:cs="Calibri Light"/>
                <w:color w:val="2C3834"/>
                <w:sz w:val="18"/>
                <w:szCs w:val="18"/>
                <w:lang w:eastAsia="lt-LT"/>
              </w:rPr>
              <w:t>Užtikrinti ir toliau išsaugojimą (valdomų dokumentų ar kitų objektų išsaugojimas el. forma).</w:t>
            </w:r>
          </w:p>
          <w:p w14:paraId="506838E8" w14:textId="77777777" w:rsidR="00534DFF" w:rsidRPr="007E0C55" w:rsidRDefault="00534DFF" w:rsidP="00E560A7">
            <w:pPr>
              <w:pStyle w:val="Sraopastraipa"/>
              <w:numPr>
                <w:ilvl w:val="0"/>
                <w:numId w:val="115"/>
              </w:numPr>
              <w:jc w:val="left"/>
              <w:rPr>
                <w:rFonts w:eastAsia="Times New Roman" w:cs="Calibri Light"/>
                <w:color w:val="2C3834"/>
                <w:sz w:val="18"/>
                <w:szCs w:val="18"/>
                <w:lang w:eastAsia="lt-LT"/>
              </w:rPr>
            </w:pPr>
            <w:r>
              <w:rPr>
                <w:rFonts w:eastAsia="Times New Roman" w:cs="Calibri Light"/>
                <w:color w:val="2C3834"/>
                <w:sz w:val="18"/>
                <w:szCs w:val="18"/>
                <w:lang w:eastAsia="lt-LT"/>
              </w:rPr>
              <w:t>Parengti ugdymo procesui reikalingą turinį ir užtikrinti jo naudojimą;</w:t>
            </w:r>
          </w:p>
          <w:p w14:paraId="495BF36C" w14:textId="77777777" w:rsidR="00534DFF" w:rsidRPr="002453BE" w:rsidRDefault="00534DFF" w:rsidP="00E560A7">
            <w:pPr>
              <w:pStyle w:val="Sraopastraipa"/>
              <w:numPr>
                <w:ilvl w:val="0"/>
                <w:numId w:val="115"/>
              </w:numPr>
              <w:jc w:val="left"/>
              <w:rPr>
                <w:rFonts w:eastAsia="Times New Roman" w:cs="Calibri Light"/>
                <w:color w:val="2C3834"/>
                <w:sz w:val="18"/>
                <w:szCs w:val="18"/>
                <w:lang w:eastAsia="lt-LT"/>
              </w:rPr>
            </w:pPr>
            <w:r w:rsidRPr="00323912">
              <w:rPr>
                <w:rFonts w:eastAsia="Times New Roman" w:cs="Calibri Light"/>
                <w:color w:val="2C3834"/>
                <w:sz w:val="18"/>
                <w:szCs w:val="18"/>
                <w:lang w:eastAsia="lt-LT"/>
              </w:rPr>
              <w:t>Užtikrinti patogią prieigą prie skirtingų subjektų turinio skaitmeninio turinio</w:t>
            </w:r>
            <w:r>
              <w:rPr>
                <w:rFonts w:eastAsia="Times New Roman" w:cs="Calibri Light"/>
                <w:color w:val="2C3834"/>
                <w:sz w:val="18"/>
                <w:szCs w:val="18"/>
                <w:lang w:eastAsia="lt-LT"/>
              </w:rPr>
              <w:t xml:space="preserve">. </w:t>
            </w:r>
          </w:p>
        </w:tc>
      </w:tr>
      <w:tr w:rsidR="00534DFF" w:rsidRPr="0083736A" w14:paraId="27750012" w14:textId="77777777">
        <w:trPr>
          <w:trHeight w:val="315"/>
        </w:trPr>
        <w:tc>
          <w:tcPr>
            <w:tcW w:w="0" w:type="auto"/>
            <w:tcBorders>
              <w:top w:val="nil"/>
              <w:left w:val="single" w:sz="12" w:space="0" w:color="FEFFFE"/>
              <w:bottom w:val="single" w:sz="8" w:space="0" w:color="8BA59C"/>
              <w:right w:val="single" w:sz="12" w:space="0" w:color="FEFFFE"/>
            </w:tcBorders>
            <w:shd w:val="clear" w:color="auto" w:fill="auto"/>
            <w:vAlign w:val="center"/>
            <w:hideMark/>
          </w:tcPr>
          <w:p w14:paraId="0DF7CA27" w14:textId="77777777" w:rsidR="00534DFF" w:rsidRPr="005A42BE" w:rsidRDefault="00534DFF">
            <w:pPr>
              <w:spacing w:before="0" w:after="0"/>
              <w:jc w:val="left"/>
              <w:rPr>
                <w:rFonts w:eastAsia="Times New Roman" w:cs="Calibri Light"/>
                <w:color w:val="2C3834"/>
                <w:sz w:val="18"/>
                <w:szCs w:val="18"/>
                <w:lang w:eastAsia="lt-LT"/>
              </w:rPr>
            </w:pPr>
            <w:r w:rsidRPr="005A42BE">
              <w:rPr>
                <w:rFonts w:eastAsia="Times New Roman" w:cs="Calibri Light"/>
                <w:color w:val="2C3834"/>
                <w:sz w:val="18"/>
                <w:szCs w:val="18"/>
                <w:lang w:eastAsia="lt-LT"/>
              </w:rPr>
              <w:t> </w:t>
            </w:r>
            <w:r>
              <w:rPr>
                <w:rFonts w:eastAsia="Times New Roman" w:cs="Calibri Light"/>
                <w:color w:val="2C3834"/>
                <w:sz w:val="18"/>
                <w:szCs w:val="18"/>
                <w:lang w:eastAsia="lt-LT"/>
              </w:rPr>
              <w:t>2.</w:t>
            </w:r>
          </w:p>
        </w:tc>
        <w:tc>
          <w:tcPr>
            <w:tcW w:w="0" w:type="auto"/>
            <w:tcBorders>
              <w:top w:val="nil"/>
              <w:left w:val="nil"/>
              <w:bottom w:val="single" w:sz="8" w:space="0" w:color="8BA59C"/>
              <w:right w:val="single" w:sz="12" w:space="0" w:color="FEFFFE"/>
            </w:tcBorders>
            <w:shd w:val="clear" w:color="auto" w:fill="auto"/>
            <w:vAlign w:val="center"/>
            <w:hideMark/>
          </w:tcPr>
          <w:p w14:paraId="7612FAE7" w14:textId="77777777" w:rsidR="00534DFF" w:rsidRPr="004C3A93" w:rsidRDefault="00534DFF">
            <w:pPr>
              <w:spacing w:before="0" w:after="0"/>
              <w:jc w:val="left"/>
              <w:rPr>
                <w:rFonts w:eastAsia="Times New Roman" w:cs="Calibri Light"/>
                <w:color w:val="2C3834"/>
                <w:sz w:val="18"/>
                <w:szCs w:val="18"/>
                <w:lang w:eastAsia="lt-LT"/>
              </w:rPr>
            </w:pPr>
            <w:r w:rsidRPr="004C3A93">
              <w:rPr>
                <w:rFonts w:eastAsia="Times New Roman" w:cs="Calibri Light"/>
                <w:color w:val="2C3834"/>
                <w:sz w:val="18"/>
                <w:szCs w:val="18"/>
                <w:lang w:eastAsia="lt-LT"/>
              </w:rPr>
              <w:t xml:space="preserve">Populiariausios lietuviško turinio platformos - nemokamos LRT, Delfi ir pan., tačiau 30 proc. žmonių bent kartą per savaitę naudoja ir mokamas lietuviško turinio platformas </w:t>
            </w:r>
          </w:p>
          <w:p w14:paraId="51306DB9" w14:textId="77777777" w:rsidR="00534DFF" w:rsidRPr="004C3A93" w:rsidRDefault="00534DFF">
            <w:pPr>
              <w:spacing w:before="0" w:after="0"/>
              <w:jc w:val="left"/>
              <w:rPr>
                <w:rFonts w:eastAsia="Times New Roman" w:cs="Calibri Light"/>
                <w:color w:val="2C3834"/>
                <w:sz w:val="18"/>
                <w:szCs w:val="18"/>
                <w:lang w:eastAsia="lt-LT"/>
              </w:rPr>
            </w:pPr>
          </w:p>
          <w:p w14:paraId="49EE2B26" w14:textId="77777777" w:rsidR="00534DFF" w:rsidRPr="005A42BE" w:rsidRDefault="00534DFF">
            <w:pPr>
              <w:spacing w:before="0" w:after="0"/>
              <w:jc w:val="left"/>
              <w:rPr>
                <w:rFonts w:eastAsia="Times New Roman" w:cs="Calibri Light"/>
                <w:color w:val="2C3834"/>
                <w:sz w:val="18"/>
                <w:szCs w:val="18"/>
                <w:lang w:eastAsia="lt-LT"/>
              </w:rPr>
            </w:pPr>
            <w:r w:rsidRPr="004C3A93">
              <w:rPr>
                <w:rFonts w:eastAsia="Times New Roman" w:cs="Calibri Light"/>
                <w:color w:val="1F7B61" w:themeColor="accent1"/>
                <w:sz w:val="18"/>
                <w:szCs w:val="18"/>
                <w:lang w:eastAsia="lt-LT"/>
              </w:rPr>
              <w:t>Siūlomas diskusijos klausimas</w:t>
            </w:r>
            <w:r w:rsidRPr="004C3A93">
              <w:rPr>
                <w:rFonts w:eastAsia="Times New Roman" w:cs="Calibri Light"/>
                <w:color w:val="2C3834"/>
                <w:sz w:val="18"/>
                <w:szCs w:val="18"/>
                <w:lang w:eastAsia="lt-LT"/>
              </w:rPr>
              <w:t xml:space="preserve">: </w:t>
            </w:r>
            <w:r w:rsidRPr="004C3A93">
              <w:rPr>
                <w:rFonts w:eastAsia="Times New Roman" w:cs="Calibri Light"/>
                <w:b/>
                <w:bCs/>
                <w:color w:val="2C3834"/>
                <w:sz w:val="18"/>
                <w:szCs w:val="18"/>
                <w:lang w:eastAsia="lt-LT"/>
              </w:rPr>
              <w:t>Kaip skleisti informaciją apie lietuvišką skaitmeninį turinį?</w:t>
            </w:r>
          </w:p>
        </w:tc>
        <w:tc>
          <w:tcPr>
            <w:tcW w:w="0" w:type="auto"/>
            <w:tcBorders>
              <w:top w:val="nil"/>
              <w:left w:val="nil"/>
              <w:bottom w:val="single" w:sz="8" w:space="0" w:color="8BA59C"/>
              <w:right w:val="single" w:sz="12" w:space="0" w:color="FEFFFE"/>
            </w:tcBorders>
            <w:shd w:val="clear" w:color="auto" w:fill="auto"/>
            <w:vAlign w:val="center"/>
            <w:hideMark/>
          </w:tcPr>
          <w:p w14:paraId="50FA1B95" w14:textId="77777777" w:rsidR="00534DFF" w:rsidRPr="00323912" w:rsidRDefault="00534DFF" w:rsidP="00E560A7">
            <w:pPr>
              <w:pStyle w:val="Sraopastraipa"/>
              <w:numPr>
                <w:ilvl w:val="0"/>
                <w:numId w:val="116"/>
              </w:numPr>
              <w:jc w:val="left"/>
              <w:rPr>
                <w:rFonts w:eastAsia="Times New Roman" w:cs="Calibri Light"/>
                <w:color w:val="2C3834"/>
                <w:sz w:val="18"/>
                <w:szCs w:val="18"/>
                <w:lang w:eastAsia="lt-LT"/>
              </w:rPr>
            </w:pPr>
            <w:r w:rsidRPr="00323912">
              <w:rPr>
                <w:rFonts w:eastAsia="Times New Roman" w:cs="Calibri Light"/>
                <w:color w:val="2C3834"/>
                <w:sz w:val="18"/>
                <w:szCs w:val="18"/>
                <w:lang w:eastAsia="lt-LT"/>
              </w:rPr>
              <w:t>Reikalingas turinio sąsajumas su aktualijomis/naujienomis;</w:t>
            </w:r>
          </w:p>
          <w:p w14:paraId="2601079C" w14:textId="77777777" w:rsidR="00534DFF" w:rsidRPr="002453BE" w:rsidRDefault="00534DFF" w:rsidP="00E560A7">
            <w:pPr>
              <w:pStyle w:val="Sraopastraipa"/>
              <w:numPr>
                <w:ilvl w:val="0"/>
                <w:numId w:val="116"/>
              </w:numPr>
              <w:jc w:val="left"/>
              <w:rPr>
                <w:rFonts w:eastAsia="Times New Roman" w:cs="Calibri Light"/>
                <w:color w:val="2C3834"/>
                <w:sz w:val="18"/>
                <w:szCs w:val="18"/>
                <w:lang w:eastAsia="lt-LT"/>
              </w:rPr>
            </w:pPr>
            <w:r w:rsidRPr="00386550">
              <w:rPr>
                <w:rFonts w:eastAsia="Times New Roman" w:cs="Calibri Light"/>
                <w:color w:val="2C3834"/>
                <w:sz w:val="18"/>
                <w:szCs w:val="18"/>
                <w:lang w:eastAsia="lt-LT"/>
              </w:rPr>
              <w:t>Geroji patirtis - Biblioteka (LNB) sumoka už prieigą už mokamą turinį. Todėl reiktų ieškoti galimybių, kad gal ir kitos atminties institucijos tokią paslaugą galėtų teikti arba galėtų skelbti savo turinį komerciniuose portaluose)</w:t>
            </w:r>
            <w:r>
              <w:rPr>
                <w:rFonts w:eastAsia="Times New Roman" w:cs="Calibri Light"/>
                <w:color w:val="2C3834"/>
                <w:sz w:val="18"/>
                <w:szCs w:val="18"/>
                <w:lang w:eastAsia="lt-LT"/>
              </w:rPr>
              <w:t>.</w:t>
            </w:r>
          </w:p>
        </w:tc>
        <w:tc>
          <w:tcPr>
            <w:tcW w:w="0" w:type="auto"/>
            <w:tcBorders>
              <w:top w:val="nil"/>
              <w:left w:val="nil"/>
              <w:bottom w:val="single" w:sz="8" w:space="0" w:color="8BA59C"/>
              <w:right w:val="single" w:sz="12" w:space="0" w:color="FEFFFE"/>
            </w:tcBorders>
            <w:shd w:val="clear" w:color="auto" w:fill="auto"/>
            <w:vAlign w:val="center"/>
            <w:hideMark/>
          </w:tcPr>
          <w:p w14:paraId="108DB568" w14:textId="77777777" w:rsidR="00534DFF" w:rsidRPr="002453BE" w:rsidRDefault="00534DFF" w:rsidP="00E560A7">
            <w:pPr>
              <w:pStyle w:val="Sraopastraipa"/>
              <w:numPr>
                <w:ilvl w:val="0"/>
                <w:numId w:val="117"/>
              </w:numPr>
              <w:jc w:val="left"/>
              <w:rPr>
                <w:rFonts w:eastAsia="Times New Roman" w:cs="Calibri Light"/>
                <w:color w:val="2C3834"/>
                <w:sz w:val="18"/>
                <w:szCs w:val="18"/>
                <w:lang w:eastAsia="lt-LT"/>
              </w:rPr>
            </w:pPr>
            <w:r w:rsidRPr="00386550">
              <w:rPr>
                <w:rFonts w:eastAsia="Times New Roman" w:cs="Calibri Light"/>
                <w:color w:val="2C3834"/>
                <w:sz w:val="18"/>
                <w:szCs w:val="18"/>
                <w:lang w:eastAsia="lt-LT"/>
              </w:rPr>
              <w:t>Viešinti skaitmeninį turinį, pasitelkiant ir LRT, Delfi ar pan. portalus (viešinimas turėtų būti prioritetas)</w:t>
            </w:r>
            <w:r>
              <w:rPr>
                <w:rFonts w:eastAsia="Times New Roman" w:cs="Calibri Light"/>
                <w:color w:val="2C3834"/>
                <w:sz w:val="18"/>
                <w:szCs w:val="18"/>
                <w:lang w:eastAsia="lt-LT"/>
              </w:rPr>
              <w:t>.</w:t>
            </w:r>
          </w:p>
        </w:tc>
      </w:tr>
      <w:tr w:rsidR="00534DFF" w:rsidRPr="005A42BE" w14:paraId="1D952806" w14:textId="77777777">
        <w:trPr>
          <w:trHeight w:val="315"/>
        </w:trPr>
        <w:tc>
          <w:tcPr>
            <w:tcW w:w="0" w:type="auto"/>
            <w:tcBorders>
              <w:top w:val="single" w:sz="8" w:space="0" w:color="8BA59C"/>
              <w:left w:val="single" w:sz="12" w:space="0" w:color="FEFFFE"/>
              <w:bottom w:val="single" w:sz="8" w:space="0" w:color="8BA59C"/>
              <w:right w:val="single" w:sz="12" w:space="0" w:color="FEFFFE"/>
            </w:tcBorders>
            <w:shd w:val="clear" w:color="auto" w:fill="auto"/>
            <w:vAlign w:val="center"/>
          </w:tcPr>
          <w:p w14:paraId="4E90693C" w14:textId="77777777" w:rsidR="00534DFF" w:rsidRPr="005A42BE" w:rsidRDefault="00534DFF">
            <w:pPr>
              <w:spacing w:before="0" w:after="0"/>
              <w:jc w:val="left"/>
              <w:rPr>
                <w:rFonts w:eastAsia="Times New Roman" w:cs="Calibri Light"/>
                <w:color w:val="2C3834"/>
                <w:sz w:val="18"/>
                <w:szCs w:val="18"/>
                <w:lang w:eastAsia="lt-LT"/>
              </w:rPr>
            </w:pPr>
            <w:r>
              <w:rPr>
                <w:rFonts w:eastAsia="Times New Roman" w:cs="Calibri Light"/>
                <w:color w:val="2C3834"/>
                <w:sz w:val="18"/>
                <w:szCs w:val="18"/>
                <w:lang w:eastAsia="lt-LT"/>
              </w:rPr>
              <w:t>3.</w:t>
            </w:r>
          </w:p>
        </w:tc>
        <w:tc>
          <w:tcPr>
            <w:tcW w:w="0" w:type="auto"/>
            <w:tcBorders>
              <w:top w:val="single" w:sz="8" w:space="0" w:color="8BA59C"/>
              <w:left w:val="nil"/>
              <w:bottom w:val="single" w:sz="8" w:space="0" w:color="8BA59C"/>
              <w:right w:val="single" w:sz="12" w:space="0" w:color="FEFFFE"/>
            </w:tcBorders>
            <w:shd w:val="clear" w:color="auto" w:fill="auto"/>
            <w:vAlign w:val="center"/>
          </w:tcPr>
          <w:p w14:paraId="15221391" w14:textId="77777777" w:rsidR="00534DFF" w:rsidRDefault="00534DFF">
            <w:pPr>
              <w:spacing w:before="0" w:after="0"/>
              <w:jc w:val="left"/>
              <w:rPr>
                <w:rFonts w:eastAsia="Times New Roman" w:cs="Calibri Light"/>
                <w:color w:val="2C3834"/>
                <w:sz w:val="18"/>
                <w:szCs w:val="18"/>
                <w:lang w:eastAsia="lt-LT"/>
              </w:rPr>
            </w:pPr>
            <w:r w:rsidRPr="00A36D15">
              <w:rPr>
                <w:rFonts w:eastAsia="Times New Roman" w:cs="Calibri Light"/>
                <w:color w:val="2C3834"/>
                <w:sz w:val="18"/>
                <w:szCs w:val="18"/>
                <w:lang w:eastAsia="lt-LT"/>
              </w:rPr>
              <w:t>Apie 50 proc. žmonių mano, kad lietuviško turinio galėtų būti daugiau, jis galėtų būti lengviau ir patogiau prieinamas, kokybiškesnis, pritaikytas įvairių poreikių žmonėms (pvz. žmonėms su regos negalia)</w:t>
            </w:r>
          </w:p>
          <w:p w14:paraId="57556350" w14:textId="77777777" w:rsidR="00534DFF" w:rsidRPr="00AA2E94" w:rsidRDefault="00534DFF">
            <w:pPr>
              <w:spacing w:before="0" w:after="0"/>
              <w:jc w:val="left"/>
              <w:rPr>
                <w:rFonts w:eastAsia="Times New Roman" w:cs="Calibri Light"/>
                <w:color w:val="2C3834"/>
                <w:sz w:val="18"/>
                <w:szCs w:val="18"/>
                <w:lang w:eastAsia="lt-LT"/>
              </w:rPr>
            </w:pPr>
          </w:p>
          <w:p w14:paraId="01CFD267" w14:textId="77777777" w:rsidR="00534DFF" w:rsidRPr="00503BA0" w:rsidRDefault="00534DFF">
            <w:pPr>
              <w:spacing w:before="0" w:after="0"/>
              <w:jc w:val="left"/>
              <w:rPr>
                <w:rFonts w:eastAsia="Times New Roman" w:cs="Calibri Light"/>
                <w:color w:val="2C3834"/>
                <w:sz w:val="18"/>
                <w:szCs w:val="18"/>
                <w:lang w:eastAsia="lt-LT"/>
              </w:rPr>
            </w:pPr>
            <w:r w:rsidRPr="00AA2E94">
              <w:rPr>
                <w:rFonts w:eastAsia="Times New Roman" w:cs="Calibri Light"/>
                <w:color w:val="1F7B61" w:themeColor="accent1"/>
                <w:sz w:val="18"/>
                <w:szCs w:val="18"/>
                <w:lang w:eastAsia="lt-LT"/>
              </w:rPr>
              <w:t>Siūlomas diskusijos klausimas</w:t>
            </w:r>
            <w:r w:rsidRPr="00AA2E94">
              <w:rPr>
                <w:rFonts w:eastAsia="Times New Roman" w:cs="Calibri Light"/>
                <w:color w:val="2C3834"/>
                <w:sz w:val="18"/>
                <w:szCs w:val="18"/>
                <w:lang w:eastAsia="lt-LT"/>
              </w:rPr>
              <w:t xml:space="preserve">: </w:t>
            </w:r>
            <w:r w:rsidRPr="00AA2E94">
              <w:rPr>
                <w:rFonts w:eastAsia="Times New Roman" w:cs="Calibri Light"/>
                <w:b/>
                <w:bCs/>
                <w:color w:val="2C3834"/>
                <w:sz w:val="18"/>
                <w:szCs w:val="18"/>
                <w:lang w:eastAsia="lt-LT"/>
              </w:rPr>
              <w:t>Kaip paskatinti žmones naudoti daugiau lietuviško turinio?</w:t>
            </w:r>
          </w:p>
        </w:tc>
        <w:tc>
          <w:tcPr>
            <w:tcW w:w="0" w:type="auto"/>
            <w:tcBorders>
              <w:top w:val="single" w:sz="8" w:space="0" w:color="8BA59C"/>
              <w:left w:val="nil"/>
              <w:bottom w:val="single" w:sz="8" w:space="0" w:color="8BA59C"/>
              <w:right w:val="single" w:sz="12" w:space="0" w:color="FEFFFE"/>
            </w:tcBorders>
            <w:shd w:val="clear" w:color="auto" w:fill="auto"/>
            <w:vAlign w:val="center"/>
          </w:tcPr>
          <w:p w14:paraId="1CC760D5" w14:textId="77777777" w:rsidR="00534DFF" w:rsidRPr="004A6F12" w:rsidRDefault="00534DFF" w:rsidP="00E560A7">
            <w:pPr>
              <w:pStyle w:val="Sraopastraipa"/>
              <w:numPr>
                <w:ilvl w:val="0"/>
                <w:numId w:val="118"/>
              </w:numPr>
              <w:jc w:val="left"/>
              <w:rPr>
                <w:rFonts w:eastAsia="Times New Roman" w:cs="Calibri Light"/>
                <w:color w:val="2C3834"/>
                <w:sz w:val="18"/>
                <w:szCs w:val="18"/>
                <w:lang w:eastAsia="lt-LT"/>
              </w:rPr>
            </w:pPr>
            <w:r w:rsidRPr="004A6F12">
              <w:rPr>
                <w:rFonts w:eastAsia="Times New Roman" w:cs="Calibri Light"/>
                <w:color w:val="2C3834"/>
                <w:sz w:val="18"/>
                <w:szCs w:val="18"/>
                <w:lang w:eastAsia="lt-LT"/>
              </w:rPr>
              <w:lastRenderedPageBreak/>
              <w:t xml:space="preserve">Turinio išskaidymas tipais (knyga, paroda ar pan.), </w:t>
            </w:r>
            <w:r>
              <w:rPr>
                <w:rFonts w:eastAsia="Times New Roman" w:cs="Calibri Light"/>
                <w:color w:val="2C3834"/>
                <w:sz w:val="18"/>
                <w:szCs w:val="18"/>
                <w:lang w:eastAsia="lt-LT"/>
              </w:rPr>
              <w:t>tačiau</w:t>
            </w:r>
            <w:r w:rsidRPr="004A6F12">
              <w:rPr>
                <w:rFonts w:eastAsia="Times New Roman" w:cs="Calibri Light"/>
                <w:color w:val="2C3834"/>
                <w:sz w:val="18"/>
                <w:szCs w:val="18"/>
                <w:lang w:eastAsia="lt-LT"/>
              </w:rPr>
              <w:t xml:space="preserve"> sunku pasakyti, kuriai grupei </w:t>
            </w:r>
            <w:r>
              <w:rPr>
                <w:rFonts w:eastAsia="Times New Roman" w:cs="Calibri Light"/>
                <w:color w:val="2C3834"/>
                <w:sz w:val="18"/>
                <w:szCs w:val="18"/>
                <w:lang w:eastAsia="lt-LT"/>
              </w:rPr>
              <w:t xml:space="preserve">kokio turinio (parodų, knygų ar kt.) </w:t>
            </w:r>
            <w:r w:rsidRPr="004A6F12">
              <w:rPr>
                <w:rFonts w:eastAsia="Times New Roman" w:cs="Calibri Light"/>
                <w:color w:val="2C3834"/>
                <w:sz w:val="18"/>
                <w:szCs w:val="18"/>
                <w:lang w:eastAsia="lt-LT"/>
              </w:rPr>
              <w:t>daugiau reiktų;</w:t>
            </w:r>
          </w:p>
          <w:p w14:paraId="27DA93B0" w14:textId="77777777" w:rsidR="00534DFF" w:rsidRPr="00916BDE" w:rsidRDefault="00534DFF" w:rsidP="00E560A7">
            <w:pPr>
              <w:pStyle w:val="Sraopastraipa"/>
              <w:numPr>
                <w:ilvl w:val="0"/>
                <w:numId w:val="118"/>
              </w:numPr>
              <w:jc w:val="left"/>
              <w:rPr>
                <w:rFonts w:eastAsia="Times New Roman" w:cs="Calibri Light"/>
                <w:color w:val="2C3834"/>
                <w:sz w:val="18"/>
                <w:szCs w:val="18"/>
                <w:lang w:eastAsia="lt-LT"/>
              </w:rPr>
            </w:pPr>
            <w:r>
              <w:rPr>
                <w:rFonts w:eastAsia="Times New Roman" w:cs="Calibri Light"/>
                <w:color w:val="2C3834"/>
                <w:sz w:val="18"/>
                <w:szCs w:val="18"/>
                <w:lang w:eastAsia="lt-LT"/>
              </w:rPr>
              <w:t xml:space="preserve">Yra daug </w:t>
            </w:r>
            <w:r w:rsidRPr="00916BDE">
              <w:rPr>
                <w:rFonts w:eastAsia="Times New Roman" w:cs="Calibri Light"/>
                <w:color w:val="2C3834"/>
                <w:sz w:val="18"/>
                <w:szCs w:val="18"/>
                <w:lang w:eastAsia="lt-LT"/>
              </w:rPr>
              <w:t>platformų su prieigos klaidomis</w:t>
            </w:r>
            <w:r>
              <w:rPr>
                <w:rFonts w:eastAsia="Times New Roman" w:cs="Calibri Light"/>
                <w:color w:val="2C3834"/>
                <w:sz w:val="18"/>
                <w:szCs w:val="18"/>
                <w:lang w:eastAsia="lt-LT"/>
              </w:rPr>
              <w:t xml:space="preserve">, t.y. </w:t>
            </w:r>
            <w:r w:rsidRPr="00916BDE">
              <w:rPr>
                <w:rFonts w:eastAsia="Times New Roman" w:cs="Calibri Light"/>
                <w:color w:val="2C3834"/>
                <w:sz w:val="18"/>
                <w:szCs w:val="18"/>
                <w:lang w:eastAsia="lt-LT"/>
              </w:rPr>
              <w:t>svetainės ar portala</w:t>
            </w:r>
            <w:r>
              <w:rPr>
                <w:rFonts w:eastAsia="Times New Roman" w:cs="Calibri Light"/>
                <w:color w:val="2C3834"/>
                <w:sz w:val="18"/>
                <w:szCs w:val="18"/>
                <w:lang w:eastAsia="lt-LT"/>
              </w:rPr>
              <w:t>i</w:t>
            </w:r>
            <w:r w:rsidRPr="00916BDE">
              <w:rPr>
                <w:rFonts w:eastAsia="Times New Roman" w:cs="Calibri Light"/>
                <w:color w:val="2C3834"/>
                <w:sz w:val="18"/>
                <w:szCs w:val="18"/>
                <w:lang w:eastAsia="lt-LT"/>
              </w:rPr>
              <w:t xml:space="preserve"> </w:t>
            </w:r>
            <w:r>
              <w:rPr>
                <w:rFonts w:eastAsia="Times New Roman" w:cs="Calibri Light"/>
                <w:color w:val="2C3834"/>
                <w:sz w:val="18"/>
                <w:szCs w:val="18"/>
                <w:lang w:eastAsia="lt-LT"/>
              </w:rPr>
              <w:t>faktiškai nėra pritaikyti žmonėms su negalia</w:t>
            </w:r>
            <w:r w:rsidRPr="00916BDE">
              <w:rPr>
                <w:rFonts w:eastAsia="Times New Roman" w:cs="Calibri Light"/>
                <w:color w:val="2C3834"/>
                <w:sz w:val="18"/>
                <w:szCs w:val="18"/>
                <w:lang w:eastAsia="lt-LT"/>
              </w:rPr>
              <w:t xml:space="preserve">. Turinys </w:t>
            </w:r>
            <w:r w:rsidRPr="00916BDE">
              <w:rPr>
                <w:rFonts w:eastAsia="Times New Roman" w:cs="Calibri Light"/>
                <w:color w:val="2C3834"/>
                <w:sz w:val="18"/>
                <w:szCs w:val="18"/>
                <w:lang w:eastAsia="lt-LT"/>
              </w:rPr>
              <w:lastRenderedPageBreak/>
              <w:t>sunkiai pasiekiamas ir dėl mokesčių, ir dėl prieigos patogumo (galėjimo savarankiškai naudotis)</w:t>
            </w:r>
            <w:r>
              <w:rPr>
                <w:rFonts w:eastAsia="Times New Roman" w:cs="Calibri Light"/>
                <w:color w:val="2C3834"/>
                <w:sz w:val="18"/>
                <w:szCs w:val="18"/>
                <w:lang w:eastAsia="lt-LT"/>
              </w:rPr>
              <w:t xml:space="preserve">, todėl vartotojai renkasi tai, kas patogu (pvz., Netfix)  </w:t>
            </w:r>
          </w:p>
          <w:p w14:paraId="07609C49" w14:textId="77777777" w:rsidR="00534DFF" w:rsidRPr="002453BE" w:rsidRDefault="00534DFF" w:rsidP="00E560A7">
            <w:pPr>
              <w:pStyle w:val="Sraopastraipa"/>
              <w:numPr>
                <w:ilvl w:val="0"/>
                <w:numId w:val="118"/>
              </w:numPr>
              <w:jc w:val="left"/>
              <w:rPr>
                <w:rFonts w:eastAsia="Times New Roman" w:cs="Calibri Light"/>
                <w:color w:val="2C3834"/>
                <w:sz w:val="18"/>
                <w:szCs w:val="18"/>
                <w:lang w:eastAsia="lt-LT"/>
              </w:rPr>
            </w:pPr>
            <w:r w:rsidRPr="00386550">
              <w:rPr>
                <w:rFonts w:eastAsia="Times New Roman" w:cs="Calibri Light"/>
                <w:color w:val="2C3834"/>
                <w:sz w:val="18"/>
                <w:szCs w:val="18"/>
                <w:lang w:eastAsia="lt-LT"/>
              </w:rPr>
              <w:t>Sistemų, priemonių nepatogumas naudotojui</w:t>
            </w:r>
            <w:r>
              <w:rPr>
                <w:rFonts w:eastAsia="Times New Roman" w:cs="Calibri Light"/>
                <w:color w:val="2C3834"/>
                <w:sz w:val="18"/>
                <w:szCs w:val="18"/>
                <w:lang w:eastAsia="lt-LT"/>
              </w:rPr>
              <w:t>.</w:t>
            </w:r>
          </w:p>
        </w:tc>
        <w:tc>
          <w:tcPr>
            <w:tcW w:w="0" w:type="auto"/>
            <w:tcBorders>
              <w:top w:val="single" w:sz="8" w:space="0" w:color="8BA59C"/>
              <w:left w:val="nil"/>
              <w:bottom w:val="single" w:sz="8" w:space="0" w:color="8BA59C"/>
              <w:right w:val="single" w:sz="12" w:space="0" w:color="FEFFFE"/>
            </w:tcBorders>
            <w:shd w:val="clear" w:color="auto" w:fill="auto"/>
            <w:vAlign w:val="center"/>
          </w:tcPr>
          <w:p w14:paraId="20584BBA" w14:textId="77777777" w:rsidR="00534DFF" w:rsidRPr="00323912" w:rsidRDefault="00534DFF" w:rsidP="00E560A7">
            <w:pPr>
              <w:pStyle w:val="Sraopastraipa"/>
              <w:numPr>
                <w:ilvl w:val="0"/>
                <w:numId w:val="119"/>
              </w:numPr>
              <w:jc w:val="left"/>
              <w:rPr>
                <w:rFonts w:eastAsia="Times New Roman" w:cs="Calibri Light"/>
                <w:color w:val="2C3834"/>
                <w:sz w:val="18"/>
                <w:szCs w:val="18"/>
                <w:lang w:eastAsia="lt-LT"/>
              </w:rPr>
            </w:pPr>
            <w:r w:rsidRPr="00323912">
              <w:rPr>
                <w:rFonts w:eastAsia="Times New Roman" w:cs="Calibri Light"/>
                <w:color w:val="2C3834"/>
                <w:sz w:val="18"/>
                <w:szCs w:val="18"/>
                <w:lang w:eastAsia="lt-LT"/>
              </w:rPr>
              <w:lastRenderedPageBreak/>
              <w:t xml:space="preserve">Užtikrinti, kad informacinės sistemos, platformos būtų patogios naudotis, atlieptų vartotojo lūkesčius, įskaitant neįgaliųjų  </w:t>
            </w:r>
          </w:p>
          <w:p w14:paraId="765DE2AD" w14:textId="77777777" w:rsidR="00534DFF" w:rsidRPr="007E0C55" w:rsidRDefault="00534DFF" w:rsidP="00E560A7">
            <w:pPr>
              <w:pStyle w:val="Sraopastraipa"/>
              <w:numPr>
                <w:ilvl w:val="0"/>
                <w:numId w:val="119"/>
              </w:numPr>
              <w:jc w:val="left"/>
              <w:rPr>
                <w:rFonts w:eastAsia="Times New Roman" w:cs="Calibri Light"/>
                <w:color w:val="2C3834"/>
                <w:sz w:val="18"/>
                <w:szCs w:val="18"/>
                <w:lang w:eastAsia="lt-LT"/>
              </w:rPr>
            </w:pPr>
            <w:r>
              <w:rPr>
                <w:rFonts w:eastAsia="Times New Roman" w:cs="Calibri Light"/>
                <w:color w:val="2C3834"/>
                <w:sz w:val="18"/>
                <w:szCs w:val="18"/>
                <w:lang w:eastAsia="lt-LT"/>
              </w:rPr>
              <w:lastRenderedPageBreak/>
              <w:t xml:space="preserve">Užtikrinti informacijos prieinamumą žmonėms su negalia  (neregiams ir kt.) kuriant informacines sistemas ar jas modernizuojant </w:t>
            </w:r>
          </w:p>
          <w:p w14:paraId="0ACE0B53" w14:textId="77777777" w:rsidR="00534DFF" w:rsidRPr="002453BE" w:rsidRDefault="00534DFF" w:rsidP="00E560A7">
            <w:pPr>
              <w:pStyle w:val="Sraopastraipa"/>
              <w:numPr>
                <w:ilvl w:val="0"/>
                <w:numId w:val="119"/>
              </w:numPr>
              <w:jc w:val="left"/>
              <w:rPr>
                <w:rFonts w:eastAsia="Times New Roman" w:cs="Calibri Light"/>
                <w:color w:val="2C3834"/>
                <w:sz w:val="18"/>
                <w:szCs w:val="18"/>
                <w:lang w:eastAsia="lt-LT"/>
              </w:rPr>
            </w:pPr>
            <w:r w:rsidRPr="00386550">
              <w:rPr>
                <w:rFonts w:eastAsia="Times New Roman" w:cs="Calibri Light"/>
                <w:color w:val="2C3834"/>
                <w:sz w:val="18"/>
                <w:szCs w:val="18"/>
                <w:lang w:eastAsia="lt-LT"/>
              </w:rPr>
              <w:t>Skatinti leidėjus leisti elektronines, taip pat ir audio, knygas lietuvių kalba</w:t>
            </w:r>
            <w:r>
              <w:rPr>
                <w:rFonts w:eastAsia="Times New Roman" w:cs="Calibri Light"/>
                <w:color w:val="2C3834"/>
                <w:sz w:val="18"/>
                <w:szCs w:val="18"/>
                <w:lang w:eastAsia="lt-LT"/>
              </w:rPr>
              <w:t>.</w:t>
            </w:r>
          </w:p>
        </w:tc>
      </w:tr>
      <w:tr w:rsidR="00534DFF" w:rsidRPr="005A42BE" w14:paraId="689DEB74" w14:textId="77777777">
        <w:trPr>
          <w:trHeight w:val="315"/>
        </w:trPr>
        <w:tc>
          <w:tcPr>
            <w:tcW w:w="0" w:type="auto"/>
            <w:tcBorders>
              <w:top w:val="single" w:sz="8" w:space="0" w:color="8BA59C"/>
              <w:left w:val="single" w:sz="12" w:space="0" w:color="FEFFFE"/>
              <w:bottom w:val="single" w:sz="8" w:space="0" w:color="8BA59C"/>
              <w:right w:val="single" w:sz="12" w:space="0" w:color="FEFFFE"/>
            </w:tcBorders>
            <w:shd w:val="clear" w:color="auto" w:fill="auto"/>
            <w:vAlign w:val="center"/>
          </w:tcPr>
          <w:p w14:paraId="7E2D42D8" w14:textId="77777777" w:rsidR="00534DFF" w:rsidRPr="005A42BE" w:rsidRDefault="00534DFF">
            <w:pPr>
              <w:spacing w:before="0" w:after="0"/>
              <w:jc w:val="left"/>
              <w:rPr>
                <w:rFonts w:eastAsia="Times New Roman" w:cs="Calibri Light"/>
                <w:color w:val="2C3834"/>
                <w:sz w:val="18"/>
                <w:szCs w:val="18"/>
                <w:lang w:eastAsia="lt-LT"/>
              </w:rPr>
            </w:pPr>
            <w:r>
              <w:rPr>
                <w:rFonts w:eastAsia="Times New Roman" w:cs="Calibri Light"/>
                <w:color w:val="2C3834"/>
                <w:sz w:val="18"/>
                <w:szCs w:val="18"/>
                <w:lang w:eastAsia="lt-LT"/>
              </w:rPr>
              <w:lastRenderedPageBreak/>
              <w:t>4.</w:t>
            </w:r>
          </w:p>
        </w:tc>
        <w:tc>
          <w:tcPr>
            <w:tcW w:w="0" w:type="auto"/>
            <w:tcBorders>
              <w:top w:val="single" w:sz="8" w:space="0" w:color="8BA59C"/>
              <w:left w:val="nil"/>
              <w:bottom w:val="single" w:sz="8" w:space="0" w:color="8BA59C"/>
              <w:right w:val="single" w:sz="12" w:space="0" w:color="FEFFFE"/>
            </w:tcBorders>
            <w:shd w:val="clear" w:color="auto" w:fill="auto"/>
            <w:vAlign w:val="center"/>
          </w:tcPr>
          <w:p w14:paraId="296A626A" w14:textId="77777777" w:rsidR="00534DFF" w:rsidRDefault="00534DFF">
            <w:pPr>
              <w:spacing w:before="0" w:after="0"/>
              <w:jc w:val="left"/>
              <w:rPr>
                <w:rFonts w:eastAsia="Times New Roman" w:cs="Calibri Light"/>
                <w:color w:val="2C3834"/>
                <w:sz w:val="18"/>
                <w:szCs w:val="18"/>
                <w:lang w:eastAsia="lt-LT"/>
              </w:rPr>
            </w:pPr>
            <w:r w:rsidRPr="00B27EA1">
              <w:rPr>
                <w:rFonts w:eastAsia="Times New Roman" w:cs="Calibri Light"/>
                <w:color w:val="2C3834"/>
                <w:sz w:val="18"/>
                <w:szCs w:val="18"/>
                <w:lang w:eastAsia="lt-LT"/>
              </w:rPr>
              <w:t xml:space="preserve">Skaitmeninį kultūros turinį naudojantys žmonės mažai atradę virtualias parodas, turus: apie 50 proc. tokio turinio nevartoja apskritai arba rečiau nei kelis kartus per metus </w:t>
            </w:r>
          </w:p>
          <w:p w14:paraId="714E3F6B" w14:textId="77777777" w:rsidR="00534DFF" w:rsidRPr="000C06CA" w:rsidRDefault="00534DFF">
            <w:pPr>
              <w:spacing w:before="0" w:after="0"/>
              <w:jc w:val="left"/>
              <w:rPr>
                <w:rFonts w:eastAsia="Times New Roman" w:cs="Calibri Light"/>
                <w:color w:val="2C3834"/>
                <w:sz w:val="18"/>
                <w:szCs w:val="18"/>
                <w:lang w:eastAsia="lt-LT"/>
              </w:rPr>
            </w:pPr>
          </w:p>
          <w:p w14:paraId="61E3CD93" w14:textId="77777777" w:rsidR="00534DFF" w:rsidRPr="00503BA0" w:rsidRDefault="00534DFF">
            <w:pPr>
              <w:spacing w:before="0" w:after="0"/>
              <w:jc w:val="left"/>
              <w:rPr>
                <w:rFonts w:eastAsia="Times New Roman" w:cs="Calibri Light"/>
                <w:color w:val="2C3834"/>
                <w:sz w:val="18"/>
                <w:szCs w:val="18"/>
                <w:lang w:eastAsia="lt-LT"/>
              </w:rPr>
            </w:pPr>
            <w:r w:rsidRPr="000C06CA">
              <w:rPr>
                <w:rFonts w:eastAsia="Times New Roman" w:cs="Calibri Light"/>
                <w:color w:val="1F7B61" w:themeColor="accent1"/>
                <w:sz w:val="18"/>
                <w:szCs w:val="18"/>
                <w:lang w:eastAsia="lt-LT"/>
              </w:rPr>
              <w:t>Siūlomas diskusijos klausimas</w:t>
            </w:r>
            <w:r w:rsidRPr="000C06CA">
              <w:rPr>
                <w:rFonts w:eastAsia="Times New Roman" w:cs="Calibri Light"/>
                <w:color w:val="2C3834"/>
                <w:sz w:val="18"/>
                <w:szCs w:val="18"/>
                <w:lang w:eastAsia="lt-LT"/>
              </w:rPr>
              <w:t xml:space="preserve">: </w:t>
            </w:r>
            <w:r w:rsidRPr="000C06CA">
              <w:rPr>
                <w:rFonts w:eastAsia="Times New Roman" w:cs="Calibri Light"/>
                <w:b/>
                <w:bCs/>
                <w:color w:val="2C3834"/>
                <w:sz w:val="18"/>
                <w:szCs w:val="18"/>
                <w:lang w:eastAsia="lt-LT"/>
              </w:rPr>
              <w:t>Kaip paskatinti žmones naudoti daugiau lietuviško turinio?</w:t>
            </w:r>
          </w:p>
        </w:tc>
        <w:tc>
          <w:tcPr>
            <w:tcW w:w="0" w:type="auto"/>
            <w:tcBorders>
              <w:top w:val="single" w:sz="8" w:space="0" w:color="8BA59C"/>
              <w:left w:val="nil"/>
              <w:bottom w:val="single" w:sz="8" w:space="0" w:color="8BA59C"/>
              <w:right w:val="single" w:sz="12" w:space="0" w:color="FEFFFE"/>
            </w:tcBorders>
            <w:shd w:val="clear" w:color="auto" w:fill="auto"/>
            <w:vAlign w:val="center"/>
          </w:tcPr>
          <w:p w14:paraId="7B527B35" w14:textId="77777777" w:rsidR="00534DFF" w:rsidRPr="004A6F12" w:rsidRDefault="00534DFF" w:rsidP="00E560A7">
            <w:pPr>
              <w:pStyle w:val="Sraopastraipa"/>
              <w:numPr>
                <w:ilvl w:val="0"/>
                <w:numId w:val="120"/>
              </w:numPr>
              <w:jc w:val="left"/>
              <w:rPr>
                <w:rFonts w:eastAsia="Times New Roman" w:cs="Calibri Light"/>
                <w:color w:val="2C3834"/>
                <w:sz w:val="18"/>
                <w:szCs w:val="18"/>
                <w:lang w:eastAsia="lt-LT"/>
              </w:rPr>
            </w:pPr>
            <w:r>
              <w:rPr>
                <w:rFonts w:eastAsia="Times New Roman" w:cs="Calibri Light"/>
                <w:color w:val="2C3834"/>
                <w:sz w:val="18"/>
                <w:szCs w:val="18"/>
                <w:lang w:eastAsia="lt-LT"/>
              </w:rPr>
              <w:t>Reikalingas virtualių p</w:t>
            </w:r>
            <w:r w:rsidRPr="004A6F12">
              <w:rPr>
                <w:rFonts w:eastAsia="Times New Roman" w:cs="Calibri Light"/>
                <w:color w:val="2C3834"/>
                <w:sz w:val="18"/>
                <w:szCs w:val="18"/>
                <w:lang w:eastAsia="lt-LT"/>
              </w:rPr>
              <w:t>arodų, turų (informacijos apie juos) prieinamumas LRT, Delfi ar kituose labai žinomuose portaluose, kad vartotojas „aiškiau“ matytų</w:t>
            </w:r>
            <w:r>
              <w:rPr>
                <w:rFonts w:eastAsia="Times New Roman" w:cs="Calibri Light"/>
                <w:color w:val="2C3834"/>
                <w:sz w:val="18"/>
                <w:szCs w:val="18"/>
                <w:lang w:eastAsia="lt-LT"/>
              </w:rPr>
              <w:t xml:space="preserve"> ir apie juos galėtų sužinoti</w:t>
            </w:r>
            <w:r w:rsidRPr="004A6F12">
              <w:rPr>
                <w:rFonts w:eastAsia="Times New Roman" w:cs="Calibri Light"/>
                <w:color w:val="2C3834"/>
                <w:sz w:val="18"/>
                <w:szCs w:val="18"/>
                <w:lang w:eastAsia="lt-LT"/>
              </w:rPr>
              <w:t>;</w:t>
            </w:r>
          </w:p>
          <w:p w14:paraId="264D954B" w14:textId="77777777" w:rsidR="00534DFF" w:rsidRPr="00CE49BF" w:rsidRDefault="00534DFF" w:rsidP="00E560A7">
            <w:pPr>
              <w:pStyle w:val="Sraopastraipa"/>
              <w:numPr>
                <w:ilvl w:val="0"/>
                <w:numId w:val="120"/>
              </w:numPr>
              <w:jc w:val="left"/>
              <w:rPr>
                <w:rFonts w:eastAsia="Times New Roman" w:cs="Calibri Light"/>
                <w:color w:val="2C3834"/>
                <w:sz w:val="18"/>
                <w:szCs w:val="18"/>
                <w:lang w:eastAsia="lt-LT"/>
              </w:rPr>
            </w:pPr>
            <w:r w:rsidRPr="00386550">
              <w:rPr>
                <w:rFonts w:eastAsia="Times New Roman" w:cs="Calibri Light"/>
                <w:color w:val="2C3834"/>
                <w:sz w:val="18"/>
                <w:szCs w:val="18"/>
                <w:lang w:eastAsia="lt-LT"/>
              </w:rPr>
              <w:t>Dėmesys viešinimui, įskaitant ir finansavimą tokia veiklai</w:t>
            </w:r>
            <w:r>
              <w:rPr>
                <w:rFonts w:eastAsia="Times New Roman" w:cs="Calibri Light"/>
                <w:color w:val="2C3834"/>
                <w:sz w:val="18"/>
                <w:szCs w:val="18"/>
                <w:lang w:eastAsia="lt-LT"/>
              </w:rPr>
              <w:t>.</w:t>
            </w:r>
          </w:p>
        </w:tc>
        <w:tc>
          <w:tcPr>
            <w:tcW w:w="0" w:type="auto"/>
            <w:tcBorders>
              <w:top w:val="single" w:sz="8" w:space="0" w:color="8BA59C"/>
              <w:left w:val="nil"/>
              <w:bottom w:val="single" w:sz="8" w:space="0" w:color="8BA59C"/>
              <w:right w:val="single" w:sz="12" w:space="0" w:color="FEFFFE"/>
            </w:tcBorders>
            <w:shd w:val="clear" w:color="auto" w:fill="auto"/>
            <w:vAlign w:val="center"/>
          </w:tcPr>
          <w:p w14:paraId="09652D99" w14:textId="77777777" w:rsidR="00534DFF" w:rsidRPr="00323912" w:rsidRDefault="00534DFF" w:rsidP="00E560A7">
            <w:pPr>
              <w:pStyle w:val="Sraopastraipa"/>
              <w:numPr>
                <w:ilvl w:val="0"/>
                <w:numId w:val="121"/>
              </w:numPr>
              <w:jc w:val="left"/>
              <w:rPr>
                <w:rFonts w:eastAsia="Times New Roman" w:cs="Calibri Light"/>
                <w:color w:val="2C3834"/>
                <w:sz w:val="18"/>
                <w:szCs w:val="18"/>
                <w:lang w:eastAsia="lt-LT"/>
              </w:rPr>
            </w:pPr>
            <w:r w:rsidRPr="00323912">
              <w:rPr>
                <w:rFonts w:eastAsia="Times New Roman" w:cs="Calibri Light"/>
                <w:color w:val="2C3834"/>
                <w:sz w:val="18"/>
                <w:szCs w:val="18"/>
                <w:lang w:eastAsia="lt-LT"/>
              </w:rPr>
              <w:t>Tikimasi, kad e-kultūra išspręs atskirai prieinamų virtualių parodų turinio ar pan. matomumą</w:t>
            </w:r>
            <w:r>
              <w:rPr>
                <w:rFonts w:eastAsia="Times New Roman" w:cs="Calibri Light"/>
                <w:color w:val="2C3834"/>
                <w:sz w:val="18"/>
                <w:szCs w:val="18"/>
                <w:lang w:eastAsia="lt-LT"/>
              </w:rPr>
              <w:t xml:space="preserve"> (sklaidą ir paiešką)</w:t>
            </w:r>
            <w:r w:rsidRPr="00323912">
              <w:rPr>
                <w:rFonts w:eastAsia="Times New Roman" w:cs="Calibri Light"/>
                <w:color w:val="2C3834"/>
                <w:sz w:val="18"/>
                <w:szCs w:val="18"/>
                <w:lang w:eastAsia="lt-LT"/>
              </w:rPr>
              <w:t>;</w:t>
            </w:r>
          </w:p>
          <w:p w14:paraId="099307C6" w14:textId="77777777" w:rsidR="00534DFF" w:rsidRPr="00CE49BF" w:rsidRDefault="00534DFF" w:rsidP="00E560A7">
            <w:pPr>
              <w:pStyle w:val="Sraopastraipa"/>
              <w:numPr>
                <w:ilvl w:val="0"/>
                <w:numId w:val="121"/>
              </w:numPr>
              <w:jc w:val="left"/>
              <w:rPr>
                <w:rFonts w:eastAsia="Times New Roman" w:cs="Calibri Light"/>
                <w:color w:val="2C3834"/>
                <w:sz w:val="18"/>
                <w:szCs w:val="18"/>
                <w:lang w:eastAsia="lt-LT"/>
              </w:rPr>
            </w:pPr>
            <w:r w:rsidRPr="00386550">
              <w:rPr>
                <w:rFonts w:eastAsia="Times New Roman" w:cs="Calibri Light"/>
                <w:color w:val="2C3834"/>
                <w:sz w:val="18"/>
                <w:szCs w:val="18"/>
                <w:lang w:eastAsia="lt-LT"/>
              </w:rPr>
              <w:t>Susieti virtualių parodų ar pan. turinį su ugdymo procesu</w:t>
            </w:r>
            <w:r>
              <w:rPr>
                <w:rFonts w:eastAsia="Times New Roman" w:cs="Calibri Light"/>
                <w:color w:val="2C3834"/>
                <w:sz w:val="18"/>
                <w:szCs w:val="18"/>
                <w:lang w:eastAsia="lt-LT"/>
              </w:rPr>
              <w:t>. .</w:t>
            </w:r>
          </w:p>
        </w:tc>
      </w:tr>
      <w:tr w:rsidR="00534DFF" w:rsidRPr="005A42BE" w14:paraId="4255B54B" w14:textId="77777777">
        <w:trPr>
          <w:trHeight w:val="315"/>
        </w:trPr>
        <w:tc>
          <w:tcPr>
            <w:tcW w:w="0" w:type="auto"/>
            <w:tcBorders>
              <w:top w:val="single" w:sz="8" w:space="0" w:color="8BA59C"/>
              <w:left w:val="single" w:sz="12" w:space="0" w:color="FEFFFE"/>
              <w:bottom w:val="single" w:sz="8" w:space="0" w:color="8BA59C"/>
              <w:right w:val="single" w:sz="12" w:space="0" w:color="FEFFFE"/>
            </w:tcBorders>
            <w:shd w:val="clear" w:color="auto" w:fill="auto"/>
            <w:vAlign w:val="center"/>
          </w:tcPr>
          <w:p w14:paraId="0D5EA7A5" w14:textId="77777777" w:rsidR="00534DFF" w:rsidRPr="005A42BE" w:rsidRDefault="00534DFF">
            <w:pPr>
              <w:spacing w:before="0" w:after="0"/>
              <w:jc w:val="left"/>
              <w:rPr>
                <w:rFonts w:eastAsia="Times New Roman" w:cs="Calibri Light"/>
                <w:color w:val="2C3834"/>
                <w:sz w:val="18"/>
                <w:szCs w:val="18"/>
                <w:lang w:eastAsia="lt-LT"/>
              </w:rPr>
            </w:pPr>
            <w:r>
              <w:rPr>
                <w:rFonts w:eastAsia="Times New Roman" w:cs="Calibri Light"/>
                <w:color w:val="2C3834"/>
                <w:sz w:val="18"/>
                <w:szCs w:val="18"/>
                <w:lang w:eastAsia="lt-LT"/>
              </w:rPr>
              <w:t>5.</w:t>
            </w:r>
          </w:p>
        </w:tc>
        <w:tc>
          <w:tcPr>
            <w:tcW w:w="0" w:type="auto"/>
            <w:tcBorders>
              <w:top w:val="single" w:sz="8" w:space="0" w:color="8BA59C"/>
              <w:left w:val="nil"/>
              <w:bottom w:val="single" w:sz="8" w:space="0" w:color="8BA59C"/>
              <w:right w:val="single" w:sz="12" w:space="0" w:color="FEFFFE"/>
            </w:tcBorders>
            <w:shd w:val="clear" w:color="auto" w:fill="auto"/>
            <w:vAlign w:val="center"/>
          </w:tcPr>
          <w:p w14:paraId="03522B01" w14:textId="77777777" w:rsidR="00534DFF" w:rsidRDefault="00534DFF">
            <w:pPr>
              <w:spacing w:before="0" w:after="0"/>
              <w:jc w:val="left"/>
              <w:rPr>
                <w:rFonts w:eastAsia="Times New Roman" w:cs="Calibri Light"/>
                <w:color w:val="2C3834"/>
                <w:sz w:val="18"/>
                <w:szCs w:val="18"/>
                <w:lang w:eastAsia="lt-LT"/>
              </w:rPr>
            </w:pPr>
            <w:r w:rsidRPr="00C13F61">
              <w:rPr>
                <w:rFonts w:eastAsia="Times New Roman" w:cs="Calibri Light"/>
                <w:color w:val="2C3834"/>
                <w:sz w:val="18"/>
                <w:szCs w:val="18"/>
                <w:lang w:eastAsia="lt-LT"/>
              </w:rPr>
              <w:t xml:space="preserve">Spektaklių, koncertų įrašų ir transliacijų peržiūra yra patraukli skaitmeninio kultūros turinio forma: apie 30 proc. žmonių tai daro bent kartą per mėnesį </w:t>
            </w:r>
          </w:p>
          <w:p w14:paraId="02487279" w14:textId="77777777" w:rsidR="00534DFF" w:rsidRPr="00965432" w:rsidRDefault="00534DFF">
            <w:pPr>
              <w:spacing w:before="0" w:after="0"/>
              <w:jc w:val="left"/>
              <w:rPr>
                <w:rFonts w:eastAsia="Times New Roman" w:cs="Calibri Light"/>
                <w:color w:val="2C3834"/>
                <w:sz w:val="18"/>
                <w:szCs w:val="18"/>
                <w:lang w:eastAsia="lt-LT"/>
              </w:rPr>
            </w:pPr>
          </w:p>
          <w:p w14:paraId="305C4CC6" w14:textId="77777777" w:rsidR="00534DFF" w:rsidRPr="00503BA0" w:rsidRDefault="00534DFF">
            <w:pPr>
              <w:spacing w:before="0" w:after="0"/>
              <w:jc w:val="left"/>
              <w:rPr>
                <w:rFonts w:eastAsia="Times New Roman" w:cs="Calibri Light"/>
                <w:color w:val="2C3834"/>
                <w:sz w:val="18"/>
                <w:szCs w:val="18"/>
                <w:lang w:eastAsia="lt-LT"/>
              </w:rPr>
            </w:pPr>
            <w:r w:rsidRPr="00965432">
              <w:rPr>
                <w:rFonts w:eastAsia="Times New Roman" w:cs="Calibri Light"/>
                <w:color w:val="1F7B61" w:themeColor="accent1"/>
                <w:sz w:val="18"/>
                <w:szCs w:val="18"/>
                <w:lang w:eastAsia="lt-LT"/>
              </w:rPr>
              <w:t>Siūlomas diskusijos klausimas</w:t>
            </w:r>
            <w:r w:rsidRPr="00965432">
              <w:rPr>
                <w:rFonts w:eastAsia="Times New Roman" w:cs="Calibri Light"/>
                <w:color w:val="2C3834"/>
                <w:sz w:val="18"/>
                <w:szCs w:val="18"/>
                <w:lang w:eastAsia="lt-LT"/>
              </w:rPr>
              <w:t xml:space="preserve">: </w:t>
            </w:r>
            <w:r w:rsidRPr="00965432">
              <w:rPr>
                <w:rFonts w:eastAsia="Times New Roman" w:cs="Calibri Light"/>
                <w:b/>
                <w:bCs/>
                <w:color w:val="2C3834"/>
                <w:sz w:val="18"/>
                <w:szCs w:val="18"/>
                <w:lang w:eastAsia="lt-LT"/>
              </w:rPr>
              <w:t>Kokias gerąsias praktikas būtų galima perkelti skatinant naudoti turinį mokymosi, turizmo tikslais?</w:t>
            </w:r>
          </w:p>
        </w:tc>
        <w:tc>
          <w:tcPr>
            <w:tcW w:w="0" w:type="auto"/>
            <w:tcBorders>
              <w:top w:val="single" w:sz="8" w:space="0" w:color="8BA59C"/>
              <w:left w:val="nil"/>
              <w:bottom w:val="single" w:sz="8" w:space="0" w:color="8BA59C"/>
              <w:right w:val="single" w:sz="12" w:space="0" w:color="FEFFFE"/>
            </w:tcBorders>
            <w:shd w:val="clear" w:color="auto" w:fill="auto"/>
            <w:vAlign w:val="center"/>
          </w:tcPr>
          <w:p w14:paraId="5FFA16F9" w14:textId="77777777" w:rsidR="00534DFF" w:rsidRPr="007E0C55" w:rsidRDefault="00534DFF" w:rsidP="00E560A7">
            <w:pPr>
              <w:pStyle w:val="Sraopastraipa"/>
              <w:numPr>
                <w:ilvl w:val="0"/>
                <w:numId w:val="122"/>
              </w:numPr>
              <w:jc w:val="left"/>
              <w:rPr>
                <w:rFonts w:eastAsia="Times New Roman" w:cs="Calibri Light"/>
                <w:color w:val="2C3834"/>
                <w:sz w:val="18"/>
                <w:szCs w:val="18"/>
                <w:lang w:eastAsia="lt-LT"/>
              </w:rPr>
            </w:pPr>
            <w:r>
              <w:rPr>
                <w:rFonts w:eastAsia="Times New Roman" w:cs="Calibri Light"/>
                <w:i/>
                <w:iCs/>
                <w:color w:val="2C3834"/>
                <w:sz w:val="18"/>
                <w:szCs w:val="18"/>
                <w:lang w:eastAsia="lt-LT"/>
              </w:rPr>
              <w:t>Gerosios praktikos egzistuoja (sukurti ir kuriami virtualūs turai, maršrutai), bendradarbiaujama su turizmo įstaigomis, gidais.</w:t>
            </w:r>
          </w:p>
          <w:p w14:paraId="185038DC" w14:textId="77777777" w:rsidR="00534DFF" w:rsidRPr="007E0C55" w:rsidRDefault="00534DFF" w:rsidP="00E560A7">
            <w:pPr>
              <w:pStyle w:val="Sraopastraipa"/>
              <w:numPr>
                <w:ilvl w:val="0"/>
                <w:numId w:val="122"/>
              </w:numPr>
              <w:jc w:val="left"/>
              <w:rPr>
                <w:rFonts w:eastAsia="Times New Roman" w:cs="Calibri Light"/>
                <w:color w:val="2C3834"/>
                <w:sz w:val="18"/>
                <w:szCs w:val="18"/>
                <w:lang w:eastAsia="lt-LT"/>
              </w:rPr>
            </w:pPr>
            <w:r>
              <w:rPr>
                <w:rFonts w:eastAsia="Times New Roman" w:cs="Calibri Light"/>
                <w:color w:val="2C3834"/>
                <w:sz w:val="18"/>
                <w:szCs w:val="18"/>
                <w:lang w:eastAsia="lt-LT"/>
              </w:rPr>
              <w:t>Situacija nėra bloga, gidai kreipasi į e-Paveldas platformą;</w:t>
            </w:r>
          </w:p>
          <w:p w14:paraId="58A200B3" w14:textId="77777777" w:rsidR="00534DFF" w:rsidRPr="007E0C55" w:rsidRDefault="00534DFF" w:rsidP="00E560A7">
            <w:pPr>
              <w:pStyle w:val="Sraopastraipa"/>
              <w:numPr>
                <w:ilvl w:val="0"/>
                <w:numId w:val="122"/>
              </w:numPr>
              <w:jc w:val="left"/>
              <w:rPr>
                <w:rFonts w:eastAsia="Times New Roman" w:cs="Calibri Light"/>
                <w:color w:val="2C3834"/>
                <w:sz w:val="18"/>
                <w:szCs w:val="18"/>
                <w:lang w:eastAsia="lt-LT"/>
              </w:rPr>
            </w:pPr>
            <w:r>
              <w:rPr>
                <w:rFonts w:eastAsia="Times New Roman" w:cs="Calibri Light"/>
                <w:color w:val="2C3834"/>
                <w:sz w:val="18"/>
                <w:szCs w:val="18"/>
                <w:lang w:eastAsia="lt-LT"/>
              </w:rPr>
              <w:t>Virtualūs žaidomai (pvz., Knygos kelias, kuris yra įtrauktas į istorijos pamokų programą);</w:t>
            </w:r>
          </w:p>
          <w:p w14:paraId="5A01B662" w14:textId="77777777" w:rsidR="00534DFF" w:rsidRPr="00CE49BF" w:rsidRDefault="00534DFF" w:rsidP="00E560A7">
            <w:pPr>
              <w:pStyle w:val="Sraopastraipa"/>
              <w:numPr>
                <w:ilvl w:val="0"/>
                <w:numId w:val="122"/>
              </w:numPr>
              <w:jc w:val="left"/>
              <w:rPr>
                <w:rFonts w:eastAsia="Times New Roman" w:cs="Calibri Light"/>
                <w:color w:val="2C3834"/>
                <w:sz w:val="18"/>
                <w:szCs w:val="18"/>
                <w:lang w:eastAsia="lt-LT"/>
              </w:rPr>
            </w:pPr>
            <w:r w:rsidRPr="00386550">
              <w:rPr>
                <w:rFonts w:eastAsia="Times New Roman" w:cs="Calibri Light"/>
                <w:color w:val="2C3834"/>
                <w:sz w:val="18"/>
                <w:szCs w:val="18"/>
                <w:lang w:eastAsia="lt-LT"/>
              </w:rPr>
              <w:t>Lenkijoje į švietimo programas įtrauktas muziejų lankymas. Muziejininkai atvyksta vesti pamokas</w:t>
            </w:r>
            <w:r>
              <w:rPr>
                <w:rFonts w:eastAsia="Times New Roman" w:cs="Calibri Light"/>
                <w:color w:val="2C3834"/>
                <w:sz w:val="18"/>
                <w:szCs w:val="18"/>
                <w:lang w:eastAsia="lt-LT"/>
              </w:rPr>
              <w:t>.</w:t>
            </w:r>
          </w:p>
        </w:tc>
        <w:tc>
          <w:tcPr>
            <w:tcW w:w="0" w:type="auto"/>
            <w:tcBorders>
              <w:top w:val="single" w:sz="8" w:space="0" w:color="8BA59C"/>
              <w:left w:val="nil"/>
              <w:bottom w:val="single" w:sz="8" w:space="0" w:color="8BA59C"/>
              <w:right w:val="single" w:sz="12" w:space="0" w:color="FEFFFE"/>
            </w:tcBorders>
            <w:shd w:val="clear" w:color="auto" w:fill="auto"/>
            <w:vAlign w:val="center"/>
          </w:tcPr>
          <w:p w14:paraId="0EBEA1E6" w14:textId="77777777" w:rsidR="00534DFF" w:rsidRPr="00386550" w:rsidRDefault="00534DFF" w:rsidP="00E560A7">
            <w:pPr>
              <w:pStyle w:val="Sraopastraipa"/>
              <w:numPr>
                <w:ilvl w:val="0"/>
                <w:numId w:val="123"/>
              </w:numPr>
              <w:jc w:val="left"/>
              <w:rPr>
                <w:rFonts w:eastAsia="Times New Roman" w:cs="Calibri Light"/>
                <w:color w:val="2C3834"/>
                <w:sz w:val="18"/>
                <w:szCs w:val="18"/>
                <w:lang w:eastAsia="lt-LT"/>
              </w:rPr>
            </w:pPr>
            <w:r w:rsidRPr="00386550">
              <w:rPr>
                <w:rFonts w:eastAsia="Times New Roman" w:cs="Calibri Light"/>
                <w:color w:val="2C3834"/>
                <w:sz w:val="18"/>
                <w:szCs w:val="18"/>
                <w:lang w:eastAsia="lt-LT"/>
              </w:rPr>
              <w:t>Priimti sisteminį sprendimą, kad ugdymo procesas būtų susietas su skaitmeninio turinio kūrėjų veikla ir į ugdymo procesą būtų įtrauktos skaitm</w:t>
            </w:r>
            <w:r>
              <w:rPr>
                <w:rFonts w:eastAsia="Times New Roman" w:cs="Calibri Light"/>
                <w:color w:val="2C3834"/>
                <w:sz w:val="18"/>
                <w:szCs w:val="18"/>
                <w:lang w:eastAsia="lt-LT"/>
              </w:rPr>
              <w:t>enin</w:t>
            </w:r>
            <w:r w:rsidRPr="00386550">
              <w:rPr>
                <w:rFonts w:eastAsia="Times New Roman" w:cs="Calibri Light"/>
                <w:color w:val="2C3834"/>
                <w:sz w:val="18"/>
                <w:szCs w:val="18"/>
                <w:lang w:eastAsia="lt-LT"/>
              </w:rPr>
              <w:t>į turinį saugančios atminties institucijos.</w:t>
            </w:r>
          </w:p>
        </w:tc>
      </w:tr>
      <w:tr w:rsidR="00534DFF" w:rsidRPr="005A42BE" w14:paraId="3E2070DB" w14:textId="77777777">
        <w:trPr>
          <w:trHeight w:val="315"/>
        </w:trPr>
        <w:tc>
          <w:tcPr>
            <w:tcW w:w="0" w:type="auto"/>
            <w:tcBorders>
              <w:top w:val="single" w:sz="8" w:space="0" w:color="8BA59C"/>
              <w:left w:val="single" w:sz="12" w:space="0" w:color="FEFFFE"/>
              <w:bottom w:val="single" w:sz="8" w:space="0" w:color="8BA59C"/>
              <w:right w:val="single" w:sz="12" w:space="0" w:color="FEFFFE"/>
            </w:tcBorders>
            <w:shd w:val="clear" w:color="auto" w:fill="auto"/>
            <w:vAlign w:val="center"/>
          </w:tcPr>
          <w:p w14:paraId="6D18D5AF" w14:textId="77777777" w:rsidR="00534DFF" w:rsidRPr="005A42BE" w:rsidRDefault="00534DFF">
            <w:pPr>
              <w:spacing w:before="0" w:after="0"/>
              <w:jc w:val="left"/>
              <w:rPr>
                <w:rFonts w:eastAsia="Times New Roman" w:cs="Calibri Light"/>
                <w:color w:val="2C3834"/>
                <w:sz w:val="18"/>
                <w:szCs w:val="18"/>
                <w:lang w:eastAsia="lt-LT"/>
              </w:rPr>
            </w:pPr>
            <w:r>
              <w:rPr>
                <w:rFonts w:eastAsia="Times New Roman" w:cs="Calibri Light"/>
                <w:color w:val="2C3834"/>
                <w:sz w:val="18"/>
                <w:szCs w:val="18"/>
                <w:lang w:eastAsia="lt-LT"/>
              </w:rPr>
              <w:t>6.</w:t>
            </w:r>
          </w:p>
        </w:tc>
        <w:tc>
          <w:tcPr>
            <w:tcW w:w="0" w:type="auto"/>
            <w:tcBorders>
              <w:top w:val="single" w:sz="8" w:space="0" w:color="8BA59C"/>
              <w:left w:val="nil"/>
              <w:bottom w:val="single" w:sz="8" w:space="0" w:color="8BA59C"/>
              <w:right w:val="single" w:sz="12" w:space="0" w:color="FEFFFE"/>
            </w:tcBorders>
            <w:shd w:val="clear" w:color="auto" w:fill="auto"/>
            <w:vAlign w:val="center"/>
          </w:tcPr>
          <w:p w14:paraId="6CCA99CD" w14:textId="77777777" w:rsidR="00534DFF" w:rsidRPr="00503BA0" w:rsidRDefault="00534DFF">
            <w:pPr>
              <w:spacing w:before="0" w:after="0"/>
              <w:jc w:val="left"/>
              <w:rPr>
                <w:rFonts w:eastAsia="Times New Roman" w:cs="Calibri Light"/>
                <w:color w:val="2C3834"/>
                <w:sz w:val="18"/>
                <w:szCs w:val="18"/>
                <w:lang w:eastAsia="lt-LT"/>
              </w:rPr>
            </w:pPr>
            <w:r w:rsidRPr="00E86745">
              <w:rPr>
                <w:rFonts w:eastAsia="Times New Roman" w:cs="Calibri Light"/>
                <w:color w:val="2C3834"/>
                <w:sz w:val="18"/>
                <w:szCs w:val="18"/>
                <w:lang w:eastAsia="lt-LT"/>
              </w:rPr>
              <w:t xml:space="preserve">Papildomas iššūkis – </w:t>
            </w:r>
            <w:r w:rsidRPr="00E86745">
              <w:rPr>
                <w:rFonts w:eastAsia="Times New Roman" w:cs="Calibri Light"/>
                <w:i/>
                <w:iCs/>
                <w:color w:val="2C3834"/>
                <w:sz w:val="18"/>
                <w:szCs w:val="18"/>
                <w:lang w:eastAsia="lt-LT"/>
              </w:rPr>
              <w:t>papildykite, jei manote, kad yra svarbių nepaminėtų iššūkių</w:t>
            </w:r>
          </w:p>
        </w:tc>
        <w:tc>
          <w:tcPr>
            <w:tcW w:w="0" w:type="auto"/>
            <w:tcBorders>
              <w:top w:val="single" w:sz="8" w:space="0" w:color="8BA59C"/>
              <w:left w:val="nil"/>
              <w:bottom w:val="single" w:sz="8" w:space="0" w:color="8BA59C"/>
              <w:right w:val="single" w:sz="12" w:space="0" w:color="FEFFFE"/>
            </w:tcBorders>
            <w:shd w:val="clear" w:color="auto" w:fill="auto"/>
            <w:vAlign w:val="center"/>
          </w:tcPr>
          <w:p w14:paraId="337B37CC" w14:textId="77777777" w:rsidR="00534DFF" w:rsidRPr="00386550" w:rsidRDefault="00534DFF" w:rsidP="00E560A7">
            <w:pPr>
              <w:pStyle w:val="Sraopastraipa"/>
              <w:numPr>
                <w:ilvl w:val="0"/>
                <w:numId w:val="112"/>
              </w:numPr>
              <w:jc w:val="left"/>
              <w:rPr>
                <w:rFonts w:eastAsia="Times New Roman" w:cs="Calibri Light"/>
                <w:color w:val="2C3834"/>
                <w:sz w:val="18"/>
                <w:szCs w:val="18"/>
                <w:lang w:eastAsia="lt-LT"/>
              </w:rPr>
            </w:pPr>
            <w:r w:rsidRPr="00386550">
              <w:rPr>
                <w:rFonts w:eastAsia="Times New Roman" w:cs="Calibri Light"/>
                <w:color w:val="2C3834"/>
                <w:sz w:val="18"/>
                <w:szCs w:val="18"/>
                <w:lang w:eastAsia="lt-LT"/>
              </w:rPr>
              <w:t>Naudojimasis skaitmeniniu turiniu – yra atskiras įgūdis (daug priemonių ir pan.)</w:t>
            </w:r>
          </w:p>
          <w:p w14:paraId="19185D5C" w14:textId="77777777" w:rsidR="00534DFF" w:rsidRPr="00931E01" w:rsidRDefault="00534DFF" w:rsidP="00E560A7">
            <w:pPr>
              <w:pStyle w:val="Sraopastraipa"/>
              <w:numPr>
                <w:ilvl w:val="0"/>
                <w:numId w:val="124"/>
              </w:numPr>
              <w:jc w:val="left"/>
              <w:rPr>
                <w:rFonts w:eastAsia="Times New Roman" w:cs="Calibri Light"/>
                <w:color w:val="2C3834"/>
                <w:sz w:val="18"/>
                <w:szCs w:val="18"/>
                <w:lang w:eastAsia="lt-LT"/>
              </w:rPr>
            </w:pPr>
            <w:r w:rsidRPr="00386550">
              <w:rPr>
                <w:rFonts w:eastAsia="Times New Roman" w:cs="Calibri Light"/>
                <w:color w:val="2C3834"/>
                <w:sz w:val="18"/>
                <w:szCs w:val="18"/>
                <w:lang w:eastAsia="lt-LT"/>
              </w:rPr>
              <w:t>Trukdo ir neigiama informacija, skatinanti nesinaudoti įrenginiais, skaityti popierines knygas ar pan. Toks pastebėjimasyra išsakomas, nes jau daugelis turi įgūdžius naudotis įvairiomis priemonėmis ir norėtųsi, kad tas įgūdis išliktų arba būtų skatinamas</w:t>
            </w:r>
            <w:r>
              <w:rPr>
                <w:rFonts w:eastAsia="Times New Roman" w:cs="Calibri Light"/>
                <w:color w:val="2C3834"/>
                <w:sz w:val="18"/>
                <w:szCs w:val="18"/>
                <w:lang w:eastAsia="lt-LT"/>
              </w:rPr>
              <w:t>.</w:t>
            </w:r>
          </w:p>
        </w:tc>
        <w:tc>
          <w:tcPr>
            <w:tcW w:w="0" w:type="auto"/>
            <w:tcBorders>
              <w:top w:val="single" w:sz="8" w:space="0" w:color="8BA59C"/>
              <w:left w:val="nil"/>
              <w:bottom w:val="single" w:sz="8" w:space="0" w:color="8BA59C"/>
              <w:right w:val="single" w:sz="12" w:space="0" w:color="FEFFFE"/>
            </w:tcBorders>
            <w:shd w:val="clear" w:color="auto" w:fill="auto"/>
            <w:vAlign w:val="center"/>
          </w:tcPr>
          <w:p w14:paraId="56C25A80" w14:textId="77777777" w:rsidR="00534DFF" w:rsidRPr="00282787" w:rsidRDefault="00534DFF" w:rsidP="00E560A7">
            <w:pPr>
              <w:pStyle w:val="Sraopastraipa"/>
              <w:numPr>
                <w:ilvl w:val="0"/>
                <w:numId w:val="125"/>
              </w:numPr>
              <w:jc w:val="left"/>
              <w:rPr>
                <w:rFonts w:eastAsia="Times New Roman" w:cs="Calibri Light"/>
                <w:color w:val="2C3834"/>
                <w:sz w:val="18"/>
                <w:szCs w:val="18"/>
                <w:lang w:eastAsia="lt-LT"/>
              </w:rPr>
            </w:pPr>
            <w:r>
              <w:rPr>
                <w:rFonts w:eastAsia="Times New Roman" w:cs="Calibri Light"/>
                <w:color w:val="2C3834"/>
                <w:sz w:val="18"/>
                <w:szCs w:val="18"/>
                <w:lang w:eastAsia="lt-LT"/>
              </w:rPr>
              <w:t>P</w:t>
            </w:r>
            <w:r w:rsidRPr="00282787">
              <w:rPr>
                <w:rFonts w:eastAsia="Times New Roman" w:cs="Calibri Light"/>
                <w:color w:val="2C3834"/>
                <w:sz w:val="18"/>
                <w:szCs w:val="18"/>
                <w:lang w:eastAsia="lt-LT"/>
              </w:rPr>
              <w:t>arengti ugdym</w:t>
            </w:r>
            <w:r>
              <w:rPr>
                <w:rFonts w:eastAsia="Times New Roman" w:cs="Calibri Light"/>
                <w:color w:val="2C3834"/>
                <w:sz w:val="18"/>
                <w:szCs w:val="18"/>
                <w:lang w:eastAsia="lt-LT"/>
              </w:rPr>
              <w:t>o procesui</w:t>
            </w:r>
            <w:r w:rsidRPr="00282787">
              <w:rPr>
                <w:rFonts w:eastAsia="Times New Roman" w:cs="Calibri Light"/>
                <w:color w:val="2C3834"/>
                <w:sz w:val="18"/>
                <w:szCs w:val="18"/>
                <w:lang w:eastAsia="lt-LT"/>
              </w:rPr>
              <w:t xml:space="preserve"> prit</w:t>
            </w:r>
            <w:r>
              <w:rPr>
                <w:rFonts w:eastAsia="Times New Roman" w:cs="Calibri Light"/>
                <w:color w:val="2C3834"/>
                <w:sz w:val="18"/>
                <w:szCs w:val="18"/>
                <w:lang w:eastAsia="lt-LT"/>
              </w:rPr>
              <w:t>aikytus  sk</w:t>
            </w:r>
            <w:r w:rsidRPr="00282787">
              <w:rPr>
                <w:rFonts w:eastAsia="Times New Roman" w:cs="Calibri Light"/>
                <w:color w:val="2C3834"/>
                <w:sz w:val="18"/>
                <w:szCs w:val="18"/>
                <w:lang w:eastAsia="lt-LT"/>
              </w:rPr>
              <w:t>aitmeninio turinio rinkinius;</w:t>
            </w:r>
          </w:p>
          <w:p w14:paraId="7916D6A9" w14:textId="77777777" w:rsidR="00534DFF" w:rsidRPr="007E0C55" w:rsidRDefault="00534DFF" w:rsidP="00E560A7">
            <w:pPr>
              <w:pStyle w:val="Sraopastraipa"/>
              <w:numPr>
                <w:ilvl w:val="0"/>
                <w:numId w:val="125"/>
              </w:numPr>
              <w:jc w:val="left"/>
              <w:rPr>
                <w:rFonts w:eastAsia="Times New Roman" w:cs="Calibri Light"/>
                <w:color w:val="2C3834"/>
                <w:sz w:val="18"/>
                <w:szCs w:val="18"/>
                <w:lang w:eastAsia="lt-LT"/>
              </w:rPr>
            </w:pPr>
            <w:r>
              <w:rPr>
                <w:rFonts w:eastAsia="Times New Roman" w:cs="Calibri Light"/>
                <w:color w:val="2C3834"/>
                <w:sz w:val="18"/>
                <w:szCs w:val="18"/>
                <w:lang w:eastAsia="lt-LT"/>
              </w:rPr>
              <w:t>Suteikti pagalbą mokytojui, kaip naudotis skaitmeniniu turiniu (reikalingas politinis sprendimas/paskatinimas ministerijų lygmenyje);</w:t>
            </w:r>
          </w:p>
          <w:p w14:paraId="7C35FC64" w14:textId="77777777" w:rsidR="00534DFF" w:rsidRPr="00931E01" w:rsidRDefault="00534DFF" w:rsidP="00E560A7">
            <w:pPr>
              <w:pStyle w:val="Sraopastraipa"/>
              <w:numPr>
                <w:ilvl w:val="0"/>
                <w:numId w:val="125"/>
              </w:numPr>
              <w:jc w:val="left"/>
              <w:rPr>
                <w:rFonts w:eastAsia="Times New Roman" w:cs="Calibri Light"/>
                <w:color w:val="2C3834"/>
                <w:sz w:val="18"/>
                <w:szCs w:val="18"/>
                <w:lang w:eastAsia="lt-LT"/>
              </w:rPr>
            </w:pPr>
            <w:r w:rsidRPr="00386550">
              <w:rPr>
                <w:rFonts w:eastAsia="Times New Roman" w:cs="Calibri Light"/>
                <w:color w:val="2C3834"/>
                <w:sz w:val="18"/>
                <w:szCs w:val="18"/>
                <w:lang w:eastAsia="lt-LT"/>
              </w:rPr>
              <w:t>Komunikacija, nukreipta į tai, kaip naudoti kokybišką turinį, o ne atsitiktinį</w:t>
            </w:r>
            <w:r>
              <w:rPr>
                <w:rFonts w:eastAsia="Times New Roman" w:cs="Calibri Light"/>
                <w:color w:val="2C3834"/>
                <w:sz w:val="18"/>
                <w:szCs w:val="18"/>
                <w:lang w:eastAsia="lt-LT"/>
              </w:rPr>
              <w:t>.</w:t>
            </w:r>
          </w:p>
        </w:tc>
      </w:tr>
    </w:tbl>
    <w:p w14:paraId="7D964404" w14:textId="77777777" w:rsidR="00534DFF" w:rsidRPr="00984579" w:rsidRDefault="00534DFF" w:rsidP="00534DFF">
      <w:pPr>
        <w:spacing w:before="0"/>
        <w:rPr>
          <w:rStyle w:val="Nerykuspabraukimas"/>
        </w:rPr>
      </w:pPr>
      <w:r>
        <w:rPr>
          <w:rStyle w:val="Nerykuspabraukimas"/>
        </w:rPr>
        <w:t>Šaltinius: sudaryta apibendrinant 2023 m. gegužės mėnesį vykusią Kultūros sektoriaus atstovų grupinę diskusiją</w:t>
      </w:r>
    </w:p>
    <w:p w14:paraId="4C987953" w14:textId="26682BD2" w:rsidR="00534DFF" w:rsidRPr="00DF2C60" w:rsidRDefault="00534DFF" w:rsidP="00534DFF">
      <w:pPr>
        <w:keepNext/>
        <w:shd w:val="clear" w:color="auto" w:fill="E1E1D5" w:themeFill="background2"/>
        <w:rPr>
          <w:b/>
          <w:bCs/>
          <w:color w:val="1F7B61" w:themeColor="accent1"/>
        </w:rPr>
      </w:pPr>
      <w:r>
        <w:rPr>
          <w:b/>
          <w:bCs/>
          <w:color w:val="1F7B61" w:themeColor="accent1"/>
        </w:rPr>
        <w:lastRenderedPageBreak/>
        <w:t>Švietimo ir mokslo atstovų</w:t>
      </w:r>
      <w:r w:rsidRPr="00DF2C60">
        <w:rPr>
          <w:b/>
          <w:bCs/>
          <w:color w:val="1F7B61" w:themeColor="accent1"/>
        </w:rPr>
        <w:t xml:space="preserve"> </w:t>
      </w:r>
      <w:r>
        <w:rPr>
          <w:b/>
          <w:bCs/>
          <w:color w:val="1F7B61" w:themeColor="accent1"/>
        </w:rPr>
        <w:t>1</w:t>
      </w:r>
      <w:r w:rsidRPr="00DF2C60">
        <w:rPr>
          <w:b/>
          <w:bCs/>
          <w:color w:val="1F7B61" w:themeColor="accent1"/>
        </w:rPr>
        <w:t xml:space="preserve"> grupės apibendrinimas</w:t>
      </w:r>
    </w:p>
    <w:p w14:paraId="2D5B376F" w14:textId="68947E4E" w:rsidR="002C01C7" w:rsidRPr="00811984" w:rsidRDefault="002C01C7" w:rsidP="002C01C7">
      <w:pPr>
        <w:pStyle w:val="SCTableTitle"/>
      </w:pPr>
      <w:r w:rsidRPr="00811984">
        <w:fldChar w:fldCharType="begin"/>
      </w:r>
      <w:r w:rsidRPr="00811984">
        <w:instrText xml:space="preserve"> SEQ lentelė \* ARABIC </w:instrText>
      </w:r>
      <w:r w:rsidRPr="00811984">
        <w:fldChar w:fldCharType="separate"/>
      </w:r>
      <w:bookmarkStart w:id="395" w:name="_Toc141712750"/>
      <w:r w:rsidR="00CD0CB2">
        <w:t>39</w:t>
      </w:r>
      <w:r w:rsidRPr="00811984">
        <w:fldChar w:fldCharType="end"/>
      </w:r>
      <w:r w:rsidRPr="00811984">
        <w:t xml:space="preserve"> lentelė. </w:t>
      </w:r>
      <w:r w:rsidRPr="00586BD3">
        <w:t>Diskusijos rezultato pateikimo šablonas</w:t>
      </w:r>
      <w:bookmarkEnd w:id="395"/>
    </w:p>
    <w:tbl>
      <w:tblPr>
        <w:tblW w:w="14271" w:type="dxa"/>
        <w:tblLook w:val="04A0" w:firstRow="1" w:lastRow="0" w:firstColumn="1" w:lastColumn="0" w:noHBand="0" w:noVBand="1"/>
      </w:tblPr>
      <w:tblGrid>
        <w:gridCol w:w="550"/>
        <w:gridCol w:w="4309"/>
        <w:gridCol w:w="4706"/>
        <w:gridCol w:w="4706"/>
      </w:tblGrid>
      <w:tr w:rsidR="002C01C7" w:rsidRPr="005A42BE" w14:paraId="6A2AF2E7" w14:textId="77777777">
        <w:trPr>
          <w:trHeight w:val="735"/>
          <w:tblHeader/>
        </w:trPr>
        <w:tc>
          <w:tcPr>
            <w:tcW w:w="0" w:type="auto"/>
            <w:tcBorders>
              <w:top w:val="nil"/>
              <w:left w:val="single" w:sz="12" w:space="0" w:color="FEFFFE"/>
              <w:bottom w:val="single" w:sz="8" w:space="0" w:color="8BA59C"/>
              <w:right w:val="single" w:sz="12" w:space="0" w:color="FEFFFE"/>
            </w:tcBorders>
            <w:shd w:val="clear" w:color="000000" w:fill="1F7B61"/>
            <w:vAlign w:val="center"/>
            <w:hideMark/>
          </w:tcPr>
          <w:p w14:paraId="1F6A657C" w14:textId="77777777" w:rsidR="002C01C7" w:rsidRPr="005A42BE" w:rsidRDefault="002C01C7">
            <w:pPr>
              <w:spacing w:before="0" w:after="0"/>
              <w:jc w:val="center"/>
              <w:rPr>
                <w:rFonts w:eastAsia="Times New Roman" w:cs="Calibri Light"/>
                <w:color w:val="E1E1D5"/>
                <w:sz w:val="18"/>
                <w:szCs w:val="18"/>
                <w:lang w:eastAsia="lt-LT"/>
              </w:rPr>
            </w:pPr>
            <w:r w:rsidRPr="005A42BE">
              <w:rPr>
                <w:rFonts w:eastAsia="Times New Roman" w:cs="Calibri Light"/>
                <w:color w:val="E1E1D5"/>
                <w:sz w:val="18"/>
                <w:szCs w:val="18"/>
                <w:lang w:eastAsia="lt-LT"/>
              </w:rPr>
              <w:t>Eil. Nr.</w:t>
            </w:r>
          </w:p>
        </w:tc>
        <w:tc>
          <w:tcPr>
            <w:tcW w:w="4309" w:type="dxa"/>
            <w:tcBorders>
              <w:top w:val="nil"/>
              <w:left w:val="nil"/>
              <w:bottom w:val="single" w:sz="8" w:space="0" w:color="8BA59C"/>
              <w:right w:val="single" w:sz="12" w:space="0" w:color="FEFFFE"/>
            </w:tcBorders>
            <w:shd w:val="clear" w:color="000000" w:fill="1F7B61"/>
            <w:vAlign w:val="center"/>
            <w:hideMark/>
          </w:tcPr>
          <w:p w14:paraId="4FC3F673" w14:textId="77777777" w:rsidR="002C01C7" w:rsidRPr="005A42BE" w:rsidRDefault="002C01C7">
            <w:pPr>
              <w:spacing w:before="0" w:after="0"/>
              <w:jc w:val="left"/>
              <w:rPr>
                <w:rFonts w:eastAsia="Times New Roman" w:cs="Calibri Light"/>
                <w:color w:val="E1E1D5"/>
                <w:sz w:val="18"/>
                <w:szCs w:val="18"/>
                <w:lang w:eastAsia="lt-LT"/>
              </w:rPr>
            </w:pPr>
            <w:r w:rsidRPr="005A42BE">
              <w:rPr>
                <w:rFonts w:eastAsia="Times New Roman" w:cs="Calibri Light"/>
                <w:color w:val="E1E1D5"/>
                <w:sz w:val="18"/>
                <w:szCs w:val="18"/>
                <w:lang w:eastAsia="lt-LT"/>
              </w:rPr>
              <w:t>Iššūkis (I) arba sėkmės istorija (SI)</w:t>
            </w:r>
          </w:p>
        </w:tc>
        <w:tc>
          <w:tcPr>
            <w:tcW w:w="4706" w:type="dxa"/>
            <w:tcBorders>
              <w:top w:val="nil"/>
              <w:left w:val="nil"/>
              <w:bottom w:val="single" w:sz="8" w:space="0" w:color="8BA59C"/>
              <w:right w:val="single" w:sz="12" w:space="0" w:color="FEFFFE"/>
            </w:tcBorders>
            <w:shd w:val="clear" w:color="000000" w:fill="1F7B61"/>
            <w:vAlign w:val="center"/>
            <w:hideMark/>
          </w:tcPr>
          <w:p w14:paraId="2BD280A8" w14:textId="77777777" w:rsidR="002C01C7" w:rsidRPr="005A42BE" w:rsidRDefault="002C01C7">
            <w:pPr>
              <w:spacing w:before="0" w:after="0"/>
              <w:jc w:val="left"/>
              <w:rPr>
                <w:rFonts w:eastAsia="Times New Roman" w:cs="Calibri Light"/>
                <w:color w:val="E1E1D5"/>
                <w:sz w:val="18"/>
                <w:szCs w:val="18"/>
                <w:lang w:eastAsia="lt-LT"/>
              </w:rPr>
            </w:pPr>
            <w:r w:rsidRPr="005A42BE">
              <w:rPr>
                <w:rFonts w:eastAsia="Times New Roman" w:cs="Calibri Light"/>
                <w:color w:val="E1E1D5"/>
                <w:sz w:val="18"/>
                <w:szCs w:val="18"/>
                <w:lang w:eastAsia="lt-LT"/>
              </w:rPr>
              <w:t>Priežasčių medis</w:t>
            </w:r>
          </w:p>
        </w:tc>
        <w:tc>
          <w:tcPr>
            <w:tcW w:w="4706" w:type="dxa"/>
            <w:tcBorders>
              <w:top w:val="nil"/>
              <w:left w:val="nil"/>
              <w:bottom w:val="single" w:sz="8" w:space="0" w:color="8BA59C"/>
              <w:right w:val="single" w:sz="12" w:space="0" w:color="FEFFFE"/>
            </w:tcBorders>
            <w:shd w:val="clear" w:color="000000" w:fill="1F7B61"/>
            <w:vAlign w:val="center"/>
            <w:hideMark/>
          </w:tcPr>
          <w:p w14:paraId="459E6F91" w14:textId="77777777" w:rsidR="002C01C7" w:rsidRPr="005A42BE" w:rsidRDefault="002C01C7">
            <w:pPr>
              <w:spacing w:before="0" w:after="0"/>
              <w:jc w:val="left"/>
              <w:rPr>
                <w:rFonts w:eastAsia="Times New Roman" w:cs="Calibri Light"/>
                <w:color w:val="E1E1D5"/>
                <w:sz w:val="18"/>
                <w:szCs w:val="18"/>
                <w:lang w:eastAsia="lt-LT"/>
              </w:rPr>
            </w:pPr>
            <w:r w:rsidRPr="0019016D">
              <w:rPr>
                <w:rFonts w:eastAsia="Times New Roman" w:cs="Calibri Light"/>
                <w:color w:val="E1E1D5"/>
                <w:sz w:val="18"/>
                <w:szCs w:val="18"/>
                <w:lang w:eastAsia="lt-LT"/>
              </w:rPr>
              <w:t>Siūlymai iššūkio sprendimui arba sėkmės istorijos atkartojimui</w:t>
            </w:r>
          </w:p>
        </w:tc>
      </w:tr>
      <w:tr w:rsidR="002C01C7" w:rsidRPr="005A42BE" w14:paraId="0588F3FE" w14:textId="77777777">
        <w:trPr>
          <w:trHeight w:val="315"/>
        </w:trPr>
        <w:tc>
          <w:tcPr>
            <w:tcW w:w="0" w:type="auto"/>
            <w:tcBorders>
              <w:top w:val="nil"/>
              <w:left w:val="single" w:sz="12" w:space="0" w:color="FEFFFE"/>
              <w:bottom w:val="single" w:sz="8" w:space="0" w:color="8BA59C"/>
              <w:right w:val="single" w:sz="12" w:space="0" w:color="FEFFFE"/>
            </w:tcBorders>
            <w:shd w:val="clear" w:color="000000" w:fill="E1E1D5"/>
            <w:vAlign w:val="center"/>
            <w:hideMark/>
          </w:tcPr>
          <w:p w14:paraId="0CB570F9" w14:textId="77777777" w:rsidR="002C01C7" w:rsidRPr="005A42BE" w:rsidRDefault="002C01C7">
            <w:pPr>
              <w:spacing w:before="0" w:after="0"/>
              <w:jc w:val="left"/>
              <w:rPr>
                <w:rFonts w:eastAsia="Times New Roman" w:cs="Calibri Light"/>
                <w:color w:val="2C3834"/>
                <w:sz w:val="18"/>
                <w:szCs w:val="18"/>
                <w:lang w:eastAsia="lt-LT"/>
              </w:rPr>
            </w:pPr>
            <w:r w:rsidRPr="005A42BE">
              <w:rPr>
                <w:rFonts w:eastAsia="Times New Roman" w:cs="Calibri Light"/>
                <w:color w:val="2C3834"/>
                <w:sz w:val="18"/>
                <w:szCs w:val="18"/>
                <w:lang w:eastAsia="lt-LT"/>
              </w:rPr>
              <w:t> </w:t>
            </w:r>
            <w:r w:rsidRPr="00283320">
              <w:rPr>
                <w:rFonts w:eastAsia="Times New Roman" w:cs="Calibri Light"/>
                <w:color w:val="2C3834"/>
                <w:sz w:val="18"/>
                <w:szCs w:val="18"/>
                <w:lang w:eastAsia="lt-LT"/>
              </w:rPr>
              <w:t>#</w:t>
            </w:r>
          </w:p>
        </w:tc>
        <w:tc>
          <w:tcPr>
            <w:tcW w:w="4309" w:type="dxa"/>
            <w:tcBorders>
              <w:top w:val="nil"/>
              <w:left w:val="nil"/>
              <w:bottom w:val="single" w:sz="8" w:space="0" w:color="8BA59C"/>
              <w:right w:val="single" w:sz="12" w:space="0" w:color="FEFFFE"/>
            </w:tcBorders>
            <w:shd w:val="clear" w:color="000000" w:fill="E1E1D5"/>
            <w:vAlign w:val="center"/>
            <w:hideMark/>
          </w:tcPr>
          <w:p w14:paraId="27BBA6E6" w14:textId="77777777" w:rsidR="002C01C7" w:rsidRPr="005A42BE" w:rsidRDefault="002C01C7">
            <w:pPr>
              <w:spacing w:before="0" w:after="0"/>
              <w:jc w:val="left"/>
              <w:rPr>
                <w:rFonts w:eastAsia="Times New Roman" w:cs="Calibri Light"/>
                <w:color w:val="2C3834"/>
                <w:sz w:val="18"/>
                <w:szCs w:val="18"/>
                <w:lang w:eastAsia="lt-LT"/>
              </w:rPr>
            </w:pPr>
            <w:r w:rsidRPr="001E0314">
              <w:rPr>
                <w:rFonts w:eastAsia="Times New Roman" w:cs="Calibri Light"/>
                <w:color w:val="2C3834"/>
                <w:sz w:val="18"/>
                <w:szCs w:val="18"/>
                <w:lang w:eastAsia="lt-LT"/>
              </w:rPr>
              <w:t>Iššūkis (I) arba sėkmės istorija (SI) parengti vadovaujantis reprezentatyvios apklausos rezultatais</w:t>
            </w:r>
          </w:p>
        </w:tc>
        <w:tc>
          <w:tcPr>
            <w:tcW w:w="4706" w:type="dxa"/>
            <w:tcBorders>
              <w:top w:val="nil"/>
              <w:left w:val="nil"/>
              <w:bottom w:val="single" w:sz="8" w:space="0" w:color="8BA59C"/>
              <w:right w:val="single" w:sz="12" w:space="0" w:color="FEFFFE"/>
            </w:tcBorders>
            <w:shd w:val="clear" w:color="000000" w:fill="E1E1D5"/>
            <w:vAlign w:val="center"/>
            <w:hideMark/>
          </w:tcPr>
          <w:p w14:paraId="64FE7FFF" w14:textId="77777777" w:rsidR="002C01C7" w:rsidRPr="005A42BE" w:rsidRDefault="002C01C7">
            <w:pPr>
              <w:spacing w:before="0" w:after="0"/>
              <w:jc w:val="left"/>
              <w:rPr>
                <w:rFonts w:eastAsia="Times New Roman" w:cs="Calibri Light"/>
                <w:color w:val="2C3834"/>
                <w:sz w:val="18"/>
                <w:szCs w:val="18"/>
                <w:lang w:eastAsia="lt-LT"/>
              </w:rPr>
            </w:pPr>
            <w:r w:rsidRPr="001C3517">
              <w:rPr>
                <w:rFonts w:eastAsia="Times New Roman" w:cs="Calibri Light"/>
                <w:color w:val="2C3834"/>
                <w:sz w:val="18"/>
                <w:szCs w:val="18"/>
                <w:lang w:eastAsia="lt-LT"/>
              </w:rPr>
              <w:t>Priežastys, kodėl yra iššūkis arba įvyko sėkmės istorija</w:t>
            </w:r>
          </w:p>
        </w:tc>
        <w:tc>
          <w:tcPr>
            <w:tcW w:w="4706" w:type="dxa"/>
            <w:tcBorders>
              <w:top w:val="nil"/>
              <w:left w:val="nil"/>
              <w:bottom w:val="single" w:sz="8" w:space="0" w:color="8BA59C"/>
              <w:right w:val="single" w:sz="12" w:space="0" w:color="FEFFFE"/>
            </w:tcBorders>
            <w:shd w:val="clear" w:color="000000" w:fill="E1E1D5"/>
            <w:vAlign w:val="center"/>
            <w:hideMark/>
          </w:tcPr>
          <w:p w14:paraId="12814D8E" w14:textId="77777777" w:rsidR="002C01C7" w:rsidRPr="005A42BE" w:rsidRDefault="002C01C7">
            <w:pPr>
              <w:spacing w:before="0" w:after="0"/>
              <w:jc w:val="left"/>
              <w:rPr>
                <w:rFonts w:eastAsia="Times New Roman" w:cs="Calibri Light"/>
                <w:color w:val="2C3834"/>
                <w:sz w:val="18"/>
                <w:szCs w:val="18"/>
                <w:lang w:eastAsia="lt-LT"/>
              </w:rPr>
            </w:pPr>
            <w:r w:rsidRPr="001F077F">
              <w:rPr>
                <w:rFonts w:eastAsia="Times New Roman" w:cs="Calibri Light"/>
                <w:color w:val="2C3834"/>
                <w:sz w:val="18"/>
                <w:szCs w:val="18"/>
                <w:lang w:eastAsia="lt-LT"/>
              </w:rPr>
              <w:t>Sprendiniai, kaip būtų galima suvaldyti iššūkį arba pakartoti sėkmės istoriją</w:t>
            </w:r>
          </w:p>
        </w:tc>
      </w:tr>
      <w:tr w:rsidR="002C01C7" w:rsidRPr="005A42BE" w14:paraId="4ABF894A" w14:textId="77777777">
        <w:trPr>
          <w:trHeight w:val="1085"/>
        </w:trPr>
        <w:tc>
          <w:tcPr>
            <w:tcW w:w="0" w:type="auto"/>
            <w:tcBorders>
              <w:top w:val="nil"/>
              <w:left w:val="single" w:sz="12" w:space="0" w:color="FEFFFE"/>
              <w:bottom w:val="single" w:sz="8" w:space="0" w:color="8BA59C"/>
              <w:right w:val="single" w:sz="12" w:space="0" w:color="FEFFFE"/>
            </w:tcBorders>
            <w:shd w:val="clear" w:color="auto" w:fill="auto"/>
            <w:vAlign w:val="center"/>
          </w:tcPr>
          <w:p w14:paraId="7204FB9C" w14:textId="77777777" w:rsidR="002C01C7" w:rsidRPr="005A42BE" w:rsidRDefault="002C01C7">
            <w:pPr>
              <w:spacing w:before="0" w:after="0"/>
              <w:jc w:val="left"/>
              <w:rPr>
                <w:rFonts w:eastAsia="Times New Roman" w:cs="Calibri Light"/>
                <w:color w:val="2C3834"/>
                <w:sz w:val="18"/>
                <w:szCs w:val="18"/>
                <w:lang w:eastAsia="lt-LT"/>
              </w:rPr>
            </w:pPr>
            <w:r>
              <w:rPr>
                <w:rFonts w:eastAsia="Times New Roman" w:cs="Calibri Light"/>
                <w:color w:val="2C3834"/>
                <w:sz w:val="18"/>
                <w:szCs w:val="18"/>
                <w:lang w:eastAsia="lt-LT"/>
              </w:rPr>
              <w:t>1.</w:t>
            </w:r>
          </w:p>
        </w:tc>
        <w:tc>
          <w:tcPr>
            <w:tcW w:w="4309" w:type="dxa"/>
            <w:tcBorders>
              <w:top w:val="nil"/>
              <w:left w:val="nil"/>
              <w:bottom w:val="single" w:sz="8" w:space="0" w:color="8BA59C"/>
              <w:right w:val="single" w:sz="12" w:space="0" w:color="FEFFFE"/>
            </w:tcBorders>
            <w:shd w:val="clear" w:color="auto" w:fill="auto"/>
          </w:tcPr>
          <w:p w14:paraId="4435938C" w14:textId="77777777" w:rsidR="002C01C7" w:rsidRPr="00767756" w:rsidRDefault="002C01C7">
            <w:pPr>
              <w:spacing w:before="0" w:after="0"/>
              <w:jc w:val="left"/>
              <w:rPr>
                <w:rFonts w:eastAsia="Times New Roman" w:cs="Calibri Light"/>
                <w:color w:val="2C3834"/>
                <w:sz w:val="18"/>
                <w:szCs w:val="18"/>
                <w:lang w:eastAsia="lt-LT"/>
              </w:rPr>
            </w:pPr>
          </w:p>
          <w:p w14:paraId="566A2FB5" w14:textId="77777777" w:rsidR="002C01C7" w:rsidRPr="00984579" w:rsidRDefault="002C01C7">
            <w:pPr>
              <w:spacing w:before="0" w:after="0"/>
              <w:jc w:val="left"/>
              <w:rPr>
                <w:rFonts w:eastAsia="Times New Roman" w:cs="Calibri Light"/>
                <w:color w:val="2C3834"/>
                <w:sz w:val="18"/>
                <w:szCs w:val="18"/>
                <w:lang w:eastAsia="lt-LT"/>
              </w:rPr>
            </w:pPr>
            <w:r w:rsidRPr="00767756">
              <w:rPr>
                <w:rFonts w:eastAsia="Times New Roman" w:cs="Calibri Light"/>
                <w:color w:val="2C3834"/>
                <w:sz w:val="18"/>
                <w:szCs w:val="18"/>
                <w:lang w:eastAsia="lt-LT"/>
              </w:rPr>
              <w:t>Kas jus, kaip profesionalus, paskatintų/padėtų daugiau naudoti ir/ar kurti lietuvišką skaitmeninį turinį (pvz., darbiniais tikslais)?</w:t>
            </w:r>
          </w:p>
        </w:tc>
        <w:tc>
          <w:tcPr>
            <w:tcW w:w="4706" w:type="dxa"/>
            <w:tcBorders>
              <w:top w:val="nil"/>
              <w:left w:val="nil"/>
              <w:bottom w:val="single" w:sz="8" w:space="0" w:color="8BA59C"/>
              <w:right w:val="single" w:sz="12" w:space="0" w:color="FEFFFE"/>
            </w:tcBorders>
            <w:shd w:val="clear" w:color="auto" w:fill="auto"/>
            <w:vAlign w:val="center"/>
          </w:tcPr>
          <w:p w14:paraId="42B52864" w14:textId="77777777" w:rsidR="002C01C7" w:rsidRPr="00F80642" w:rsidRDefault="002C01C7" w:rsidP="00E560A7">
            <w:pPr>
              <w:pStyle w:val="Sraopastraipa"/>
              <w:numPr>
                <w:ilvl w:val="0"/>
                <w:numId w:val="127"/>
              </w:numPr>
              <w:jc w:val="left"/>
              <w:rPr>
                <w:rFonts w:eastAsia="Times New Roman" w:cs="Calibri Light"/>
                <w:color w:val="2C3834"/>
                <w:sz w:val="18"/>
                <w:szCs w:val="18"/>
                <w:lang w:eastAsia="lt-LT"/>
              </w:rPr>
            </w:pPr>
            <w:r w:rsidRPr="00F80642">
              <w:rPr>
                <w:rFonts w:eastAsia="Times New Roman" w:cs="Calibri Light"/>
                <w:color w:val="2C3834"/>
                <w:sz w:val="18"/>
                <w:szCs w:val="18"/>
                <w:lang w:eastAsia="lt-LT"/>
              </w:rPr>
              <w:t xml:space="preserve">Nėra daug lietuviško kultūros turinio, </w:t>
            </w:r>
            <w:r>
              <w:rPr>
                <w:rFonts w:eastAsia="Times New Roman" w:cs="Calibri Light"/>
                <w:color w:val="2C3834"/>
                <w:sz w:val="18"/>
                <w:szCs w:val="18"/>
                <w:lang w:eastAsia="lt-LT"/>
              </w:rPr>
              <w:t xml:space="preserve">o tas kuris yra, </w:t>
            </w:r>
            <w:r w:rsidRPr="00F80642">
              <w:rPr>
                <w:rFonts w:eastAsia="Times New Roman" w:cs="Calibri Light"/>
                <w:color w:val="2C3834"/>
                <w:sz w:val="18"/>
                <w:szCs w:val="18"/>
                <w:lang w:eastAsia="lt-LT"/>
              </w:rPr>
              <w:t>sunkiai randamas, o kuris randamas, labai sunkiai pernaudojamas (kokybė, intelektinės teisės);</w:t>
            </w:r>
          </w:p>
          <w:p w14:paraId="3ADB64E9" w14:textId="77777777" w:rsidR="002C01C7" w:rsidRPr="007E0C55" w:rsidRDefault="002C01C7" w:rsidP="00E560A7">
            <w:pPr>
              <w:pStyle w:val="Sraopastraipa"/>
              <w:numPr>
                <w:ilvl w:val="0"/>
                <w:numId w:val="127"/>
              </w:numPr>
              <w:jc w:val="left"/>
              <w:rPr>
                <w:rFonts w:eastAsia="Times New Roman" w:cs="Calibri Light"/>
                <w:color w:val="2C3834"/>
                <w:sz w:val="18"/>
                <w:szCs w:val="18"/>
                <w:lang w:eastAsia="lt-LT"/>
              </w:rPr>
            </w:pPr>
            <w:r>
              <w:rPr>
                <w:rFonts w:eastAsia="Times New Roman" w:cs="Calibri Light"/>
                <w:color w:val="2C3834"/>
                <w:sz w:val="18"/>
                <w:szCs w:val="18"/>
                <w:lang w:eastAsia="lt-LT"/>
              </w:rPr>
              <w:t>Intelektinė nuosavybė nesutvarkyta, pvz. kiek Google books galima rasti lietuviškų knygų? Kodėl jų ten nėra? Europeana platformoje matome daug turinio iš kitų šalių su galimybe naudoti įvairius, kokybiškus kūrinius. Tuo tarpu lietuvišką turinį gauti sunku, naudojimo licencija labai ribota, uždėtas vandens ženklas ir pan.;</w:t>
            </w:r>
          </w:p>
          <w:p w14:paraId="0DBB1DA8" w14:textId="77777777" w:rsidR="002C01C7" w:rsidRPr="008619BF" w:rsidRDefault="002C01C7" w:rsidP="00E560A7">
            <w:pPr>
              <w:pStyle w:val="Sraopastraipa"/>
              <w:numPr>
                <w:ilvl w:val="0"/>
                <w:numId w:val="127"/>
              </w:numPr>
              <w:jc w:val="left"/>
              <w:rPr>
                <w:rFonts w:eastAsia="Times New Roman" w:cs="Calibri Light"/>
                <w:color w:val="2C3834"/>
                <w:sz w:val="18"/>
                <w:szCs w:val="18"/>
                <w:lang w:eastAsia="lt-LT"/>
              </w:rPr>
            </w:pPr>
            <w:r w:rsidRPr="008619BF">
              <w:rPr>
                <w:rFonts w:eastAsia="Times New Roman" w:cs="Calibri Light"/>
                <w:color w:val="2C3834"/>
                <w:sz w:val="18"/>
                <w:szCs w:val="18"/>
                <w:lang w:eastAsia="lt-LT"/>
              </w:rPr>
              <w:t xml:space="preserve">Paieškos sistemos sudėtingos (pvz. negalimi filtrai pagal kelis kriterijus, ypač e-Paveldo sistemoje) ir nėra kitų pagalbinių filtravimo funkcijų. Kai kurie funkcionalumai </w:t>
            </w:r>
            <w:r w:rsidRPr="00984579">
              <w:rPr>
                <w:rFonts w:eastAsia="Times New Roman" w:cs="Calibri Light"/>
                <w:color w:val="2C3834"/>
                <w:sz w:val="18"/>
                <w:szCs w:val="18"/>
                <w:lang w:eastAsia="lt-LT"/>
              </w:rPr>
              <w:t xml:space="preserve">15 </w:t>
            </w:r>
            <w:r w:rsidRPr="008619BF">
              <w:rPr>
                <w:rFonts w:eastAsia="Times New Roman" w:cs="Calibri Light"/>
                <w:color w:val="2C3834"/>
                <w:sz w:val="18"/>
                <w:szCs w:val="18"/>
                <w:lang w:eastAsia="lt-LT"/>
              </w:rPr>
              <w:t>metų atgal technologiniame lygmenyje, ypač lyginant su analogiškomis platformomis;</w:t>
            </w:r>
          </w:p>
          <w:p w14:paraId="5E6D75CB" w14:textId="77777777" w:rsidR="002C01C7" w:rsidRDefault="002C01C7" w:rsidP="00E560A7">
            <w:pPr>
              <w:pStyle w:val="Sraopastraipa"/>
              <w:numPr>
                <w:ilvl w:val="0"/>
                <w:numId w:val="127"/>
              </w:numPr>
              <w:jc w:val="left"/>
              <w:rPr>
                <w:rFonts w:eastAsia="Times New Roman" w:cs="Calibri Light"/>
                <w:color w:val="2C3834"/>
                <w:sz w:val="18"/>
                <w:szCs w:val="18"/>
                <w:lang w:eastAsia="lt-LT"/>
              </w:rPr>
            </w:pPr>
            <w:r>
              <w:rPr>
                <w:rFonts w:eastAsia="Times New Roman" w:cs="Calibri Light"/>
                <w:color w:val="2C3834"/>
                <w:sz w:val="18"/>
                <w:szCs w:val="18"/>
                <w:lang w:eastAsia="lt-LT"/>
              </w:rPr>
              <w:t xml:space="preserve">Lietuvių kalba nėra patogi paieškai (linksniai, laipsniai), todėl įvedus tik vieną žodį galima negauti pageidaujamo rezultato, apie tai nepagalvojama įkeliant turinį; </w:t>
            </w:r>
          </w:p>
          <w:p w14:paraId="284CDCB1" w14:textId="77777777" w:rsidR="002C01C7" w:rsidRPr="007E0C55" w:rsidRDefault="002C01C7" w:rsidP="00E560A7">
            <w:pPr>
              <w:pStyle w:val="Sraopastraipa"/>
              <w:numPr>
                <w:ilvl w:val="0"/>
                <w:numId w:val="127"/>
              </w:numPr>
              <w:jc w:val="left"/>
              <w:rPr>
                <w:rFonts w:eastAsia="Times New Roman" w:cs="Calibri Light"/>
                <w:color w:val="2C3834"/>
                <w:sz w:val="18"/>
                <w:szCs w:val="18"/>
                <w:lang w:eastAsia="lt-LT"/>
              </w:rPr>
            </w:pPr>
            <w:r>
              <w:rPr>
                <w:rFonts w:eastAsia="Times New Roman" w:cs="Calibri Light"/>
                <w:color w:val="2C3834"/>
                <w:sz w:val="18"/>
                <w:szCs w:val="18"/>
                <w:lang w:eastAsia="lt-LT"/>
              </w:rPr>
              <w:t>Paveikslai, architektūra, dizaino pavyzdžiai (ypač nuotraukos) yra labai mažos raiškos, nepakankamos kokybės paruošti profesionalią medžiagą (pastaba – dėstytojams, kitiems mokymo profesionalams);</w:t>
            </w:r>
          </w:p>
          <w:p w14:paraId="27BB3404" w14:textId="77777777" w:rsidR="002C01C7" w:rsidRDefault="002C01C7" w:rsidP="00E560A7">
            <w:pPr>
              <w:pStyle w:val="Sraopastraipa"/>
              <w:numPr>
                <w:ilvl w:val="0"/>
                <w:numId w:val="127"/>
              </w:numPr>
              <w:jc w:val="left"/>
              <w:rPr>
                <w:rFonts w:eastAsia="Times New Roman" w:cs="Calibri Light"/>
                <w:color w:val="2C3834"/>
                <w:sz w:val="18"/>
                <w:szCs w:val="18"/>
                <w:lang w:eastAsia="lt-LT"/>
              </w:rPr>
            </w:pPr>
            <w:r>
              <w:rPr>
                <w:rFonts w:eastAsia="Times New Roman" w:cs="Calibri Light"/>
                <w:color w:val="2C3834"/>
                <w:sz w:val="18"/>
                <w:szCs w:val="18"/>
                <w:lang w:eastAsia="lt-LT"/>
              </w:rPr>
              <w:t xml:space="preserve">Turinio kiekis proporcingas tautos dydžiui, taip pat tiesiogiai siejasi su investicijomis; </w:t>
            </w:r>
          </w:p>
          <w:p w14:paraId="53C73C64" w14:textId="77777777" w:rsidR="002C01C7" w:rsidRPr="00F80642" w:rsidRDefault="002C01C7" w:rsidP="00E560A7">
            <w:pPr>
              <w:pStyle w:val="Sraopastraipa"/>
              <w:numPr>
                <w:ilvl w:val="0"/>
                <w:numId w:val="127"/>
              </w:numPr>
              <w:jc w:val="left"/>
              <w:rPr>
                <w:rFonts w:eastAsia="Times New Roman" w:cs="Calibri Light"/>
                <w:color w:val="2C3834"/>
                <w:sz w:val="18"/>
                <w:szCs w:val="18"/>
                <w:lang w:eastAsia="lt-LT"/>
              </w:rPr>
            </w:pPr>
            <w:r>
              <w:rPr>
                <w:rFonts w:eastAsia="Times New Roman" w:cs="Calibri Light"/>
                <w:color w:val="2C3834"/>
                <w:sz w:val="18"/>
                <w:szCs w:val="18"/>
                <w:lang w:eastAsia="lt-LT"/>
              </w:rPr>
              <w:t xml:space="preserve">Labiau specializuoto (pvz. akademinės muzikos, akademinio meno, natų) prieinamumas yra labai mažas, sunku tokį turinį rasti, YouTube apskritai vos keli pavyzdžiai; </w:t>
            </w:r>
          </w:p>
          <w:p w14:paraId="1D64B859" w14:textId="4B7D9DDE" w:rsidR="002C01C7" w:rsidRPr="00F80642" w:rsidRDefault="002C01C7" w:rsidP="00E560A7">
            <w:pPr>
              <w:pStyle w:val="Sraopastraipa"/>
              <w:numPr>
                <w:ilvl w:val="0"/>
                <w:numId w:val="127"/>
              </w:numPr>
              <w:jc w:val="left"/>
              <w:rPr>
                <w:rFonts w:eastAsia="Times New Roman" w:cs="Calibri Light"/>
                <w:color w:val="2C3834"/>
                <w:sz w:val="18"/>
                <w:szCs w:val="18"/>
                <w:lang w:eastAsia="lt-LT"/>
              </w:rPr>
            </w:pPr>
            <w:r>
              <w:rPr>
                <w:rFonts w:eastAsia="Times New Roman" w:cs="Calibri Light"/>
                <w:color w:val="2C3834"/>
                <w:sz w:val="18"/>
                <w:szCs w:val="18"/>
                <w:lang w:eastAsia="lt-LT"/>
              </w:rPr>
              <w:lastRenderedPageBreak/>
              <w:t>Neaiški riba tarp tiesiog skaitmeninio t</w:t>
            </w:r>
            <w:r w:rsidR="00D6742E">
              <w:rPr>
                <w:rFonts w:eastAsia="Times New Roman" w:cs="Calibri Light"/>
                <w:color w:val="2C3834"/>
                <w:sz w:val="18"/>
                <w:szCs w:val="18"/>
                <w:lang w:eastAsia="lt-LT"/>
              </w:rPr>
              <w:t>u</w:t>
            </w:r>
            <w:r>
              <w:rPr>
                <w:rFonts w:eastAsia="Times New Roman" w:cs="Calibri Light"/>
                <w:color w:val="2C3834"/>
                <w:sz w:val="18"/>
                <w:szCs w:val="18"/>
                <w:lang w:eastAsia="lt-LT"/>
              </w:rPr>
              <w:t xml:space="preserve">rinio ir kultūrinio skaitmeninio turinio. Nebūtinai kultūrinis turinys turi būti specifiškai kultūros platformoje, gali būti ir Delfi. </w:t>
            </w:r>
          </w:p>
        </w:tc>
        <w:tc>
          <w:tcPr>
            <w:tcW w:w="4706" w:type="dxa"/>
            <w:tcBorders>
              <w:top w:val="nil"/>
              <w:left w:val="nil"/>
              <w:bottom w:val="single" w:sz="8" w:space="0" w:color="8BA59C"/>
              <w:right w:val="single" w:sz="12" w:space="0" w:color="FEFFFE"/>
            </w:tcBorders>
            <w:shd w:val="clear" w:color="auto" w:fill="auto"/>
            <w:vAlign w:val="center"/>
          </w:tcPr>
          <w:p w14:paraId="3C00F703" w14:textId="77777777" w:rsidR="002C01C7" w:rsidRPr="008619BF" w:rsidRDefault="002C01C7" w:rsidP="00E560A7">
            <w:pPr>
              <w:pStyle w:val="Sraopastraipa"/>
              <w:numPr>
                <w:ilvl w:val="0"/>
                <w:numId w:val="128"/>
              </w:numPr>
              <w:jc w:val="left"/>
              <w:rPr>
                <w:rFonts w:eastAsia="Times New Roman" w:cs="Calibri Light"/>
                <w:color w:val="2C3834"/>
                <w:sz w:val="18"/>
                <w:szCs w:val="18"/>
                <w:lang w:eastAsia="lt-LT"/>
              </w:rPr>
            </w:pPr>
            <w:r w:rsidRPr="008619BF">
              <w:rPr>
                <w:rFonts w:eastAsia="Times New Roman" w:cs="Calibri Light"/>
                <w:color w:val="2C3834"/>
                <w:sz w:val="18"/>
                <w:szCs w:val="18"/>
                <w:lang w:eastAsia="lt-LT"/>
              </w:rPr>
              <w:lastRenderedPageBreak/>
              <w:t>Reikėtų išspręsti klausimą kas turėtų būti atsakingas už lietuviško turinio įkėlimą į užsienio platformas – išsiaiškinti, kodėl to dabar nedaroma (ar per brangu, per sudėtinga, nežinoma, kad yra tokia galimybė). Gali reikėti papildomo tyrimo suprasti ko trūksta kūrėjams. Pvz. Kultūros taryba galėtų numatyti, kad sukurtas skaitmeninis turinys iš jų finansavimo būtinai turėtų atsirasti patogiai prieinamose platformose. Anksčiau daugelis naudodavo ISSU, platformai tapus mokamai, neliko prieigos. Botago arba morkos principu, galėtų atsirasti lietuviškų analogų kelti kūriniams;</w:t>
            </w:r>
          </w:p>
          <w:p w14:paraId="0C110F46" w14:textId="77777777" w:rsidR="002C01C7" w:rsidRPr="007E0C55" w:rsidRDefault="002C01C7" w:rsidP="00E560A7">
            <w:pPr>
              <w:pStyle w:val="Sraopastraipa"/>
              <w:numPr>
                <w:ilvl w:val="0"/>
                <w:numId w:val="128"/>
              </w:numPr>
              <w:jc w:val="left"/>
              <w:rPr>
                <w:rFonts w:eastAsia="Times New Roman" w:cs="Calibri Light"/>
                <w:color w:val="2C3834"/>
                <w:sz w:val="18"/>
                <w:szCs w:val="18"/>
                <w:lang w:eastAsia="lt-LT"/>
              </w:rPr>
            </w:pPr>
            <w:r>
              <w:rPr>
                <w:rFonts w:eastAsia="Times New Roman" w:cs="Calibri Light"/>
                <w:color w:val="2C3834"/>
                <w:sz w:val="18"/>
                <w:szCs w:val="18"/>
                <w:lang w:eastAsia="lt-LT"/>
              </w:rPr>
              <w:t>Yra portfolio platformų (Behance, Portfolio), kur kūrėjai gali pateikti savo kūrinių pavyzdžius, reikėtų skatinti jaunus ir jau patyrusius profesionalus ten dalyvauti;</w:t>
            </w:r>
          </w:p>
          <w:p w14:paraId="0583BA76" w14:textId="77777777" w:rsidR="002C01C7" w:rsidRPr="007E0C55" w:rsidRDefault="002C01C7" w:rsidP="00E560A7">
            <w:pPr>
              <w:pStyle w:val="Sraopastraipa"/>
              <w:numPr>
                <w:ilvl w:val="0"/>
                <w:numId w:val="128"/>
              </w:numPr>
              <w:jc w:val="left"/>
              <w:rPr>
                <w:rFonts w:eastAsia="Times New Roman" w:cs="Calibri Light"/>
                <w:color w:val="2C3834"/>
                <w:sz w:val="18"/>
                <w:szCs w:val="18"/>
                <w:lang w:eastAsia="lt-LT"/>
              </w:rPr>
            </w:pPr>
            <w:r>
              <w:rPr>
                <w:rFonts w:eastAsia="Times New Roman" w:cs="Calibri Light"/>
                <w:color w:val="2C3834"/>
                <w:sz w:val="18"/>
                <w:szCs w:val="18"/>
                <w:lang w:eastAsia="lt-LT"/>
              </w:rPr>
              <w:t>Gali reikėti keisti žinutę dėl autorinių teisių – iš vienos pusės labai skatinama saugoti savo turinį, iš kitos pusės žinutė, kad reikia dalintis, būti matomiems. Patentų biuras sako viską registruoti, tačiau tai kainuoja ir atbaido žmones. Intelektine.lt platforma galėtų būti vieta kur rasti legalaus turinio;</w:t>
            </w:r>
          </w:p>
          <w:p w14:paraId="29950607" w14:textId="77777777" w:rsidR="002C01C7" w:rsidRDefault="002C01C7" w:rsidP="00E560A7">
            <w:pPr>
              <w:pStyle w:val="Sraopastraipa"/>
              <w:numPr>
                <w:ilvl w:val="0"/>
                <w:numId w:val="128"/>
              </w:numPr>
              <w:jc w:val="left"/>
              <w:rPr>
                <w:rFonts w:eastAsia="Times New Roman" w:cs="Calibri Light"/>
                <w:color w:val="2C3834"/>
                <w:sz w:val="18"/>
                <w:szCs w:val="18"/>
                <w:lang w:eastAsia="lt-LT"/>
              </w:rPr>
            </w:pPr>
            <w:r>
              <w:rPr>
                <w:rFonts w:eastAsia="Times New Roman" w:cs="Calibri Light"/>
                <w:color w:val="2C3834"/>
                <w:sz w:val="18"/>
                <w:szCs w:val="18"/>
                <w:lang w:eastAsia="lt-LT"/>
              </w:rPr>
              <w:t>Komunikacija turinio kūrėjams ką viešinti, kada viešinti, kad kūriniai neliktų stalčiuje;</w:t>
            </w:r>
          </w:p>
          <w:p w14:paraId="5515071E" w14:textId="77777777" w:rsidR="002C01C7" w:rsidRDefault="002C01C7" w:rsidP="00E560A7">
            <w:pPr>
              <w:pStyle w:val="Sraopastraipa"/>
              <w:numPr>
                <w:ilvl w:val="0"/>
                <w:numId w:val="128"/>
              </w:numPr>
              <w:jc w:val="left"/>
              <w:rPr>
                <w:rFonts w:eastAsia="Times New Roman" w:cs="Calibri Light"/>
                <w:color w:val="2C3834"/>
                <w:sz w:val="18"/>
                <w:szCs w:val="18"/>
                <w:lang w:eastAsia="lt-LT"/>
              </w:rPr>
            </w:pPr>
            <w:r>
              <w:rPr>
                <w:rFonts w:eastAsia="Times New Roman" w:cs="Calibri Light"/>
                <w:color w:val="2C3834"/>
                <w:sz w:val="18"/>
                <w:szCs w:val="18"/>
                <w:lang w:eastAsia="lt-LT"/>
              </w:rPr>
              <w:t xml:space="preserve">Ne visose mokyklose aptariamas intelektinių teisių klausimas – nei dėstytojai, nei studentai gali nežinoti ką gali naudoti ir kokiomis aplinkybėmis. Reikėtų šviesti pedagogus kaip teisingai panaudoti turinį (su nuorodomis ir pan.); </w:t>
            </w:r>
          </w:p>
          <w:p w14:paraId="22BEFC2B" w14:textId="77777777" w:rsidR="002C01C7" w:rsidRDefault="002C01C7" w:rsidP="00E560A7">
            <w:pPr>
              <w:pStyle w:val="Sraopastraipa"/>
              <w:numPr>
                <w:ilvl w:val="0"/>
                <w:numId w:val="128"/>
              </w:numPr>
              <w:jc w:val="left"/>
              <w:rPr>
                <w:rFonts w:eastAsia="Times New Roman" w:cs="Calibri Light"/>
                <w:color w:val="2C3834"/>
                <w:sz w:val="18"/>
                <w:szCs w:val="18"/>
                <w:lang w:eastAsia="lt-LT"/>
              </w:rPr>
            </w:pPr>
            <w:r>
              <w:rPr>
                <w:rFonts w:eastAsia="Times New Roman" w:cs="Calibri Light"/>
                <w:color w:val="2C3834"/>
                <w:sz w:val="18"/>
                <w:szCs w:val="18"/>
                <w:lang w:eastAsia="lt-LT"/>
              </w:rPr>
              <w:t xml:space="preserve">Reikėtų paprastesnės alternatyvos kaip apsaugoti savo kūrinį lyginant su registracija Patentų biure </w:t>
            </w:r>
            <w:r>
              <w:rPr>
                <w:rFonts w:eastAsia="Times New Roman" w:cs="Calibri Light"/>
                <w:color w:val="2C3834"/>
                <w:sz w:val="18"/>
                <w:szCs w:val="18"/>
                <w:lang w:eastAsia="lt-LT"/>
              </w:rPr>
              <w:lastRenderedPageBreak/>
              <w:t xml:space="preserve">(pvz. išleidimo renginiai, pranešimai), kuri net negarantuoja teisių apsaugos. Turėtų būti pati patikra tobulinama; </w:t>
            </w:r>
          </w:p>
          <w:p w14:paraId="13DCB12D" w14:textId="77777777" w:rsidR="002C01C7" w:rsidRDefault="002C01C7" w:rsidP="00E560A7">
            <w:pPr>
              <w:pStyle w:val="Sraopastraipa"/>
              <w:numPr>
                <w:ilvl w:val="0"/>
                <w:numId w:val="128"/>
              </w:numPr>
              <w:jc w:val="left"/>
              <w:rPr>
                <w:rFonts w:eastAsia="Times New Roman" w:cs="Calibri Light"/>
                <w:color w:val="2C3834"/>
                <w:sz w:val="18"/>
                <w:szCs w:val="18"/>
                <w:lang w:eastAsia="lt-LT"/>
              </w:rPr>
            </w:pPr>
            <w:r>
              <w:rPr>
                <w:rFonts w:eastAsia="Times New Roman" w:cs="Calibri Light"/>
                <w:color w:val="2C3834"/>
                <w:sz w:val="18"/>
                <w:szCs w:val="18"/>
                <w:lang w:eastAsia="lt-LT"/>
              </w:rPr>
              <w:t xml:space="preserve">Kuriant viešinimo kampanijas apgalvoti ar žinutės neprieštarauja viena kitai (dalintis prieš saugoti); </w:t>
            </w:r>
          </w:p>
          <w:p w14:paraId="1485BDA1" w14:textId="77777777" w:rsidR="002C01C7" w:rsidRDefault="002C01C7" w:rsidP="00E560A7">
            <w:pPr>
              <w:pStyle w:val="Sraopastraipa"/>
              <w:numPr>
                <w:ilvl w:val="0"/>
                <w:numId w:val="128"/>
              </w:numPr>
              <w:jc w:val="left"/>
              <w:rPr>
                <w:rFonts w:eastAsia="Times New Roman" w:cs="Calibri Light"/>
                <w:color w:val="2C3834"/>
                <w:sz w:val="18"/>
                <w:szCs w:val="18"/>
                <w:lang w:eastAsia="lt-LT"/>
              </w:rPr>
            </w:pPr>
            <w:r>
              <w:rPr>
                <w:rFonts w:eastAsia="Times New Roman" w:cs="Calibri Light"/>
                <w:color w:val="2C3834"/>
                <w:sz w:val="18"/>
                <w:szCs w:val="18"/>
                <w:lang w:eastAsia="lt-LT"/>
              </w:rPr>
              <w:t xml:space="preserve">Etikos ugdymas – kūrinių publikavimas su autoriaus informacija, kūrinių citavimas su autoriaus nuoroda; </w:t>
            </w:r>
          </w:p>
          <w:p w14:paraId="69C87864" w14:textId="77777777" w:rsidR="002C01C7" w:rsidRPr="002453BE" w:rsidRDefault="002C01C7" w:rsidP="00E560A7">
            <w:pPr>
              <w:pStyle w:val="Sraopastraipa"/>
              <w:numPr>
                <w:ilvl w:val="0"/>
                <w:numId w:val="128"/>
              </w:numPr>
              <w:jc w:val="left"/>
              <w:rPr>
                <w:rFonts w:eastAsia="Times New Roman" w:cs="Calibri Light"/>
                <w:color w:val="2C3834"/>
                <w:sz w:val="18"/>
                <w:szCs w:val="18"/>
                <w:lang w:eastAsia="lt-LT"/>
              </w:rPr>
            </w:pPr>
            <w:r>
              <w:rPr>
                <w:rFonts w:eastAsia="Times New Roman" w:cs="Calibri Light"/>
                <w:color w:val="2C3834"/>
                <w:sz w:val="18"/>
                <w:szCs w:val="18"/>
                <w:lang w:eastAsia="lt-LT"/>
              </w:rPr>
              <w:t xml:space="preserve">Gali reikėti papildomos edukacijos dėl kūrinių sukurtų DI pagalba naudojimo, nurodyti kokie šaltiniai naudoti, kokia užklausa. Gali reikėti teisinio precedento kaip referuoti į turinį, kurį naudojo DI sugeneruoti savo „kūriniui“.  </w:t>
            </w:r>
          </w:p>
        </w:tc>
      </w:tr>
      <w:tr w:rsidR="002C01C7" w:rsidRPr="005A42BE" w14:paraId="5BC62CBA" w14:textId="77777777">
        <w:trPr>
          <w:trHeight w:val="315"/>
        </w:trPr>
        <w:tc>
          <w:tcPr>
            <w:tcW w:w="0" w:type="auto"/>
            <w:tcBorders>
              <w:top w:val="nil"/>
              <w:left w:val="single" w:sz="12" w:space="0" w:color="FEFFFE"/>
              <w:bottom w:val="single" w:sz="8" w:space="0" w:color="8BA59C"/>
              <w:right w:val="single" w:sz="12" w:space="0" w:color="FEFFFE"/>
            </w:tcBorders>
            <w:shd w:val="clear" w:color="auto" w:fill="auto"/>
            <w:vAlign w:val="center"/>
            <w:hideMark/>
          </w:tcPr>
          <w:p w14:paraId="3102CA7A" w14:textId="77777777" w:rsidR="002C01C7" w:rsidRPr="005A42BE" w:rsidRDefault="002C01C7">
            <w:pPr>
              <w:spacing w:before="0" w:after="0"/>
              <w:jc w:val="left"/>
              <w:rPr>
                <w:rFonts w:eastAsia="Times New Roman" w:cs="Calibri Light"/>
                <w:color w:val="2C3834"/>
                <w:sz w:val="18"/>
                <w:szCs w:val="18"/>
                <w:lang w:eastAsia="lt-LT"/>
              </w:rPr>
            </w:pPr>
            <w:r w:rsidRPr="005A42BE">
              <w:rPr>
                <w:rFonts w:eastAsia="Times New Roman" w:cs="Calibri Light"/>
                <w:color w:val="2C3834"/>
                <w:sz w:val="18"/>
                <w:szCs w:val="18"/>
                <w:lang w:eastAsia="lt-LT"/>
              </w:rPr>
              <w:lastRenderedPageBreak/>
              <w:t> </w:t>
            </w:r>
            <w:r>
              <w:rPr>
                <w:rFonts w:eastAsia="Times New Roman" w:cs="Calibri Light"/>
                <w:color w:val="2C3834"/>
                <w:sz w:val="18"/>
                <w:szCs w:val="18"/>
                <w:lang w:eastAsia="lt-LT"/>
              </w:rPr>
              <w:t>2.</w:t>
            </w:r>
          </w:p>
        </w:tc>
        <w:tc>
          <w:tcPr>
            <w:tcW w:w="4309" w:type="dxa"/>
            <w:tcBorders>
              <w:top w:val="nil"/>
              <w:left w:val="nil"/>
              <w:bottom w:val="single" w:sz="8" w:space="0" w:color="8BA59C"/>
              <w:right w:val="single" w:sz="12" w:space="0" w:color="FEFFFE"/>
            </w:tcBorders>
            <w:shd w:val="clear" w:color="auto" w:fill="auto"/>
            <w:vAlign w:val="center"/>
            <w:hideMark/>
          </w:tcPr>
          <w:p w14:paraId="531E880E" w14:textId="77777777" w:rsidR="002C01C7" w:rsidRDefault="002C01C7">
            <w:pPr>
              <w:spacing w:before="0" w:after="0"/>
              <w:jc w:val="left"/>
              <w:rPr>
                <w:rFonts w:eastAsia="Times New Roman" w:cs="Calibri Light"/>
                <w:color w:val="2C3834"/>
                <w:sz w:val="18"/>
                <w:szCs w:val="18"/>
                <w:lang w:eastAsia="lt-LT"/>
              </w:rPr>
            </w:pPr>
            <w:r w:rsidRPr="00FC15B1">
              <w:rPr>
                <w:rFonts w:eastAsia="Times New Roman" w:cs="Calibri Light"/>
                <w:color w:val="2C3834"/>
                <w:sz w:val="18"/>
                <w:szCs w:val="18"/>
                <w:lang w:eastAsia="lt-LT"/>
              </w:rPr>
              <w:t>Apie 50 proc. žmonių mano, kad lietuviško turinio galėtų būti daugiau, jis galėtų būti lengviau ir patogiau prieinamas, kokybiškesnis, pritaikytas įvairių poreikių žmonėms (pvz.</w:t>
            </w:r>
            <w:r>
              <w:rPr>
                <w:rFonts w:eastAsia="Times New Roman" w:cs="Calibri Light"/>
                <w:color w:val="2C3834"/>
                <w:sz w:val="18"/>
                <w:szCs w:val="18"/>
                <w:lang w:eastAsia="lt-LT"/>
              </w:rPr>
              <w:t xml:space="preserve"> </w:t>
            </w:r>
            <w:r w:rsidRPr="00FC15B1">
              <w:rPr>
                <w:rFonts w:eastAsia="Times New Roman" w:cs="Calibri Light"/>
                <w:color w:val="2C3834"/>
                <w:sz w:val="18"/>
                <w:szCs w:val="18"/>
                <w:lang w:eastAsia="lt-LT"/>
              </w:rPr>
              <w:t>žmonėms su regos negalia)</w:t>
            </w:r>
          </w:p>
          <w:p w14:paraId="555663D7" w14:textId="77777777" w:rsidR="002C01C7" w:rsidRPr="00503BA0" w:rsidRDefault="002C01C7">
            <w:pPr>
              <w:spacing w:before="0" w:after="0"/>
              <w:jc w:val="left"/>
              <w:rPr>
                <w:rFonts w:eastAsia="Times New Roman" w:cs="Calibri Light"/>
                <w:color w:val="2C3834"/>
                <w:sz w:val="18"/>
                <w:szCs w:val="18"/>
                <w:lang w:eastAsia="lt-LT"/>
              </w:rPr>
            </w:pPr>
          </w:p>
          <w:p w14:paraId="6E411861" w14:textId="77777777" w:rsidR="002C01C7" w:rsidRPr="005A42BE" w:rsidRDefault="002C01C7">
            <w:pPr>
              <w:spacing w:before="0" w:after="0"/>
              <w:jc w:val="left"/>
              <w:rPr>
                <w:rFonts w:eastAsia="Times New Roman" w:cs="Calibri Light"/>
                <w:color w:val="2C3834"/>
                <w:sz w:val="18"/>
                <w:szCs w:val="18"/>
                <w:lang w:eastAsia="lt-LT"/>
              </w:rPr>
            </w:pPr>
            <w:r w:rsidRPr="00503BA0">
              <w:rPr>
                <w:rFonts w:eastAsia="Times New Roman" w:cs="Calibri Light"/>
                <w:color w:val="1F7B61" w:themeColor="accent1"/>
                <w:sz w:val="18"/>
                <w:szCs w:val="18"/>
                <w:lang w:eastAsia="lt-LT"/>
              </w:rPr>
              <w:t>Siūlomas diskusijos klausimas</w:t>
            </w:r>
            <w:r w:rsidRPr="00503BA0">
              <w:rPr>
                <w:rFonts w:eastAsia="Times New Roman" w:cs="Calibri Light"/>
                <w:color w:val="2C3834"/>
                <w:sz w:val="18"/>
                <w:szCs w:val="18"/>
                <w:lang w:eastAsia="lt-LT"/>
              </w:rPr>
              <w:t xml:space="preserve">: </w:t>
            </w:r>
            <w:r w:rsidRPr="00C36672">
              <w:rPr>
                <w:rFonts w:eastAsia="Times New Roman" w:cs="Calibri Light"/>
                <w:b/>
                <w:bCs/>
                <w:color w:val="2C3834"/>
                <w:sz w:val="18"/>
                <w:szCs w:val="18"/>
                <w:lang w:eastAsia="lt-LT"/>
              </w:rPr>
              <w:t>Kaip paskatinti žmones naudoti daugiau lietuviško turinio?</w:t>
            </w:r>
          </w:p>
        </w:tc>
        <w:tc>
          <w:tcPr>
            <w:tcW w:w="4706" w:type="dxa"/>
            <w:tcBorders>
              <w:top w:val="nil"/>
              <w:left w:val="nil"/>
              <w:bottom w:val="single" w:sz="8" w:space="0" w:color="8BA59C"/>
              <w:right w:val="single" w:sz="12" w:space="0" w:color="FEFFFE"/>
            </w:tcBorders>
            <w:shd w:val="clear" w:color="auto" w:fill="auto"/>
            <w:vAlign w:val="center"/>
            <w:hideMark/>
          </w:tcPr>
          <w:p w14:paraId="525122F2" w14:textId="77777777" w:rsidR="002C01C7" w:rsidRPr="00F80642" w:rsidRDefault="002C01C7" w:rsidP="00E560A7">
            <w:pPr>
              <w:pStyle w:val="Sraopastraipa"/>
              <w:numPr>
                <w:ilvl w:val="0"/>
                <w:numId w:val="129"/>
              </w:numPr>
              <w:rPr>
                <w:rFonts w:eastAsia="Times New Roman" w:cs="Calibri Light"/>
                <w:i/>
                <w:iCs/>
                <w:color w:val="2C3834"/>
                <w:sz w:val="18"/>
                <w:szCs w:val="18"/>
                <w:lang w:eastAsia="lt-LT"/>
              </w:rPr>
            </w:pPr>
            <w:r w:rsidRPr="00F80642">
              <w:rPr>
                <w:rFonts w:eastAsia="Times New Roman" w:cs="Calibri Light"/>
                <w:color w:val="2C3834"/>
                <w:sz w:val="18"/>
                <w:szCs w:val="18"/>
                <w:lang w:eastAsia="lt-LT"/>
              </w:rPr>
              <w:t>Pasaulyje yra daug lengvai prieinamo, kokybiško turinio. Yra lietuviškų platformų, bet jos mažiau patrauklios, pvz. knygynai neduoda galimybės pabandyti paskaityti knygos ištrauką</w:t>
            </w:r>
            <w:r>
              <w:rPr>
                <w:rFonts w:eastAsia="Times New Roman" w:cs="Calibri Light"/>
                <w:color w:val="2C3834"/>
                <w:sz w:val="18"/>
                <w:szCs w:val="18"/>
                <w:lang w:eastAsia="lt-LT"/>
              </w:rPr>
              <w:t>, užsienio platformose už panašią kainą gauni prieigą prie daugybės kūrinių</w:t>
            </w:r>
            <w:r w:rsidRPr="00F80642">
              <w:rPr>
                <w:rFonts w:eastAsia="Times New Roman" w:cs="Calibri Light"/>
                <w:i/>
                <w:iCs/>
                <w:color w:val="2C3834"/>
                <w:sz w:val="18"/>
                <w:szCs w:val="18"/>
                <w:lang w:eastAsia="lt-LT"/>
              </w:rPr>
              <w:t xml:space="preserve">; </w:t>
            </w:r>
          </w:p>
          <w:p w14:paraId="0DB6725D" w14:textId="77777777" w:rsidR="002C01C7" w:rsidRPr="007E0C55" w:rsidRDefault="002C01C7" w:rsidP="00E560A7">
            <w:pPr>
              <w:pStyle w:val="Sraopastraipa"/>
              <w:numPr>
                <w:ilvl w:val="0"/>
                <w:numId w:val="129"/>
              </w:numPr>
              <w:jc w:val="left"/>
              <w:rPr>
                <w:rFonts w:eastAsia="Times New Roman" w:cs="Calibri Light"/>
                <w:color w:val="2C3834"/>
                <w:sz w:val="18"/>
                <w:szCs w:val="18"/>
                <w:lang w:eastAsia="lt-LT"/>
              </w:rPr>
            </w:pPr>
            <w:r w:rsidRPr="00F80642">
              <w:rPr>
                <w:rFonts w:eastAsia="Times New Roman" w:cs="Calibri Light"/>
                <w:color w:val="2C3834"/>
                <w:sz w:val="18"/>
                <w:szCs w:val="18"/>
                <w:lang w:eastAsia="lt-LT"/>
              </w:rPr>
              <w:t>Lietuvišką turinį sunku pasiekti patogiai būdais (pvz. per prenumeratas kaip Spotify);</w:t>
            </w:r>
          </w:p>
          <w:p w14:paraId="2B4E0219" w14:textId="77777777" w:rsidR="002C01C7" w:rsidRPr="007E0C55" w:rsidRDefault="002C01C7" w:rsidP="00E560A7">
            <w:pPr>
              <w:pStyle w:val="Sraopastraipa"/>
              <w:numPr>
                <w:ilvl w:val="0"/>
                <w:numId w:val="129"/>
              </w:numPr>
              <w:jc w:val="left"/>
              <w:rPr>
                <w:rFonts w:eastAsia="Times New Roman" w:cs="Calibri Light"/>
                <w:color w:val="2C3834"/>
                <w:sz w:val="18"/>
                <w:szCs w:val="18"/>
                <w:lang w:eastAsia="lt-LT"/>
              </w:rPr>
            </w:pPr>
            <w:r>
              <w:rPr>
                <w:rFonts w:eastAsia="Times New Roman" w:cs="Calibri Light"/>
                <w:color w:val="2C3834"/>
                <w:sz w:val="18"/>
                <w:szCs w:val="18"/>
                <w:lang w:eastAsia="lt-LT"/>
              </w:rPr>
              <w:t>Labai trūksta subtitruoto turinio, žmonės pasirenka piratinį turinį, kur būna prieinamos išverstos versijos arba mėgėjiški subtitrai;</w:t>
            </w:r>
          </w:p>
          <w:p w14:paraId="6AB34847" w14:textId="77777777" w:rsidR="002C01C7" w:rsidRPr="007E0C55" w:rsidRDefault="002C01C7" w:rsidP="00E560A7">
            <w:pPr>
              <w:pStyle w:val="Sraopastraipa"/>
              <w:numPr>
                <w:ilvl w:val="0"/>
                <w:numId w:val="129"/>
              </w:numPr>
              <w:jc w:val="left"/>
              <w:rPr>
                <w:rFonts w:eastAsia="Times New Roman" w:cs="Calibri Light"/>
                <w:color w:val="2C3834"/>
                <w:sz w:val="18"/>
                <w:szCs w:val="18"/>
                <w:lang w:eastAsia="lt-LT"/>
              </w:rPr>
            </w:pPr>
            <w:r>
              <w:rPr>
                <w:rFonts w:eastAsia="Times New Roman" w:cs="Calibri Light"/>
                <w:color w:val="2C3834"/>
                <w:sz w:val="18"/>
                <w:szCs w:val="18"/>
                <w:lang w:eastAsia="lt-LT"/>
              </w:rPr>
              <w:t xml:space="preserve">Televizija galėtų būti kanalas kokybiškesnio turinio sklaidai </w:t>
            </w:r>
            <w:r w:rsidRPr="008619BF">
              <w:rPr>
                <w:rFonts w:eastAsia="Times New Roman" w:cs="Calibri Light"/>
                <w:color w:val="2C3834"/>
                <w:sz w:val="18"/>
                <w:szCs w:val="18"/>
                <w:lang w:eastAsia="lt-LT"/>
              </w:rPr>
              <w:t>lietuvių kalba</w:t>
            </w:r>
            <w:r>
              <w:rPr>
                <w:rFonts w:eastAsia="Times New Roman" w:cs="Calibri Light"/>
                <w:color w:val="2C3834"/>
                <w:sz w:val="18"/>
                <w:szCs w:val="18"/>
                <w:lang w:eastAsia="lt-LT"/>
              </w:rPr>
              <w:t>;</w:t>
            </w:r>
          </w:p>
          <w:p w14:paraId="7AE8CBC4" w14:textId="77777777" w:rsidR="002C01C7" w:rsidRPr="007E0C55" w:rsidRDefault="002C01C7" w:rsidP="00E560A7">
            <w:pPr>
              <w:pStyle w:val="Sraopastraipa"/>
              <w:numPr>
                <w:ilvl w:val="0"/>
                <w:numId w:val="129"/>
              </w:numPr>
              <w:jc w:val="left"/>
              <w:rPr>
                <w:rFonts w:eastAsia="Times New Roman" w:cs="Calibri Light"/>
                <w:color w:val="2C3834"/>
                <w:sz w:val="18"/>
                <w:szCs w:val="18"/>
                <w:lang w:eastAsia="lt-LT"/>
              </w:rPr>
            </w:pPr>
            <w:r>
              <w:rPr>
                <w:rFonts w:eastAsia="Times New Roman" w:cs="Calibri Light"/>
                <w:color w:val="2C3834"/>
                <w:sz w:val="18"/>
                <w:szCs w:val="18"/>
                <w:lang w:eastAsia="lt-LT"/>
              </w:rPr>
              <w:t>Legalus turinys lietuvių kalba gali būti neadekvačiai brangus palyginus su tuo pačiu turiniu užsienio kalba (pvz. knygos kaina anglų ir lietuvių kalbomis gali skirtis tris kartus);</w:t>
            </w:r>
          </w:p>
          <w:p w14:paraId="4FDE27B2" w14:textId="3F6CF718" w:rsidR="002C01C7" w:rsidRDefault="002C01C7" w:rsidP="00E560A7">
            <w:pPr>
              <w:pStyle w:val="Sraopastraipa"/>
              <w:numPr>
                <w:ilvl w:val="0"/>
                <w:numId w:val="129"/>
              </w:numPr>
              <w:jc w:val="left"/>
              <w:rPr>
                <w:rFonts w:eastAsia="Times New Roman" w:cs="Calibri Light"/>
                <w:color w:val="2C3834"/>
                <w:sz w:val="18"/>
                <w:szCs w:val="18"/>
                <w:lang w:eastAsia="lt-LT"/>
              </w:rPr>
            </w:pPr>
            <w:r>
              <w:rPr>
                <w:rFonts w:eastAsia="Times New Roman" w:cs="Calibri Light"/>
                <w:color w:val="2C3834"/>
                <w:sz w:val="18"/>
                <w:szCs w:val="18"/>
                <w:lang w:eastAsia="lt-LT"/>
              </w:rPr>
              <w:t xml:space="preserve">Dalis turinio reikalauja gerų techninių resursų (pvz. pakankamo galingumo kompiuterio) ypač lankyti virtualias parodas, parodyti kūrinius tinkama raiška, </w:t>
            </w:r>
            <w:r w:rsidR="007070BE">
              <w:rPr>
                <w:rFonts w:eastAsia="Times New Roman" w:cs="Calibri Light"/>
                <w:color w:val="2C3834"/>
                <w:sz w:val="18"/>
                <w:szCs w:val="18"/>
                <w:lang w:eastAsia="lt-LT"/>
              </w:rPr>
              <w:t>tad</w:t>
            </w:r>
            <w:r>
              <w:rPr>
                <w:rFonts w:eastAsia="Times New Roman" w:cs="Calibri Light"/>
                <w:color w:val="2C3834"/>
                <w:sz w:val="18"/>
                <w:szCs w:val="18"/>
                <w:lang w:eastAsia="lt-LT"/>
              </w:rPr>
              <w:t xml:space="preserve"> bibliotekų, dėstytojų kompiuteriai turėtų turėti pakankamus techninius parametrus;</w:t>
            </w:r>
          </w:p>
          <w:p w14:paraId="18A5BD7F" w14:textId="77777777" w:rsidR="002C01C7" w:rsidRDefault="002C01C7" w:rsidP="00E560A7">
            <w:pPr>
              <w:pStyle w:val="Sraopastraipa"/>
              <w:numPr>
                <w:ilvl w:val="0"/>
                <w:numId w:val="129"/>
              </w:numPr>
              <w:jc w:val="left"/>
              <w:rPr>
                <w:rFonts w:eastAsia="Times New Roman" w:cs="Calibri Light"/>
                <w:color w:val="2C3834"/>
                <w:sz w:val="18"/>
                <w:szCs w:val="18"/>
                <w:lang w:eastAsia="lt-LT"/>
              </w:rPr>
            </w:pPr>
            <w:r>
              <w:rPr>
                <w:rFonts w:eastAsia="Times New Roman" w:cs="Calibri Light"/>
                <w:color w:val="2C3834"/>
                <w:sz w:val="18"/>
                <w:szCs w:val="18"/>
                <w:lang w:eastAsia="lt-LT"/>
              </w:rPr>
              <w:t xml:space="preserve">Dalis lietuviško mentaliteto, kad žmonės nesidalina savo kūriniais, nebando jų komercializuoti, išnaudoti </w:t>
            </w:r>
            <w:r>
              <w:rPr>
                <w:rFonts w:eastAsia="Times New Roman" w:cs="Calibri Light"/>
                <w:color w:val="2C3834"/>
                <w:sz w:val="18"/>
                <w:szCs w:val="18"/>
                <w:lang w:eastAsia="lt-LT"/>
              </w:rPr>
              <w:lastRenderedPageBreak/>
              <w:t xml:space="preserve">jau turimų kūrinių: koncentruojamasi į naujų kūrinių paleidimą, senesnius būtų galima įveiklinti ir komercializuoti kad ir pigiau; </w:t>
            </w:r>
          </w:p>
          <w:p w14:paraId="29635ED8" w14:textId="77777777" w:rsidR="002C01C7" w:rsidRPr="00F80642" w:rsidRDefault="002C01C7" w:rsidP="00E560A7">
            <w:pPr>
              <w:pStyle w:val="Sraopastraipa"/>
              <w:numPr>
                <w:ilvl w:val="0"/>
                <w:numId w:val="129"/>
              </w:numPr>
              <w:jc w:val="left"/>
              <w:rPr>
                <w:rFonts w:eastAsia="Times New Roman" w:cs="Calibri Light"/>
                <w:color w:val="2C3834"/>
                <w:sz w:val="18"/>
                <w:szCs w:val="18"/>
                <w:lang w:eastAsia="lt-LT"/>
              </w:rPr>
            </w:pPr>
            <w:r>
              <w:rPr>
                <w:rFonts w:eastAsia="Times New Roman" w:cs="Calibri Light"/>
                <w:color w:val="2C3834"/>
                <w:sz w:val="18"/>
                <w:szCs w:val="18"/>
                <w:lang w:eastAsia="lt-LT"/>
              </w:rPr>
              <w:t xml:space="preserve">Lietuviški kūriniai gali greit nueiti į užmarštį (pvz, knygos, kurios nurašomos, susidėvi, išimtos iš prekybos). Tokie leidiniai galėtų būti paleisti skaitmenine forma (nes taip ar taip skaitmeninis maketas yra kažkokiame serveryje ar leidykloje) ir toliau gyventi. </w:t>
            </w:r>
          </w:p>
        </w:tc>
        <w:tc>
          <w:tcPr>
            <w:tcW w:w="4706" w:type="dxa"/>
            <w:tcBorders>
              <w:top w:val="nil"/>
              <w:left w:val="nil"/>
              <w:bottom w:val="single" w:sz="8" w:space="0" w:color="8BA59C"/>
              <w:right w:val="single" w:sz="12" w:space="0" w:color="FEFFFE"/>
            </w:tcBorders>
            <w:shd w:val="clear" w:color="auto" w:fill="auto"/>
            <w:vAlign w:val="center"/>
            <w:hideMark/>
          </w:tcPr>
          <w:p w14:paraId="643A56AA" w14:textId="77777777" w:rsidR="002C01C7" w:rsidRPr="007E0C55" w:rsidRDefault="002C01C7" w:rsidP="00E560A7">
            <w:pPr>
              <w:pStyle w:val="Sraopastraipa"/>
              <w:numPr>
                <w:ilvl w:val="0"/>
                <w:numId w:val="130"/>
              </w:numPr>
              <w:jc w:val="left"/>
              <w:rPr>
                <w:rFonts w:eastAsia="Times New Roman" w:cs="Calibri Light"/>
                <w:color w:val="2C3834"/>
                <w:sz w:val="18"/>
                <w:szCs w:val="18"/>
                <w:lang w:eastAsia="lt-LT"/>
              </w:rPr>
            </w:pPr>
            <w:r w:rsidRPr="001736BA">
              <w:rPr>
                <w:rFonts w:eastAsia="Times New Roman" w:cs="Calibri Light"/>
                <w:color w:val="2C3834"/>
                <w:sz w:val="18"/>
                <w:szCs w:val="18"/>
                <w:lang w:eastAsia="lt-LT"/>
              </w:rPr>
              <w:lastRenderedPageBreak/>
              <w:t>Interaktyvaus turinio plėtra</w:t>
            </w:r>
            <w:r>
              <w:rPr>
                <w:rFonts w:eastAsia="Times New Roman" w:cs="Calibri Light"/>
                <w:i/>
                <w:iCs/>
                <w:color w:val="2C3834"/>
                <w:sz w:val="18"/>
                <w:szCs w:val="18"/>
                <w:lang w:eastAsia="lt-LT"/>
              </w:rPr>
              <w:t xml:space="preserve"> </w:t>
            </w:r>
            <w:r>
              <w:rPr>
                <w:rFonts w:eastAsia="Times New Roman" w:cs="Calibri Light"/>
                <w:color w:val="2C3834"/>
                <w:sz w:val="18"/>
                <w:szCs w:val="18"/>
                <w:lang w:eastAsia="lt-LT"/>
              </w:rPr>
              <w:t>– ypač edukaciniame turinyje reikėtų, kad jis judėtų, pasispaustų, duotų grįžtamąjį ryšį</w:t>
            </w:r>
            <w:r>
              <w:rPr>
                <w:rFonts w:eastAsia="Times New Roman" w:cs="Calibri Light"/>
                <w:i/>
                <w:iCs/>
                <w:color w:val="2C3834"/>
                <w:sz w:val="18"/>
                <w:szCs w:val="18"/>
                <w:lang w:eastAsia="lt-LT"/>
              </w:rPr>
              <w:t>;</w:t>
            </w:r>
          </w:p>
          <w:p w14:paraId="2D1B9B90" w14:textId="77777777" w:rsidR="002C01C7" w:rsidRPr="007E0C55" w:rsidRDefault="002C01C7" w:rsidP="00E560A7">
            <w:pPr>
              <w:pStyle w:val="Sraopastraipa"/>
              <w:numPr>
                <w:ilvl w:val="0"/>
                <w:numId w:val="130"/>
              </w:numPr>
              <w:jc w:val="left"/>
              <w:rPr>
                <w:rFonts w:eastAsia="Times New Roman" w:cs="Calibri Light"/>
                <w:color w:val="2C3834"/>
                <w:sz w:val="18"/>
                <w:szCs w:val="18"/>
                <w:lang w:eastAsia="lt-LT"/>
              </w:rPr>
            </w:pPr>
            <w:r>
              <w:rPr>
                <w:rFonts w:eastAsia="Times New Roman" w:cs="Calibri Light"/>
                <w:color w:val="2C3834"/>
                <w:sz w:val="18"/>
                <w:szCs w:val="18"/>
                <w:lang w:eastAsia="lt-LT"/>
              </w:rPr>
              <w:t>Interaktyvus turinys sudaro galimybes personalizacijai, nebūtinai kiekvienas studentas ir moksleivis turi matyti tą patį vaizdą;</w:t>
            </w:r>
          </w:p>
          <w:p w14:paraId="172BBB0E" w14:textId="77777777" w:rsidR="002C01C7" w:rsidRPr="007E0C55" w:rsidRDefault="002C01C7" w:rsidP="00E560A7">
            <w:pPr>
              <w:pStyle w:val="Sraopastraipa"/>
              <w:numPr>
                <w:ilvl w:val="0"/>
                <w:numId w:val="130"/>
              </w:numPr>
              <w:jc w:val="left"/>
              <w:rPr>
                <w:rFonts w:eastAsia="Times New Roman" w:cs="Calibri Light"/>
                <w:color w:val="2C3834"/>
                <w:sz w:val="18"/>
                <w:szCs w:val="18"/>
                <w:lang w:eastAsia="lt-LT"/>
              </w:rPr>
            </w:pPr>
            <w:r>
              <w:rPr>
                <w:rFonts w:eastAsia="Times New Roman" w:cs="Calibri Light"/>
                <w:color w:val="2C3834"/>
                <w:sz w:val="18"/>
                <w:szCs w:val="18"/>
                <w:lang w:eastAsia="lt-LT"/>
              </w:rPr>
              <w:t>Pedagogams, dėstytojams trūksta gebėjimų pasidaryti skaitmeninio turinio, reikėtų padėti šiuos gebėjimus ugdyti;</w:t>
            </w:r>
          </w:p>
          <w:p w14:paraId="03B3D677" w14:textId="77777777" w:rsidR="002C01C7" w:rsidRPr="007E0C55" w:rsidRDefault="002C01C7" w:rsidP="00E560A7">
            <w:pPr>
              <w:pStyle w:val="Sraopastraipa"/>
              <w:numPr>
                <w:ilvl w:val="0"/>
                <w:numId w:val="130"/>
              </w:numPr>
              <w:jc w:val="left"/>
              <w:rPr>
                <w:rFonts w:eastAsia="Times New Roman" w:cs="Calibri Light"/>
                <w:color w:val="2C3834"/>
                <w:sz w:val="18"/>
                <w:szCs w:val="18"/>
                <w:lang w:eastAsia="lt-LT"/>
              </w:rPr>
            </w:pPr>
            <w:r>
              <w:rPr>
                <w:rFonts w:eastAsia="Times New Roman" w:cs="Calibri Light"/>
                <w:color w:val="2C3834"/>
                <w:sz w:val="18"/>
                <w:szCs w:val="18"/>
                <w:lang w:eastAsia="lt-LT"/>
              </w:rPr>
              <w:t>Šiuo metu pritaikymas turinio žmonėms su specialiaisiais poreikiais yra brangus, reikėtų galvoti apie prieigos suteikimą prie kitokių sprendimų padedančių žmonių prieiti prie turinio;</w:t>
            </w:r>
          </w:p>
          <w:p w14:paraId="2537468F" w14:textId="77777777" w:rsidR="002C01C7" w:rsidRPr="007E0C55" w:rsidRDefault="002C01C7" w:rsidP="00E560A7">
            <w:pPr>
              <w:pStyle w:val="Sraopastraipa"/>
              <w:numPr>
                <w:ilvl w:val="0"/>
                <w:numId w:val="130"/>
              </w:numPr>
              <w:jc w:val="left"/>
              <w:rPr>
                <w:rFonts w:eastAsia="Times New Roman" w:cs="Calibri Light"/>
                <w:color w:val="2C3834"/>
                <w:sz w:val="18"/>
                <w:szCs w:val="18"/>
                <w:lang w:eastAsia="lt-LT"/>
              </w:rPr>
            </w:pPr>
            <w:r>
              <w:rPr>
                <w:rFonts w:eastAsia="Times New Roman" w:cs="Calibri Light"/>
                <w:color w:val="2C3834"/>
                <w:sz w:val="18"/>
                <w:szCs w:val="18"/>
                <w:lang w:eastAsia="lt-LT"/>
              </w:rPr>
              <w:t>Bibliotekos ir kiti viešos prieigos taškai galėtų turėti kokybiškesnę įrangą, suteikiančią galimybę peržiūrėti įvairesnį turinį (pvz. virtualius turus), tam kad daugiau žmonių galėtų tai išbandyti, pamatyti pasaulinio garsumo objektus;</w:t>
            </w:r>
          </w:p>
          <w:p w14:paraId="549A9FAF" w14:textId="77777777" w:rsidR="002C01C7" w:rsidRPr="007E0C55" w:rsidRDefault="002C01C7" w:rsidP="00E560A7">
            <w:pPr>
              <w:pStyle w:val="Sraopastraipa"/>
              <w:numPr>
                <w:ilvl w:val="0"/>
                <w:numId w:val="130"/>
              </w:numPr>
              <w:jc w:val="left"/>
              <w:rPr>
                <w:rFonts w:eastAsia="Times New Roman" w:cs="Calibri Light"/>
                <w:color w:val="2C3834"/>
                <w:sz w:val="18"/>
                <w:szCs w:val="18"/>
                <w:lang w:eastAsia="lt-LT"/>
              </w:rPr>
            </w:pPr>
            <w:r>
              <w:rPr>
                <w:rFonts w:eastAsia="Times New Roman" w:cs="Calibri Light"/>
                <w:color w:val="2C3834"/>
                <w:sz w:val="18"/>
                <w:szCs w:val="18"/>
                <w:lang w:eastAsia="lt-LT"/>
              </w:rPr>
              <w:t>Yra rizika, kad tokių prieigos turinių mažės, nes dėl mažo lankytojų skaičiaus bibliotekų apskritai mažėja. Reikia išlaikyti aktualumą tokių kultūros taškų;</w:t>
            </w:r>
          </w:p>
          <w:p w14:paraId="4AECDE35" w14:textId="77777777" w:rsidR="002C01C7" w:rsidRPr="001A7E57" w:rsidRDefault="002C01C7" w:rsidP="00E560A7">
            <w:pPr>
              <w:pStyle w:val="Sraopastraipa"/>
              <w:numPr>
                <w:ilvl w:val="0"/>
                <w:numId w:val="130"/>
              </w:numPr>
              <w:jc w:val="left"/>
              <w:rPr>
                <w:rFonts w:eastAsia="Times New Roman" w:cs="Calibri Light"/>
                <w:color w:val="2C3834"/>
                <w:sz w:val="18"/>
                <w:szCs w:val="18"/>
                <w:lang w:eastAsia="lt-LT"/>
              </w:rPr>
            </w:pPr>
            <w:r>
              <w:rPr>
                <w:rFonts w:eastAsia="Times New Roman" w:cs="Calibri Light"/>
                <w:color w:val="2C3834"/>
                <w:sz w:val="18"/>
                <w:szCs w:val="18"/>
                <w:lang w:eastAsia="lt-LT"/>
              </w:rPr>
              <w:t xml:space="preserve">Bibliotekos galėtų būti skaitmeninio kultūros turinio sklaidos taškai, atnešant geriausius pavyzdžius (pvz. </w:t>
            </w:r>
            <w:r>
              <w:rPr>
                <w:rFonts w:eastAsia="Times New Roman" w:cs="Calibri Light"/>
                <w:color w:val="2C3834"/>
                <w:sz w:val="18"/>
                <w:szCs w:val="18"/>
                <w:lang w:eastAsia="lt-LT"/>
              </w:rPr>
              <w:lastRenderedPageBreak/>
              <w:t xml:space="preserve">Angelų takais), suteikiant galimybę pamatyti pasaulio įdomybes, kokybišką turinį žmonėms, kurie neturi galimybių keliauti, susimokėti už bilietus; </w:t>
            </w:r>
          </w:p>
          <w:p w14:paraId="7C1564BA" w14:textId="77777777" w:rsidR="002C01C7" w:rsidRPr="00273D5D" w:rsidRDefault="002C01C7" w:rsidP="00E560A7">
            <w:pPr>
              <w:pStyle w:val="Sraopastraipa"/>
              <w:numPr>
                <w:ilvl w:val="0"/>
                <w:numId w:val="130"/>
              </w:numPr>
              <w:jc w:val="left"/>
              <w:rPr>
                <w:rFonts w:eastAsia="Times New Roman" w:cs="Calibri Light"/>
                <w:color w:val="2C3834"/>
                <w:sz w:val="18"/>
                <w:szCs w:val="18"/>
                <w:lang w:eastAsia="lt-LT"/>
              </w:rPr>
            </w:pPr>
            <w:r>
              <w:rPr>
                <w:rFonts w:eastAsia="Times New Roman" w:cs="Calibri Light"/>
                <w:color w:val="2C3834"/>
                <w:sz w:val="18"/>
                <w:szCs w:val="18"/>
                <w:lang w:eastAsia="lt-LT"/>
              </w:rPr>
              <w:t xml:space="preserve">Kalbos barjero mažinimas – pasiekti skaitmeniniam kultūros turiniui dažnai reikia anglų kalbos, trūksta galimybių žmonėms patiems mokytis, ypač lietuvių – anglų varianto, o rusų – anglų mokymosi priemonių yra palyginti daug. </w:t>
            </w:r>
          </w:p>
        </w:tc>
      </w:tr>
      <w:tr w:rsidR="002C01C7" w:rsidRPr="005A42BE" w14:paraId="32B7B6FF" w14:textId="77777777">
        <w:trPr>
          <w:trHeight w:val="315"/>
        </w:trPr>
        <w:tc>
          <w:tcPr>
            <w:tcW w:w="0" w:type="auto"/>
            <w:tcBorders>
              <w:top w:val="single" w:sz="8" w:space="0" w:color="8BA59C"/>
              <w:left w:val="single" w:sz="12" w:space="0" w:color="FEFFFE"/>
              <w:bottom w:val="single" w:sz="8" w:space="0" w:color="8BA59C"/>
              <w:right w:val="single" w:sz="12" w:space="0" w:color="FEFFFE"/>
            </w:tcBorders>
            <w:shd w:val="clear" w:color="auto" w:fill="auto"/>
            <w:vAlign w:val="center"/>
          </w:tcPr>
          <w:p w14:paraId="5CAED0D5" w14:textId="77777777" w:rsidR="002C01C7" w:rsidRPr="005A42BE" w:rsidRDefault="002C01C7">
            <w:pPr>
              <w:spacing w:before="0" w:after="0"/>
              <w:jc w:val="left"/>
              <w:rPr>
                <w:rFonts w:eastAsia="Times New Roman" w:cs="Calibri Light"/>
                <w:color w:val="2C3834"/>
                <w:sz w:val="18"/>
                <w:szCs w:val="18"/>
                <w:lang w:eastAsia="lt-LT"/>
              </w:rPr>
            </w:pPr>
            <w:r>
              <w:rPr>
                <w:rFonts w:eastAsia="Times New Roman" w:cs="Calibri Light"/>
                <w:color w:val="2C3834"/>
                <w:sz w:val="18"/>
                <w:szCs w:val="18"/>
                <w:lang w:eastAsia="lt-LT"/>
              </w:rPr>
              <w:lastRenderedPageBreak/>
              <w:t>3.</w:t>
            </w:r>
          </w:p>
        </w:tc>
        <w:tc>
          <w:tcPr>
            <w:tcW w:w="4309" w:type="dxa"/>
            <w:tcBorders>
              <w:top w:val="single" w:sz="8" w:space="0" w:color="8BA59C"/>
              <w:left w:val="nil"/>
              <w:bottom w:val="single" w:sz="8" w:space="0" w:color="8BA59C"/>
              <w:right w:val="single" w:sz="12" w:space="0" w:color="FEFFFE"/>
            </w:tcBorders>
            <w:shd w:val="clear" w:color="auto" w:fill="auto"/>
            <w:vAlign w:val="center"/>
          </w:tcPr>
          <w:p w14:paraId="398E5F7C" w14:textId="77777777" w:rsidR="002C01C7" w:rsidRDefault="002C01C7">
            <w:pPr>
              <w:spacing w:before="0" w:after="0"/>
              <w:jc w:val="left"/>
              <w:rPr>
                <w:rFonts w:eastAsia="Times New Roman" w:cs="Calibri Light"/>
                <w:color w:val="2C3834"/>
                <w:sz w:val="18"/>
                <w:szCs w:val="18"/>
                <w:lang w:eastAsia="lt-LT"/>
              </w:rPr>
            </w:pPr>
            <w:r w:rsidRPr="00763F8C">
              <w:rPr>
                <w:rFonts w:eastAsia="Times New Roman" w:cs="Calibri Light"/>
                <w:color w:val="2C3834"/>
                <w:sz w:val="18"/>
                <w:szCs w:val="18"/>
                <w:lang w:eastAsia="lt-LT"/>
              </w:rPr>
              <w:t xml:space="preserve">Dažniausiai skaitmeninis kultūros turinys naudojamas pramoginiais tikslais (ypač muzika, filmai): 41 proc. žmonių naudoja bent kelis kartus per savaitę, dar 34 proc. bent kartą ar kelis per mėnesį </w:t>
            </w:r>
          </w:p>
          <w:p w14:paraId="25F1E54D" w14:textId="77777777" w:rsidR="002C01C7" w:rsidRPr="00063806" w:rsidRDefault="002C01C7">
            <w:pPr>
              <w:spacing w:before="0" w:after="0"/>
              <w:jc w:val="left"/>
              <w:rPr>
                <w:rFonts w:eastAsia="Times New Roman" w:cs="Calibri Light"/>
                <w:color w:val="2C3834"/>
                <w:sz w:val="18"/>
                <w:szCs w:val="18"/>
                <w:lang w:eastAsia="lt-LT"/>
              </w:rPr>
            </w:pPr>
          </w:p>
          <w:p w14:paraId="4BF678DD" w14:textId="77777777" w:rsidR="002C01C7" w:rsidRPr="00503BA0" w:rsidRDefault="002C01C7">
            <w:pPr>
              <w:spacing w:before="0" w:after="0"/>
              <w:jc w:val="left"/>
              <w:rPr>
                <w:rFonts w:eastAsia="Times New Roman" w:cs="Calibri Light"/>
                <w:color w:val="2C3834"/>
                <w:sz w:val="18"/>
                <w:szCs w:val="18"/>
                <w:lang w:eastAsia="lt-LT"/>
              </w:rPr>
            </w:pPr>
            <w:r w:rsidRPr="001136A8">
              <w:rPr>
                <w:rFonts w:eastAsia="Times New Roman" w:cs="Calibri Light"/>
                <w:color w:val="1F7B61" w:themeColor="accent1"/>
                <w:sz w:val="18"/>
                <w:szCs w:val="18"/>
                <w:lang w:eastAsia="lt-LT"/>
              </w:rPr>
              <w:t>Siūlomas diskusijos klausimas</w:t>
            </w:r>
            <w:r w:rsidRPr="00063806">
              <w:rPr>
                <w:rFonts w:eastAsia="Times New Roman" w:cs="Calibri Light"/>
                <w:color w:val="2C3834"/>
                <w:sz w:val="18"/>
                <w:szCs w:val="18"/>
                <w:lang w:eastAsia="lt-LT"/>
              </w:rPr>
              <w:t xml:space="preserve">: </w:t>
            </w:r>
            <w:r w:rsidRPr="002876C1">
              <w:rPr>
                <w:rFonts w:eastAsia="Times New Roman" w:cs="Calibri Light"/>
                <w:b/>
                <w:bCs/>
                <w:color w:val="2C3834"/>
                <w:sz w:val="18"/>
                <w:szCs w:val="18"/>
                <w:lang w:eastAsia="lt-LT"/>
              </w:rPr>
              <w:t>Kokias gerąsias praktikas būtų galima perkelti skatinant naudoti turinį mokymosi, turizmo tikslais?</w:t>
            </w:r>
          </w:p>
        </w:tc>
        <w:tc>
          <w:tcPr>
            <w:tcW w:w="4706" w:type="dxa"/>
            <w:tcBorders>
              <w:top w:val="single" w:sz="8" w:space="0" w:color="8BA59C"/>
              <w:left w:val="nil"/>
              <w:bottom w:val="single" w:sz="8" w:space="0" w:color="8BA59C"/>
              <w:right w:val="single" w:sz="12" w:space="0" w:color="FEFFFE"/>
            </w:tcBorders>
            <w:shd w:val="clear" w:color="auto" w:fill="auto"/>
            <w:vAlign w:val="center"/>
          </w:tcPr>
          <w:p w14:paraId="49879179" w14:textId="77777777" w:rsidR="002C01C7" w:rsidRPr="007E0C55" w:rsidRDefault="002C01C7" w:rsidP="00E560A7">
            <w:pPr>
              <w:pStyle w:val="Sraopastraipa"/>
              <w:numPr>
                <w:ilvl w:val="0"/>
                <w:numId w:val="131"/>
              </w:numPr>
              <w:jc w:val="left"/>
              <w:rPr>
                <w:rFonts w:eastAsia="Times New Roman" w:cs="Calibri Light"/>
                <w:color w:val="2C3834"/>
                <w:sz w:val="18"/>
                <w:szCs w:val="18"/>
                <w:lang w:eastAsia="lt-LT"/>
              </w:rPr>
            </w:pPr>
            <w:r>
              <w:rPr>
                <w:rFonts w:eastAsia="Times New Roman" w:cs="Calibri Light"/>
                <w:color w:val="2C3834"/>
                <w:sz w:val="18"/>
                <w:szCs w:val="18"/>
                <w:lang w:eastAsia="lt-LT"/>
              </w:rPr>
              <w:t>Normali tendencija, daugiau žmonių ateina į roko koncertą nei į paskaitas</w:t>
            </w:r>
            <w:r>
              <w:rPr>
                <w:rFonts w:eastAsia="Times New Roman" w:cs="Calibri Light"/>
                <w:i/>
                <w:iCs/>
                <w:color w:val="2C3834"/>
                <w:sz w:val="18"/>
                <w:szCs w:val="18"/>
                <w:lang w:eastAsia="lt-LT"/>
              </w:rPr>
              <w:t>;</w:t>
            </w:r>
          </w:p>
          <w:p w14:paraId="70E4AAF7" w14:textId="77777777" w:rsidR="002C01C7" w:rsidRPr="007E0C55" w:rsidRDefault="002C01C7" w:rsidP="00E560A7">
            <w:pPr>
              <w:pStyle w:val="Sraopastraipa"/>
              <w:numPr>
                <w:ilvl w:val="0"/>
                <w:numId w:val="131"/>
              </w:numPr>
              <w:jc w:val="left"/>
              <w:rPr>
                <w:rFonts w:eastAsia="Times New Roman" w:cs="Calibri Light"/>
                <w:color w:val="2C3834"/>
                <w:sz w:val="18"/>
                <w:szCs w:val="18"/>
                <w:lang w:eastAsia="lt-LT"/>
              </w:rPr>
            </w:pPr>
            <w:r>
              <w:rPr>
                <w:rFonts w:eastAsia="Times New Roman" w:cs="Calibri Light"/>
                <w:color w:val="2C3834"/>
                <w:sz w:val="18"/>
                <w:szCs w:val="18"/>
                <w:lang w:eastAsia="lt-LT"/>
              </w:rPr>
              <w:t>Nereikėtų supriešinti turinio naudojimo kultūros ir pramoginiais tikslais, pvz. žmonės ėjimą į muziejų gali laikyti pramoga;</w:t>
            </w:r>
          </w:p>
          <w:p w14:paraId="0F7FC809" w14:textId="77777777" w:rsidR="002C01C7" w:rsidRPr="007E0C55" w:rsidRDefault="002C01C7" w:rsidP="00E560A7">
            <w:pPr>
              <w:pStyle w:val="Sraopastraipa"/>
              <w:numPr>
                <w:ilvl w:val="0"/>
                <w:numId w:val="131"/>
              </w:numPr>
              <w:jc w:val="left"/>
              <w:rPr>
                <w:rFonts w:eastAsia="Times New Roman" w:cs="Calibri Light"/>
                <w:color w:val="2C3834"/>
                <w:sz w:val="18"/>
                <w:szCs w:val="18"/>
                <w:lang w:eastAsia="lt-LT"/>
              </w:rPr>
            </w:pPr>
            <w:r>
              <w:rPr>
                <w:rFonts w:eastAsia="Times New Roman" w:cs="Calibri Light"/>
                <w:color w:val="2C3834"/>
                <w:sz w:val="18"/>
                <w:szCs w:val="18"/>
                <w:lang w:eastAsia="lt-LT"/>
              </w:rPr>
              <w:t>Būtų galima palyginti muziejų lankomumą per muziejų savaitgalius ir dienomis, kai bilietas mokamas, tai kaina yra veiksnys;</w:t>
            </w:r>
          </w:p>
          <w:p w14:paraId="3429AFF3" w14:textId="77777777" w:rsidR="002C01C7" w:rsidRPr="008D2E5E" w:rsidRDefault="002C01C7" w:rsidP="00E560A7">
            <w:pPr>
              <w:pStyle w:val="Sraopastraipa"/>
              <w:numPr>
                <w:ilvl w:val="0"/>
                <w:numId w:val="131"/>
              </w:numPr>
              <w:jc w:val="left"/>
              <w:rPr>
                <w:rFonts w:eastAsia="Times New Roman" w:cs="Calibri Light"/>
                <w:color w:val="2C3834"/>
                <w:sz w:val="18"/>
                <w:szCs w:val="18"/>
                <w:lang w:eastAsia="lt-LT"/>
              </w:rPr>
            </w:pPr>
            <w:r w:rsidRPr="008D2E5E">
              <w:rPr>
                <w:rFonts w:eastAsia="Times New Roman" w:cs="Calibri Light"/>
                <w:color w:val="2C3834"/>
                <w:sz w:val="18"/>
                <w:szCs w:val="18"/>
                <w:lang w:eastAsia="lt-LT"/>
              </w:rPr>
              <w:t>Reikėtų paprastų gairių, apibendrinančio portalo kur rasti turinį ir kokiomis sąlygomis</w:t>
            </w:r>
            <w:r>
              <w:rPr>
                <w:rFonts w:eastAsia="Times New Roman" w:cs="Calibri Light"/>
                <w:color w:val="2C3834"/>
                <w:sz w:val="18"/>
                <w:szCs w:val="18"/>
                <w:lang w:eastAsia="lt-LT"/>
              </w:rPr>
              <w:t xml:space="preserve">; </w:t>
            </w:r>
          </w:p>
          <w:p w14:paraId="3E4FDD56" w14:textId="77777777" w:rsidR="002C01C7" w:rsidRDefault="002C01C7" w:rsidP="00E560A7">
            <w:pPr>
              <w:pStyle w:val="Sraopastraipa"/>
              <w:numPr>
                <w:ilvl w:val="0"/>
                <w:numId w:val="131"/>
              </w:numPr>
              <w:jc w:val="left"/>
              <w:rPr>
                <w:rFonts w:eastAsia="Times New Roman" w:cs="Calibri Light"/>
                <w:color w:val="2C3834"/>
                <w:sz w:val="18"/>
                <w:szCs w:val="18"/>
                <w:lang w:eastAsia="lt-LT"/>
              </w:rPr>
            </w:pPr>
            <w:r>
              <w:rPr>
                <w:rFonts w:eastAsia="Times New Roman" w:cs="Calibri Light"/>
                <w:color w:val="2C3834"/>
                <w:sz w:val="18"/>
                <w:szCs w:val="18"/>
                <w:lang w:eastAsia="lt-LT"/>
              </w:rPr>
              <w:t>Nemokamas apsilankymas gali padėti sudaryti įprotį, supažindinti žmones su prieinamu turiniu;</w:t>
            </w:r>
          </w:p>
          <w:p w14:paraId="18EB00D7" w14:textId="77777777" w:rsidR="002C01C7" w:rsidRPr="002453BE" w:rsidRDefault="002C01C7" w:rsidP="00E560A7">
            <w:pPr>
              <w:pStyle w:val="Sraopastraipa"/>
              <w:numPr>
                <w:ilvl w:val="0"/>
                <w:numId w:val="131"/>
              </w:numPr>
              <w:jc w:val="left"/>
              <w:rPr>
                <w:rFonts w:eastAsia="Times New Roman" w:cs="Calibri Light"/>
                <w:color w:val="2C3834"/>
                <w:sz w:val="18"/>
                <w:szCs w:val="18"/>
                <w:lang w:eastAsia="lt-LT"/>
              </w:rPr>
            </w:pPr>
            <w:r>
              <w:rPr>
                <w:rFonts w:eastAsia="Times New Roman" w:cs="Calibri Light"/>
                <w:color w:val="2C3834"/>
                <w:sz w:val="18"/>
                <w:szCs w:val="18"/>
                <w:lang w:eastAsia="lt-LT"/>
              </w:rPr>
              <w:t xml:space="preserve">Kaip žmonės jaučiasi ką gauna už kainą – muziejaus bilietas už </w:t>
            </w:r>
            <w:r w:rsidRPr="008D2E5E">
              <w:rPr>
                <w:rFonts w:eastAsia="Times New Roman" w:cs="Calibri Light"/>
                <w:color w:val="2C3834"/>
                <w:sz w:val="18"/>
                <w:szCs w:val="18"/>
                <w:lang w:eastAsia="lt-LT"/>
              </w:rPr>
              <w:t xml:space="preserve">15 EUR gali atrodyti labai </w:t>
            </w:r>
            <w:r>
              <w:rPr>
                <w:rFonts w:eastAsia="Times New Roman" w:cs="Calibri Light"/>
                <w:color w:val="2C3834"/>
                <w:sz w:val="18"/>
                <w:szCs w:val="18"/>
                <w:lang w:eastAsia="lt-LT"/>
              </w:rPr>
              <w:t>b</w:t>
            </w:r>
            <w:r w:rsidRPr="008D2E5E">
              <w:rPr>
                <w:rFonts w:eastAsia="Times New Roman" w:cs="Calibri Light"/>
                <w:color w:val="2C3834"/>
                <w:sz w:val="18"/>
                <w:szCs w:val="18"/>
                <w:lang w:eastAsia="lt-LT"/>
              </w:rPr>
              <w:t xml:space="preserve">rangus, nes </w:t>
            </w:r>
            <w:r>
              <w:rPr>
                <w:rFonts w:eastAsia="Times New Roman" w:cs="Calibri Light"/>
                <w:color w:val="2C3834"/>
                <w:sz w:val="18"/>
                <w:szCs w:val="18"/>
                <w:lang w:eastAsia="lt-LT"/>
              </w:rPr>
              <w:t xml:space="preserve">yra išankstinis nusistatymas, </w:t>
            </w:r>
            <w:r w:rsidRPr="008D2E5E">
              <w:rPr>
                <w:rFonts w:eastAsia="Times New Roman" w:cs="Calibri Light"/>
                <w:color w:val="2C3834"/>
                <w:sz w:val="18"/>
                <w:szCs w:val="18"/>
                <w:lang w:eastAsia="lt-LT"/>
              </w:rPr>
              <w:t>kad tai neįdomi veikla.</w:t>
            </w:r>
            <w:r>
              <w:rPr>
                <w:rFonts w:eastAsia="Times New Roman" w:cs="Calibri Light"/>
                <w:color w:val="2C3834"/>
                <w:sz w:val="18"/>
                <w:szCs w:val="18"/>
                <w:lang w:eastAsia="lt-LT"/>
              </w:rPr>
              <w:t xml:space="preserve"> Svarbu įvertinti žmonių galimybes ir parinkti konkrečias kainas konkrečiam turiniui. Išbandymo galimybė gali padėti perlaužti šį barjerą. </w:t>
            </w:r>
          </w:p>
        </w:tc>
        <w:tc>
          <w:tcPr>
            <w:tcW w:w="4706" w:type="dxa"/>
            <w:tcBorders>
              <w:top w:val="single" w:sz="8" w:space="0" w:color="8BA59C"/>
              <w:left w:val="nil"/>
              <w:bottom w:val="single" w:sz="8" w:space="0" w:color="8BA59C"/>
              <w:right w:val="single" w:sz="12" w:space="0" w:color="FEFFFE"/>
            </w:tcBorders>
            <w:shd w:val="clear" w:color="auto" w:fill="auto"/>
            <w:vAlign w:val="center"/>
          </w:tcPr>
          <w:p w14:paraId="0A8BEE5B" w14:textId="77777777" w:rsidR="002C01C7" w:rsidRDefault="002C01C7" w:rsidP="00E560A7">
            <w:pPr>
              <w:pStyle w:val="Sraopastraipa"/>
              <w:numPr>
                <w:ilvl w:val="0"/>
                <w:numId w:val="126"/>
              </w:numPr>
              <w:jc w:val="left"/>
              <w:rPr>
                <w:rFonts w:eastAsia="Times New Roman" w:cs="Calibri Light"/>
                <w:color w:val="2C3834"/>
                <w:sz w:val="18"/>
                <w:szCs w:val="18"/>
                <w:lang w:eastAsia="lt-LT"/>
              </w:rPr>
            </w:pPr>
            <w:r>
              <w:rPr>
                <w:rFonts w:eastAsia="Times New Roman" w:cs="Calibri Light"/>
                <w:color w:val="2C3834"/>
                <w:sz w:val="18"/>
                <w:szCs w:val="18"/>
                <w:lang w:eastAsia="lt-LT"/>
              </w:rPr>
              <w:t>Gali suveikti viešinimas kaip gauti kultūros turinį pigiau ar nemokamai (muziejų savaitgalių pavyzdžiu);</w:t>
            </w:r>
          </w:p>
          <w:p w14:paraId="3543E004" w14:textId="77777777" w:rsidR="002C01C7" w:rsidRDefault="002C01C7" w:rsidP="00E560A7">
            <w:pPr>
              <w:pStyle w:val="Sraopastraipa"/>
              <w:numPr>
                <w:ilvl w:val="0"/>
                <w:numId w:val="126"/>
              </w:numPr>
              <w:jc w:val="left"/>
              <w:rPr>
                <w:rFonts w:eastAsia="Times New Roman" w:cs="Calibri Light"/>
                <w:color w:val="2C3834"/>
                <w:sz w:val="18"/>
                <w:szCs w:val="18"/>
                <w:lang w:eastAsia="lt-LT"/>
              </w:rPr>
            </w:pPr>
            <w:r>
              <w:rPr>
                <w:rFonts w:eastAsia="Times New Roman" w:cs="Calibri Light"/>
                <w:color w:val="2C3834"/>
                <w:sz w:val="18"/>
                <w:szCs w:val="18"/>
                <w:lang w:eastAsia="lt-LT"/>
              </w:rPr>
              <w:t xml:space="preserve">Gal galima finansuoti per reklamas nemokamą turinio žiūrėjimą? </w:t>
            </w:r>
          </w:p>
          <w:p w14:paraId="07F5D3D2" w14:textId="77777777" w:rsidR="002C01C7" w:rsidRPr="00FC709B" w:rsidRDefault="002C01C7" w:rsidP="00E560A7">
            <w:pPr>
              <w:pStyle w:val="Sraopastraipa"/>
              <w:numPr>
                <w:ilvl w:val="0"/>
                <w:numId w:val="126"/>
              </w:numPr>
              <w:jc w:val="left"/>
              <w:rPr>
                <w:rFonts w:eastAsia="Times New Roman" w:cs="Calibri Light"/>
                <w:color w:val="2C3834"/>
                <w:sz w:val="18"/>
                <w:szCs w:val="18"/>
                <w:lang w:eastAsia="lt-LT"/>
              </w:rPr>
            </w:pPr>
            <w:r w:rsidRPr="00FC709B">
              <w:rPr>
                <w:rFonts w:eastAsia="Times New Roman" w:cs="Calibri Light"/>
                <w:color w:val="2C3834"/>
                <w:sz w:val="18"/>
                <w:szCs w:val="18"/>
                <w:lang w:eastAsia="lt-LT"/>
              </w:rPr>
              <w:t>Bibliotekų aktualizavimas plečiant funkcijas, pvz. 3D spausdintuvai, pvz. Helsinkio bibliotekose galima įvairiais rankdarbiais užsiimti ir rasti įrangą;</w:t>
            </w:r>
          </w:p>
          <w:p w14:paraId="7CCBD502" w14:textId="77777777" w:rsidR="002C01C7" w:rsidRPr="002453BE" w:rsidRDefault="002C01C7" w:rsidP="00E560A7">
            <w:pPr>
              <w:pStyle w:val="Sraopastraipa"/>
              <w:numPr>
                <w:ilvl w:val="0"/>
                <w:numId w:val="126"/>
              </w:numPr>
              <w:jc w:val="left"/>
              <w:rPr>
                <w:rFonts w:eastAsia="Times New Roman" w:cs="Calibri Light"/>
                <w:color w:val="2C3834"/>
                <w:sz w:val="18"/>
                <w:szCs w:val="18"/>
                <w:lang w:eastAsia="lt-LT"/>
              </w:rPr>
            </w:pPr>
            <w:r w:rsidRPr="00273D5D">
              <w:rPr>
                <w:rFonts w:eastAsia="Times New Roman" w:cs="Calibri Light"/>
                <w:color w:val="2C3834"/>
                <w:sz w:val="18"/>
                <w:szCs w:val="18"/>
                <w:lang w:eastAsia="lt-LT"/>
              </w:rPr>
              <w:t xml:space="preserve">Supažindimas žmonių </w:t>
            </w:r>
            <w:r>
              <w:rPr>
                <w:rFonts w:eastAsia="Times New Roman" w:cs="Calibri Light"/>
                <w:color w:val="2C3834"/>
                <w:sz w:val="18"/>
                <w:szCs w:val="18"/>
                <w:lang w:eastAsia="lt-LT"/>
              </w:rPr>
              <w:t xml:space="preserve">(įskaitant moksleivius) </w:t>
            </w:r>
            <w:r w:rsidRPr="00273D5D">
              <w:rPr>
                <w:rFonts w:eastAsia="Times New Roman" w:cs="Calibri Light"/>
                <w:color w:val="2C3834"/>
                <w:sz w:val="18"/>
                <w:szCs w:val="18"/>
                <w:lang w:eastAsia="lt-LT"/>
              </w:rPr>
              <w:t xml:space="preserve">su </w:t>
            </w:r>
            <w:r>
              <w:rPr>
                <w:rFonts w:eastAsia="Times New Roman" w:cs="Calibri Light"/>
                <w:color w:val="2C3834"/>
                <w:sz w:val="18"/>
                <w:szCs w:val="18"/>
                <w:lang w:eastAsia="lt-LT"/>
              </w:rPr>
              <w:t xml:space="preserve">skatimeninio turinio kūrimo </w:t>
            </w:r>
            <w:r w:rsidRPr="00273D5D">
              <w:rPr>
                <w:rFonts w:eastAsia="Times New Roman" w:cs="Calibri Light"/>
                <w:color w:val="2C3834"/>
                <w:sz w:val="18"/>
                <w:szCs w:val="18"/>
                <w:lang w:eastAsia="lt-LT"/>
              </w:rPr>
              <w:t>technologijomis, pvz. open source, šablonai, padedantys išmokti naudoti tais pačiais 3D spausdintuvais, kokybiškas skaitmeninis kultūros turinys kaip pavyzdys, kurį galima atvirai naudoti ir pačiam iš jo kažką perkurti</w:t>
            </w:r>
            <w:r>
              <w:rPr>
                <w:rFonts w:eastAsia="Times New Roman" w:cs="Calibri Light"/>
                <w:color w:val="2C3834"/>
                <w:sz w:val="18"/>
                <w:szCs w:val="18"/>
                <w:lang w:eastAsia="lt-LT"/>
              </w:rPr>
              <w:t>.</w:t>
            </w:r>
          </w:p>
        </w:tc>
      </w:tr>
      <w:tr w:rsidR="002C01C7" w:rsidRPr="005A42BE" w14:paraId="6048DAFC" w14:textId="77777777">
        <w:trPr>
          <w:trHeight w:val="315"/>
        </w:trPr>
        <w:tc>
          <w:tcPr>
            <w:tcW w:w="0" w:type="auto"/>
            <w:tcBorders>
              <w:top w:val="single" w:sz="8" w:space="0" w:color="8BA59C"/>
              <w:left w:val="single" w:sz="12" w:space="0" w:color="FEFFFE"/>
              <w:bottom w:val="single" w:sz="8" w:space="0" w:color="8BA59C"/>
              <w:right w:val="single" w:sz="12" w:space="0" w:color="FEFFFE"/>
            </w:tcBorders>
            <w:shd w:val="clear" w:color="auto" w:fill="auto"/>
            <w:vAlign w:val="center"/>
          </w:tcPr>
          <w:p w14:paraId="4CF4257C" w14:textId="77777777" w:rsidR="002C01C7" w:rsidRPr="005A42BE" w:rsidRDefault="002C01C7">
            <w:pPr>
              <w:spacing w:before="0" w:after="0"/>
              <w:jc w:val="left"/>
              <w:rPr>
                <w:rFonts w:eastAsia="Times New Roman" w:cs="Calibri Light"/>
                <w:color w:val="2C3834"/>
                <w:sz w:val="18"/>
                <w:szCs w:val="18"/>
                <w:lang w:eastAsia="lt-LT"/>
              </w:rPr>
            </w:pPr>
            <w:r>
              <w:rPr>
                <w:rFonts w:eastAsia="Times New Roman" w:cs="Calibri Light"/>
                <w:color w:val="2C3834"/>
                <w:sz w:val="18"/>
                <w:szCs w:val="18"/>
                <w:lang w:eastAsia="lt-LT"/>
              </w:rPr>
              <w:t>4.</w:t>
            </w:r>
          </w:p>
        </w:tc>
        <w:tc>
          <w:tcPr>
            <w:tcW w:w="4309" w:type="dxa"/>
            <w:tcBorders>
              <w:top w:val="single" w:sz="8" w:space="0" w:color="8BA59C"/>
              <w:left w:val="nil"/>
              <w:bottom w:val="single" w:sz="8" w:space="0" w:color="8BA59C"/>
              <w:right w:val="single" w:sz="12" w:space="0" w:color="FEFFFE"/>
            </w:tcBorders>
            <w:shd w:val="clear" w:color="auto" w:fill="auto"/>
            <w:vAlign w:val="center"/>
          </w:tcPr>
          <w:p w14:paraId="4D4EDF83" w14:textId="77777777" w:rsidR="002C01C7" w:rsidRDefault="002C01C7">
            <w:pPr>
              <w:spacing w:before="0" w:after="0"/>
              <w:jc w:val="left"/>
              <w:rPr>
                <w:rFonts w:eastAsia="Times New Roman" w:cs="Calibri Light"/>
                <w:color w:val="2C3834"/>
                <w:sz w:val="18"/>
                <w:szCs w:val="18"/>
                <w:lang w:eastAsia="lt-LT"/>
              </w:rPr>
            </w:pPr>
            <w:r w:rsidRPr="00244BF1">
              <w:rPr>
                <w:rFonts w:eastAsia="Times New Roman" w:cs="Calibri Light"/>
                <w:color w:val="2C3834"/>
                <w:sz w:val="18"/>
                <w:szCs w:val="18"/>
                <w:lang w:eastAsia="lt-LT"/>
              </w:rPr>
              <w:t xml:space="preserve">Apie 26 proc. žmonių bent kartą per mėnesį žaidžia kultūrinės edukacijos žaidimus, tačiau apie 74 proc. tai daro kelis kartus per metus ir rečiau arba apskritai niekada </w:t>
            </w:r>
          </w:p>
          <w:p w14:paraId="65E179C8" w14:textId="77777777" w:rsidR="002C01C7" w:rsidRPr="006D03E6" w:rsidRDefault="002C01C7">
            <w:pPr>
              <w:spacing w:before="0" w:after="0"/>
              <w:jc w:val="left"/>
              <w:rPr>
                <w:rFonts w:eastAsia="Times New Roman" w:cs="Calibri Light"/>
                <w:color w:val="2C3834"/>
                <w:sz w:val="18"/>
                <w:szCs w:val="18"/>
                <w:lang w:eastAsia="lt-LT"/>
              </w:rPr>
            </w:pPr>
          </w:p>
          <w:p w14:paraId="1609DBA7" w14:textId="77777777" w:rsidR="002C01C7" w:rsidRPr="00503BA0" w:rsidRDefault="002C01C7">
            <w:pPr>
              <w:spacing w:before="0" w:after="0"/>
              <w:jc w:val="left"/>
              <w:rPr>
                <w:rFonts w:eastAsia="Times New Roman" w:cs="Calibri Light"/>
                <w:color w:val="2C3834"/>
                <w:sz w:val="18"/>
                <w:szCs w:val="18"/>
                <w:lang w:eastAsia="lt-LT"/>
              </w:rPr>
            </w:pPr>
            <w:r w:rsidRPr="006D03E6">
              <w:rPr>
                <w:rFonts w:eastAsia="Times New Roman" w:cs="Calibri Light"/>
                <w:color w:val="1F7B61" w:themeColor="accent1"/>
                <w:sz w:val="18"/>
                <w:szCs w:val="18"/>
                <w:lang w:eastAsia="lt-LT"/>
              </w:rPr>
              <w:t>Siūlomas diskusijos klausimas</w:t>
            </w:r>
            <w:r w:rsidRPr="006D03E6">
              <w:rPr>
                <w:rFonts w:eastAsia="Times New Roman" w:cs="Calibri Light"/>
                <w:color w:val="2C3834"/>
                <w:sz w:val="18"/>
                <w:szCs w:val="18"/>
                <w:lang w:eastAsia="lt-LT"/>
              </w:rPr>
              <w:t xml:space="preserve">: </w:t>
            </w:r>
            <w:r w:rsidRPr="0065328A">
              <w:rPr>
                <w:rFonts w:eastAsia="Times New Roman" w:cs="Calibri Light"/>
                <w:b/>
                <w:bCs/>
                <w:color w:val="2C3834"/>
                <w:sz w:val="18"/>
                <w:szCs w:val="18"/>
                <w:lang w:eastAsia="lt-LT"/>
              </w:rPr>
              <w:t>Kaip paskatinti daugiau žmonių atrasti tokį turinį?</w:t>
            </w:r>
          </w:p>
        </w:tc>
        <w:tc>
          <w:tcPr>
            <w:tcW w:w="4706" w:type="dxa"/>
            <w:tcBorders>
              <w:top w:val="single" w:sz="8" w:space="0" w:color="8BA59C"/>
              <w:left w:val="nil"/>
              <w:bottom w:val="single" w:sz="8" w:space="0" w:color="8BA59C"/>
              <w:right w:val="single" w:sz="12" w:space="0" w:color="FEFFFE"/>
            </w:tcBorders>
            <w:shd w:val="clear" w:color="auto" w:fill="auto"/>
            <w:vAlign w:val="center"/>
          </w:tcPr>
          <w:p w14:paraId="133C6206" w14:textId="77777777" w:rsidR="002C01C7" w:rsidRPr="00CE49BF" w:rsidRDefault="002C01C7" w:rsidP="00E560A7">
            <w:pPr>
              <w:pStyle w:val="Sraopastraipa"/>
              <w:numPr>
                <w:ilvl w:val="0"/>
                <w:numId w:val="132"/>
              </w:numPr>
              <w:jc w:val="left"/>
              <w:rPr>
                <w:rFonts w:eastAsia="Times New Roman" w:cs="Calibri Light"/>
                <w:color w:val="2C3834"/>
                <w:sz w:val="18"/>
                <w:szCs w:val="18"/>
                <w:lang w:eastAsia="lt-LT"/>
              </w:rPr>
            </w:pPr>
            <w:r w:rsidRPr="00633C78">
              <w:rPr>
                <w:rFonts w:eastAsia="Times New Roman" w:cs="Calibri Light"/>
                <w:i/>
                <w:iCs/>
                <w:color w:val="2C3834"/>
                <w:sz w:val="18"/>
                <w:szCs w:val="18"/>
                <w:lang w:eastAsia="lt-LT"/>
              </w:rPr>
              <w:t>Nespėta aptarti</w:t>
            </w:r>
            <w:r>
              <w:rPr>
                <w:rFonts w:eastAsia="Times New Roman" w:cs="Calibri Light"/>
                <w:color w:val="2C3834"/>
                <w:sz w:val="18"/>
                <w:szCs w:val="18"/>
                <w:lang w:eastAsia="lt-LT"/>
              </w:rPr>
              <w:t>.</w:t>
            </w:r>
          </w:p>
        </w:tc>
        <w:tc>
          <w:tcPr>
            <w:tcW w:w="4706" w:type="dxa"/>
            <w:tcBorders>
              <w:top w:val="single" w:sz="8" w:space="0" w:color="8BA59C"/>
              <w:left w:val="nil"/>
              <w:bottom w:val="single" w:sz="8" w:space="0" w:color="8BA59C"/>
              <w:right w:val="single" w:sz="12" w:space="0" w:color="FEFFFE"/>
            </w:tcBorders>
            <w:shd w:val="clear" w:color="auto" w:fill="auto"/>
            <w:vAlign w:val="center"/>
          </w:tcPr>
          <w:p w14:paraId="0E89372E" w14:textId="77777777" w:rsidR="002C01C7" w:rsidRPr="007E0C55" w:rsidRDefault="002C01C7" w:rsidP="00E560A7">
            <w:pPr>
              <w:pStyle w:val="Sraopastraipa"/>
              <w:numPr>
                <w:ilvl w:val="0"/>
                <w:numId w:val="133"/>
              </w:numPr>
              <w:jc w:val="left"/>
              <w:rPr>
                <w:rFonts w:eastAsia="Times New Roman" w:cs="Calibri Light"/>
                <w:color w:val="2C3834"/>
                <w:sz w:val="18"/>
                <w:szCs w:val="18"/>
                <w:lang w:eastAsia="lt-LT"/>
              </w:rPr>
            </w:pPr>
            <w:r w:rsidRPr="001736BA">
              <w:rPr>
                <w:rFonts w:eastAsia="Times New Roman" w:cs="Calibri Light"/>
                <w:color w:val="2C3834"/>
                <w:sz w:val="18"/>
                <w:szCs w:val="18"/>
                <w:lang w:eastAsia="lt-LT"/>
              </w:rPr>
              <w:t>Formatas, kuris gali pasiekti plačią auditoriją</w:t>
            </w:r>
            <w:r>
              <w:rPr>
                <w:rFonts w:eastAsia="Times New Roman" w:cs="Calibri Light"/>
                <w:color w:val="2C3834"/>
                <w:sz w:val="18"/>
                <w:szCs w:val="18"/>
                <w:lang w:eastAsia="lt-LT"/>
              </w:rPr>
              <w:t>. Sužaidybinimo principai, pvz. įvairūs balsavimai, tapimas veiklos dalyviu yra smagūs, įtraukiantys</w:t>
            </w:r>
            <w:r>
              <w:rPr>
                <w:rFonts w:eastAsia="Times New Roman" w:cs="Calibri Light"/>
                <w:i/>
                <w:iCs/>
                <w:color w:val="2C3834"/>
                <w:sz w:val="18"/>
                <w:szCs w:val="18"/>
                <w:lang w:eastAsia="lt-LT"/>
              </w:rPr>
              <w:t>;</w:t>
            </w:r>
          </w:p>
          <w:p w14:paraId="41169FA0" w14:textId="77777777" w:rsidR="002C01C7" w:rsidRPr="007E0C55" w:rsidRDefault="002C01C7" w:rsidP="00E560A7">
            <w:pPr>
              <w:pStyle w:val="Sraopastraipa"/>
              <w:numPr>
                <w:ilvl w:val="0"/>
                <w:numId w:val="133"/>
              </w:numPr>
              <w:jc w:val="left"/>
              <w:rPr>
                <w:rFonts w:eastAsia="Times New Roman" w:cs="Calibri Light"/>
                <w:color w:val="2C3834"/>
                <w:sz w:val="18"/>
                <w:szCs w:val="18"/>
                <w:lang w:eastAsia="lt-LT"/>
              </w:rPr>
            </w:pPr>
            <w:r>
              <w:rPr>
                <w:rFonts w:eastAsia="Times New Roman" w:cs="Calibri Light"/>
                <w:color w:val="2C3834"/>
                <w:sz w:val="18"/>
                <w:szCs w:val="18"/>
                <w:lang w:eastAsia="lt-LT"/>
              </w:rPr>
              <w:t xml:space="preserve">Parodos lankymas su </w:t>
            </w:r>
            <w:r w:rsidRPr="001736BA">
              <w:rPr>
                <w:rFonts w:eastAsia="Times New Roman" w:cs="Calibri Light"/>
                <w:i/>
                <w:iCs/>
                <w:color w:val="2C3834"/>
                <w:sz w:val="18"/>
                <w:szCs w:val="18"/>
                <w:lang w:eastAsia="lt-LT"/>
              </w:rPr>
              <w:t>online</w:t>
            </w:r>
            <w:r>
              <w:rPr>
                <w:rFonts w:eastAsia="Times New Roman" w:cs="Calibri Light"/>
                <w:color w:val="2C3834"/>
                <w:sz w:val="18"/>
                <w:szCs w:val="18"/>
                <w:lang w:eastAsia="lt-LT"/>
              </w:rPr>
              <w:t xml:space="preserve"> elementais galėtų būti patrauklus, bet trūksta gerų pavyzdžių kaip tai įgyvendinti;</w:t>
            </w:r>
          </w:p>
          <w:p w14:paraId="1BF694A5" w14:textId="77777777" w:rsidR="002C01C7" w:rsidRPr="007E0C55" w:rsidRDefault="002C01C7" w:rsidP="00E560A7">
            <w:pPr>
              <w:pStyle w:val="Sraopastraipa"/>
              <w:numPr>
                <w:ilvl w:val="0"/>
                <w:numId w:val="133"/>
              </w:numPr>
              <w:jc w:val="left"/>
              <w:rPr>
                <w:rFonts w:eastAsia="Times New Roman" w:cs="Calibri Light"/>
                <w:color w:val="2C3834"/>
                <w:sz w:val="18"/>
                <w:szCs w:val="18"/>
                <w:lang w:eastAsia="lt-LT"/>
              </w:rPr>
            </w:pPr>
            <w:r>
              <w:rPr>
                <w:rFonts w:eastAsia="Times New Roman" w:cs="Calibri Light"/>
                <w:color w:val="2C3834"/>
                <w:sz w:val="18"/>
                <w:szCs w:val="18"/>
                <w:lang w:eastAsia="lt-LT"/>
              </w:rPr>
              <w:t>Kad žaidimas būtų patrauklus, turi nustebinti, būti naudas;</w:t>
            </w:r>
          </w:p>
          <w:p w14:paraId="5DB13769" w14:textId="77777777" w:rsidR="002C01C7" w:rsidRPr="007E0C55" w:rsidRDefault="002C01C7" w:rsidP="00E560A7">
            <w:pPr>
              <w:pStyle w:val="Sraopastraipa"/>
              <w:numPr>
                <w:ilvl w:val="0"/>
                <w:numId w:val="133"/>
              </w:numPr>
              <w:jc w:val="left"/>
              <w:rPr>
                <w:rFonts w:eastAsia="Times New Roman" w:cs="Calibri Light"/>
                <w:color w:val="2C3834"/>
                <w:sz w:val="18"/>
                <w:szCs w:val="18"/>
                <w:lang w:eastAsia="lt-LT"/>
              </w:rPr>
            </w:pPr>
            <w:r>
              <w:rPr>
                <w:rFonts w:eastAsia="Times New Roman" w:cs="Calibri Light"/>
                <w:color w:val="2C3834"/>
                <w:sz w:val="18"/>
                <w:szCs w:val="18"/>
                <w:lang w:eastAsia="lt-LT"/>
              </w:rPr>
              <w:lastRenderedPageBreak/>
              <w:t>Tinklalapio pagrindu veikiantis  įrankis (angl. Web interface, web based) yra geras variantas sutaupyti kūrimo kaštų, nes prisitaikantis puslapis gali būti atvaizduotas gan kokybiškuose asmeninių telefonų ekranuose;</w:t>
            </w:r>
          </w:p>
          <w:p w14:paraId="72A79D32" w14:textId="77777777" w:rsidR="002C01C7" w:rsidRPr="001A7E57" w:rsidRDefault="002C01C7" w:rsidP="00E560A7">
            <w:pPr>
              <w:pStyle w:val="Sraopastraipa"/>
              <w:numPr>
                <w:ilvl w:val="0"/>
                <w:numId w:val="133"/>
              </w:numPr>
              <w:jc w:val="left"/>
              <w:rPr>
                <w:rFonts w:eastAsia="Times New Roman" w:cs="Calibri Light"/>
                <w:color w:val="2C3834"/>
                <w:sz w:val="18"/>
                <w:szCs w:val="18"/>
                <w:lang w:eastAsia="lt-LT"/>
              </w:rPr>
            </w:pPr>
            <w:r>
              <w:rPr>
                <w:rFonts w:eastAsia="Times New Roman" w:cs="Calibri Light"/>
                <w:color w:val="2C3834"/>
                <w:sz w:val="18"/>
                <w:szCs w:val="18"/>
                <w:lang w:eastAsia="lt-LT"/>
              </w:rPr>
              <w:t xml:space="preserve">ES finansuojami projektai turi ribotą palaikymo laikotarpį. Nėra tokios vietos Lietuvoje (archyvo) kur būtų galima rasti ir vėl perpanaudoti jau gerai sukurtą turinį. Pasibaigus projekto laikotarpiui dingsta net nuorodos iš QR kodų į kultūros objektus, galėtų būti numatomas nuorodų ilgaamžiškumo klausimas (pvz. talpinti informaciją valstybinėse platformose); </w:t>
            </w:r>
          </w:p>
          <w:p w14:paraId="23467024" w14:textId="77777777" w:rsidR="002C01C7" w:rsidRPr="00CE49BF" w:rsidRDefault="002C01C7" w:rsidP="00E560A7">
            <w:pPr>
              <w:pStyle w:val="Sraopastraipa"/>
              <w:numPr>
                <w:ilvl w:val="0"/>
                <w:numId w:val="133"/>
              </w:numPr>
              <w:jc w:val="left"/>
              <w:rPr>
                <w:rFonts w:eastAsia="Times New Roman" w:cs="Calibri Light"/>
                <w:color w:val="2C3834"/>
                <w:sz w:val="18"/>
                <w:szCs w:val="18"/>
                <w:lang w:eastAsia="lt-LT"/>
              </w:rPr>
            </w:pPr>
            <w:r>
              <w:rPr>
                <w:rFonts w:eastAsia="Times New Roman" w:cs="Calibri Light"/>
                <w:color w:val="2C3834"/>
                <w:sz w:val="18"/>
                <w:szCs w:val="18"/>
                <w:lang w:eastAsia="lt-LT"/>
              </w:rPr>
              <w:t>Keičiantis technologijoms miršta turinys (pvz. Flash standarto išėjimas), turėtų būti pagalvojama apie technologijos ilgaamžiškumą perkant turinio skaitmeninimo paslaugas, kuriant turinį.</w:t>
            </w:r>
          </w:p>
        </w:tc>
      </w:tr>
      <w:tr w:rsidR="002C01C7" w:rsidRPr="005A42BE" w14:paraId="612BC31F" w14:textId="77777777">
        <w:trPr>
          <w:trHeight w:val="315"/>
        </w:trPr>
        <w:tc>
          <w:tcPr>
            <w:tcW w:w="0" w:type="auto"/>
            <w:tcBorders>
              <w:top w:val="single" w:sz="8" w:space="0" w:color="8BA59C"/>
              <w:left w:val="single" w:sz="12" w:space="0" w:color="FEFFFE"/>
              <w:bottom w:val="single" w:sz="8" w:space="0" w:color="8BA59C"/>
              <w:right w:val="single" w:sz="12" w:space="0" w:color="FEFFFE"/>
            </w:tcBorders>
            <w:shd w:val="clear" w:color="auto" w:fill="auto"/>
            <w:vAlign w:val="center"/>
          </w:tcPr>
          <w:p w14:paraId="6605E171" w14:textId="77777777" w:rsidR="002C01C7" w:rsidRPr="005A42BE" w:rsidRDefault="002C01C7">
            <w:pPr>
              <w:spacing w:before="0" w:after="0"/>
              <w:jc w:val="left"/>
              <w:rPr>
                <w:rFonts w:eastAsia="Times New Roman" w:cs="Calibri Light"/>
                <w:color w:val="2C3834"/>
                <w:sz w:val="18"/>
                <w:szCs w:val="18"/>
                <w:lang w:eastAsia="lt-LT"/>
              </w:rPr>
            </w:pPr>
            <w:r>
              <w:rPr>
                <w:rFonts w:eastAsia="Times New Roman" w:cs="Calibri Light"/>
                <w:color w:val="2C3834"/>
                <w:sz w:val="18"/>
                <w:szCs w:val="18"/>
                <w:lang w:eastAsia="lt-LT"/>
              </w:rPr>
              <w:lastRenderedPageBreak/>
              <w:t>5.</w:t>
            </w:r>
          </w:p>
        </w:tc>
        <w:tc>
          <w:tcPr>
            <w:tcW w:w="4309" w:type="dxa"/>
            <w:tcBorders>
              <w:top w:val="single" w:sz="8" w:space="0" w:color="8BA59C"/>
              <w:left w:val="nil"/>
              <w:bottom w:val="single" w:sz="8" w:space="0" w:color="8BA59C"/>
              <w:right w:val="single" w:sz="12" w:space="0" w:color="FEFFFE"/>
            </w:tcBorders>
            <w:shd w:val="clear" w:color="auto" w:fill="auto"/>
          </w:tcPr>
          <w:p w14:paraId="0AA69B79" w14:textId="77777777" w:rsidR="002C01C7" w:rsidRDefault="002C01C7">
            <w:pPr>
              <w:spacing w:before="0" w:after="0"/>
              <w:jc w:val="left"/>
              <w:rPr>
                <w:rFonts w:eastAsia="Times New Roman" w:cs="Calibri Light"/>
                <w:color w:val="2C3834"/>
                <w:sz w:val="18"/>
                <w:szCs w:val="18"/>
                <w:lang w:eastAsia="lt-LT"/>
              </w:rPr>
            </w:pPr>
            <w:r w:rsidRPr="00982EB5">
              <w:rPr>
                <w:rFonts w:eastAsia="Times New Roman" w:cs="Calibri Light"/>
                <w:color w:val="2C3834"/>
                <w:sz w:val="18"/>
                <w:szCs w:val="18"/>
                <w:lang w:eastAsia="lt-LT"/>
              </w:rPr>
              <w:t xml:space="preserve">Apie pusę profesiniais ir edukaciniais tikslais lietuvišką kultūros turinį internete naudojančių žmonių mano, kad mokymuisi pateikiamas turinys galėtų būti kokybiškesnis, pateikiamas patogiau </w:t>
            </w:r>
          </w:p>
          <w:p w14:paraId="34A72841" w14:textId="77777777" w:rsidR="002C01C7" w:rsidRPr="00CE49BF" w:rsidRDefault="002C01C7">
            <w:pPr>
              <w:spacing w:before="0" w:after="0"/>
              <w:jc w:val="left"/>
              <w:rPr>
                <w:rFonts w:eastAsia="Times New Roman" w:cs="Calibri Light"/>
                <w:color w:val="2C3834"/>
                <w:sz w:val="18"/>
                <w:szCs w:val="18"/>
                <w:lang w:eastAsia="lt-LT"/>
              </w:rPr>
            </w:pPr>
          </w:p>
          <w:p w14:paraId="0BC02167" w14:textId="77777777" w:rsidR="002C01C7" w:rsidRPr="00503BA0" w:rsidRDefault="002C01C7">
            <w:pPr>
              <w:spacing w:before="0" w:after="0"/>
              <w:jc w:val="left"/>
              <w:rPr>
                <w:rFonts w:eastAsia="Times New Roman" w:cs="Calibri Light"/>
                <w:color w:val="2C3834"/>
                <w:sz w:val="18"/>
                <w:szCs w:val="18"/>
                <w:lang w:eastAsia="lt-LT"/>
              </w:rPr>
            </w:pPr>
            <w:r w:rsidRPr="00CE49BF">
              <w:rPr>
                <w:rFonts w:eastAsia="Times New Roman" w:cs="Calibri Light"/>
                <w:color w:val="1F7B61" w:themeColor="accent1"/>
                <w:sz w:val="18"/>
                <w:szCs w:val="18"/>
                <w:lang w:eastAsia="lt-LT"/>
              </w:rPr>
              <w:t>Siūlomas diskusijos klausimas</w:t>
            </w:r>
            <w:r w:rsidRPr="00CE49BF">
              <w:rPr>
                <w:rFonts w:eastAsia="Times New Roman" w:cs="Calibri Light"/>
                <w:color w:val="2C3834"/>
                <w:sz w:val="18"/>
                <w:szCs w:val="18"/>
                <w:lang w:eastAsia="lt-LT"/>
              </w:rPr>
              <w:t xml:space="preserve">: </w:t>
            </w:r>
            <w:r w:rsidRPr="000B21AD">
              <w:rPr>
                <w:rFonts w:eastAsia="Times New Roman" w:cs="Calibri Light"/>
                <w:b/>
                <w:bCs/>
                <w:color w:val="2C3834"/>
                <w:sz w:val="18"/>
                <w:szCs w:val="18"/>
                <w:lang w:eastAsia="lt-LT"/>
              </w:rPr>
              <w:t>Kaip patobulinti šio turinio tipo pateikimą?</w:t>
            </w:r>
          </w:p>
        </w:tc>
        <w:tc>
          <w:tcPr>
            <w:tcW w:w="4706" w:type="dxa"/>
            <w:tcBorders>
              <w:top w:val="single" w:sz="8" w:space="0" w:color="8BA59C"/>
              <w:left w:val="nil"/>
              <w:bottom w:val="single" w:sz="8" w:space="0" w:color="8BA59C"/>
              <w:right w:val="single" w:sz="12" w:space="0" w:color="FEFFFE"/>
            </w:tcBorders>
            <w:shd w:val="clear" w:color="auto" w:fill="auto"/>
            <w:vAlign w:val="center"/>
          </w:tcPr>
          <w:p w14:paraId="64CE3373" w14:textId="77777777" w:rsidR="002C01C7" w:rsidRPr="007E0C55" w:rsidRDefault="002C01C7" w:rsidP="00E560A7">
            <w:pPr>
              <w:pStyle w:val="Sraopastraipa"/>
              <w:numPr>
                <w:ilvl w:val="0"/>
                <w:numId w:val="134"/>
              </w:numPr>
              <w:jc w:val="left"/>
              <w:rPr>
                <w:rFonts w:eastAsia="Times New Roman" w:cs="Calibri Light"/>
                <w:color w:val="2C3834"/>
                <w:sz w:val="18"/>
                <w:szCs w:val="18"/>
                <w:lang w:eastAsia="lt-LT"/>
              </w:rPr>
            </w:pPr>
            <w:r w:rsidRPr="008D2E5E">
              <w:rPr>
                <w:rFonts w:eastAsia="Times New Roman" w:cs="Calibri Light"/>
                <w:color w:val="2C3834"/>
                <w:sz w:val="18"/>
                <w:szCs w:val="18"/>
                <w:lang w:eastAsia="lt-LT"/>
              </w:rPr>
              <w:t>Geresnio dizaino, patogiau valdomos platformos</w:t>
            </w:r>
            <w:r>
              <w:rPr>
                <w:rFonts w:eastAsia="Times New Roman" w:cs="Calibri Light"/>
                <w:i/>
                <w:iCs/>
                <w:color w:val="2C3834"/>
                <w:sz w:val="18"/>
                <w:szCs w:val="18"/>
                <w:lang w:eastAsia="lt-LT"/>
              </w:rPr>
              <w:t>;</w:t>
            </w:r>
          </w:p>
          <w:p w14:paraId="5598A41C" w14:textId="77777777" w:rsidR="002C01C7" w:rsidRPr="007E0C55" w:rsidRDefault="002C01C7" w:rsidP="00E560A7">
            <w:pPr>
              <w:pStyle w:val="Sraopastraipa"/>
              <w:numPr>
                <w:ilvl w:val="0"/>
                <w:numId w:val="134"/>
              </w:numPr>
              <w:jc w:val="left"/>
              <w:rPr>
                <w:rFonts w:eastAsia="Times New Roman" w:cs="Calibri Light"/>
                <w:color w:val="2C3834"/>
                <w:sz w:val="18"/>
                <w:szCs w:val="18"/>
                <w:lang w:eastAsia="lt-LT"/>
              </w:rPr>
            </w:pPr>
            <w:r>
              <w:rPr>
                <w:rFonts w:eastAsia="Times New Roman" w:cs="Calibri Light"/>
                <w:color w:val="2C3834"/>
                <w:sz w:val="18"/>
                <w:szCs w:val="18"/>
                <w:lang w:eastAsia="lt-LT"/>
              </w:rPr>
              <w:t>Yra kaip ir neblogo turinio iš grynai turinio perspektyvos, tačiau labai negražiai pateikiamo (pvz. negražios iliustracijos, vaikams neįdomios ir nepatrauklios, prastai animuota);</w:t>
            </w:r>
          </w:p>
          <w:p w14:paraId="5BDC9E23" w14:textId="77777777" w:rsidR="002C01C7" w:rsidRPr="007E0C55" w:rsidRDefault="002C01C7" w:rsidP="00E560A7">
            <w:pPr>
              <w:pStyle w:val="Sraopastraipa"/>
              <w:numPr>
                <w:ilvl w:val="0"/>
                <w:numId w:val="134"/>
              </w:numPr>
              <w:jc w:val="left"/>
              <w:rPr>
                <w:rFonts w:eastAsia="Times New Roman" w:cs="Calibri Light"/>
                <w:color w:val="2C3834"/>
                <w:sz w:val="18"/>
                <w:szCs w:val="18"/>
                <w:lang w:eastAsia="lt-LT"/>
              </w:rPr>
            </w:pPr>
            <w:r>
              <w:rPr>
                <w:rFonts w:eastAsia="Times New Roman" w:cs="Calibri Light"/>
                <w:color w:val="2C3834"/>
                <w:sz w:val="18"/>
                <w:szCs w:val="18"/>
                <w:lang w:eastAsia="lt-LT"/>
              </w:rPr>
              <w:t>Neestetiškas akademinio turinio pateikimas skatina žemą standartą ir toliau gyvenime;</w:t>
            </w:r>
          </w:p>
          <w:p w14:paraId="39AB87FF" w14:textId="77777777" w:rsidR="002C01C7" w:rsidRPr="00CE49BF" w:rsidRDefault="002C01C7" w:rsidP="00E560A7">
            <w:pPr>
              <w:pStyle w:val="Sraopastraipa"/>
              <w:numPr>
                <w:ilvl w:val="0"/>
                <w:numId w:val="134"/>
              </w:numPr>
              <w:jc w:val="left"/>
              <w:rPr>
                <w:rFonts w:eastAsia="Times New Roman" w:cs="Calibri Light"/>
                <w:color w:val="2C3834"/>
                <w:sz w:val="18"/>
                <w:szCs w:val="18"/>
                <w:lang w:eastAsia="lt-LT"/>
              </w:rPr>
            </w:pPr>
            <w:r w:rsidRPr="00633C78">
              <w:rPr>
                <w:rFonts w:eastAsia="Times New Roman" w:cs="Calibri Light"/>
                <w:color w:val="2C3834"/>
                <w:sz w:val="18"/>
                <w:szCs w:val="18"/>
                <w:lang w:eastAsia="lt-LT"/>
              </w:rPr>
              <w:t>Apskritai žmonės tikisi, kad edukacinis turinys bus interaktyvus, gražiai estetiškai pateiktas, moderniai atvaizduotas</w:t>
            </w:r>
            <w:r w:rsidRPr="00984579">
              <w:rPr>
                <w:rFonts w:eastAsia="Times New Roman" w:cs="Calibri Light"/>
                <w:color w:val="2C3834"/>
                <w:sz w:val="18"/>
                <w:szCs w:val="18"/>
                <w:lang w:eastAsia="lt-LT"/>
              </w:rPr>
              <w:t>. Taip pat dizainas netur</w:t>
            </w:r>
            <w:r w:rsidRPr="00633C78">
              <w:rPr>
                <w:rFonts w:eastAsia="Times New Roman" w:cs="Calibri Light"/>
                <w:color w:val="2C3834"/>
                <w:sz w:val="18"/>
                <w:szCs w:val="18"/>
                <w:lang w:eastAsia="lt-LT"/>
              </w:rPr>
              <w:t xml:space="preserve">ėtų užgožti funkcionalumo, turi būti patogiai skaitoma, matoma (pvz. ne per įmantrus, </w:t>
            </w:r>
            <w:r>
              <w:rPr>
                <w:rFonts w:eastAsia="Times New Roman" w:cs="Calibri Light"/>
                <w:color w:val="2C3834"/>
                <w:sz w:val="18"/>
                <w:szCs w:val="18"/>
                <w:lang w:eastAsia="lt-LT"/>
              </w:rPr>
              <w:t xml:space="preserve">ne </w:t>
            </w:r>
            <w:r w:rsidRPr="00633C78">
              <w:rPr>
                <w:rFonts w:eastAsia="Times New Roman" w:cs="Calibri Light"/>
                <w:color w:val="2C3834"/>
                <w:sz w:val="18"/>
                <w:szCs w:val="18"/>
                <w:lang w:eastAsia="lt-LT"/>
              </w:rPr>
              <w:t>dekoratyvin</w:t>
            </w:r>
            <w:r>
              <w:rPr>
                <w:rFonts w:eastAsia="Times New Roman" w:cs="Calibri Light"/>
                <w:color w:val="2C3834"/>
                <w:sz w:val="18"/>
                <w:szCs w:val="18"/>
                <w:lang w:eastAsia="lt-LT"/>
              </w:rPr>
              <w:t>ės paskirties</w:t>
            </w:r>
            <w:r w:rsidRPr="00633C78">
              <w:rPr>
                <w:rFonts w:eastAsia="Times New Roman" w:cs="Calibri Light"/>
                <w:color w:val="2C3834"/>
                <w:sz w:val="18"/>
                <w:szCs w:val="18"/>
                <w:lang w:eastAsia="lt-LT"/>
              </w:rPr>
              <w:t xml:space="preserve"> šriftas)</w:t>
            </w:r>
            <w:r>
              <w:rPr>
                <w:rFonts w:eastAsia="Times New Roman" w:cs="Calibri Light"/>
                <w:color w:val="2C3834"/>
                <w:sz w:val="18"/>
                <w:szCs w:val="18"/>
                <w:lang w:eastAsia="lt-LT"/>
              </w:rPr>
              <w:t>.</w:t>
            </w:r>
          </w:p>
        </w:tc>
        <w:tc>
          <w:tcPr>
            <w:tcW w:w="4706" w:type="dxa"/>
            <w:tcBorders>
              <w:top w:val="single" w:sz="8" w:space="0" w:color="8BA59C"/>
              <w:left w:val="nil"/>
              <w:bottom w:val="single" w:sz="8" w:space="0" w:color="8BA59C"/>
              <w:right w:val="single" w:sz="12" w:space="0" w:color="FEFFFE"/>
            </w:tcBorders>
            <w:shd w:val="clear" w:color="auto" w:fill="auto"/>
            <w:vAlign w:val="center"/>
          </w:tcPr>
          <w:p w14:paraId="048D0EF7" w14:textId="77777777" w:rsidR="002C01C7" w:rsidRDefault="002C01C7" w:rsidP="00E560A7">
            <w:pPr>
              <w:pStyle w:val="Sraopastraipa"/>
              <w:numPr>
                <w:ilvl w:val="0"/>
                <w:numId w:val="135"/>
              </w:numPr>
              <w:jc w:val="left"/>
              <w:rPr>
                <w:rFonts w:eastAsia="Times New Roman" w:cs="Calibri Light"/>
                <w:color w:val="2C3834"/>
                <w:sz w:val="18"/>
                <w:szCs w:val="18"/>
                <w:lang w:eastAsia="lt-LT"/>
              </w:rPr>
            </w:pPr>
            <w:r>
              <w:rPr>
                <w:rFonts w:eastAsia="Times New Roman" w:cs="Calibri Light"/>
                <w:color w:val="2C3834"/>
                <w:sz w:val="18"/>
                <w:szCs w:val="18"/>
                <w:lang w:eastAsia="lt-LT"/>
              </w:rPr>
              <w:t>Turinio prieinamumo būdai – ne visur yra pakankamas interneto ryšys žiūrėti turinį realiu laiku (streaminti), gali reikėti suteikti galimybę atsisiųsti turinį peržiūrai</w:t>
            </w:r>
            <w:r w:rsidRPr="00FC709B">
              <w:rPr>
                <w:rFonts w:eastAsia="Times New Roman" w:cs="Calibri Light"/>
                <w:color w:val="2C3834"/>
                <w:sz w:val="18"/>
                <w:szCs w:val="18"/>
                <w:lang w:eastAsia="lt-LT"/>
              </w:rPr>
              <w:t xml:space="preserve"> </w:t>
            </w:r>
          </w:p>
          <w:p w14:paraId="3283DE97" w14:textId="77777777" w:rsidR="002C01C7" w:rsidRPr="00FC709B" w:rsidRDefault="002C01C7" w:rsidP="00E560A7">
            <w:pPr>
              <w:pStyle w:val="Sraopastraipa"/>
              <w:numPr>
                <w:ilvl w:val="0"/>
                <w:numId w:val="135"/>
              </w:numPr>
              <w:jc w:val="left"/>
              <w:rPr>
                <w:rFonts w:eastAsia="Times New Roman" w:cs="Calibri Light"/>
                <w:color w:val="2C3834"/>
                <w:sz w:val="18"/>
                <w:szCs w:val="18"/>
                <w:lang w:eastAsia="lt-LT"/>
              </w:rPr>
            </w:pPr>
            <w:r w:rsidRPr="00FC709B">
              <w:rPr>
                <w:rFonts w:eastAsia="Times New Roman" w:cs="Calibri Light"/>
                <w:color w:val="2C3834"/>
                <w:sz w:val="18"/>
                <w:szCs w:val="18"/>
                <w:lang w:eastAsia="lt-LT"/>
              </w:rPr>
              <w:t xml:space="preserve">Bent bazinių žinių suteikimas </w:t>
            </w:r>
            <w:r>
              <w:rPr>
                <w:rFonts w:eastAsia="Times New Roman" w:cs="Calibri Light"/>
                <w:color w:val="2C3834"/>
                <w:sz w:val="18"/>
                <w:szCs w:val="18"/>
                <w:lang w:eastAsia="lt-LT"/>
              </w:rPr>
              <w:t xml:space="preserve"> k</w:t>
            </w:r>
            <w:r w:rsidRPr="00FC709B">
              <w:rPr>
                <w:rFonts w:eastAsia="Times New Roman" w:cs="Calibri Light"/>
                <w:color w:val="2C3834"/>
                <w:sz w:val="18"/>
                <w:szCs w:val="18"/>
                <w:lang w:eastAsia="lt-LT"/>
              </w:rPr>
              <w:t>aip populiariausių platformų turinį naudoti (pvz. Wiki);</w:t>
            </w:r>
          </w:p>
          <w:p w14:paraId="07FF1DED" w14:textId="77777777" w:rsidR="002C01C7" w:rsidRPr="00345B8E" w:rsidRDefault="002C01C7" w:rsidP="00E560A7">
            <w:pPr>
              <w:pStyle w:val="Sraopastraipa"/>
              <w:numPr>
                <w:ilvl w:val="0"/>
                <w:numId w:val="135"/>
              </w:numPr>
              <w:jc w:val="left"/>
              <w:rPr>
                <w:rFonts w:eastAsia="Times New Roman" w:cs="Calibri Light"/>
                <w:color w:val="2C3834"/>
                <w:sz w:val="18"/>
                <w:szCs w:val="18"/>
                <w:lang w:eastAsia="lt-LT"/>
              </w:rPr>
            </w:pPr>
            <w:r w:rsidRPr="00633C78">
              <w:rPr>
                <w:rFonts w:eastAsia="Times New Roman" w:cs="Calibri Light"/>
                <w:color w:val="2C3834"/>
                <w:sz w:val="18"/>
                <w:szCs w:val="18"/>
                <w:lang w:eastAsia="lt-LT"/>
              </w:rPr>
              <w:t>Atkartojamas Gutenbergo projekto pavyzdys, kur būtų galima rasti kūrinius, kuriems nebegalioja komercinės intelektinės teisės</w:t>
            </w:r>
            <w:r>
              <w:rPr>
                <w:rFonts w:eastAsia="Times New Roman" w:cs="Calibri Light"/>
                <w:color w:val="2C3834"/>
                <w:sz w:val="18"/>
                <w:szCs w:val="18"/>
                <w:lang w:eastAsia="lt-LT"/>
              </w:rPr>
              <w:t>.</w:t>
            </w:r>
          </w:p>
        </w:tc>
      </w:tr>
    </w:tbl>
    <w:p w14:paraId="7D55DEDB" w14:textId="39104D0E" w:rsidR="00534DFF" w:rsidRPr="00984579" w:rsidRDefault="002C01C7" w:rsidP="001E3497">
      <w:pPr>
        <w:spacing w:before="0"/>
        <w:rPr>
          <w:color w:val="92A9A0"/>
          <w:sz w:val="18"/>
          <w:szCs w:val="18"/>
        </w:rPr>
      </w:pPr>
      <w:r>
        <w:rPr>
          <w:rStyle w:val="Nerykuspabraukimas"/>
        </w:rPr>
        <w:t xml:space="preserve">Šaltinis: sudaryta apibendrinant 2023 m. gegužės mėnesį vykusią </w:t>
      </w:r>
      <w:r w:rsidRPr="008365F6">
        <w:rPr>
          <w:rStyle w:val="Nerykuspabraukimas"/>
        </w:rPr>
        <w:t xml:space="preserve">Švietimo ir mokslo sektoriaus atstovų </w:t>
      </w:r>
      <w:r>
        <w:rPr>
          <w:rStyle w:val="Nerykuspabraukimas"/>
        </w:rPr>
        <w:t>grupinę diskusiją</w:t>
      </w:r>
    </w:p>
    <w:p w14:paraId="29209371" w14:textId="77777777" w:rsidR="00534DFF" w:rsidRPr="00DF2C60" w:rsidRDefault="00534DFF" w:rsidP="00534DFF">
      <w:pPr>
        <w:keepNext/>
        <w:shd w:val="clear" w:color="auto" w:fill="E1E1D5" w:themeFill="background2"/>
        <w:rPr>
          <w:b/>
          <w:bCs/>
          <w:color w:val="1F7B61" w:themeColor="accent1"/>
        </w:rPr>
      </w:pPr>
      <w:r>
        <w:rPr>
          <w:b/>
          <w:bCs/>
          <w:color w:val="1F7B61" w:themeColor="accent1"/>
        </w:rPr>
        <w:lastRenderedPageBreak/>
        <w:t>Švietimo ir mokslo atstovų</w:t>
      </w:r>
      <w:r w:rsidRPr="00DF2C60">
        <w:rPr>
          <w:b/>
          <w:bCs/>
          <w:color w:val="1F7B61" w:themeColor="accent1"/>
        </w:rPr>
        <w:t xml:space="preserve"> </w:t>
      </w:r>
      <w:r>
        <w:rPr>
          <w:b/>
          <w:bCs/>
          <w:color w:val="1F7B61" w:themeColor="accent1"/>
        </w:rPr>
        <w:t>2</w:t>
      </w:r>
      <w:r w:rsidRPr="00DF2C60">
        <w:rPr>
          <w:b/>
          <w:bCs/>
          <w:color w:val="1F7B61" w:themeColor="accent1"/>
        </w:rPr>
        <w:t xml:space="preserve"> grupės apibendrinimas</w:t>
      </w:r>
    </w:p>
    <w:p w14:paraId="1A6FBCDB" w14:textId="41AB69F4" w:rsidR="004B43A9" w:rsidRPr="00811984" w:rsidRDefault="004B43A9" w:rsidP="004B43A9">
      <w:pPr>
        <w:pStyle w:val="SCTableTitle"/>
      </w:pPr>
      <w:r w:rsidRPr="00811984">
        <w:fldChar w:fldCharType="begin"/>
      </w:r>
      <w:r w:rsidRPr="00811984">
        <w:instrText xml:space="preserve"> SEQ lentelė \* ARABIC </w:instrText>
      </w:r>
      <w:r w:rsidRPr="00811984">
        <w:fldChar w:fldCharType="separate"/>
      </w:r>
      <w:bookmarkStart w:id="396" w:name="_Toc141712751"/>
      <w:r w:rsidR="00CD0CB2">
        <w:t>40</w:t>
      </w:r>
      <w:r w:rsidRPr="00811984">
        <w:fldChar w:fldCharType="end"/>
      </w:r>
      <w:r w:rsidRPr="00811984">
        <w:t xml:space="preserve"> lentelė. </w:t>
      </w:r>
      <w:r w:rsidRPr="00586BD3">
        <w:t>Diskusijos rezultato pateikimo šablonas</w:t>
      </w:r>
      <w:bookmarkEnd w:id="396"/>
    </w:p>
    <w:tbl>
      <w:tblPr>
        <w:tblW w:w="14060" w:type="dxa"/>
        <w:tblLook w:val="04A0" w:firstRow="1" w:lastRow="0" w:firstColumn="1" w:lastColumn="0" w:noHBand="0" w:noVBand="1"/>
      </w:tblPr>
      <w:tblGrid>
        <w:gridCol w:w="626"/>
        <w:gridCol w:w="4136"/>
        <w:gridCol w:w="4649"/>
        <w:gridCol w:w="4649"/>
      </w:tblGrid>
      <w:tr w:rsidR="004B43A9" w:rsidRPr="005A42BE" w14:paraId="48708DD2" w14:textId="77777777">
        <w:trPr>
          <w:trHeight w:val="735"/>
          <w:tblHeader/>
        </w:trPr>
        <w:tc>
          <w:tcPr>
            <w:tcW w:w="0" w:type="auto"/>
            <w:tcBorders>
              <w:top w:val="nil"/>
              <w:left w:val="single" w:sz="12" w:space="0" w:color="FEFFFE"/>
              <w:bottom w:val="single" w:sz="8" w:space="0" w:color="8BA59C"/>
              <w:right w:val="single" w:sz="12" w:space="0" w:color="FEFFFE"/>
            </w:tcBorders>
            <w:shd w:val="clear" w:color="000000" w:fill="1F7B61"/>
            <w:vAlign w:val="center"/>
            <w:hideMark/>
          </w:tcPr>
          <w:p w14:paraId="4BACCF29" w14:textId="77777777" w:rsidR="004B43A9" w:rsidRPr="005A42BE" w:rsidRDefault="004B43A9">
            <w:pPr>
              <w:spacing w:before="0" w:after="0"/>
              <w:jc w:val="center"/>
              <w:rPr>
                <w:rFonts w:eastAsia="Times New Roman" w:cs="Calibri Light"/>
                <w:color w:val="E1E1D5"/>
                <w:sz w:val="18"/>
                <w:szCs w:val="18"/>
                <w:lang w:eastAsia="lt-LT"/>
              </w:rPr>
            </w:pPr>
            <w:r w:rsidRPr="005A42BE">
              <w:rPr>
                <w:rFonts w:eastAsia="Times New Roman" w:cs="Calibri Light"/>
                <w:color w:val="E1E1D5"/>
                <w:sz w:val="18"/>
                <w:szCs w:val="18"/>
                <w:lang w:eastAsia="lt-LT"/>
              </w:rPr>
              <w:t>Eil. Nr.</w:t>
            </w:r>
          </w:p>
        </w:tc>
        <w:tc>
          <w:tcPr>
            <w:tcW w:w="4136" w:type="dxa"/>
            <w:tcBorders>
              <w:top w:val="nil"/>
              <w:left w:val="nil"/>
              <w:bottom w:val="single" w:sz="8" w:space="0" w:color="8BA59C"/>
              <w:right w:val="single" w:sz="12" w:space="0" w:color="FEFFFE"/>
            </w:tcBorders>
            <w:shd w:val="clear" w:color="000000" w:fill="1F7B61"/>
            <w:vAlign w:val="center"/>
            <w:hideMark/>
          </w:tcPr>
          <w:p w14:paraId="3F943B2D" w14:textId="77777777" w:rsidR="004B43A9" w:rsidRPr="005A42BE" w:rsidRDefault="004B43A9">
            <w:pPr>
              <w:spacing w:before="0" w:after="0"/>
              <w:jc w:val="left"/>
              <w:rPr>
                <w:rFonts w:eastAsia="Times New Roman" w:cs="Calibri Light"/>
                <w:color w:val="E1E1D5"/>
                <w:sz w:val="18"/>
                <w:szCs w:val="18"/>
                <w:lang w:eastAsia="lt-LT"/>
              </w:rPr>
            </w:pPr>
            <w:r w:rsidRPr="005A42BE">
              <w:rPr>
                <w:rFonts w:eastAsia="Times New Roman" w:cs="Calibri Light"/>
                <w:color w:val="E1E1D5"/>
                <w:sz w:val="18"/>
                <w:szCs w:val="18"/>
                <w:lang w:eastAsia="lt-LT"/>
              </w:rPr>
              <w:t>Iššūkis (I) arba sėkmės istorija (SI)</w:t>
            </w:r>
          </w:p>
        </w:tc>
        <w:tc>
          <w:tcPr>
            <w:tcW w:w="4649" w:type="dxa"/>
            <w:tcBorders>
              <w:top w:val="nil"/>
              <w:left w:val="nil"/>
              <w:bottom w:val="single" w:sz="8" w:space="0" w:color="8BA59C"/>
              <w:right w:val="single" w:sz="12" w:space="0" w:color="FEFFFE"/>
            </w:tcBorders>
            <w:shd w:val="clear" w:color="000000" w:fill="1F7B61"/>
            <w:vAlign w:val="center"/>
            <w:hideMark/>
          </w:tcPr>
          <w:p w14:paraId="34AEFAAD" w14:textId="77777777" w:rsidR="004B43A9" w:rsidRPr="005A42BE" w:rsidRDefault="004B43A9">
            <w:pPr>
              <w:spacing w:before="0" w:after="0"/>
              <w:jc w:val="left"/>
              <w:rPr>
                <w:rFonts w:eastAsia="Times New Roman" w:cs="Calibri Light"/>
                <w:color w:val="E1E1D5"/>
                <w:sz w:val="18"/>
                <w:szCs w:val="18"/>
                <w:lang w:eastAsia="lt-LT"/>
              </w:rPr>
            </w:pPr>
            <w:r w:rsidRPr="005A42BE">
              <w:rPr>
                <w:rFonts w:eastAsia="Times New Roman" w:cs="Calibri Light"/>
                <w:color w:val="E1E1D5"/>
                <w:sz w:val="18"/>
                <w:szCs w:val="18"/>
                <w:lang w:eastAsia="lt-LT"/>
              </w:rPr>
              <w:t>Priežasčių medis</w:t>
            </w:r>
          </w:p>
        </w:tc>
        <w:tc>
          <w:tcPr>
            <w:tcW w:w="4649" w:type="dxa"/>
            <w:tcBorders>
              <w:top w:val="nil"/>
              <w:left w:val="nil"/>
              <w:bottom w:val="single" w:sz="8" w:space="0" w:color="8BA59C"/>
              <w:right w:val="single" w:sz="12" w:space="0" w:color="FEFFFE"/>
            </w:tcBorders>
            <w:shd w:val="clear" w:color="000000" w:fill="1F7B61"/>
            <w:vAlign w:val="center"/>
            <w:hideMark/>
          </w:tcPr>
          <w:p w14:paraId="37D383B5" w14:textId="77777777" w:rsidR="004B43A9" w:rsidRPr="005A42BE" w:rsidRDefault="004B43A9">
            <w:pPr>
              <w:spacing w:before="0" w:after="0"/>
              <w:jc w:val="left"/>
              <w:rPr>
                <w:rFonts w:eastAsia="Times New Roman" w:cs="Calibri Light"/>
                <w:color w:val="E1E1D5"/>
                <w:sz w:val="18"/>
                <w:szCs w:val="18"/>
                <w:lang w:eastAsia="lt-LT"/>
              </w:rPr>
            </w:pPr>
            <w:r w:rsidRPr="0019016D">
              <w:rPr>
                <w:rFonts w:eastAsia="Times New Roman" w:cs="Calibri Light"/>
                <w:color w:val="E1E1D5"/>
                <w:sz w:val="18"/>
                <w:szCs w:val="18"/>
                <w:lang w:eastAsia="lt-LT"/>
              </w:rPr>
              <w:t>Siūlymai iššūkio sprendimui arba sėkmės istorijos atkartojimui</w:t>
            </w:r>
          </w:p>
        </w:tc>
      </w:tr>
      <w:tr w:rsidR="004B43A9" w:rsidRPr="005A42BE" w14:paraId="0049C630" w14:textId="77777777">
        <w:trPr>
          <w:trHeight w:val="315"/>
        </w:trPr>
        <w:tc>
          <w:tcPr>
            <w:tcW w:w="0" w:type="auto"/>
            <w:tcBorders>
              <w:top w:val="nil"/>
              <w:left w:val="single" w:sz="12" w:space="0" w:color="FEFFFE"/>
              <w:bottom w:val="single" w:sz="8" w:space="0" w:color="8BA59C"/>
              <w:right w:val="single" w:sz="12" w:space="0" w:color="FEFFFE"/>
            </w:tcBorders>
            <w:shd w:val="clear" w:color="000000" w:fill="E1E1D5"/>
            <w:vAlign w:val="center"/>
            <w:hideMark/>
          </w:tcPr>
          <w:p w14:paraId="20FD8DAE" w14:textId="77777777" w:rsidR="004B43A9" w:rsidRPr="005A42BE" w:rsidRDefault="004B43A9">
            <w:pPr>
              <w:spacing w:before="0" w:after="0"/>
              <w:jc w:val="left"/>
              <w:rPr>
                <w:rFonts w:eastAsia="Times New Roman" w:cs="Calibri Light"/>
                <w:color w:val="2C3834"/>
                <w:sz w:val="18"/>
                <w:szCs w:val="18"/>
                <w:lang w:eastAsia="lt-LT"/>
              </w:rPr>
            </w:pPr>
            <w:r w:rsidRPr="005A42BE">
              <w:rPr>
                <w:rFonts w:eastAsia="Times New Roman" w:cs="Calibri Light"/>
                <w:color w:val="2C3834"/>
                <w:sz w:val="18"/>
                <w:szCs w:val="18"/>
                <w:lang w:eastAsia="lt-LT"/>
              </w:rPr>
              <w:t> </w:t>
            </w:r>
            <w:r w:rsidRPr="00283320">
              <w:rPr>
                <w:rFonts w:eastAsia="Times New Roman" w:cs="Calibri Light"/>
                <w:color w:val="2C3834"/>
                <w:sz w:val="18"/>
                <w:szCs w:val="18"/>
                <w:lang w:eastAsia="lt-LT"/>
              </w:rPr>
              <w:t>#</w:t>
            </w:r>
          </w:p>
        </w:tc>
        <w:tc>
          <w:tcPr>
            <w:tcW w:w="4136" w:type="dxa"/>
            <w:tcBorders>
              <w:top w:val="nil"/>
              <w:left w:val="nil"/>
              <w:bottom w:val="single" w:sz="8" w:space="0" w:color="8BA59C"/>
              <w:right w:val="single" w:sz="12" w:space="0" w:color="FEFFFE"/>
            </w:tcBorders>
            <w:shd w:val="clear" w:color="000000" w:fill="E1E1D5"/>
            <w:vAlign w:val="center"/>
            <w:hideMark/>
          </w:tcPr>
          <w:p w14:paraId="3A30FE44" w14:textId="77777777" w:rsidR="004B43A9" w:rsidRPr="005A42BE" w:rsidRDefault="004B43A9">
            <w:pPr>
              <w:spacing w:before="0" w:after="0"/>
              <w:jc w:val="left"/>
              <w:rPr>
                <w:rFonts w:eastAsia="Times New Roman" w:cs="Calibri Light"/>
                <w:color w:val="2C3834"/>
                <w:sz w:val="18"/>
                <w:szCs w:val="18"/>
                <w:lang w:eastAsia="lt-LT"/>
              </w:rPr>
            </w:pPr>
            <w:r w:rsidRPr="001E0314">
              <w:rPr>
                <w:rFonts w:eastAsia="Times New Roman" w:cs="Calibri Light"/>
                <w:color w:val="2C3834"/>
                <w:sz w:val="18"/>
                <w:szCs w:val="18"/>
                <w:lang w:eastAsia="lt-LT"/>
              </w:rPr>
              <w:t>Iššūkis (I) arba sėkmės istorija (SI) parengti vadovaujantis reprezentatyvios apklausos rezultatais</w:t>
            </w:r>
          </w:p>
        </w:tc>
        <w:tc>
          <w:tcPr>
            <w:tcW w:w="4649" w:type="dxa"/>
            <w:tcBorders>
              <w:top w:val="nil"/>
              <w:left w:val="nil"/>
              <w:bottom w:val="single" w:sz="8" w:space="0" w:color="8BA59C"/>
              <w:right w:val="single" w:sz="12" w:space="0" w:color="FEFFFE"/>
            </w:tcBorders>
            <w:shd w:val="clear" w:color="000000" w:fill="E1E1D5"/>
            <w:vAlign w:val="center"/>
            <w:hideMark/>
          </w:tcPr>
          <w:p w14:paraId="04973712" w14:textId="77777777" w:rsidR="004B43A9" w:rsidRPr="005A42BE" w:rsidRDefault="004B43A9">
            <w:pPr>
              <w:spacing w:before="0" w:after="0"/>
              <w:jc w:val="left"/>
              <w:rPr>
                <w:rFonts w:eastAsia="Times New Roman" w:cs="Calibri Light"/>
                <w:color w:val="2C3834"/>
                <w:sz w:val="18"/>
                <w:szCs w:val="18"/>
                <w:lang w:eastAsia="lt-LT"/>
              </w:rPr>
            </w:pPr>
            <w:r w:rsidRPr="001C3517">
              <w:rPr>
                <w:rFonts w:eastAsia="Times New Roman" w:cs="Calibri Light"/>
                <w:color w:val="2C3834"/>
                <w:sz w:val="18"/>
                <w:szCs w:val="18"/>
                <w:lang w:eastAsia="lt-LT"/>
              </w:rPr>
              <w:t>Priežastys, kodėl yra iššūkis arba įvyko sėkmės istorija</w:t>
            </w:r>
          </w:p>
        </w:tc>
        <w:tc>
          <w:tcPr>
            <w:tcW w:w="4649" w:type="dxa"/>
            <w:tcBorders>
              <w:top w:val="nil"/>
              <w:left w:val="nil"/>
              <w:bottom w:val="single" w:sz="8" w:space="0" w:color="8BA59C"/>
              <w:right w:val="single" w:sz="12" w:space="0" w:color="FEFFFE"/>
            </w:tcBorders>
            <w:shd w:val="clear" w:color="000000" w:fill="E1E1D5"/>
            <w:vAlign w:val="center"/>
            <w:hideMark/>
          </w:tcPr>
          <w:p w14:paraId="38286224" w14:textId="77777777" w:rsidR="004B43A9" w:rsidRPr="005A42BE" w:rsidRDefault="004B43A9">
            <w:pPr>
              <w:spacing w:before="0" w:after="0"/>
              <w:jc w:val="left"/>
              <w:rPr>
                <w:rFonts w:eastAsia="Times New Roman" w:cs="Calibri Light"/>
                <w:color w:val="2C3834"/>
                <w:sz w:val="18"/>
                <w:szCs w:val="18"/>
                <w:lang w:eastAsia="lt-LT"/>
              </w:rPr>
            </w:pPr>
            <w:r w:rsidRPr="001F077F">
              <w:rPr>
                <w:rFonts w:eastAsia="Times New Roman" w:cs="Calibri Light"/>
                <w:color w:val="2C3834"/>
                <w:sz w:val="18"/>
                <w:szCs w:val="18"/>
                <w:lang w:eastAsia="lt-LT"/>
              </w:rPr>
              <w:t>Sprendiniai, kaip būtų galima suvaldyti iššūkį arba pakartoti sėkmės istoriją</w:t>
            </w:r>
          </w:p>
        </w:tc>
      </w:tr>
      <w:tr w:rsidR="004B43A9" w:rsidRPr="005A42BE" w14:paraId="21AD622E" w14:textId="77777777">
        <w:trPr>
          <w:trHeight w:val="315"/>
        </w:trPr>
        <w:tc>
          <w:tcPr>
            <w:tcW w:w="0" w:type="auto"/>
            <w:tcBorders>
              <w:top w:val="nil"/>
              <w:left w:val="single" w:sz="12" w:space="0" w:color="FEFFFE"/>
              <w:bottom w:val="single" w:sz="8" w:space="0" w:color="8BA59C"/>
              <w:right w:val="single" w:sz="12" w:space="0" w:color="FEFFFE"/>
            </w:tcBorders>
            <w:shd w:val="clear" w:color="auto" w:fill="auto"/>
            <w:vAlign w:val="center"/>
          </w:tcPr>
          <w:p w14:paraId="2944E160" w14:textId="77777777" w:rsidR="004B43A9" w:rsidRPr="005A42BE" w:rsidRDefault="004B43A9">
            <w:pPr>
              <w:spacing w:before="0" w:after="0"/>
              <w:jc w:val="left"/>
              <w:rPr>
                <w:rFonts w:eastAsia="Times New Roman" w:cs="Calibri Light"/>
                <w:color w:val="2C3834"/>
                <w:sz w:val="18"/>
                <w:szCs w:val="18"/>
                <w:lang w:eastAsia="lt-LT"/>
              </w:rPr>
            </w:pPr>
            <w:r>
              <w:rPr>
                <w:rFonts w:eastAsia="Times New Roman" w:cs="Calibri Light"/>
                <w:color w:val="2C3834"/>
                <w:sz w:val="18"/>
                <w:szCs w:val="18"/>
                <w:lang w:eastAsia="lt-LT"/>
              </w:rPr>
              <w:t>1.</w:t>
            </w:r>
          </w:p>
        </w:tc>
        <w:tc>
          <w:tcPr>
            <w:tcW w:w="4136" w:type="dxa"/>
            <w:tcBorders>
              <w:top w:val="nil"/>
              <w:left w:val="nil"/>
              <w:bottom w:val="single" w:sz="8" w:space="0" w:color="8BA59C"/>
              <w:right w:val="single" w:sz="12" w:space="0" w:color="FEFFFE"/>
            </w:tcBorders>
            <w:shd w:val="clear" w:color="auto" w:fill="auto"/>
            <w:vAlign w:val="center"/>
          </w:tcPr>
          <w:p w14:paraId="5286F3B8" w14:textId="77777777" w:rsidR="004B43A9" w:rsidRPr="00586AB0" w:rsidRDefault="004B43A9">
            <w:pPr>
              <w:spacing w:before="0" w:after="0"/>
              <w:jc w:val="left"/>
              <w:rPr>
                <w:rFonts w:eastAsia="Times New Roman" w:cs="Calibri Light"/>
                <w:color w:val="2C3834"/>
                <w:sz w:val="18"/>
                <w:szCs w:val="18"/>
                <w:lang w:eastAsia="lt-LT"/>
              </w:rPr>
            </w:pPr>
            <w:r w:rsidRPr="00586AB0">
              <w:rPr>
                <w:rFonts w:eastAsia="Times New Roman" w:cs="Calibri Light"/>
                <w:color w:val="2C3834"/>
                <w:sz w:val="18"/>
                <w:szCs w:val="18"/>
                <w:lang w:eastAsia="lt-LT"/>
              </w:rPr>
              <w:t>Kas jus, kaip profesionalus, paskatintų/padėtų daugiau naudoti ir/ar kurti lietuvišką skaitmeninį turinį (pvz., darbiniais tikslais)?</w:t>
            </w:r>
          </w:p>
        </w:tc>
        <w:tc>
          <w:tcPr>
            <w:tcW w:w="4649" w:type="dxa"/>
            <w:tcBorders>
              <w:top w:val="nil"/>
              <w:left w:val="nil"/>
              <w:bottom w:val="single" w:sz="8" w:space="0" w:color="8BA59C"/>
              <w:right w:val="single" w:sz="12" w:space="0" w:color="FEFFFE"/>
            </w:tcBorders>
            <w:shd w:val="clear" w:color="auto" w:fill="auto"/>
            <w:vAlign w:val="center"/>
          </w:tcPr>
          <w:p w14:paraId="1E40CBE3" w14:textId="77777777" w:rsidR="004B43A9" w:rsidRDefault="004B43A9">
            <w:pPr>
              <w:pStyle w:val="Sraopastraipa"/>
              <w:numPr>
                <w:ilvl w:val="0"/>
                <w:numId w:val="0"/>
              </w:numPr>
              <w:ind w:left="720"/>
              <w:jc w:val="left"/>
              <w:rPr>
                <w:rFonts w:eastAsia="Times New Roman" w:cs="Calibri Light"/>
                <w:color w:val="2C3834"/>
                <w:sz w:val="18"/>
                <w:szCs w:val="18"/>
                <w:lang w:eastAsia="lt-LT"/>
              </w:rPr>
            </w:pPr>
          </w:p>
          <w:p w14:paraId="36DA887A" w14:textId="77777777" w:rsidR="004B43A9" w:rsidRPr="007E0C55" w:rsidRDefault="004B43A9" w:rsidP="00E560A7">
            <w:pPr>
              <w:pStyle w:val="Sraopastraipa"/>
              <w:numPr>
                <w:ilvl w:val="0"/>
                <w:numId w:val="136"/>
              </w:numPr>
              <w:jc w:val="left"/>
              <w:rPr>
                <w:rFonts w:eastAsia="Times New Roman" w:cs="Calibri Light"/>
                <w:color w:val="2C3834"/>
                <w:sz w:val="18"/>
                <w:szCs w:val="18"/>
                <w:lang w:eastAsia="lt-LT"/>
              </w:rPr>
            </w:pPr>
            <w:r>
              <w:rPr>
                <w:rFonts w:eastAsia="Times New Roman" w:cs="Calibri Light"/>
                <w:color w:val="2C3834"/>
                <w:sz w:val="18"/>
                <w:szCs w:val="18"/>
                <w:lang w:eastAsia="lt-LT"/>
              </w:rPr>
              <w:t>Nepakankama technologinė prieiga;</w:t>
            </w:r>
          </w:p>
          <w:p w14:paraId="78B26EF5" w14:textId="77777777" w:rsidR="004B43A9" w:rsidRPr="007E0C55" w:rsidRDefault="004B43A9" w:rsidP="00E560A7">
            <w:pPr>
              <w:pStyle w:val="Sraopastraipa"/>
              <w:numPr>
                <w:ilvl w:val="0"/>
                <w:numId w:val="136"/>
              </w:numPr>
              <w:jc w:val="left"/>
              <w:rPr>
                <w:rFonts w:eastAsia="Times New Roman" w:cs="Calibri Light"/>
                <w:color w:val="2C3834"/>
                <w:sz w:val="18"/>
                <w:szCs w:val="18"/>
                <w:lang w:eastAsia="lt-LT"/>
              </w:rPr>
            </w:pPr>
            <w:r>
              <w:rPr>
                <w:rFonts w:eastAsia="Times New Roman" w:cs="Calibri Light"/>
                <w:color w:val="2C3834"/>
                <w:sz w:val="18"/>
                <w:szCs w:val="18"/>
                <w:lang w:eastAsia="lt-LT"/>
              </w:rPr>
              <w:t>Mažas nemokamo kokybiško turinio edukacijai prieinamumas;</w:t>
            </w:r>
          </w:p>
          <w:p w14:paraId="7057A782" w14:textId="77777777" w:rsidR="004B43A9" w:rsidRPr="007E0C55" w:rsidRDefault="004B43A9" w:rsidP="00E560A7">
            <w:pPr>
              <w:pStyle w:val="Sraopastraipa"/>
              <w:numPr>
                <w:ilvl w:val="0"/>
                <w:numId w:val="136"/>
              </w:numPr>
              <w:jc w:val="left"/>
              <w:rPr>
                <w:rFonts w:eastAsia="Times New Roman" w:cs="Calibri Light"/>
                <w:color w:val="2C3834"/>
                <w:sz w:val="18"/>
                <w:szCs w:val="18"/>
                <w:lang w:eastAsia="lt-LT"/>
              </w:rPr>
            </w:pPr>
            <w:r>
              <w:rPr>
                <w:rFonts w:eastAsia="Times New Roman" w:cs="Calibri Light"/>
                <w:color w:val="2C3834"/>
                <w:sz w:val="18"/>
                <w:szCs w:val="18"/>
                <w:lang w:eastAsia="lt-LT"/>
              </w:rPr>
              <w:t>Paieškų paprastumas naudoti;</w:t>
            </w:r>
          </w:p>
          <w:p w14:paraId="6DC225D4" w14:textId="77777777" w:rsidR="004B43A9" w:rsidRPr="007E0C55" w:rsidRDefault="004B43A9" w:rsidP="00E560A7">
            <w:pPr>
              <w:pStyle w:val="Sraopastraipa"/>
              <w:numPr>
                <w:ilvl w:val="0"/>
                <w:numId w:val="136"/>
              </w:numPr>
              <w:jc w:val="left"/>
              <w:rPr>
                <w:rFonts w:eastAsia="Times New Roman" w:cs="Calibri Light"/>
                <w:color w:val="2C3834"/>
                <w:sz w:val="18"/>
                <w:szCs w:val="18"/>
                <w:lang w:eastAsia="lt-LT"/>
              </w:rPr>
            </w:pPr>
            <w:r w:rsidRPr="00613FAC">
              <w:rPr>
                <w:rFonts w:eastAsia="Times New Roman" w:cs="Calibri Light"/>
                <w:b/>
                <w:bCs/>
                <w:color w:val="2C3834"/>
                <w:sz w:val="18"/>
                <w:szCs w:val="18"/>
                <w:lang w:eastAsia="lt-LT"/>
              </w:rPr>
              <w:t>Laikas ir galimybės</w:t>
            </w:r>
            <w:r>
              <w:rPr>
                <w:rFonts w:eastAsia="Times New Roman" w:cs="Calibri Light"/>
                <w:color w:val="2C3834"/>
                <w:sz w:val="18"/>
                <w:szCs w:val="18"/>
                <w:lang w:eastAsia="lt-LT"/>
              </w:rPr>
              <w:t xml:space="preserve"> (pvz. švietimo darbuotojams) kurti skaitmeninį turinį (kūrimas reikalauja papildomų laiko resursų);</w:t>
            </w:r>
          </w:p>
          <w:p w14:paraId="4C321CBE" w14:textId="77777777" w:rsidR="004B43A9" w:rsidRPr="007E0C55" w:rsidRDefault="004B43A9" w:rsidP="00E560A7">
            <w:pPr>
              <w:pStyle w:val="Sraopastraipa"/>
              <w:numPr>
                <w:ilvl w:val="0"/>
                <w:numId w:val="136"/>
              </w:numPr>
              <w:jc w:val="left"/>
              <w:rPr>
                <w:rFonts w:eastAsia="Times New Roman" w:cs="Calibri Light"/>
                <w:color w:val="2C3834"/>
                <w:sz w:val="18"/>
                <w:szCs w:val="18"/>
                <w:lang w:eastAsia="lt-LT"/>
              </w:rPr>
            </w:pPr>
            <w:r>
              <w:rPr>
                <w:rFonts w:eastAsia="Times New Roman" w:cs="Calibri Light"/>
                <w:color w:val="2C3834"/>
                <w:sz w:val="18"/>
                <w:szCs w:val="18"/>
                <w:lang w:eastAsia="lt-LT"/>
              </w:rPr>
              <w:t>Didesnis turinio interaktyvumas.</w:t>
            </w:r>
          </w:p>
        </w:tc>
        <w:tc>
          <w:tcPr>
            <w:tcW w:w="4649" w:type="dxa"/>
            <w:tcBorders>
              <w:top w:val="nil"/>
              <w:left w:val="nil"/>
              <w:bottom w:val="single" w:sz="8" w:space="0" w:color="8BA59C"/>
              <w:right w:val="single" w:sz="12" w:space="0" w:color="FEFFFE"/>
            </w:tcBorders>
            <w:shd w:val="clear" w:color="auto" w:fill="auto"/>
            <w:vAlign w:val="center"/>
          </w:tcPr>
          <w:p w14:paraId="39858010" w14:textId="77777777" w:rsidR="004B43A9" w:rsidRPr="00950570" w:rsidRDefault="004B43A9" w:rsidP="00E560A7">
            <w:pPr>
              <w:pStyle w:val="Sraopastraipa"/>
              <w:numPr>
                <w:ilvl w:val="0"/>
                <w:numId w:val="137"/>
              </w:numPr>
              <w:jc w:val="left"/>
              <w:rPr>
                <w:rFonts w:eastAsia="Times New Roman" w:cs="Calibri Light"/>
                <w:color w:val="2C3834"/>
                <w:sz w:val="18"/>
                <w:szCs w:val="18"/>
                <w:lang w:eastAsia="lt-LT"/>
              </w:rPr>
            </w:pPr>
            <w:r>
              <w:rPr>
                <w:rFonts w:eastAsia="Times New Roman" w:cs="Calibri Light"/>
                <w:color w:val="2C3834"/>
                <w:sz w:val="18"/>
                <w:szCs w:val="18"/>
                <w:lang w:eastAsia="lt-LT"/>
              </w:rPr>
              <w:t>Sudaryti sąlygas švietimo darbuotojams kurti skaitmeninį turinį (laikas, technologijos)</w:t>
            </w:r>
            <w:r w:rsidRPr="00950570">
              <w:rPr>
                <w:rFonts w:eastAsia="Times New Roman" w:cs="Calibri Light"/>
                <w:color w:val="2C3834"/>
                <w:sz w:val="18"/>
                <w:szCs w:val="18"/>
                <w:lang w:eastAsia="lt-LT"/>
              </w:rPr>
              <w:t>;</w:t>
            </w:r>
          </w:p>
          <w:p w14:paraId="518EB3E3" w14:textId="77777777" w:rsidR="004B43A9" w:rsidRPr="007E0C55" w:rsidRDefault="004B43A9" w:rsidP="00E560A7">
            <w:pPr>
              <w:pStyle w:val="Sraopastraipa"/>
              <w:numPr>
                <w:ilvl w:val="0"/>
                <w:numId w:val="137"/>
              </w:numPr>
              <w:jc w:val="left"/>
              <w:rPr>
                <w:rFonts w:eastAsia="Times New Roman" w:cs="Calibri Light"/>
                <w:color w:val="2C3834"/>
                <w:sz w:val="18"/>
                <w:szCs w:val="18"/>
                <w:lang w:eastAsia="lt-LT"/>
              </w:rPr>
            </w:pPr>
            <w:r>
              <w:rPr>
                <w:rFonts w:eastAsia="Times New Roman" w:cs="Calibri Light"/>
                <w:color w:val="2C3834"/>
                <w:sz w:val="18"/>
                <w:szCs w:val="18"/>
                <w:lang w:eastAsia="lt-LT"/>
              </w:rPr>
              <w:t>Dalintis geraisiais pavyzdžiais;</w:t>
            </w:r>
          </w:p>
          <w:p w14:paraId="6A97EFA4" w14:textId="77777777" w:rsidR="004B43A9" w:rsidRPr="007E0C55" w:rsidRDefault="004B43A9" w:rsidP="00E560A7">
            <w:pPr>
              <w:pStyle w:val="Sraopastraipa"/>
              <w:numPr>
                <w:ilvl w:val="0"/>
                <w:numId w:val="137"/>
              </w:numPr>
              <w:jc w:val="left"/>
              <w:rPr>
                <w:rFonts w:eastAsia="Times New Roman" w:cs="Calibri Light"/>
                <w:color w:val="2C3834"/>
                <w:sz w:val="18"/>
                <w:szCs w:val="18"/>
                <w:lang w:eastAsia="lt-LT"/>
              </w:rPr>
            </w:pPr>
            <w:r>
              <w:rPr>
                <w:rFonts w:eastAsia="Times New Roman" w:cs="Calibri Light"/>
                <w:color w:val="2C3834"/>
                <w:sz w:val="18"/>
                <w:szCs w:val="18"/>
                <w:lang w:eastAsia="lt-LT"/>
              </w:rPr>
              <w:t>Skirtingų žanrų ir sričių tinklaveikos paskatinimas (turinio kaupimo bankai, renginiai, kt. veiklos, su lengvai prieinamomis prieigomis);</w:t>
            </w:r>
          </w:p>
          <w:p w14:paraId="61D16129" w14:textId="77777777" w:rsidR="004B43A9" w:rsidRPr="007E0C55" w:rsidRDefault="004B43A9" w:rsidP="00E560A7">
            <w:pPr>
              <w:pStyle w:val="Sraopastraipa"/>
              <w:numPr>
                <w:ilvl w:val="0"/>
                <w:numId w:val="137"/>
              </w:numPr>
              <w:jc w:val="left"/>
              <w:rPr>
                <w:rFonts w:eastAsia="Times New Roman" w:cs="Calibri Light"/>
                <w:color w:val="2C3834"/>
                <w:sz w:val="18"/>
                <w:szCs w:val="18"/>
                <w:lang w:eastAsia="lt-LT"/>
              </w:rPr>
            </w:pPr>
            <w:r w:rsidRPr="00EF4DC5">
              <w:rPr>
                <w:rFonts w:eastAsia="Times New Roman" w:cs="Calibri Light"/>
                <w:b/>
                <w:bCs/>
                <w:color w:val="2C3834"/>
                <w:sz w:val="18"/>
                <w:szCs w:val="18"/>
                <w:lang w:eastAsia="lt-LT"/>
              </w:rPr>
              <w:t>Gerasis pavyzdys: meno avilys</w:t>
            </w:r>
            <w:r>
              <w:rPr>
                <w:rFonts w:eastAsia="Times New Roman" w:cs="Calibri Light"/>
                <w:color w:val="2C3834"/>
                <w:sz w:val="18"/>
                <w:szCs w:val="18"/>
                <w:lang w:eastAsia="lt-LT"/>
              </w:rPr>
              <w:t>;</w:t>
            </w:r>
          </w:p>
          <w:p w14:paraId="38894207" w14:textId="77777777" w:rsidR="004B43A9" w:rsidRDefault="004B43A9" w:rsidP="00E560A7">
            <w:pPr>
              <w:pStyle w:val="Sraopastraipa"/>
              <w:numPr>
                <w:ilvl w:val="0"/>
                <w:numId w:val="137"/>
              </w:numPr>
              <w:jc w:val="left"/>
              <w:rPr>
                <w:rFonts w:eastAsia="Times New Roman" w:cs="Calibri Light"/>
                <w:color w:val="2C3834"/>
                <w:sz w:val="18"/>
                <w:szCs w:val="18"/>
                <w:lang w:eastAsia="lt-LT"/>
              </w:rPr>
            </w:pPr>
            <w:r>
              <w:rPr>
                <w:rFonts w:eastAsia="Times New Roman" w:cs="Calibri Light"/>
                <w:color w:val="2C3834"/>
                <w:sz w:val="18"/>
                <w:szCs w:val="18"/>
                <w:lang w:eastAsia="lt-LT"/>
              </w:rPr>
              <w:t>Paruoštų metodikų prieigų gerinimas ir sklaida;</w:t>
            </w:r>
          </w:p>
          <w:p w14:paraId="04B6E21C" w14:textId="77777777" w:rsidR="004B43A9" w:rsidRDefault="004B43A9" w:rsidP="00E560A7">
            <w:pPr>
              <w:pStyle w:val="Sraopastraipa"/>
              <w:numPr>
                <w:ilvl w:val="0"/>
                <w:numId w:val="137"/>
              </w:numPr>
              <w:jc w:val="left"/>
              <w:rPr>
                <w:rFonts w:eastAsia="Times New Roman" w:cs="Calibri Light"/>
                <w:color w:val="2C3834"/>
                <w:sz w:val="18"/>
                <w:szCs w:val="18"/>
                <w:lang w:eastAsia="lt-LT"/>
              </w:rPr>
            </w:pPr>
            <w:r>
              <w:rPr>
                <w:rFonts w:eastAsia="Times New Roman" w:cs="Calibri Light"/>
                <w:color w:val="2C3834"/>
                <w:sz w:val="18"/>
                <w:szCs w:val="18"/>
                <w:lang w:eastAsia="lt-LT"/>
              </w:rPr>
              <w:t>Katalogų/rekomendacinių sąrašų pagal sritis, temas sudarymas;</w:t>
            </w:r>
          </w:p>
          <w:p w14:paraId="770CFE4C" w14:textId="77777777" w:rsidR="004B43A9" w:rsidRDefault="004B43A9" w:rsidP="00E560A7">
            <w:pPr>
              <w:pStyle w:val="Sraopastraipa"/>
              <w:numPr>
                <w:ilvl w:val="0"/>
                <w:numId w:val="137"/>
              </w:numPr>
              <w:jc w:val="left"/>
              <w:rPr>
                <w:rFonts w:eastAsia="Times New Roman" w:cs="Calibri Light"/>
                <w:color w:val="2C3834"/>
                <w:sz w:val="18"/>
                <w:szCs w:val="18"/>
                <w:lang w:eastAsia="lt-LT"/>
              </w:rPr>
            </w:pPr>
            <w:r>
              <w:rPr>
                <w:rFonts w:eastAsia="Times New Roman" w:cs="Calibri Light"/>
                <w:color w:val="2C3834"/>
                <w:sz w:val="18"/>
                <w:szCs w:val="18"/>
                <w:lang w:eastAsia="lt-LT"/>
              </w:rPr>
              <w:t>Rekomendacinių sąrašų, kurį vertingą turinį skaitmeninti (tinkamą švietimo sistemai, pvz. įvertinti meno, kultūros kūriniai). Pasiūlytas sk. turinys galėtų būti įtrauktas į mokymosi programas (pvz. mokyklų);</w:t>
            </w:r>
            <w:r>
              <w:rPr>
                <w:rFonts w:eastAsia="Times New Roman" w:cs="Calibri Light"/>
                <w:color w:val="2C3834"/>
                <w:lang w:eastAsia="lt-LT"/>
              </w:rPr>
              <w:t xml:space="preserve"> </w:t>
            </w:r>
          </w:p>
          <w:p w14:paraId="4884974E" w14:textId="77777777" w:rsidR="004B43A9" w:rsidRPr="00DE39A7" w:rsidRDefault="004B43A9" w:rsidP="00E560A7">
            <w:pPr>
              <w:pStyle w:val="Sraopastraipa"/>
              <w:numPr>
                <w:ilvl w:val="0"/>
                <w:numId w:val="137"/>
              </w:numPr>
              <w:jc w:val="left"/>
              <w:rPr>
                <w:rFonts w:eastAsia="Times New Roman" w:cs="Calibri Light"/>
                <w:color w:val="2C3834"/>
                <w:sz w:val="18"/>
                <w:szCs w:val="18"/>
                <w:lang w:eastAsia="lt-LT"/>
              </w:rPr>
            </w:pPr>
            <w:r w:rsidRPr="00DE39A7">
              <w:rPr>
                <w:rFonts w:eastAsia="Times New Roman" w:cs="Calibri Light"/>
                <w:b/>
                <w:bCs/>
                <w:color w:val="2C3834"/>
                <w:sz w:val="18"/>
                <w:szCs w:val="18"/>
                <w:lang w:eastAsia="lt-LT"/>
              </w:rPr>
              <w:t>Skaitmeninės kultūros pasas</w:t>
            </w:r>
            <w:r>
              <w:rPr>
                <w:rFonts w:eastAsia="Times New Roman" w:cs="Calibri Light"/>
                <w:color w:val="2C3834"/>
                <w:sz w:val="18"/>
                <w:szCs w:val="18"/>
                <w:lang w:eastAsia="lt-LT"/>
              </w:rPr>
              <w:t xml:space="preserve"> (ne tik mokykloms, bet ir aukštosioms mokykloms).</w:t>
            </w:r>
            <w:r>
              <w:rPr>
                <w:rFonts w:eastAsia="Times New Roman" w:cs="Calibri Light"/>
                <w:color w:val="2C3834"/>
                <w:lang w:eastAsia="lt-LT"/>
              </w:rPr>
              <w:t xml:space="preserve"> </w:t>
            </w:r>
          </w:p>
        </w:tc>
      </w:tr>
      <w:tr w:rsidR="004B43A9" w:rsidRPr="005A42BE" w14:paraId="145946D7" w14:textId="77777777">
        <w:trPr>
          <w:trHeight w:val="315"/>
        </w:trPr>
        <w:tc>
          <w:tcPr>
            <w:tcW w:w="0" w:type="auto"/>
            <w:tcBorders>
              <w:top w:val="nil"/>
              <w:left w:val="single" w:sz="12" w:space="0" w:color="FEFFFE"/>
              <w:bottom w:val="single" w:sz="8" w:space="0" w:color="8BA59C"/>
              <w:right w:val="single" w:sz="12" w:space="0" w:color="FEFFFE"/>
            </w:tcBorders>
            <w:shd w:val="clear" w:color="auto" w:fill="auto"/>
            <w:vAlign w:val="center"/>
            <w:hideMark/>
          </w:tcPr>
          <w:p w14:paraId="139C4632" w14:textId="77777777" w:rsidR="004B43A9" w:rsidRPr="005A42BE" w:rsidRDefault="004B43A9">
            <w:pPr>
              <w:spacing w:before="0" w:after="0"/>
              <w:jc w:val="left"/>
              <w:rPr>
                <w:rFonts w:eastAsia="Times New Roman" w:cs="Calibri Light"/>
                <w:color w:val="2C3834"/>
                <w:sz w:val="18"/>
                <w:szCs w:val="18"/>
                <w:lang w:eastAsia="lt-LT"/>
              </w:rPr>
            </w:pPr>
            <w:r w:rsidRPr="005A42BE">
              <w:rPr>
                <w:rFonts w:eastAsia="Times New Roman" w:cs="Calibri Light"/>
                <w:color w:val="2C3834"/>
                <w:sz w:val="18"/>
                <w:szCs w:val="18"/>
                <w:lang w:eastAsia="lt-LT"/>
              </w:rPr>
              <w:t> </w:t>
            </w:r>
            <w:r>
              <w:rPr>
                <w:rFonts w:eastAsia="Times New Roman" w:cs="Calibri Light"/>
                <w:color w:val="2C3834"/>
                <w:sz w:val="18"/>
                <w:szCs w:val="18"/>
                <w:lang w:eastAsia="lt-LT"/>
              </w:rPr>
              <w:t>2.</w:t>
            </w:r>
          </w:p>
        </w:tc>
        <w:tc>
          <w:tcPr>
            <w:tcW w:w="4136" w:type="dxa"/>
            <w:tcBorders>
              <w:top w:val="nil"/>
              <w:left w:val="nil"/>
              <w:bottom w:val="single" w:sz="8" w:space="0" w:color="8BA59C"/>
              <w:right w:val="single" w:sz="12" w:space="0" w:color="FEFFFE"/>
            </w:tcBorders>
            <w:shd w:val="clear" w:color="auto" w:fill="auto"/>
            <w:vAlign w:val="center"/>
            <w:hideMark/>
          </w:tcPr>
          <w:p w14:paraId="6D3DAA94" w14:textId="77777777" w:rsidR="004B43A9" w:rsidRDefault="004B43A9">
            <w:pPr>
              <w:spacing w:before="0" w:after="0"/>
              <w:jc w:val="left"/>
              <w:rPr>
                <w:rFonts w:eastAsia="Times New Roman" w:cs="Calibri Light"/>
                <w:color w:val="2C3834"/>
                <w:sz w:val="18"/>
                <w:szCs w:val="18"/>
                <w:lang w:eastAsia="lt-LT"/>
              </w:rPr>
            </w:pPr>
            <w:r w:rsidRPr="005B78CD">
              <w:rPr>
                <w:rFonts w:eastAsia="Times New Roman" w:cs="Calibri Light"/>
                <w:color w:val="2C3834"/>
                <w:sz w:val="18"/>
                <w:szCs w:val="18"/>
                <w:lang w:eastAsia="lt-LT"/>
              </w:rPr>
              <w:t xml:space="preserve">Skaitmeninę kultūrą naudojantys žmonės nėra atradę dalies tarp kitų naudotojų populiarių formų - pvz. daugiau nei 30 proc. nėra naudoję audio knygų, žaidę edukacinių žaidimų, 24 proc. niekada nesilankė virtualiose parodose </w:t>
            </w:r>
          </w:p>
          <w:p w14:paraId="71C5D55E" w14:textId="77777777" w:rsidR="004B43A9" w:rsidRPr="004C3A93" w:rsidRDefault="004B43A9">
            <w:pPr>
              <w:spacing w:before="0" w:after="0"/>
              <w:jc w:val="left"/>
              <w:rPr>
                <w:rFonts w:eastAsia="Times New Roman" w:cs="Calibri Light"/>
                <w:color w:val="2C3834"/>
                <w:sz w:val="18"/>
                <w:szCs w:val="18"/>
                <w:lang w:eastAsia="lt-LT"/>
              </w:rPr>
            </w:pPr>
          </w:p>
          <w:p w14:paraId="4D975CAD" w14:textId="77777777" w:rsidR="004B43A9" w:rsidRPr="005A42BE" w:rsidRDefault="004B43A9">
            <w:pPr>
              <w:spacing w:before="0" w:after="0"/>
              <w:jc w:val="left"/>
              <w:rPr>
                <w:rFonts w:eastAsia="Times New Roman" w:cs="Calibri Light"/>
                <w:color w:val="2C3834"/>
                <w:sz w:val="18"/>
                <w:szCs w:val="18"/>
                <w:lang w:eastAsia="lt-LT"/>
              </w:rPr>
            </w:pPr>
            <w:r w:rsidRPr="004C3A93">
              <w:rPr>
                <w:rFonts w:eastAsia="Times New Roman" w:cs="Calibri Light"/>
                <w:color w:val="1F7B61" w:themeColor="accent1"/>
                <w:sz w:val="18"/>
                <w:szCs w:val="18"/>
                <w:lang w:eastAsia="lt-LT"/>
              </w:rPr>
              <w:t>Siūlomas diskusijos klausimas</w:t>
            </w:r>
            <w:r w:rsidRPr="004C3A93">
              <w:rPr>
                <w:rFonts w:eastAsia="Times New Roman" w:cs="Calibri Light"/>
                <w:color w:val="2C3834"/>
                <w:sz w:val="18"/>
                <w:szCs w:val="18"/>
                <w:lang w:eastAsia="lt-LT"/>
              </w:rPr>
              <w:t xml:space="preserve">: </w:t>
            </w:r>
            <w:r w:rsidRPr="004A5DC3">
              <w:rPr>
                <w:rFonts w:eastAsia="Times New Roman" w:cs="Calibri Light"/>
                <w:b/>
                <w:bCs/>
                <w:color w:val="2C3834"/>
                <w:sz w:val="18"/>
                <w:szCs w:val="18"/>
                <w:lang w:eastAsia="lt-LT"/>
              </w:rPr>
              <w:t>Kaip padėti žmonėms atrasti naujas kultūros formas?</w:t>
            </w:r>
          </w:p>
        </w:tc>
        <w:tc>
          <w:tcPr>
            <w:tcW w:w="4649" w:type="dxa"/>
            <w:tcBorders>
              <w:top w:val="nil"/>
              <w:left w:val="nil"/>
              <w:bottom w:val="single" w:sz="8" w:space="0" w:color="8BA59C"/>
              <w:right w:val="single" w:sz="12" w:space="0" w:color="FEFFFE"/>
            </w:tcBorders>
            <w:shd w:val="clear" w:color="auto" w:fill="auto"/>
            <w:vAlign w:val="center"/>
            <w:hideMark/>
          </w:tcPr>
          <w:p w14:paraId="42CB377B" w14:textId="77777777" w:rsidR="004B43A9" w:rsidRPr="007E0C55" w:rsidRDefault="004B43A9" w:rsidP="00E560A7">
            <w:pPr>
              <w:pStyle w:val="Sraopastraipa"/>
              <w:numPr>
                <w:ilvl w:val="0"/>
                <w:numId w:val="138"/>
              </w:numPr>
              <w:jc w:val="left"/>
              <w:rPr>
                <w:rFonts w:eastAsia="Times New Roman" w:cs="Calibri Light"/>
                <w:color w:val="2C3834"/>
                <w:sz w:val="18"/>
                <w:szCs w:val="18"/>
                <w:lang w:eastAsia="lt-LT"/>
              </w:rPr>
            </w:pPr>
            <w:r w:rsidRPr="008E309F">
              <w:rPr>
                <w:rFonts w:eastAsia="Times New Roman" w:cs="Calibri Light"/>
                <w:color w:val="2C3834"/>
                <w:sz w:val="18"/>
                <w:szCs w:val="18"/>
                <w:lang w:eastAsia="lt-LT"/>
              </w:rPr>
              <w:t>Nepa</w:t>
            </w:r>
            <w:r>
              <w:rPr>
                <w:rFonts w:eastAsia="Times New Roman" w:cs="Calibri Light"/>
                <w:color w:val="2C3834"/>
                <w:sz w:val="18"/>
                <w:szCs w:val="18"/>
                <w:lang w:eastAsia="lt-LT"/>
              </w:rPr>
              <w:t>kankamas technologinis pasiekiamumas</w:t>
            </w:r>
            <w:r w:rsidRPr="008E309F">
              <w:rPr>
                <w:rFonts w:eastAsia="Times New Roman" w:cs="Calibri Light"/>
                <w:color w:val="2C3834"/>
                <w:sz w:val="18"/>
                <w:szCs w:val="18"/>
                <w:lang w:eastAsia="lt-LT"/>
              </w:rPr>
              <w:t>;</w:t>
            </w:r>
          </w:p>
          <w:p w14:paraId="091C5356" w14:textId="77777777" w:rsidR="004B43A9" w:rsidRPr="007E0C55" w:rsidRDefault="004B43A9" w:rsidP="00E560A7">
            <w:pPr>
              <w:pStyle w:val="Sraopastraipa"/>
              <w:numPr>
                <w:ilvl w:val="0"/>
                <w:numId w:val="138"/>
              </w:numPr>
              <w:jc w:val="left"/>
              <w:rPr>
                <w:rFonts w:eastAsia="Times New Roman" w:cs="Calibri Light"/>
                <w:color w:val="2C3834"/>
                <w:sz w:val="18"/>
                <w:szCs w:val="18"/>
                <w:lang w:eastAsia="lt-LT"/>
              </w:rPr>
            </w:pPr>
            <w:r>
              <w:rPr>
                <w:rFonts w:eastAsia="Times New Roman" w:cs="Calibri Light"/>
                <w:color w:val="2C3834"/>
                <w:sz w:val="18"/>
                <w:szCs w:val="18"/>
                <w:lang w:eastAsia="lt-LT"/>
              </w:rPr>
              <w:t>Nepakankama pasiūla;</w:t>
            </w:r>
          </w:p>
          <w:p w14:paraId="1EB5C211" w14:textId="77777777" w:rsidR="004B43A9" w:rsidRPr="007E0C55" w:rsidRDefault="004B43A9" w:rsidP="00E560A7">
            <w:pPr>
              <w:pStyle w:val="Sraopastraipa"/>
              <w:numPr>
                <w:ilvl w:val="0"/>
                <w:numId w:val="138"/>
              </w:numPr>
              <w:jc w:val="left"/>
              <w:rPr>
                <w:rFonts w:eastAsia="Times New Roman" w:cs="Calibri Light"/>
                <w:color w:val="2C3834"/>
                <w:sz w:val="18"/>
                <w:szCs w:val="18"/>
                <w:lang w:eastAsia="lt-LT"/>
              </w:rPr>
            </w:pPr>
            <w:r>
              <w:rPr>
                <w:rFonts w:eastAsia="Times New Roman" w:cs="Calibri Light"/>
                <w:color w:val="2C3834"/>
                <w:sz w:val="18"/>
                <w:szCs w:val="18"/>
                <w:lang w:eastAsia="lt-LT"/>
              </w:rPr>
              <w:t>Per menkas žinomumas, informacijos trūkumas (ypač regionuose);</w:t>
            </w:r>
          </w:p>
          <w:p w14:paraId="3DE2C604" w14:textId="77777777" w:rsidR="004B43A9" w:rsidRPr="007E0C55" w:rsidRDefault="004B43A9" w:rsidP="00E560A7">
            <w:pPr>
              <w:pStyle w:val="Sraopastraipa"/>
              <w:numPr>
                <w:ilvl w:val="0"/>
                <w:numId w:val="138"/>
              </w:numPr>
              <w:jc w:val="left"/>
              <w:rPr>
                <w:rFonts w:eastAsia="Times New Roman" w:cs="Calibri Light"/>
                <w:color w:val="2C3834"/>
                <w:sz w:val="18"/>
                <w:szCs w:val="18"/>
                <w:lang w:eastAsia="lt-LT"/>
              </w:rPr>
            </w:pPr>
            <w:r>
              <w:rPr>
                <w:rFonts w:eastAsia="Times New Roman" w:cs="Calibri Light"/>
                <w:color w:val="2C3834"/>
                <w:sz w:val="18"/>
                <w:szCs w:val="18"/>
                <w:lang w:eastAsia="lt-LT"/>
              </w:rPr>
              <w:t>Technologinis raštingumas;</w:t>
            </w:r>
          </w:p>
          <w:p w14:paraId="3FD35800" w14:textId="77777777" w:rsidR="004B43A9" w:rsidRDefault="004B43A9" w:rsidP="00E560A7">
            <w:pPr>
              <w:pStyle w:val="Sraopastraipa"/>
              <w:numPr>
                <w:ilvl w:val="0"/>
                <w:numId w:val="138"/>
              </w:numPr>
              <w:jc w:val="left"/>
              <w:rPr>
                <w:rFonts w:eastAsia="Times New Roman" w:cs="Calibri Light"/>
                <w:color w:val="2C3834"/>
                <w:sz w:val="18"/>
                <w:szCs w:val="18"/>
                <w:lang w:eastAsia="lt-LT"/>
              </w:rPr>
            </w:pPr>
            <w:r>
              <w:rPr>
                <w:rFonts w:eastAsia="Times New Roman" w:cs="Calibri Light"/>
                <w:color w:val="2C3834"/>
                <w:sz w:val="18"/>
                <w:szCs w:val="18"/>
                <w:lang w:eastAsia="lt-LT"/>
              </w:rPr>
              <w:t>Sistemų sudėtingumas / nedraugiška aplinka skaitmeninio turinio naudojimui;</w:t>
            </w:r>
          </w:p>
          <w:p w14:paraId="29E3DBF5" w14:textId="77777777" w:rsidR="004B43A9" w:rsidRPr="002453BE" w:rsidRDefault="004B43A9" w:rsidP="00E560A7">
            <w:pPr>
              <w:pStyle w:val="Sraopastraipa"/>
              <w:numPr>
                <w:ilvl w:val="0"/>
                <w:numId w:val="138"/>
              </w:numPr>
              <w:jc w:val="left"/>
              <w:rPr>
                <w:rFonts w:eastAsia="Times New Roman" w:cs="Calibri Light"/>
                <w:color w:val="2C3834"/>
                <w:sz w:val="18"/>
                <w:szCs w:val="18"/>
                <w:lang w:eastAsia="lt-LT"/>
              </w:rPr>
            </w:pPr>
            <w:r>
              <w:rPr>
                <w:rFonts w:eastAsia="Times New Roman" w:cs="Calibri Light"/>
                <w:color w:val="2C3834"/>
                <w:sz w:val="18"/>
                <w:szCs w:val="18"/>
                <w:lang w:eastAsia="lt-LT"/>
              </w:rPr>
              <w:t xml:space="preserve">Nepakankamas balansas tarp gyvų ir nuotolinių renginių (pvz Vilnius </w:t>
            </w:r>
            <w:r w:rsidRPr="00984579">
              <w:rPr>
                <w:rFonts w:eastAsia="Times New Roman" w:cs="Calibri Light"/>
                <w:color w:val="2C3834"/>
                <w:sz w:val="18"/>
                <w:szCs w:val="18"/>
                <w:lang w:eastAsia="lt-LT"/>
              </w:rPr>
              <w:t>700 gimtadienis – gal galėjo dalis reginių vykti virtualiu formatu?</w:t>
            </w:r>
          </w:p>
        </w:tc>
        <w:tc>
          <w:tcPr>
            <w:tcW w:w="4649" w:type="dxa"/>
            <w:tcBorders>
              <w:top w:val="nil"/>
              <w:left w:val="nil"/>
              <w:bottom w:val="single" w:sz="8" w:space="0" w:color="8BA59C"/>
              <w:right w:val="single" w:sz="12" w:space="0" w:color="FEFFFE"/>
            </w:tcBorders>
            <w:shd w:val="clear" w:color="auto" w:fill="auto"/>
            <w:vAlign w:val="center"/>
            <w:hideMark/>
          </w:tcPr>
          <w:p w14:paraId="257A0552" w14:textId="77777777" w:rsidR="004B43A9" w:rsidRPr="0003186B" w:rsidRDefault="004B43A9" w:rsidP="00E560A7">
            <w:pPr>
              <w:pStyle w:val="Sraopastraipa"/>
              <w:numPr>
                <w:ilvl w:val="0"/>
                <w:numId w:val="139"/>
              </w:numPr>
              <w:jc w:val="left"/>
              <w:rPr>
                <w:rFonts w:eastAsia="Times New Roman" w:cs="Calibri Light"/>
                <w:color w:val="2C3834"/>
                <w:sz w:val="18"/>
                <w:szCs w:val="18"/>
                <w:lang w:eastAsia="lt-LT"/>
              </w:rPr>
            </w:pPr>
            <w:r>
              <w:rPr>
                <w:rFonts w:eastAsia="Times New Roman" w:cs="Calibri Light"/>
                <w:color w:val="2C3834"/>
                <w:sz w:val="18"/>
                <w:szCs w:val="18"/>
                <w:lang w:eastAsia="lt-LT"/>
              </w:rPr>
              <w:t>Kultūros populiarinimo laidos</w:t>
            </w:r>
            <w:r w:rsidRPr="0003186B">
              <w:rPr>
                <w:rFonts w:eastAsia="Times New Roman" w:cs="Calibri Light"/>
                <w:color w:val="2C3834"/>
                <w:sz w:val="18"/>
                <w:szCs w:val="18"/>
                <w:lang w:eastAsia="lt-LT"/>
              </w:rPr>
              <w:t>;</w:t>
            </w:r>
          </w:p>
          <w:p w14:paraId="552AE0EC" w14:textId="77777777" w:rsidR="004B43A9" w:rsidRPr="007E0C55" w:rsidRDefault="004B43A9" w:rsidP="00E560A7">
            <w:pPr>
              <w:pStyle w:val="Sraopastraipa"/>
              <w:numPr>
                <w:ilvl w:val="0"/>
                <w:numId w:val="139"/>
              </w:numPr>
              <w:jc w:val="left"/>
              <w:rPr>
                <w:rFonts w:eastAsia="Times New Roman" w:cs="Calibri Light"/>
                <w:color w:val="2C3834"/>
                <w:sz w:val="18"/>
                <w:szCs w:val="18"/>
                <w:lang w:eastAsia="lt-LT"/>
              </w:rPr>
            </w:pPr>
            <w:r w:rsidRPr="00DE39A7">
              <w:rPr>
                <w:rFonts w:eastAsia="Times New Roman" w:cs="Calibri Light"/>
                <w:b/>
                <w:bCs/>
                <w:color w:val="2C3834"/>
                <w:sz w:val="18"/>
                <w:szCs w:val="18"/>
                <w:lang w:eastAsia="lt-LT"/>
              </w:rPr>
              <w:t>Skaitmeninės kultūros pasas</w:t>
            </w:r>
            <w:r>
              <w:rPr>
                <w:rFonts w:eastAsia="Times New Roman" w:cs="Calibri Light"/>
                <w:color w:val="2C3834"/>
                <w:sz w:val="18"/>
                <w:szCs w:val="18"/>
                <w:lang w:eastAsia="lt-LT"/>
              </w:rPr>
              <w:t xml:space="preserve"> (ne tik mokykloms, bet ir aukštosioms mokykloms);</w:t>
            </w:r>
          </w:p>
          <w:p w14:paraId="6903982C" w14:textId="77777777" w:rsidR="004B43A9" w:rsidRPr="007E0C55" w:rsidRDefault="004B43A9" w:rsidP="00E560A7">
            <w:pPr>
              <w:pStyle w:val="Sraopastraipa"/>
              <w:numPr>
                <w:ilvl w:val="0"/>
                <w:numId w:val="139"/>
              </w:numPr>
              <w:jc w:val="left"/>
              <w:rPr>
                <w:rFonts w:eastAsia="Times New Roman" w:cs="Calibri Light"/>
                <w:color w:val="2C3834"/>
                <w:sz w:val="18"/>
                <w:szCs w:val="18"/>
                <w:lang w:eastAsia="lt-LT"/>
              </w:rPr>
            </w:pPr>
            <w:r>
              <w:rPr>
                <w:rFonts w:eastAsia="Times New Roman" w:cs="Calibri Light"/>
                <w:color w:val="2C3834"/>
                <w:sz w:val="18"/>
                <w:szCs w:val="18"/>
                <w:lang w:eastAsia="lt-LT"/>
              </w:rPr>
              <w:t>Kultūrinis skaitmeninio turinio švietimas (pvz. bibliotekose);</w:t>
            </w:r>
          </w:p>
          <w:p w14:paraId="49F1B30A" w14:textId="77777777" w:rsidR="004B43A9" w:rsidRPr="007E0C55" w:rsidRDefault="004B43A9" w:rsidP="00E560A7">
            <w:pPr>
              <w:pStyle w:val="Sraopastraipa"/>
              <w:numPr>
                <w:ilvl w:val="0"/>
                <w:numId w:val="139"/>
              </w:numPr>
              <w:jc w:val="left"/>
              <w:rPr>
                <w:rFonts w:eastAsia="Times New Roman" w:cs="Calibri Light"/>
                <w:color w:val="2C3834"/>
                <w:sz w:val="18"/>
                <w:szCs w:val="18"/>
                <w:lang w:eastAsia="lt-LT"/>
              </w:rPr>
            </w:pPr>
            <w:r>
              <w:rPr>
                <w:rFonts w:eastAsia="Times New Roman" w:cs="Calibri Light"/>
                <w:color w:val="2C3834"/>
                <w:sz w:val="18"/>
                <w:szCs w:val="18"/>
                <w:lang w:eastAsia="lt-LT"/>
              </w:rPr>
              <w:t>Technologinės prieigos užtikrinimas šalies regionams (bibliotekos, kultūros centrai);</w:t>
            </w:r>
          </w:p>
          <w:p w14:paraId="586E656A" w14:textId="77777777" w:rsidR="004B43A9" w:rsidRDefault="004B43A9" w:rsidP="00E560A7">
            <w:pPr>
              <w:pStyle w:val="Sraopastraipa"/>
              <w:numPr>
                <w:ilvl w:val="0"/>
                <w:numId w:val="139"/>
              </w:numPr>
              <w:jc w:val="left"/>
              <w:rPr>
                <w:rFonts w:eastAsia="Times New Roman" w:cs="Calibri Light"/>
                <w:color w:val="2C3834"/>
                <w:sz w:val="18"/>
                <w:szCs w:val="18"/>
                <w:lang w:eastAsia="lt-LT"/>
              </w:rPr>
            </w:pPr>
            <w:r>
              <w:rPr>
                <w:rFonts w:eastAsia="Times New Roman" w:cs="Calibri Light"/>
                <w:color w:val="2C3834"/>
                <w:sz w:val="18"/>
                <w:szCs w:val="18"/>
                <w:lang w:eastAsia="lt-LT"/>
              </w:rPr>
              <w:t xml:space="preserve">Paieškos raštingumo didinimas; </w:t>
            </w:r>
          </w:p>
          <w:p w14:paraId="1E358B19" w14:textId="77777777" w:rsidR="004B43A9" w:rsidRDefault="004B43A9" w:rsidP="00E560A7">
            <w:pPr>
              <w:pStyle w:val="Sraopastraipa"/>
              <w:numPr>
                <w:ilvl w:val="0"/>
                <w:numId w:val="139"/>
              </w:numPr>
              <w:jc w:val="left"/>
              <w:rPr>
                <w:rFonts w:eastAsia="Times New Roman" w:cs="Calibri Light"/>
                <w:color w:val="2C3834"/>
                <w:sz w:val="18"/>
                <w:szCs w:val="18"/>
                <w:lang w:eastAsia="lt-LT"/>
              </w:rPr>
            </w:pPr>
            <w:r>
              <w:rPr>
                <w:rFonts w:eastAsia="Times New Roman" w:cs="Calibri Light"/>
                <w:color w:val="2C3834"/>
                <w:sz w:val="18"/>
                <w:szCs w:val="18"/>
                <w:lang w:eastAsia="lt-LT"/>
              </w:rPr>
              <w:t>Skaitmeninio kultūros turinio įtraukimas į mokymosi programas;</w:t>
            </w:r>
          </w:p>
          <w:p w14:paraId="0725EDAA" w14:textId="77777777" w:rsidR="004B43A9" w:rsidRPr="00DE39A7" w:rsidRDefault="004B43A9" w:rsidP="00E560A7">
            <w:pPr>
              <w:pStyle w:val="Sraopastraipa"/>
              <w:numPr>
                <w:ilvl w:val="0"/>
                <w:numId w:val="139"/>
              </w:numPr>
              <w:jc w:val="left"/>
              <w:rPr>
                <w:rFonts w:eastAsia="Times New Roman" w:cs="Calibri Light"/>
                <w:color w:val="2C3834"/>
                <w:sz w:val="18"/>
                <w:szCs w:val="18"/>
                <w:lang w:eastAsia="lt-LT"/>
              </w:rPr>
            </w:pPr>
            <w:r>
              <w:rPr>
                <w:rFonts w:eastAsia="Times New Roman" w:cs="Calibri Light"/>
                <w:color w:val="2C3834"/>
                <w:sz w:val="18"/>
                <w:szCs w:val="18"/>
                <w:lang w:eastAsia="lt-LT"/>
              </w:rPr>
              <w:t>Skaitmeninio kultūros turinio populiarinimas, pasitelkiant skirtingas priemones (mugės ir kt.);</w:t>
            </w:r>
          </w:p>
          <w:p w14:paraId="551B5358" w14:textId="77777777" w:rsidR="004B43A9" w:rsidRPr="002453BE" w:rsidRDefault="004B43A9" w:rsidP="00E560A7">
            <w:pPr>
              <w:pStyle w:val="Sraopastraipa"/>
              <w:numPr>
                <w:ilvl w:val="0"/>
                <w:numId w:val="139"/>
              </w:numPr>
              <w:jc w:val="left"/>
              <w:rPr>
                <w:rFonts w:eastAsia="Times New Roman" w:cs="Calibri Light"/>
                <w:color w:val="2C3834"/>
                <w:sz w:val="18"/>
                <w:szCs w:val="18"/>
                <w:lang w:eastAsia="lt-LT"/>
              </w:rPr>
            </w:pPr>
            <w:r>
              <w:rPr>
                <w:rFonts w:eastAsia="Times New Roman" w:cs="Calibri Light"/>
                <w:color w:val="2C3834"/>
                <w:sz w:val="18"/>
                <w:szCs w:val="18"/>
                <w:lang w:eastAsia="lt-LT"/>
              </w:rPr>
              <w:t>Išplėsta hibridizacija.</w:t>
            </w:r>
          </w:p>
        </w:tc>
      </w:tr>
      <w:tr w:rsidR="004B43A9" w:rsidRPr="005A42BE" w14:paraId="521FB8D0" w14:textId="77777777">
        <w:trPr>
          <w:trHeight w:val="315"/>
        </w:trPr>
        <w:tc>
          <w:tcPr>
            <w:tcW w:w="0" w:type="auto"/>
            <w:tcBorders>
              <w:top w:val="single" w:sz="8" w:space="0" w:color="8BA59C"/>
              <w:left w:val="single" w:sz="12" w:space="0" w:color="FEFFFE"/>
              <w:bottom w:val="single" w:sz="8" w:space="0" w:color="8BA59C"/>
              <w:right w:val="single" w:sz="12" w:space="0" w:color="FEFFFE"/>
            </w:tcBorders>
            <w:shd w:val="clear" w:color="auto" w:fill="auto"/>
            <w:vAlign w:val="center"/>
          </w:tcPr>
          <w:p w14:paraId="3FFF60D9" w14:textId="77777777" w:rsidR="004B43A9" w:rsidRPr="005A42BE" w:rsidRDefault="004B43A9">
            <w:pPr>
              <w:spacing w:before="0" w:after="0"/>
              <w:jc w:val="left"/>
              <w:rPr>
                <w:rFonts w:eastAsia="Times New Roman" w:cs="Calibri Light"/>
                <w:color w:val="2C3834"/>
                <w:sz w:val="18"/>
                <w:szCs w:val="18"/>
                <w:lang w:eastAsia="lt-LT"/>
              </w:rPr>
            </w:pPr>
            <w:r>
              <w:rPr>
                <w:rFonts w:eastAsia="Times New Roman" w:cs="Calibri Light"/>
                <w:color w:val="2C3834"/>
                <w:sz w:val="18"/>
                <w:szCs w:val="18"/>
                <w:lang w:eastAsia="lt-LT"/>
              </w:rPr>
              <w:lastRenderedPageBreak/>
              <w:t>3.</w:t>
            </w:r>
          </w:p>
        </w:tc>
        <w:tc>
          <w:tcPr>
            <w:tcW w:w="4136" w:type="dxa"/>
            <w:tcBorders>
              <w:top w:val="single" w:sz="8" w:space="0" w:color="8BA59C"/>
              <w:left w:val="nil"/>
              <w:bottom w:val="single" w:sz="8" w:space="0" w:color="8BA59C"/>
              <w:right w:val="single" w:sz="12" w:space="0" w:color="FEFFFE"/>
            </w:tcBorders>
            <w:shd w:val="clear" w:color="auto" w:fill="auto"/>
            <w:vAlign w:val="center"/>
          </w:tcPr>
          <w:p w14:paraId="43334E42" w14:textId="77777777" w:rsidR="004B43A9" w:rsidRDefault="004B43A9">
            <w:pPr>
              <w:spacing w:before="0" w:after="0"/>
              <w:jc w:val="left"/>
              <w:rPr>
                <w:rFonts w:eastAsia="Times New Roman" w:cs="Calibri Light"/>
                <w:color w:val="2C3834"/>
                <w:sz w:val="18"/>
                <w:szCs w:val="18"/>
                <w:lang w:eastAsia="lt-LT"/>
              </w:rPr>
            </w:pPr>
            <w:r w:rsidRPr="001A00A8">
              <w:rPr>
                <w:rFonts w:eastAsia="Times New Roman" w:cs="Calibri Light"/>
                <w:color w:val="2C3834"/>
                <w:sz w:val="18"/>
                <w:szCs w:val="18"/>
                <w:lang w:eastAsia="lt-LT"/>
              </w:rPr>
              <w:t xml:space="preserve">70-80 proc. žmonių nežino ir/ar nesusimąsto, kokios turinio apsaugos taisyklės ir kaip naudoti turinį savo poreikiams </w:t>
            </w:r>
          </w:p>
          <w:p w14:paraId="224E0342" w14:textId="77777777" w:rsidR="004B43A9" w:rsidRPr="00AA2E94" w:rsidRDefault="004B43A9">
            <w:pPr>
              <w:spacing w:before="0" w:after="0"/>
              <w:jc w:val="left"/>
              <w:rPr>
                <w:rFonts w:eastAsia="Times New Roman" w:cs="Calibri Light"/>
                <w:color w:val="2C3834"/>
                <w:sz w:val="18"/>
                <w:szCs w:val="18"/>
                <w:lang w:eastAsia="lt-LT"/>
              </w:rPr>
            </w:pPr>
          </w:p>
          <w:p w14:paraId="25DFC72E" w14:textId="77777777" w:rsidR="004B43A9" w:rsidRPr="00503BA0" w:rsidRDefault="004B43A9">
            <w:pPr>
              <w:spacing w:before="0" w:after="0"/>
              <w:jc w:val="left"/>
              <w:rPr>
                <w:rFonts w:eastAsia="Times New Roman" w:cs="Calibri Light"/>
                <w:color w:val="2C3834"/>
                <w:sz w:val="18"/>
                <w:szCs w:val="18"/>
                <w:lang w:eastAsia="lt-LT"/>
              </w:rPr>
            </w:pPr>
            <w:r w:rsidRPr="00AA2E94">
              <w:rPr>
                <w:rFonts w:eastAsia="Times New Roman" w:cs="Calibri Light"/>
                <w:color w:val="1F7B61" w:themeColor="accent1"/>
                <w:sz w:val="18"/>
                <w:szCs w:val="18"/>
                <w:lang w:eastAsia="lt-LT"/>
              </w:rPr>
              <w:t>Siūlomas diskusijos klausimas</w:t>
            </w:r>
            <w:r w:rsidRPr="00AA2E94">
              <w:rPr>
                <w:rFonts w:eastAsia="Times New Roman" w:cs="Calibri Light"/>
                <w:color w:val="2C3834"/>
                <w:sz w:val="18"/>
                <w:szCs w:val="18"/>
                <w:lang w:eastAsia="lt-LT"/>
              </w:rPr>
              <w:t xml:space="preserve">: </w:t>
            </w:r>
            <w:r w:rsidRPr="004B3F36">
              <w:rPr>
                <w:rFonts w:eastAsia="Times New Roman" w:cs="Calibri Light"/>
                <w:b/>
                <w:bCs/>
                <w:color w:val="2C3834"/>
                <w:sz w:val="18"/>
                <w:szCs w:val="18"/>
                <w:lang w:eastAsia="lt-LT"/>
              </w:rPr>
              <w:t>Kaip šviesti naudotojus?</w:t>
            </w:r>
          </w:p>
        </w:tc>
        <w:tc>
          <w:tcPr>
            <w:tcW w:w="4649" w:type="dxa"/>
            <w:tcBorders>
              <w:top w:val="single" w:sz="8" w:space="0" w:color="8BA59C"/>
              <w:left w:val="nil"/>
              <w:bottom w:val="single" w:sz="8" w:space="0" w:color="8BA59C"/>
              <w:right w:val="single" w:sz="12" w:space="0" w:color="FEFFFE"/>
            </w:tcBorders>
            <w:shd w:val="clear" w:color="auto" w:fill="auto"/>
            <w:vAlign w:val="center"/>
          </w:tcPr>
          <w:p w14:paraId="14E8FF23" w14:textId="77777777" w:rsidR="004B43A9" w:rsidRPr="009A0261" w:rsidRDefault="004B43A9" w:rsidP="00E560A7">
            <w:pPr>
              <w:pStyle w:val="Sraopastraipa"/>
              <w:numPr>
                <w:ilvl w:val="0"/>
                <w:numId w:val="140"/>
              </w:numPr>
              <w:jc w:val="left"/>
              <w:rPr>
                <w:rFonts w:eastAsia="Times New Roman" w:cs="Calibri Light"/>
                <w:color w:val="2C3834"/>
                <w:sz w:val="18"/>
                <w:szCs w:val="18"/>
                <w:lang w:eastAsia="lt-LT"/>
              </w:rPr>
            </w:pPr>
            <w:r>
              <w:rPr>
                <w:rFonts w:eastAsia="Times New Roman" w:cs="Calibri Light"/>
                <w:color w:val="2C3834"/>
                <w:sz w:val="18"/>
                <w:szCs w:val="18"/>
                <w:lang w:eastAsia="lt-LT"/>
              </w:rPr>
              <w:t>Nėra išteklių sąžiningai naudotis autoriniu turiniu</w:t>
            </w:r>
            <w:r w:rsidRPr="009A0261">
              <w:rPr>
                <w:rFonts w:eastAsia="Times New Roman" w:cs="Calibri Light"/>
                <w:color w:val="2C3834"/>
                <w:sz w:val="18"/>
                <w:szCs w:val="18"/>
                <w:lang w:eastAsia="lt-LT"/>
              </w:rPr>
              <w:t>;</w:t>
            </w:r>
          </w:p>
          <w:p w14:paraId="4990A9DF" w14:textId="77777777" w:rsidR="004B43A9" w:rsidRPr="007E0C55" w:rsidRDefault="004B43A9" w:rsidP="00E560A7">
            <w:pPr>
              <w:pStyle w:val="Sraopastraipa"/>
              <w:numPr>
                <w:ilvl w:val="0"/>
                <w:numId w:val="140"/>
              </w:numPr>
              <w:jc w:val="left"/>
              <w:rPr>
                <w:rFonts w:eastAsia="Times New Roman" w:cs="Calibri Light"/>
                <w:color w:val="2C3834"/>
                <w:sz w:val="18"/>
                <w:szCs w:val="18"/>
                <w:lang w:eastAsia="lt-LT"/>
              </w:rPr>
            </w:pPr>
            <w:r w:rsidRPr="00613FAC">
              <w:rPr>
                <w:rFonts w:eastAsia="Times New Roman" w:cs="Calibri Light"/>
                <w:b/>
                <w:bCs/>
                <w:color w:val="2C3834"/>
                <w:sz w:val="18"/>
                <w:szCs w:val="18"/>
                <w:lang w:eastAsia="lt-LT"/>
              </w:rPr>
              <w:t>Geroji praktika</w:t>
            </w:r>
            <w:r>
              <w:rPr>
                <w:rFonts w:eastAsia="Times New Roman" w:cs="Calibri Light"/>
                <w:color w:val="2C3834"/>
                <w:sz w:val="18"/>
                <w:szCs w:val="18"/>
                <w:lang w:eastAsia="lt-LT"/>
              </w:rPr>
              <w:t>. Vokietijos atvejis: pagal parsisiuntimų skaičių vyksta apmokestinimas;</w:t>
            </w:r>
          </w:p>
          <w:p w14:paraId="4DD1A6C7" w14:textId="77777777" w:rsidR="004B43A9" w:rsidRPr="007E0C55" w:rsidRDefault="004B43A9" w:rsidP="00E560A7">
            <w:pPr>
              <w:pStyle w:val="Sraopastraipa"/>
              <w:numPr>
                <w:ilvl w:val="0"/>
                <w:numId w:val="140"/>
              </w:numPr>
              <w:jc w:val="left"/>
              <w:rPr>
                <w:rFonts w:eastAsia="Times New Roman" w:cs="Calibri Light"/>
                <w:color w:val="2C3834"/>
                <w:sz w:val="18"/>
                <w:szCs w:val="18"/>
                <w:lang w:eastAsia="lt-LT"/>
              </w:rPr>
            </w:pPr>
            <w:r>
              <w:rPr>
                <w:rFonts w:eastAsia="Times New Roman" w:cs="Calibri Light"/>
                <w:color w:val="2C3834"/>
                <w:sz w:val="18"/>
                <w:szCs w:val="18"/>
                <w:lang w:eastAsia="lt-LT"/>
              </w:rPr>
              <w:t>Neišdirbta sistema, kaip švietimo įstaigoms laikytis autorinių teisių;</w:t>
            </w:r>
          </w:p>
          <w:p w14:paraId="7EF8072A" w14:textId="77777777" w:rsidR="004B43A9" w:rsidRPr="00E90E8C" w:rsidRDefault="004B43A9" w:rsidP="00E560A7">
            <w:pPr>
              <w:pStyle w:val="Sraopastraipa"/>
              <w:numPr>
                <w:ilvl w:val="0"/>
                <w:numId w:val="140"/>
              </w:numPr>
              <w:jc w:val="left"/>
              <w:rPr>
                <w:rFonts w:eastAsia="Times New Roman" w:cs="Calibri Light"/>
                <w:color w:val="2C3834"/>
                <w:sz w:val="18"/>
                <w:szCs w:val="18"/>
                <w:lang w:eastAsia="lt-LT"/>
              </w:rPr>
            </w:pPr>
            <w:r w:rsidRPr="00055537">
              <w:rPr>
                <w:rFonts w:eastAsia="Times New Roman" w:cs="Calibri Light"/>
                <w:b/>
                <w:bCs/>
                <w:color w:val="2C3834"/>
                <w:sz w:val="18"/>
                <w:szCs w:val="18"/>
                <w:lang w:eastAsia="lt-LT"/>
              </w:rPr>
              <w:t>Gerasis pavyzdys užkrečiamas</w:t>
            </w:r>
            <w:r>
              <w:rPr>
                <w:rFonts w:eastAsia="Times New Roman" w:cs="Calibri Light"/>
                <w:color w:val="2C3834"/>
                <w:sz w:val="18"/>
                <w:szCs w:val="18"/>
                <w:lang w:eastAsia="lt-LT"/>
              </w:rPr>
              <w:t>: jei dėstytojas naudojasi legaliu turiniu – studentas tikėtina irgi naudosis legaliai</w:t>
            </w:r>
            <w:r w:rsidRPr="00E90E8C">
              <w:rPr>
                <w:rFonts w:eastAsia="Times New Roman" w:cs="Calibri Light"/>
                <w:color w:val="2C3834"/>
                <w:sz w:val="18"/>
                <w:szCs w:val="18"/>
                <w:lang w:eastAsia="lt-LT"/>
              </w:rPr>
              <w:t>.</w:t>
            </w:r>
          </w:p>
        </w:tc>
        <w:tc>
          <w:tcPr>
            <w:tcW w:w="4649" w:type="dxa"/>
            <w:tcBorders>
              <w:top w:val="single" w:sz="8" w:space="0" w:color="8BA59C"/>
              <w:left w:val="nil"/>
              <w:bottom w:val="single" w:sz="8" w:space="0" w:color="8BA59C"/>
              <w:right w:val="single" w:sz="12" w:space="0" w:color="FEFFFE"/>
            </w:tcBorders>
            <w:shd w:val="clear" w:color="auto" w:fill="auto"/>
            <w:vAlign w:val="center"/>
          </w:tcPr>
          <w:p w14:paraId="0C37E586" w14:textId="77777777" w:rsidR="004B43A9" w:rsidRPr="00DE39A7" w:rsidRDefault="004B43A9" w:rsidP="00E560A7">
            <w:pPr>
              <w:pStyle w:val="Sraopastraipa"/>
              <w:numPr>
                <w:ilvl w:val="0"/>
                <w:numId w:val="141"/>
              </w:numPr>
              <w:jc w:val="left"/>
              <w:rPr>
                <w:rFonts w:eastAsia="Times New Roman" w:cs="Calibri Light"/>
                <w:color w:val="2C3834"/>
                <w:sz w:val="18"/>
                <w:szCs w:val="18"/>
                <w:lang w:eastAsia="lt-LT"/>
              </w:rPr>
            </w:pPr>
            <w:r>
              <w:rPr>
                <w:rFonts w:eastAsia="Times New Roman" w:cs="Calibri Light"/>
                <w:color w:val="2C3834"/>
                <w:sz w:val="18"/>
                <w:szCs w:val="18"/>
                <w:lang w:eastAsia="lt-LT"/>
              </w:rPr>
              <w:t>Legalaus turinio vartojimo skatinimas per rėmimo programas (krepšelis legalaus lietuviško turinio naudojimui)</w:t>
            </w:r>
            <w:r w:rsidRPr="00DE39A7">
              <w:rPr>
                <w:rFonts w:eastAsia="Times New Roman" w:cs="Calibri Light"/>
                <w:color w:val="2C3834"/>
                <w:sz w:val="18"/>
                <w:szCs w:val="18"/>
                <w:lang w:eastAsia="lt-LT"/>
              </w:rPr>
              <w:t>;</w:t>
            </w:r>
          </w:p>
          <w:p w14:paraId="576D048B" w14:textId="77777777" w:rsidR="004B43A9" w:rsidRPr="00DE39A7" w:rsidRDefault="004B43A9" w:rsidP="00E560A7">
            <w:pPr>
              <w:pStyle w:val="Sraopastraipa"/>
              <w:numPr>
                <w:ilvl w:val="0"/>
                <w:numId w:val="141"/>
              </w:numPr>
              <w:jc w:val="left"/>
              <w:rPr>
                <w:rFonts w:eastAsia="Times New Roman" w:cs="Calibri Light"/>
                <w:color w:val="2C3834"/>
                <w:sz w:val="18"/>
                <w:szCs w:val="18"/>
                <w:lang w:eastAsia="lt-LT"/>
              </w:rPr>
            </w:pPr>
            <w:r>
              <w:rPr>
                <w:rFonts w:eastAsia="Times New Roman" w:cs="Calibri Light"/>
                <w:color w:val="2C3834"/>
                <w:sz w:val="18"/>
                <w:szCs w:val="18"/>
                <w:lang w:eastAsia="lt-LT"/>
              </w:rPr>
              <w:t>Žinomumo apie kokybišką/nemokamą turinį didinimas</w:t>
            </w:r>
            <w:r w:rsidRPr="00DE39A7">
              <w:rPr>
                <w:rFonts w:eastAsia="Times New Roman" w:cs="Calibri Light"/>
                <w:color w:val="2C3834"/>
                <w:sz w:val="18"/>
                <w:szCs w:val="18"/>
                <w:lang w:eastAsia="lt-LT"/>
              </w:rPr>
              <w:t>;</w:t>
            </w:r>
          </w:p>
          <w:p w14:paraId="0C54318D" w14:textId="77777777" w:rsidR="004B43A9" w:rsidRPr="00DE39A7" w:rsidRDefault="004B43A9" w:rsidP="00E560A7">
            <w:pPr>
              <w:pStyle w:val="Sraopastraipa"/>
              <w:numPr>
                <w:ilvl w:val="0"/>
                <w:numId w:val="141"/>
              </w:numPr>
              <w:jc w:val="left"/>
              <w:rPr>
                <w:rFonts w:eastAsia="Times New Roman" w:cs="Calibri Light"/>
                <w:color w:val="2C3834"/>
                <w:sz w:val="18"/>
                <w:szCs w:val="18"/>
                <w:lang w:eastAsia="lt-LT"/>
              </w:rPr>
            </w:pPr>
            <w:r w:rsidRPr="00FE35AB">
              <w:rPr>
                <w:rFonts w:eastAsia="Times New Roman" w:cs="Calibri Light"/>
                <w:b/>
                <w:bCs/>
                <w:color w:val="2C3834"/>
                <w:sz w:val="18"/>
                <w:szCs w:val="18"/>
                <w:lang w:eastAsia="lt-LT"/>
              </w:rPr>
              <w:t>Sistemos</w:t>
            </w:r>
            <w:r>
              <w:rPr>
                <w:rFonts w:eastAsia="Times New Roman" w:cs="Calibri Light"/>
                <w:color w:val="2C3834"/>
                <w:sz w:val="18"/>
                <w:szCs w:val="18"/>
                <w:lang w:eastAsia="lt-LT"/>
              </w:rPr>
              <w:t xml:space="preserve"> švietimo įstaigų autorių teisių laikymosi klausimu </w:t>
            </w:r>
            <w:r w:rsidRPr="00FE35AB">
              <w:rPr>
                <w:rFonts w:eastAsia="Times New Roman" w:cs="Calibri Light"/>
                <w:b/>
                <w:bCs/>
                <w:color w:val="2C3834"/>
                <w:sz w:val="18"/>
                <w:szCs w:val="18"/>
                <w:lang w:eastAsia="lt-LT"/>
              </w:rPr>
              <w:t>sukūrimas</w:t>
            </w:r>
            <w:r>
              <w:rPr>
                <w:rFonts w:eastAsia="Times New Roman" w:cs="Calibri Light"/>
                <w:b/>
                <w:bCs/>
                <w:color w:val="2C3834"/>
                <w:sz w:val="18"/>
                <w:szCs w:val="18"/>
                <w:lang w:eastAsia="lt-LT"/>
              </w:rPr>
              <w:t>/rekomendacinės gairės</w:t>
            </w:r>
            <w:r w:rsidRPr="00DE39A7">
              <w:rPr>
                <w:rFonts w:eastAsia="Times New Roman" w:cs="Calibri Light"/>
                <w:color w:val="2C3834"/>
                <w:sz w:val="18"/>
                <w:szCs w:val="18"/>
                <w:lang w:eastAsia="lt-LT"/>
              </w:rPr>
              <w:t>;</w:t>
            </w:r>
          </w:p>
          <w:p w14:paraId="14FD94AA" w14:textId="77777777" w:rsidR="004B43A9" w:rsidRPr="00DE39A7" w:rsidRDefault="004B43A9" w:rsidP="00E560A7">
            <w:pPr>
              <w:pStyle w:val="Sraopastraipa"/>
              <w:numPr>
                <w:ilvl w:val="0"/>
                <w:numId w:val="141"/>
              </w:numPr>
              <w:jc w:val="left"/>
              <w:rPr>
                <w:rFonts w:eastAsia="Times New Roman" w:cs="Calibri Light"/>
                <w:color w:val="2C3834"/>
                <w:sz w:val="18"/>
                <w:szCs w:val="18"/>
                <w:lang w:eastAsia="lt-LT"/>
              </w:rPr>
            </w:pPr>
            <w:r>
              <w:rPr>
                <w:rFonts w:eastAsia="Times New Roman" w:cs="Calibri Light"/>
                <w:color w:val="2C3834"/>
                <w:sz w:val="18"/>
                <w:szCs w:val="18"/>
                <w:lang w:eastAsia="lt-LT"/>
              </w:rPr>
              <w:t>Prieinamumas ir draugiškumas vartotojui</w:t>
            </w:r>
            <w:r w:rsidRPr="00DE39A7">
              <w:rPr>
                <w:rFonts w:eastAsia="Times New Roman" w:cs="Calibri Light"/>
                <w:color w:val="2C3834"/>
                <w:sz w:val="18"/>
                <w:szCs w:val="18"/>
                <w:lang w:eastAsia="lt-LT"/>
              </w:rPr>
              <w:t>;</w:t>
            </w:r>
          </w:p>
          <w:p w14:paraId="5F3CF833" w14:textId="77777777" w:rsidR="004B43A9" w:rsidRPr="00DE39A7" w:rsidRDefault="004B43A9" w:rsidP="00E560A7">
            <w:pPr>
              <w:pStyle w:val="Sraopastraipa"/>
              <w:numPr>
                <w:ilvl w:val="0"/>
                <w:numId w:val="141"/>
              </w:numPr>
              <w:jc w:val="left"/>
              <w:rPr>
                <w:rFonts w:eastAsia="Times New Roman" w:cs="Calibri Light"/>
                <w:color w:val="2C3834"/>
                <w:sz w:val="18"/>
                <w:szCs w:val="18"/>
                <w:lang w:eastAsia="lt-LT"/>
              </w:rPr>
            </w:pPr>
            <w:r>
              <w:rPr>
                <w:rFonts w:eastAsia="Times New Roman" w:cs="Calibri Light"/>
                <w:color w:val="2C3834"/>
                <w:sz w:val="18"/>
                <w:szCs w:val="18"/>
                <w:lang w:eastAsia="lt-LT"/>
              </w:rPr>
              <w:t>Švietimo/kultūros lauko bendradarbystė su autorių teisių organizacijomis</w:t>
            </w:r>
            <w:r w:rsidRPr="00DE39A7">
              <w:rPr>
                <w:rFonts w:eastAsia="Times New Roman" w:cs="Calibri Light"/>
                <w:color w:val="2C3834"/>
                <w:sz w:val="18"/>
                <w:szCs w:val="18"/>
                <w:lang w:eastAsia="lt-LT"/>
              </w:rPr>
              <w:t>;</w:t>
            </w:r>
          </w:p>
          <w:p w14:paraId="410AB071" w14:textId="77777777" w:rsidR="004B43A9" w:rsidRPr="002453BE" w:rsidRDefault="004B43A9" w:rsidP="00E560A7">
            <w:pPr>
              <w:pStyle w:val="Sraopastraipa"/>
              <w:numPr>
                <w:ilvl w:val="0"/>
                <w:numId w:val="141"/>
              </w:numPr>
              <w:jc w:val="left"/>
              <w:rPr>
                <w:rFonts w:eastAsia="Times New Roman" w:cs="Calibri Light"/>
                <w:color w:val="2C3834"/>
                <w:sz w:val="18"/>
                <w:szCs w:val="18"/>
                <w:lang w:eastAsia="lt-LT"/>
              </w:rPr>
            </w:pPr>
            <w:r>
              <w:rPr>
                <w:rFonts w:eastAsia="Times New Roman" w:cs="Calibri Light"/>
                <w:color w:val="2C3834"/>
                <w:sz w:val="18"/>
                <w:szCs w:val="18"/>
                <w:lang w:eastAsia="lt-LT"/>
              </w:rPr>
              <w:t>Viešųjų ryšių akcijos, socialinė reklama</w:t>
            </w:r>
            <w:r w:rsidRPr="00DE39A7">
              <w:rPr>
                <w:rFonts w:eastAsia="Times New Roman" w:cs="Calibri Light"/>
                <w:color w:val="2C3834"/>
                <w:sz w:val="18"/>
                <w:szCs w:val="18"/>
                <w:lang w:eastAsia="lt-LT"/>
              </w:rPr>
              <w:t>.</w:t>
            </w:r>
          </w:p>
        </w:tc>
      </w:tr>
      <w:tr w:rsidR="004B43A9" w:rsidRPr="005A42BE" w14:paraId="12D7820A" w14:textId="77777777">
        <w:trPr>
          <w:trHeight w:val="315"/>
        </w:trPr>
        <w:tc>
          <w:tcPr>
            <w:tcW w:w="0" w:type="auto"/>
            <w:tcBorders>
              <w:top w:val="single" w:sz="8" w:space="0" w:color="8BA59C"/>
              <w:left w:val="single" w:sz="12" w:space="0" w:color="FEFFFE"/>
              <w:bottom w:val="single" w:sz="8" w:space="0" w:color="8BA59C"/>
              <w:right w:val="single" w:sz="12" w:space="0" w:color="FEFFFE"/>
            </w:tcBorders>
            <w:shd w:val="clear" w:color="auto" w:fill="auto"/>
            <w:vAlign w:val="center"/>
          </w:tcPr>
          <w:p w14:paraId="2601F4A2" w14:textId="77777777" w:rsidR="004B43A9" w:rsidRPr="005A42BE" w:rsidRDefault="004B43A9">
            <w:pPr>
              <w:spacing w:before="0" w:after="0"/>
              <w:jc w:val="left"/>
              <w:rPr>
                <w:rFonts w:eastAsia="Times New Roman" w:cs="Calibri Light"/>
                <w:color w:val="2C3834"/>
                <w:sz w:val="18"/>
                <w:szCs w:val="18"/>
                <w:lang w:eastAsia="lt-LT"/>
              </w:rPr>
            </w:pPr>
            <w:r>
              <w:rPr>
                <w:rFonts w:eastAsia="Times New Roman" w:cs="Calibri Light"/>
                <w:color w:val="2C3834"/>
                <w:sz w:val="18"/>
                <w:szCs w:val="18"/>
                <w:lang w:eastAsia="lt-LT"/>
              </w:rPr>
              <w:t>4.</w:t>
            </w:r>
          </w:p>
        </w:tc>
        <w:tc>
          <w:tcPr>
            <w:tcW w:w="4136" w:type="dxa"/>
            <w:tcBorders>
              <w:top w:val="single" w:sz="8" w:space="0" w:color="8BA59C"/>
              <w:left w:val="nil"/>
              <w:bottom w:val="single" w:sz="8" w:space="0" w:color="8BA59C"/>
              <w:right w:val="single" w:sz="12" w:space="0" w:color="FEFFFE"/>
            </w:tcBorders>
            <w:shd w:val="clear" w:color="auto" w:fill="auto"/>
            <w:vAlign w:val="center"/>
          </w:tcPr>
          <w:p w14:paraId="3412A200" w14:textId="77777777" w:rsidR="004B43A9" w:rsidRDefault="004B43A9">
            <w:pPr>
              <w:spacing w:before="0" w:after="0"/>
              <w:jc w:val="left"/>
              <w:rPr>
                <w:rFonts w:eastAsia="Times New Roman" w:cs="Calibri Light"/>
                <w:color w:val="2C3834"/>
                <w:sz w:val="18"/>
                <w:szCs w:val="18"/>
                <w:lang w:eastAsia="lt-LT"/>
              </w:rPr>
            </w:pPr>
            <w:r w:rsidRPr="000266F7">
              <w:rPr>
                <w:rFonts w:eastAsia="Times New Roman" w:cs="Calibri Light"/>
                <w:color w:val="2C3834"/>
                <w:sz w:val="18"/>
                <w:szCs w:val="18"/>
                <w:lang w:eastAsia="lt-LT"/>
              </w:rPr>
              <w:t>Pusė naudojančių skaitmeninį turinį bent kelis kartus per savaitę naudojasi plačiai prieinamais socialiniais tinklais - Facebook, YouTube, Instagram, TikTok</w:t>
            </w:r>
          </w:p>
          <w:p w14:paraId="49DDA7DA" w14:textId="77777777" w:rsidR="004B43A9" w:rsidRPr="000C06CA" w:rsidRDefault="004B43A9">
            <w:pPr>
              <w:spacing w:before="0" w:after="0"/>
              <w:jc w:val="left"/>
              <w:rPr>
                <w:rFonts w:eastAsia="Times New Roman" w:cs="Calibri Light"/>
                <w:color w:val="2C3834"/>
                <w:sz w:val="18"/>
                <w:szCs w:val="18"/>
                <w:lang w:eastAsia="lt-LT"/>
              </w:rPr>
            </w:pPr>
          </w:p>
          <w:p w14:paraId="577D2578" w14:textId="77777777" w:rsidR="004B43A9" w:rsidRPr="00503BA0" w:rsidRDefault="004B43A9">
            <w:pPr>
              <w:spacing w:before="0" w:after="0"/>
              <w:jc w:val="left"/>
              <w:rPr>
                <w:rFonts w:eastAsia="Times New Roman" w:cs="Calibri Light"/>
                <w:color w:val="2C3834"/>
                <w:sz w:val="18"/>
                <w:szCs w:val="18"/>
                <w:lang w:eastAsia="lt-LT"/>
              </w:rPr>
            </w:pPr>
            <w:r w:rsidRPr="000C06CA">
              <w:rPr>
                <w:rFonts w:eastAsia="Times New Roman" w:cs="Calibri Light"/>
                <w:color w:val="1F7B61" w:themeColor="accent1"/>
                <w:sz w:val="18"/>
                <w:szCs w:val="18"/>
                <w:lang w:eastAsia="lt-LT"/>
              </w:rPr>
              <w:t>Siūlomas diskusijos klausimas</w:t>
            </w:r>
            <w:r w:rsidRPr="000C06CA">
              <w:rPr>
                <w:rFonts w:eastAsia="Times New Roman" w:cs="Calibri Light"/>
                <w:color w:val="2C3834"/>
                <w:sz w:val="18"/>
                <w:szCs w:val="18"/>
                <w:lang w:eastAsia="lt-LT"/>
              </w:rPr>
              <w:t xml:space="preserve">: </w:t>
            </w:r>
            <w:r w:rsidRPr="00D03124">
              <w:rPr>
                <w:rFonts w:eastAsia="Times New Roman" w:cs="Calibri Light"/>
                <w:b/>
                <w:bCs/>
                <w:color w:val="2C3834"/>
                <w:sz w:val="18"/>
                <w:szCs w:val="18"/>
                <w:lang w:eastAsia="lt-LT"/>
              </w:rPr>
              <w:t>Kaip skleisti informaciją apie lietuvišką skaitmeninį turinį?</w:t>
            </w:r>
          </w:p>
        </w:tc>
        <w:tc>
          <w:tcPr>
            <w:tcW w:w="4649" w:type="dxa"/>
            <w:tcBorders>
              <w:top w:val="single" w:sz="8" w:space="0" w:color="8BA59C"/>
              <w:left w:val="nil"/>
              <w:bottom w:val="single" w:sz="8" w:space="0" w:color="8BA59C"/>
              <w:right w:val="single" w:sz="12" w:space="0" w:color="FEFFFE"/>
            </w:tcBorders>
            <w:shd w:val="clear" w:color="auto" w:fill="auto"/>
            <w:vAlign w:val="center"/>
          </w:tcPr>
          <w:p w14:paraId="77134D2C" w14:textId="77777777" w:rsidR="004B43A9" w:rsidRPr="009A0261" w:rsidRDefault="004B43A9" w:rsidP="00E560A7">
            <w:pPr>
              <w:pStyle w:val="Sraopastraipa"/>
              <w:numPr>
                <w:ilvl w:val="0"/>
                <w:numId w:val="142"/>
              </w:numPr>
              <w:jc w:val="left"/>
              <w:rPr>
                <w:rFonts w:eastAsia="Times New Roman" w:cs="Calibri Light"/>
                <w:color w:val="2C3834"/>
                <w:sz w:val="18"/>
                <w:szCs w:val="18"/>
                <w:lang w:eastAsia="lt-LT"/>
              </w:rPr>
            </w:pPr>
            <w:r>
              <w:rPr>
                <w:rFonts w:eastAsia="Times New Roman" w:cs="Calibri Light"/>
                <w:color w:val="2C3834"/>
                <w:sz w:val="18"/>
                <w:szCs w:val="18"/>
                <w:lang w:eastAsia="lt-LT"/>
              </w:rPr>
              <w:t>Lengvas prieinamumas, greito naudojimo patrauklumas</w:t>
            </w:r>
            <w:r w:rsidRPr="009A0261">
              <w:rPr>
                <w:rFonts w:eastAsia="Times New Roman" w:cs="Calibri Light"/>
                <w:color w:val="2C3834"/>
                <w:sz w:val="18"/>
                <w:szCs w:val="18"/>
                <w:lang w:eastAsia="lt-LT"/>
              </w:rPr>
              <w:t>;</w:t>
            </w:r>
          </w:p>
          <w:p w14:paraId="3A84965B" w14:textId="77777777" w:rsidR="004B43A9" w:rsidRPr="007E0C55" w:rsidRDefault="004B43A9" w:rsidP="00E560A7">
            <w:pPr>
              <w:pStyle w:val="Sraopastraipa"/>
              <w:numPr>
                <w:ilvl w:val="0"/>
                <w:numId w:val="142"/>
              </w:numPr>
              <w:jc w:val="left"/>
              <w:rPr>
                <w:rFonts w:eastAsia="Times New Roman" w:cs="Calibri Light"/>
                <w:color w:val="2C3834"/>
                <w:sz w:val="18"/>
                <w:szCs w:val="18"/>
                <w:lang w:eastAsia="lt-LT"/>
              </w:rPr>
            </w:pPr>
            <w:r>
              <w:rPr>
                <w:rFonts w:eastAsia="Times New Roman" w:cs="Calibri Light"/>
                <w:color w:val="2C3834"/>
                <w:sz w:val="18"/>
                <w:szCs w:val="18"/>
                <w:lang w:eastAsia="lt-LT"/>
              </w:rPr>
              <w:t>Problema – kaip skleisti švietimo turinį soc. tinklais?;</w:t>
            </w:r>
          </w:p>
          <w:p w14:paraId="0B890730" w14:textId="77777777" w:rsidR="004B43A9" w:rsidRPr="007E0C55" w:rsidRDefault="004B43A9" w:rsidP="00E560A7">
            <w:pPr>
              <w:pStyle w:val="Sraopastraipa"/>
              <w:numPr>
                <w:ilvl w:val="0"/>
                <w:numId w:val="142"/>
              </w:numPr>
              <w:jc w:val="left"/>
              <w:rPr>
                <w:rFonts w:eastAsia="Times New Roman" w:cs="Calibri Light"/>
                <w:color w:val="2C3834"/>
                <w:sz w:val="18"/>
                <w:szCs w:val="18"/>
                <w:lang w:eastAsia="lt-LT"/>
              </w:rPr>
            </w:pPr>
            <w:r>
              <w:rPr>
                <w:rFonts w:eastAsia="Times New Roman" w:cs="Calibri Light"/>
                <w:color w:val="2C3834"/>
                <w:sz w:val="18"/>
                <w:szCs w:val="18"/>
                <w:lang w:eastAsia="lt-LT"/>
              </w:rPr>
              <w:t>Maža skaitmeninio kultūros turinio lietuvių kalba;</w:t>
            </w:r>
          </w:p>
          <w:p w14:paraId="22E58605" w14:textId="77777777" w:rsidR="004B43A9" w:rsidRPr="00E90E8C" w:rsidRDefault="004B43A9" w:rsidP="00E560A7">
            <w:pPr>
              <w:pStyle w:val="Sraopastraipa"/>
              <w:numPr>
                <w:ilvl w:val="0"/>
                <w:numId w:val="142"/>
              </w:numPr>
              <w:jc w:val="left"/>
              <w:rPr>
                <w:rFonts w:eastAsia="Times New Roman" w:cs="Calibri Light"/>
                <w:color w:val="2C3834"/>
                <w:sz w:val="18"/>
                <w:szCs w:val="18"/>
                <w:lang w:eastAsia="lt-LT"/>
              </w:rPr>
            </w:pPr>
            <w:r>
              <w:rPr>
                <w:rFonts w:eastAsia="Times New Roman" w:cs="Calibri Light"/>
                <w:color w:val="2C3834"/>
                <w:sz w:val="18"/>
                <w:szCs w:val="18"/>
                <w:lang w:eastAsia="lt-LT"/>
              </w:rPr>
              <w:t xml:space="preserve">Mažas tokio turinio naudotojų skaičius/per mažas poreikis, t.y. </w:t>
            </w:r>
            <w:r w:rsidRPr="00613FAC">
              <w:rPr>
                <w:rFonts w:eastAsia="Times New Roman" w:cs="Calibri Light"/>
                <w:b/>
                <w:bCs/>
                <w:color w:val="2C3834"/>
                <w:sz w:val="18"/>
                <w:szCs w:val="18"/>
                <w:lang w:eastAsia="lt-LT"/>
              </w:rPr>
              <w:t>per menka vartotojų rinka</w:t>
            </w:r>
            <w:r>
              <w:rPr>
                <w:rFonts w:eastAsia="Times New Roman" w:cs="Calibri Light"/>
                <w:b/>
                <w:bCs/>
                <w:color w:val="2C3834"/>
                <w:sz w:val="18"/>
                <w:szCs w:val="18"/>
                <w:lang w:eastAsia="lt-LT"/>
              </w:rPr>
              <w:t>.</w:t>
            </w:r>
          </w:p>
        </w:tc>
        <w:tc>
          <w:tcPr>
            <w:tcW w:w="4649" w:type="dxa"/>
            <w:tcBorders>
              <w:top w:val="single" w:sz="8" w:space="0" w:color="8BA59C"/>
              <w:left w:val="nil"/>
              <w:bottom w:val="single" w:sz="8" w:space="0" w:color="8BA59C"/>
              <w:right w:val="single" w:sz="12" w:space="0" w:color="FEFFFE"/>
            </w:tcBorders>
            <w:shd w:val="clear" w:color="auto" w:fill="auto"/>
            <w:vAlign w:val="center"/>
          </w:tcPr>
          <w:p w14:paraId="5A532F87" w14:textId="77777777" w:rsidR="004B43A9" w:rsidRPr="007E0C55" w:rsidRDefault="004B43A9" w:rsidP="00E560A7">
            <w:pPr>
              <w:pStyle w:val="Sraopastraipa"/>
              <w:numPr>
                <w:ilvl w:val="0"/>
                <w:numId w:val="143"/>
              </w:numPr>
              <w:jc w:val="left"/>
              <w:rPr>
                <w:rFonts w:eastAsia="Times New Roman" w:cs="Calibri Light"/>
                <w:color w:val="2C3834"/>
                <w:sz w:val="18"/>
                <w:szCs w:val="18"/>
                <w:lang w:eastAsia="lt-LT"/>
              </w:rPr>
            </w:pPr>
            <w:r>
              <w:rPr>
                <w:rFonts w:eastAsia="Times New Roman" w:cs="Calibri Light"/>
                <w:color w:val="2C3834"/>
                <w:sz w:val="18"/>
                <w:szCs w:val="18"/>
                <w:lang w:eastAsia="lt-LT"/>
              </w:rPr>
              <w:t>Viešųjų ryšių akcijos, socialinė reklama;</w:t>
            </w:r>
          </w:p>
          <w:p w14:paraId="44533359" w14:textId="77777777" w:rsidR="004B43A9" w:rsidRDefault="004B43A9" w:rsidP="00E560A7">
            <w:pPr>
              <w:pStyle w:val="Sraopastraipa"/>
              <w:numPr>
                <w:ilvl w:val="0"/>
                <w:numId w:val="143"/>
              </w:numPr>
              <w:jc w:val="left"/>
              <w:rPr>
                <w:rFonts w:eastAsia="Times New Roman" w:cs="Calibri Light"/>
                <w:color w:val="2C3834"/>
                <w:sz w:val="18"/>
                <w:szCs w:val="18"/>
                <w:lang w:eastAsia="lt-LT"/>
              </w:rPr>
            </w:pPr>
            <w:r w:rsidRPr="00DE39A7">
              <w:rPr>
                <w:rFonts w:eastAsia="Times New Roman" w:cs="Calibri Light"/>
                <w:b/>
                <w:bCs/>
                <w:color w:val="2C3834"/>
                <w:sz w:val="18"/>
                <w:szCs w:val="18"/>
                <w:lang w:eastAsia="lt-LT"/>
              </w:rPr>
              <w:t>Skaitmeninės kultūros pasas</w:t>
            </w:r>
            <w:r>
              <w:rPr>
                <w:rFonts w:eastAsia="Times New Roman" w:cs="Calibri Light"/>
                <w:color w:val="2C3834"/>
                <w:sz w:val="18"/>
                <w:szCs w:val="18"/>
                <w:lang w:eastAsia="lt-LT"/>
              </w:rPr>
              <w:t>;</w:t>
            </w:r>
          </w:p>
          <w:p w14:paraId="46E5A6FD" w14:textId="77777777" w:rsidR="004B43A9" w:rsidRPr="00FE35AB" w:rsidRDefault="004B43A9" w:rsidP="00E560A7">
            <w:pPr>
              <w:pStyle w:val="Sraopastraipa"/>
              <w:numPr>
                <w:ilvl w:val="0"/>
                <w:numId w:val="143"/>
              </w:numPr>
              <w:jc w:val="left"/>
              <w:rPr>
                <w:rFonts w:eastAsia="Times New Roman" w:cs="Calibri Light"/>
                <w:color w:val="2C3834"/>
                <w:sz w:val="18"/>
                <w:szCs w:val="18"/>
                <w:lang w:eastAsia="lt-LT"/>
              </w:rPr>
            </w:pPr>
            <w:r w:rsidRPr="00FE35AB">
              <w:rPr>
                <w:rFonts w:eastAsia="Times New Roman" w:cs="Calibri Light"/>
                <w:color w:val="2C3834"/>
                <w:sz w:val="18"/>
                <w:szCs w:val="18"/>
                <w:lang w:eastAsia="lt-LT"/>
              </w:rPr>
              <w:t>Mugės, parodos, Skaitmeninio kultūros turinio populiarinimas, pasitelkiant skirtingas priemones (</w:t>
            </w:r>
            <w:r>
              <w:rPr>
                <w:rFonts w:eastAsia="Times New Roman" w:cs="Calibri Light"/>
                <w:color w:val="2C3834"/>
                <w:sz w:val="18"/>
                <w:szCs w:val="18"/>
                <w:lang w:eastAsia="lt-LT"/>
              </w:rPr>
              <w:t>pvz., Knygų mugė</w:t>
            </w:r>
            <w:r w:rsidRPr="00FE35AB">
              <w:rPr>
                <w:rFonts w:eastAsia="Times New Roman" w:cs="Calibri Light"/>
                <w:color w:val="2C3834"/>
                <w:sz w:val="18"/>
                <w:szCs w:val="18"/>
                <w:lang w:eastAsia="lt-LT"/>
              </w:rPr>
              <w:t xml:space="preserve"> ir kt.)</w:t>
            </w:r>
          </w:p>
          <w:p w14:paraId="73440096" w14:textId="77777777" w:rsidR="004B43A9" w:rsidRPr="00055537" w:rsidRDefault="004B43A9" w:rsidP="00E560A7">
            <w:pPr>
              <w:pStyle w:val="Sraopastraipa"/>
              <w:numPr>
                <w:ilvl w:val="0"/>
                <w:numId w:val="143"/>
              </w:numPr>
              <w:jc w:val="left"/>
              <w:rPr>
                <w:rFonts w:eastAsia="Times New Roman" w:cs="Calibri Light"/>
                <w:color w:val="2C3834"/>
                <w:sz w:val="18"/>
                <w:szCs w:val="18"/>
                <w:lang w:eastAsia="lt-LT"/>
              </w:rPr>
            </w:pPr>
            <w:r>
              <w:rPr>
                <w:rFonts w:eastAsia="Times New Roman" w:cs="Calibri Light"/>
                <w:color w:val="2C3834"/>
                <w:sz w:val="18"/>
                <w:szCs w:val="18"/>
                <w:lang w:eastAsia="lt-LT"/>
              </w:rPr>
              <w:t>Paruoštos metodikos, informacinis bankas ir kt</w:t>
            </w:r>
            <w:r w:rsidRPr="00055537">
              <w:rPr>
                <w:rFonts w:eastAsia="Times New Roman" w:cs="Calibri Light"/>
                <w:color w:val="2C3834"/>
                <w:sz w:val="18"/>
                <w:szCs w:val="18"/>
                <w:lang w:eastAsia="lt-LT"/>
              </w:rPr>
              <w:t>.</w:t>
            </w:r>
          </w:p>
        </w:tc>
      </w:tr>
      <w:tr w:rsidR="004B43A9" w:rsidRPr="005A42BE" w14:paraId="4D373954" w14:textId="77777777">
        <w:trPr>
          <w:trHeight w:val="315"/>
        </w:trPr>
        <w:tc>
          <w:tcPr>
            <w:tcW w:w="0" w:type="auto"/>
            <w:tcBorders>
              <w:top w:val="single" w:sz="8" w:space="0" w:color="8BA59C"/>
              <w:left w:val="single" w:sz="12" w:space="0" w:color="FEFFFE"/>
              <w:bottom w:val="single" w:sz="8" w:space="0" w:color="8BA59C"/>
              <w:right w:val="single" w:sz="12" w:space="0" w:color="FEFFFE"/>
            </w:tcBorders>
            <w:shd w:val="clear" w:color="auto" w:fill="auto"/>
            <w:vAlign w:val="center"/>
          </w:tcPr>
          <w:p w14:paraId="70A483BC" w14:textId="77777777" w:rsidR="004B43A9" w:rsidRPr="005A42BE" w:rsidRDefault="004B43A9">
            <w:pPr>
              <w:spacing w:before="0" w:after="0"/>
              <w:jc w:val="left"/>
              <w:rPr>
                <w:rFonts w:eastAsia="Times New Roman" w:cs="Calibri Light"/>
                <w:color w:val="2C3834"/>
                <w:sz w:val="18"/>
                <w:szCs w:val="18"/>
                <w:lang w:eastAsia="lt-LT"/>
              </w:rPr>
            </w:pPr>
            <w:r>
              <w:rPr>
                <w:rFonts w:eastAsia="Times New Roman" w:cs="Calibri Light"/>
                <w:color w:val="2C3834"/>
                <w:sz w:val="18"/>
                <w:szCs w:val="18"/>
                <w:lang w:eastAsia="lt-LT"/>
              </w:rPr>
              <w:t>5.</w:t>
            </w:r>
          </w:p>
        </w:tc>
        <w:tc>
          <w:tcPr>
            <w:tcW w:w="4136" w:type="dxa"/>
            <w:tcBorders>
              <w:top w:val="single" w:sz="8" w:space="0" w:color="8BA59C"/>
              <w:left w:val="nil"/>
              <w:bottom w:val="single" w:sz="8" w:space="0" w:color="8BA59C"/>
              <w:right w:val="single" w:sz="12" w:space="0" w:color="FEFFFE"/>
            </w:tcBorders>
            <w:shd w:val="clear" w:color="auto" w:fill="auto"/>
            <w:vAlign w:val="center"/>
          </w:tcPr>
          <w:p w14:paraId="725EB5C9" w14:textId="77777777" w:rsidR="004B43A9" w:rsidRDefault="004B43A9">
            <w:pPr>
              <w:spacing w:before="0" w:after="0"/>
              <w:jc w:val="left"/>
              <w:rPr>
                <w:rFonts w:eastAsia="Times New Roman" w:cs="Calibri Light"/>
                <w:color w:val="2C3834"/>
                <w:sz w:val="18"/>
                <w:szCs w:val="18"/>
                <w:lang w:eastAsia="lt-LT"/>
              </w:rPr>
            </w:pPr>
            <w:r w:rsidRPr="00C070CC">
              <w:rPr>
                <w:rFonts w:eastAsia="Times New Roman" w:cs="Calibri Light"/>
                <w:color w:val="2C3834"/>
                <w:sz w:val="18"/>
                <w:szCs w:val="18"/>
                <w:lang w:eastAsia="lt-LT"/>
              </w:rPr>
              <w:t xml:space="preserve">Tuos pačius portalus (pvz. ePaveldas, LIMIS, ELVIS, Kultūros vertybių registrą) žmonės naudoja tiek pramogų tikslais, tiek profesiniais edukaciniais, tyrimų, kitais darbo tikslais, tačiau šiuos portalus yra atradę tik apie 60 proc. skaitmeninį kultūros turinį naudojančių žmonių </w:t>
            </w:r>
          </w:p>
          <w:p w14:paraId="3670CED7" w14:textId="77777777" w:rsidR="004B43A9" w:rsidRPr="00965432" w:rsidRDefault="004B43A9">
            <w:pPr>
              <w:spacing w:before="0" w:after="0"/>
              <w:jc w:val="left"/>
              <w:rPr>
                <w:rFonts w:eastAsia="Times New Roman" w:cs="Calibri Light"/>
                <w:color w:val="2C3834"/>
                <w:sz w:val="18"/>
                <w:szCs w:val="18"/>
                <w:lang w:eastAsia="lt-LT"/>
              </w:rPr>
            </w:pPr>
          </w:p>
          <w:p w14:paraId="20BBDA76" w14:textId="77777777" w:rsidR="004B43A9" w:rsidRPr="00503BA0" w:rsidRDefault="004B43A9">
            <w:pPr>
              <w:spacing w:before="0" w:after="0"/>
              <w:jc w:val="left"/>
              <w:rPr>
                <w:rFonts w:eastAsia="Times New Roman" w:cs="Calibri Light"/>
                <w:color w:val="2C3834"/>
                <w:sz w:val="18"/>
                <w:szCs w:val="18"/>
                <w:lang w:eastAsia="lt-LT"/>
              </w:rPr>
            </w:pPr>
            <w:r w:rsidRPr="00965432">
              <w:rPr>
                <w:rFonts w:eastAsia="Times New Roman" w:cs="Calibri Light"/>
                <w:color w:val="1F7B61" w:themeColor="accent1"/>
                <w:sz w:val="18"/>
                <w:szCs w:val="18"/>
                <w:lang w:eastAsia="lt-LT"/>
              </w:rPr>
              <w:t>Siūlomas diskusijos klausimas</w:t>
            </w:r>
            <w:r w:rsidRPr="00965432">
              <w:rPr>
                <w:rFonts w:eastAsia="Times New Roman" w:cs="Calibri Light"/>
                <w:color w:val="2C3834"/>
                <w:sz w:val="18"/>
                <w:szCs w:val="18"/>
                <w:lang w:eastAsia="lt-LT"/>
              </w:rPr>
              <w:t xml:space="preserve">: </w:t>
            </w:r>
            <w:r w:rsidRPr="00BD2317">
              <w:rPr>
                <w:rFonts w:eastAsia="Times New Roman" w:cs="Calibri Light"/>
                <w:b/>
                <w:bCs/>
                <w:color w:val="2C3834"/>
                <w:sz w:val="18"/>
                <w:szCs w:val="18"/>
                <w:lang w:eastAsia="lt-LT"/>
              </w:rPr>
              <w:t>Kaip paskatinti daugiau žmonių atrasti tokį turinį?</w:t>
            </w:r>
          </w:p>
        </w:tc>
        <w:tc>
          <w:tcPr>
            <w:tcW w:w="4649" w:type="dxa"/>
            <w:tcBorders>
              <w:top w:val="single" w:sz="8" w:space="0" w:color="8BA59C"/>
              <w:left w:val="nil"/>
              <w:bottom w:val="single" w:sz="8" w:space="0" w:color="8BA59C"/>
              <w:right w:val="single" w:sz="12" w:space="0" w:color="FEFFFE"/>
            </w:tcBorders>
            <w:shd w:val="clear" w:color="auto" w:fill="auto"/>
            <w:vAlign w:val="center"/>
          </w:tcPr>
          <w:p w14:paraId="61B897DD" w14:textId="77777777" w:rsidR="004B43A9" w:rsidRPr="007E0C55" w:rsidRDefault="004B43A9" w:rsidP="00E560A7">
            <w:pPr>
              <w:pStyle w:val="Sraopastraipa"/>
              <w:numPr>
                <w:ilvl w:val="0"/>
                <w:numId w:val="144"/>
              </w:numPr>
              <w:jc w:val="left"/>
              <w:rPr>
                <w:rFonts w:eastAsia="Times New Roman" w:cs="Calibri Light"/>
                <w:color w:val="2C3834"/>
                <w:sz w:val="18"/>
                <w:szCs w:val="18"/>
                <w:lang w:eastAsia="lt-LT"/>
              </w:rPr>
            </w:pPr>
            <w:r>
              <w:rPr>
                <w:rFonts w:eastAsia="Times New Roman" w:cs="Calibri Light"/>
                <w:color w:val="2C3834"/>
                <w:sz w:val="18"/>
                <w:szCs w:val="18"/>
                <w:lang w:eastAsia="lt-LT"/>
              </w:rPr>
              <w:t>Nepakankamas žinomumas ir sklaida</w:t>
            </w:r>
            <w:r>
              <w:rPr>
                <w:rFonts w:eastAsia="Times New Roman" w:cs="Calibri Light"/>
                <w:i/>
                <w:iCs/>
                <w:color w:val="2C3834"/>
                <w:sz w:val="18"/>
                <w:szCs w:val="18"/>
                <w:lang w:eastAsia="lt-LT"/>
              </w:rPr>
              <w:t>;</w:t>
            </w:r>
          </w:p>
          <w:p w14:paraId="01A6DF91" w14:textId="77777777" w:rsidR="004B43A9" w:rsidRPr="00E90E8C" w:rsidRDefault="004B43A9" w:rsidP="00E560A7">
            <w:pPr>
              <w:pStyle w:val="Sraopastraipa"/>
              <w:numPr>
                <w:ilvl w:val="0"/>
                <w:numId w:val="144"/>
              </w:numPr>
              <w:jc w:val="left"/>
              <w:rPr>
                <w:rFonts w:eastAsia="Times New Roman" w:cs="Calibri Light"/>
                <w:color w:val="2C3834"/>
                <w:sz w:val="18"/>
                <w:szCs w:val="18"/>
                <w:lang w:eastAsia="lt-LT"/>
              </w:rPr>
            </w:pPr>
            <w:r>
              <w:rPr>
                <w:rFonts w:eastAsia="Times New Roman" w:cs="Calibri Light"/>
                <w:color w:val="2C3834"/>
                <w:sz w:val="18"/>
                <w:szCs w:val="18"/>
                <w:lang w:eastAsia="lt-LT"/>
              </w:rPr>
              <w:t>Neaišku, kam skirtas šių platformų turinys</w:t>
            </w:r>
            <w:r w:rsidRPr="00E90E8C">
              <w:rPr>
                <w:rFonts w:eastAsia="Times New Roman" w:cs="Calibri Light"/>
                <w:color w:val="2C3834"/>
                <w:sz w:val="18"/>
                <w:szCs w:val="18"/>
                <w:lang w:eastAsia="lt-LT"/>
              </w:rPr>
              <w:t>.</w:t>
            </w:r>
          </w:p>
        </w:tc>
        <w:tc>
          <w:tcPr>
            <w:tcW w:w="4649" w:type="dxa"/>
            <w:tcBorders>
              <w:top w:val="single" w:sz="8" w:space="0" w:color="8BA59C"/>
              <w:left w:val="nil"/>
              <w:bottom w:val="single" w:sz="8" w:space="0" w:color="8BA59C"/>
              <w:right w:val="single" w:sz="12" w:space="0" w:color="FEFFFE"/>
            </w:tcBorders>
            <w:shd w:val="clear" w:color="auto" w:fill="auto"/>
            <w:vAlign w:val="center"/>
          </w:tcPr>
          <w:p w14:paraId="79DB6ED3" w14:textId="77777777" w:rsidR="004B43A9" w:rsidRPr="00FE35AB" w:rsidRDefault="004B43A9" w:rsidP="00E560A7">
            <w:pPr>
              <w:pStyle w:val="Sraopastraipa"/>
              <w:numPr>
                <w:ilvl w:val="0"/>
                <w:numId w:val="145"/>
              </w:numPr>
              <w:jc w:val="left"/>
              <w:rPr>
                <w:rFonts w:eastAsia="Times New Roman" w:cs="Calibri Light"/>
                <w:color w:val="2C3834"/>
                <w:sz w:val="18"/>
                <w:szCs w:val="18"/>
                <w:lang w:eastAsia="lt-LT"/>
              </w:rPr>
            </w:pPr>
            <w:r>
              <w:rPr>
                <w:rFonts w:eastAsia="Times New Roman" w:cs="Calibri Light"/>
                <w:color w:val="2C3834"/>
                <w:sz w:val="18"/>
                <w:szCs w:val="18"/>
                <w:lang w:eastAsia="lt-LT"/>
              </w:rPr>
              <w:t>Pristatymai, renginiai – informacijos sklaida</w:t>
            </w:r>
            <w:r w:rsidRPr="00FE35AB">
              <w:rPr>
                <w:rFonts w:eastAsia="Times New Roman" w:cs="Calibri Light"/>
                <w:color w:val="2C3834"/>
                <w:sz w:val="18"/>
                <w:szCs w:val="18"/>
                <w:lang w:eastAsia="lt-LT"/>
              </w:rPr>
              <w:t>;</w:t>
            </w:r>
          </w:p>
          <w:p w14:paraId="72379AD9" w14:textId="77777777" w:rsidR="004B43A9" w:rsidRPr="00FE35AB" w:rsidRDefault="004B43A9" w:rsidP="00E560A7">
            <w:pPr>
              <w:pStyle w:val="Sraopastraipa"/>
              <w:numPr>
                <w:ilvl w:val="0"/>
                <w:numId w:val="145"/>
              </w:numPr>
              <w:jc w:val="left"/>
              <w:rPr>
                <w:rFonts w:eastAsia="Times New Roman" w:cs="Calibri Light"/>
                <w:color w:val="2C3834"/>
                <w:sz w:val="18"/>
                <w:szCs w:val="18"/>
                <w:lang w:eastAsia="lt-LT"/>
              </w:rPr>
            </w:pPr>
            <w:r>
              <w:rPr>
                <w:rFonts w:eastAsia="Times New Roman" w:cs="Calibri Light"/>
                <w:color w:val="2C3834"/>
                <w:sz w:val="18"/>
                <w:szCs w:val="18"/>
                <w:lang w:eastAsia="lt-LT"/>
              </w:rPr>
              <w:t>Mokymai, kaip kurti ir populiarinti skaitmeninį turinį;</w:t>
            </w:r>
          </w:p>
          <w:p w14:paraId="5A3C687F" w14:textId="77777777" w:rsidR="004B43A9" w:rsidRDefault="004B43A9" w:rsidP="00E560A7">
            <w:pPr>
              <w:pStyle w:val="Sraopastraipa"/>
              <w:numPr>
                <w:ilvl w:val="0"/>
                <w:numId w:val="145"/>
              </w:numPr>
              <w:jc w:val="left"/>
              <w:rPr>
                <w:rFonts w:eastAsia="Times New Roman" w:cs="Calibri Light"/>
                <w:color w:val="2C3834"/>
                <w:sz w:val="18"/>
                <w:szCs w:val="18"/>
                <w:lang w:eastAsia="lt-LT"/>
              </w:rPr>
            </w:pPr>
            <w:r>
              <w:rPr>
                <w:rFonts w:eastAsia="Times New Roman" w:cs="Calibri Light"/>
                <w:color w:val="2C3834"/>
                <w:sz w:val="18"/>
                <w:szCs w:val="18"/>
                <w:lang w:eastAsia="lt-LT"/>
              </w:rPr>
              <w:t>„KPIs“/tikslų suformavimas atskiroms turinio institucijoms dėl turinio skaitmeninimo ir sklaidos (tam skiriamas tikslingas finansavimas);</w:t>
            </w:r>
          </w:p>
          <w:p w14:paraId="5A81BF1B" w14:textId="77777777" w:rsidR="004B43A9" w:rsidRPr="007E0C55" w:rsidRDefault="004B43A9" w:rsidP="00E560A7">
            <w:pPr>
              <w:pStyle w:val="Sraopastraipa"/>
              <w:numPr>
                <w:ilvl w:val="0"/>
                <w:numId w:val="145"/>
              </w:numPr>
              <w:jc w:val="left"/>
              <w:rPr>
                <w:rFonts w:eastAsia="Times New Roman" w:cs="Calibri Light"/>
                <w:color w:val="2C3834"/>
                <w:sz w:val="18"/>
                <w:szCs w:val="18"/>
                <w:lang w:eastAsia="lt-LT"/>
              </w:rPr>
            </w:pPr>
            <w:r>
              <w:rPr>
                <w:rFonts w:eastAsia="Times New Roman" w:cs="Calibri Light"/>
                <w:color w:val="2C3834"/>
                <w:sz w:val="18"/>
                <w:szCs w:val="18"/>
                <w:lang w:eastAsia="lt-LT"/>
              </w:rPr>
              <w:t xml:space="preserve">Finansinių galimybių užtikrinimas skaitmeninio turinio ne tik sukūrimą, bet ir </w:t>
            </w:r>
            <w:r w:rsidRPr="000140E2">
              <w:rPr>
                <w:rFonts w:eastAsia="Times New Roman" w:cs="Calibri Light"/>
                <w:b/>
                <w:bCs/>
                <w:color w:val="2C3834"/>
                <w:sz w:val="18"/>
                <w:szCs w:val="18"/>
                <w:lang w:eastAsia="lt-LT"/>
              </w:rPr>
              <w:t>sklaidą</w:t>
            </w:r>
            <w:r>
              <w:rPr>
                <w:rFonts w:eastAsia="Times New Roman" w:cs="Calibri Light"/>
                <w:color w:val="2C3834"/>
                <w:sz w:val="18"/>
                <w:szCs w:val="18"/>
                <w:lang w:eastAsia="lt-LT"/>
              </w:rPr>
              <w:t>;</w:t>
            </w:r>
          </w:p>
          <w:p w14:paraId="3E8D4906" w14:textId="77777777" w:rsidR="004B43A9" w:rsidRPr="00A31D38" w:rsidRDefault="004B43A9" w:rsidP="00E560A7">
            <w:pPr>
              <w:pStyle w:val="Sraopastraipa"/>
              <w:numPr>
                <w:ilvl w:val="0"/>
                <w:numId w:val="145"/>
              </w:numPr>
              <w:jc w:val="left"/>
              <w:rPr>
                <w:rFonts w:eastAsia="Times New Roman" w:cs="Calibri Light"/>
                <w:color w:val="2C3834"/>
                <w:sz w:val="18"/>
                <w:szCs w:val="18"/>
                <w:lang w:eastAsia="lt-LT"/>
              </w:rPr>
            </w:pPr>
            <w:r>
              <w:rPr>
                <w:rFonts w:eastAsia="Times New Roman" w:cs="Calibri Light"/>
                <w:color w:val="2C3834"/>
                <w:sz w:val="18"/>
                <w:szCs w:val="18"/>
                <w:lang w:eastAsia="lt-LT"/>
              </w:rPr>
              <w:t>Reklaminių kampanijų organizavimas (kaip būtinoji projekto įgyvendinimo dalis-reikalavimas);</w:t>
            </w:r>
          </w:p>
        </w:tc>
      </w:tr>
    </w:tbl>
    <w:p w14:paraId="5A9F36A9" w14:textId="77777777" w:rsidR="004B43A9" w:rsidRPr="00984579" w:rsidRDefault="004B43A9" w:rsidP="004B43A9">
      <w:pPr>
        <w:spacing w:before="0"/>
        <w:rPr>
          <w:rStyle w:val="Nerykuspabraukimas"/>
        </w:rPr>
      </w:pPr>
      <w:r>
        <w:rPr>
          <w:rStyle w:val="Nerykuspabraukimas"/>
        </w:rPr>
        <w:t xml:space="preserve">Šaltinis: sudaryta apibendrinant 2023 m. gegužės mėnesį vykusią </w:t>
      </w:r>
      <w:r w:rsidRPr="008365F6">
        <w:rPr>
          <w:rStyle w:val="Nerykuspabraukimas"/>
        </w:rPr>
        <w:t xml:space="preserve">Švietimo ir mokslo sektoriaus atstovų </w:t>
      </w:r>
      <w:r>
        <w:rPr>
          <w:rStyle w:val="Nerykuspabraukimas"/>
        </w:rPr>
        <w:t>grupinę diskusiją</w:t>
      </w:r>
    </w:p>
    <w:p w14:paraId="35F5934C" w14:textId="77777777" w:rsidR="00534DFF" w:rsidRDefault="00534DFF" w:rsidP="00393166"/>
    <w:p w14:paraId="0DDE67AF" w14:textId="708EC320" w:rsidR="006C0113" w:rsidRPr="00DF2C60" w:rsidRDefault="006C0113" w:rsidP="006C0113">
      <w:pPr>
        <w:keepNext/>
        <w:shd w:val="clear" w:color="auto" w:fill="E1E1D5" w:themeFill="background2"/>
        <w:rPr>
          <w:b/>
          <w:bCs/>
          <w:color w:val="1F7B61" w:themeColor="accent1"/>
        </w:rPr>
      </w:pPr>
      <w:r>
        <w:rPr>
          <w:b/>
          <w:bCs/>
          <w:color w:val="1F7B61" w:themeColor="accent1"/>
        </w:rPr>
        <w:lastRenderedPageBreak/>
        <w:t>Kultūrinio turizmo atstovų</w:t>
      </w:r>
      <w:r w:rsidRPr="00DF2C60">
        <w:rPr>
          <w:b/>
          <w:bCs/>
          <w:color w:val="1F7B61" w:themeColor="accent1"/>
        </w:rPr>
        <w:t xml:space="preserve"> </w:t>
      </w:r>
      <w:r>
        <w:rPr>
          <w:b/>
          <w:bCs/>
          <w:color w:val="1F7B61" w:themeColor="accent1"/>
        </w:rPr>
        <w:t>1</w:t>
      </w:r>
      <w:r w:rsidRPr="00DF2C60">
        <w:rPr>
          <w:b/>
          <w:bCs/>
          <w:color w:val="1F7B61" w:themeColor="accent1"/>
        </w:rPr>
        <w:t xml:space="preserve"> grupės apibendrinimas</w:t>
      </w:r>
    </w:p>
    <w:p w14:paraId="2544B85A" w14:textId="3971E106" w:rsidR="006C0CA5" w:rsidRPr="00811984" w:rsidRDefault="006C0CA5" w:rsidP="006C0CA5">
      <w:pPr>
        <w:pStyle w:val="SCTableTitle"/>
      </w:pPr>
      <w:r w:rsidRPr="00811984">
        <w:fldChar w:fldCharType="begin"/>
      </w:r>
      <w:r w:rsidRPr="00811984">
        <w:instrText xml:space="preserve"> SEQ lentelė \* ARABIC </w:instrText>
      </w:r>
      <w:r w:rsidRPr="00811984">
        <w:fldChar w:fldCharType="separate"/>
      </w:r>
      <w:bookmarkStart w:id="397" w:name="_Toc141712752"/>
      <w:r w:rsidR="00CD0CB2">
        <w:t>41</w:t>
      </w:r>
      <w:r w:rsidRPr="00811984">
        <w:fldChar w:fldCharType="end"/>
      </w:r>
      <w:r w:rsidRPr="00811984">
        <w:t xml:space="preserve"> lentelė. </w:t>
      </w:r>
      <w:r w:rsidRPr="00586BD3">
        <w:t>Diskusijos rezultato pateikim</w:t>
      </w:r>
      <w:r>
        <w:t>as</w:t>
      </w:r>
      <w:bookmarkEnd w:id="397"/>
    </w:p>
    <w:tbl>
      <w:tblPr>
        <w:tblW w:w="14581" w:type="dxa"/>
        <w:tblLook w:val="04A0" w:firstRow="1" w:lastRow="0" w:firstColumn="1" w:lastColumn="0" w:noHBand="0" w:noVBand="1"/>
      </w:tblPr>
      <w:tblGrid>
        <w:gridCol w:w="594"/>
        <w:gridCol w:w="4689"/>
        <w:gridCol w:w="4649"/>
        <w:gridCol w:w="4649"/>
      </w:tblGrid>
      <w:tr w:rsidR="006C0CA5" w:rsidRPr="005A42BE" w14:paraId="70C24D27" w14:textId="77777777">
        <w:trPr>
          <w:trHeight w:val="735"/>
          <w:tblHeader/>
        </w:trPr>
        <w:tc>
          <w:tcPr>
            <w:tcW w:w="0" w:type="auto"/>
            <w:tcBorders>
              <w:top w:val="nil"/>
              <w:left w:val="single" w:sz="12" w:space="0" w:color="FEFFFE"/>
              <w:bottom w:val="single" w:sz="8" w:space="0" w:color="8BA59C"/>
              <w:right w:val="single" w:sz="12" w:space="0" w:color="FEFFFE"/>
            </w:tcBorders>
            <w:shd w:val="clear" w:color="auto" w:fill="1F7B61" w:themeFill="accent1"/>
            <w:vAlign w:val="center"/>
            <w:hideMark/>
          </w:tcPr>
          <w:p w14:paraId="5861094B" w14:textId="77777777" w:rsidR="006C0CA5" w:rsidRPr="005A42BE" w:rsidRDefault="006C0CA5">
            <w:pPr>
              <w:spacing w:before="0" w:after="0"/>
              <w:jc w:val="center"/>
              <w:rPr>
                <w:rFonts w:eastAsia="Times New Roman" w:cs="Calibri Light"/>
                <w:color w:val="E1E1D5"/>
                <w:sz w:val="18"/>
                <w:szCs w:val="18"/>
                <w:lang w:eastAsia="lt-LT"/>
              </w:rPr>
            </w:pPr>
            <w:r w:rsidRPr="005A42BE">
              <w:rPr>
                <w:rFonts w:eastAsia="Times New Roman" w:cs="Calibri Light"/>
                <w:color w:val="E1E1D5"/>
                <w:sz w:val="18"/>
                <w:szCs w:val="18"/>
                <w:lang w:eastAsia="lt-LT"/>
              </w:rPr>
              <w:t>Eil. Nr.</w:t>
            </w:r>
          </w:p>
        </w:tc>
        <w:tc>
          <w:tcPr>
            <w:tcW w:w="4689" w:type="dxa"/>
            <w:tcBorders>
              <w:top w:val="nil"/>
              <w:left w:val="nil"/>
              <w:bottom w:val="single" w:sz="8" w:space="0" w:color="8BA59C"/>
              <w:right w:val="single" w:sz="12" w:space="0" w:color="FEFFFE"/>
            </w:tcBorders>
            <w:shd w:val="clear" w:color="auto" w:fill="1F7B61" w:themeFill="accent1"/>
            <w:vAlign w:val="center"/>
            <w:hideMark/>
          </w:tcPr>
          <w:p w14:paraId="1DAE6FB8" w14:textId="77777777" w:rsidR="006C0CA5" w:rsidRPr="005A42BE" w:rsidRDefault="006C0CA5">
            <w:pPr>
              <w:spacing w:before="0" w:after="0"/>
              <w:jc w:val="left"/>
              <w:rPr>
                <w:rFonts w:eastAsia="Times New Roman" w:cs="Calibri Light"/>
                <w:color w:val="E1E1D5"/>
                <w:sz w:val="18"/>
                <w:szCs w:val="18"/>
                <w:lang w:eastAsia="lt-LT"/>
              </w:rPr>
            </w:pPr>
            <w:r w:rsidRPr="005A42BE">
              <w:rPr>
                <w:rFonts w:eastAsia="Times New Roman" w:cs="Calibri Light"/>
                <w:color w:val="E1E1D5"/>
                <w:sz w:val="18"/>
                <w:szCs w:val="18"/>
                <w:lang w:eastAsia="lt-LT"/>
              </w:rPr>
              <w:t>Iššūkis (I) arba sėkmės istorija (SI)</w:t>
            </w:r>
          </w:p>
        </w:tc>
        <w:tc>
          <w:tcPr>
            <w:tcW w:w="4649" w:type="dxa"/>
            <w:tcBorders>
              <w:top w:val="nil"/>
              <w:left w:val="nil"/>
              <w:bottom w:val="single" w:sz="8" w:space="0" w:color="8BA59C"/>
              <w:right w:val="single" w:sz="12" w:space="0" w:color="FEFFFE"/>
            </w:tcBorders>
            <w:shd w:val="clear" w:color="auto" w:fill="1F7B61" w:themeFill="accent1"/>
            <w:vAlign w:val="center"/>
            <w:hideMark/>
          </w:tcPr>
          <w:p w14:paraId="4800A7C8" w14:textId="77777777" w:rsidR="006C0CA5" w:rsidRPr="005A42BE" w:rsidRDefault="006C0CA5">
            <w:pPr>
              <w:spacing w:before="0" w:after="0"/>
              <w:jc w:val="left"/>
              <w:rPr>
                <w:rFonts w:eastAsia="Times New Roman" w:cs="Calibri Light"/>
                <w:color w:val="E1E1D5"/>
                <w:sz w:val="18"/>
                <w:szCs w:val="18"/>
                <w:lang w:eastAsia="lt-LT"/>
              </w:rPr>
            </w:pPr>
            <w:r w:rsidRPr="005A42BE">
              <w:rPr>
                <w:rFonts w:eastAsia="Times New Roman" w:cs="Calibri Light"/>
                <w:color w:val="E1E1D5"/>
                <w:sz w:val="18"/>
                <w:szCs w:val="18"/>
                <w:lang w:eastAsia="lt-LT"/>
              </w:rPr>
              <w:t>Priežasčių medis</w:t>
            </w:r>
          </w:p>
        </w:tc>
        <w:tc>
          <w:tcPr>
            <w:tcW w:w="4649" w:type="dxa"/>
            <w:tcBorders>
              <w:top w:val="nil"/>
              <w:left w:val="nil"/>
              <w:bottom w:val="single" w:sz="8" w:space="0" w:color="8BA59C"/>
              <w:right w:val="single" w:sz="12" w:space="0" w:color="FEFFFE"/>
            </w:tcBorders>
            <w:shd w:val="clear" w:color="auto" w:fill="1F7B61" w:themeFill="accent1"/>
            <w:vAlign w:val="center"/>
            <w:hideMark/>
          </w:tcPr>
          <w:p w14:paraId="5C317780" w14:textId="77777777" w:rsidR="006C0CA5" w:rsidRPr="005A42BE" w:rsidRDefault="006C0CA5">
            <w:pPr>
              <w:spacing w:before="0" w:after="0"/>
              <w:jc w:val="left"/>
              <w:rPr>
                <w:rFonts w:eastAsia="Times New Roman" w:cs="Calibri Light"/>
                <w:color w:val="E1E1D5"/>
                <w:sz w:val="18"/>
                <w:szCs w:val="18"/>
                <w:lang w:eastAsia="lt-LT"/>
              </w:rPr>
            </w:pPr>
            <w:r w:rsidRPr="0019016D">
              <w:rPr>
                <w:rFonts w:eastAsia="Times New Roman" w:cs="Calibri Light"/>
                <w:color w:val="E1E1D5"/>
                <w:sz w:val="18"/>
                <w:szCs w:val="18"/>
                <w:lang w:eastAsia="lt-LT"/>
              </w:rPr>
              <w:t>Siūlymai iššūkio sprendimui arba sėkmės istorijos atkartojimui</w:t>
            </w:r>
          </w:p>
        </w:tc>
      </w:tr>
      <w:tr w:rsidR="006C0CA5" w:rsidRPr="005A42BE" w14:paraId="566ABD7E" w14:textId="77777777">
        <w:trPr>
          <w:trHeight w:val="315"/>
        </w:trPr>
        <w:tc>
          <w:tcPr>
            <w:tcW w:w="0" w:type="auto"/>
            <w:tcBorders>
              <w:top w:val="nil"/>
              <w:left w:val="single" w:sz="12" w:space="0" w:color="FEFFFE"/>
              <w:bottom w:val="single" w:sz="8" w:space="0" w:color="8BA59C"/>
              <w:right w:val="single" w:sz="12" w:space="0" w:color="FEFFFE"/>
            </w:tcBorders>
            <w:shd w:val="clear" w:color="auto" w:fill="E1E1D5" w:themeFill="background2"/>
            <w:vAlign w:val="center"/>
            <w:hideMark/>
          </w:tcPr>
          <w:p w14:paraId="6916C155" w14:textId="77777777" w:rsidR="006C0CA5" w:rsidRPr="005A42BE" w:rsidRDefault="006C0CA5">
            <w:pPr>
              <w:spacing w:before="0" w:after="0"/>
              <w:jc w:val="left"/>
              <w:rPr>
                <w:rFonts w:eastAsia="Times New Roman" w:cs="Calibri Light"/>
                <w:color w:val="2C3834"/>
                <w:sz w:val="18"/>
                <w:szCs w:val="18"/>
                <w:lang w:eastAsia="lt-LT"/>
              </w:rPr>
            </w:pPr>
            <w:r w:rsidRPr="005A42BE">
              <w:rPr>
                <w:rFonts w:eastAsia="Times New Roman" w:cs="Calibri Light"/>
                <w:color w:val="2C3834"/>
                <w:sz w:val="18"/>
                <w:szCs w:val="18"/>
                <w:lang w:eastAsia="lt-LT"/>
              </w:rPr>
              <w:t> </w:t>
            </w:r>
            <w:r w:rsidRPr="00283320">
              <w:rPr>
                <w:rFonts w:eastAsia="Times New Roman" w:cs="Calibri Light"/>
                <w:color w:val="2C3834"/>
                <w:sz w:val="18"/>
                <w:szCs w:val="18"/>
                <w:lang w:eastAsia="lt-LT"/>
              </w:rPr>
              <w:t>#</w:t>
            </w:r>
          </w:p>
        </w:tc>
        <w:tc>
          <w:tcPr>
            <w:tcW w:w="4689" w:type="dxa"/>
            <w:tcBorders>
              <w:top w:val="nil"/>
              <w:left w:val="nil"/>
              <w:bottom w:val="single" w:sz="8" w:space="0" w:color="8BA59C"/>
              <w:right w:val="single" w:sz="12" w:space="0" w:color="FEFFFE"/>
            </w:tcBorders>
            <w:shd w:val="clear" w:color="auto" w:fill="E1E1D5" w:themeFill="background2"/>
            <w:vAlign w:val="center"/>
            <w:hideMark/>
          </w:tcPr>
          <w:p w14:paraId="2903D6F0" w14:textId="77777777" w:rsidR="006C0CA5" w:rsidRPr="005A42BE" w:rsidRDefault="006C0CA5">
            <w:pPr>
              <w:spacing w:before="0" w:after="0"/>
              <w:jc w:val="left"/>
              <w:rPr>
                <w:rFonts w:eastAsia="Times New Roman" w:cs="Calibri Light"/>
                <w:color w:val="2C3834"/>
                <w:sz w:val="18"/>
                <w:szCs w:val="18"/>
                <w:lang w:eastAsia="lt-LT"/>
              </w:rPr>
            </w:pPr>
            <w:r w:rsidRPr="001E0314">
              <w:rPr>
                <w:rFonts w:eastAsia="Times New Roman" w:cs="Calibri Light"/>
                <w:color w:val="2C3834"/>
                <w:sz w:val="18"/>
                <w:szCs w:val="18"/>
                <w:lang w:eastAsia="lt-LT"/>
              </w:rPr>
              <w:t>Iššūkis (I) arba sėkmės istorija (SI) parengti vadovaujantis reprezentatyvios apklausos rezultatais</w:t>
            </w:r>
          </w:p>
        </w:tc>
        <w:tc>
          <w:tcPr>
            <w:tcW w:w="4649" w:type="dxa"/>
            <w:tcBorders>
              <w:top w:val="nil"/>
              <w:left w:val="nil"/>
              <w:bottom w:val="single" w:sz="8" w:space="0" w:color="8BA59C"/>
              <w:right w:val="single" w:sz="12" w:space="0" w:color="FEFFFE"/>
            </w:tcBorders>
            <w:shd w:val="clear" w:color="auto" w:fill="E1E1D5" w:themeFill="background2"/>
            <w:vAlign w:val="center"/>
            <w:hideMark/>
          </w:tcPr>
          <w:p w14:paraId="13596EBC" w14:textId="77777777" w:rsidR="006C0CA5" w:rsidRPr="005A42BE" w:rsidRDefault="006C0CA5">
            <w:pPr>
              <w:spacing w:before="0" w:after="0"/>
              <w:jc w:val="left"/>
              <w:rPr>
                <w:rFonts w:eastAsia="Times New Roman" w:cs="Calibri Light"/>
                <w:color w:val="2C3834"/>
                <w:sz w:val="18"/>
                <w:szCs w:val="18"/>
                <w:lang w:eastAsia="lt-LT"/>
              </w:rPr>
            </w:pPr>
            <w:r w:rsidRPr="001C3517">
              <w:rPr>
                <w:rFonts w:eastAsia="Times New Roman" w:cs="Calibri Light"/>
                <w:color w:val="2C3834"/>
                <w:sz w:val="18"/>
                <w:szCs w:val="18"/>
                <w:lang w:eastAsia="lt-LT"/>
              </w:rPr>
              <w:t>Priežastys, kodėl yra iššūkis arba įvyko sėkmės istorija</w:t>
            </w:r>
          </w:p>
        </w:tc>
        <w:tc>
          <w:tcPr>
            <w:tcW w:w="4649" w:type="dxa"/>
            <w:tcBorders>
              <w:top w:val="nil"/>
              <w:left w:val="nil"/>
              <w:bottom w:val="single" w:sz="8" w:space="0" w:color="8BA59C"/>
              <w:right w:val="single" w:sz="12" w:space="0" w:color="FEFFFE"/>
            </w:tcBorders>
            <w:shd w:val="clear" w:color="auto" w:fill="E1E1D5" w:themeFill="background2"/>
            <w:vAlign w:val="center"/>
            <w:hideMark/>
          </w:tcPr>
          <w:p w14:paraId="68F9E8F4" w14:textId="77777777" w:rsidR="006C0CA5" w:rsidRPr="005A42BE" w:rsidRDefault="006C0CA5">
            <w:pPr>
              <w:spacing w:before="0" w:after="0"/>
              <w:jc w:val="left"/>
              <w:rPr>
                <w:rFonts w:eastAsia="Times New Roman" w:cs="Calibri Light"/>
                <w:color w:val="2C3834"/>
                <w:sz w:val="18"/>
                <w:szCs w:val="18"/>
                <w:lang w:eastAsia="lt-LT"/>
              </w:rPr>
            </w:pPr>
            <w:r w:rsidRPr="001F077F">
              <w:rPr>
                <w:rFonts w:eastAsia="Times New Roman" w:cs="Calibri Light"/>
                <w:color w:val="2C3834"/>
                <w:sz w:val="18"/>
                <w:szCs w:val="18"/>
                <w:lang w:eastAsia="lt-LT"/>
              </w:rPr>
              <w:t>Sprendiniai, kaip būtų galima suvaldyti iššūkį arba pakartoti sėkmės istoriją</w:t>
            </w:r>
          </w:p>
        </w:tc>
      </w:tr>
      <w:tr w:rsidR="006C0CA5" w:rsidRPr="005A42BE" w14:paraId="07B5AA0C" w14:textId="77777777">
        <w:trPr>
          <w:trHeight w:val="1085"/>
        </w:trPr>
        <w:tc>
          <w:tcPr>
            <w:tcW w:w="0" w:type="auto"/>
            <w:tcBorders>
              <w:top w:val="nil"/>
              <w:left w:val="single" w:sz="12" w:space="0" w:color="FEFFFE"/>
              <w:bottom w:val="single" w:sz="8" w:space="0" w:color="8BA59C"/>
              <w:right w:val="single" w:sz="12" w:space="0" w:color="FEFFFE"/>
            </w:tcBorders>
            <w:shd w:val="clear" w:color="auto" w:fill="auto"/>
            <w:vAlign w:val="center"/>
          </w:tcPr>
          <w:p w14:paraId="57F47758" w14:textId="77777777" w:rsidR="006C0CA5" w:rsidRPr="005A42BE" w:rsidRDefault="006C0CA5">
            <w:pPr>
              <w:spacing w:before="0" w:after="0"/>
              <w:jc w:val="left"/>
              <w:rPr>
                <w:rFonts w:eastAsia="Times New Roman" w:cs="Calibri Light"/>
                <w:color w:val="2C3834"/>
                <w:sz w:val="18"/>
                <w:szCs w:val="18"/>
                <w:lang w:eastAsia="lt-LT"/>
              </w:rPr>
            </w:pPr>
            <w:r>
              <w:rPr>
                <w:rFonts w:eastAsia="Times New Roman" w:cs="Calibri Light"/>
                <w:color w:val="2C3834"/>
                <w:sz w:val="18"/>
                <w:szCs w:val="18"/>
                <w:lang w:eastAsia="lt-LT"/>
              </w:rPr>
              <w:t>1.</w:t>
            </w:r>
          </w:p>
        </w:tc>
        <w:tc>
          <w:tcPr>
            <w:tcW w:w="4689" w:type="dxa"/>
            <w:tcBorders>
              <w:top w:val="nil"/>
              <w:left w:val="nil"/>
              <w:bottom w:val="single" w:sz="8" w:space="0" w:color="8BA59C"/>
              <w:right w:val="single" w:sz="12" w:space="0" w:color="FEFFFE"/>
            </w:tcBorders>
            <w:shd w:val="clear" w:color="auto" w:fill="auto"/>
          </w:tcPr>
          <w:p w14:paraId="58934C60" w14:textId="77777777" w:rsidR="006C0CA5" w:rsidRDefault="006C0CA5">
            <w:pPr>
              <w:spacing w:before="0" w:after="0"/>
              <w:jc w:val="left"/>
              <w:rPr>
                <w:rFonts w:eastAsia="Times New Roman" w:cs="Calibri Light"/>
                <w:b/>
                <w:bCs/>
                <w:color w:val="2C3834"/>
                <w:sz w:val="18"/>
                <w:szCs w:val="18"/>
                <w:lang w:eastAsia="lt-LT"/>
              </w:rPr>
            </w:pPr>
          </w:p>
          <w:p w14:paraId="25E5DDD0" w14:textId="77777777" w:rsidR="006C0CA5" w:rsidRPr="005A42BE" w:rsidRDefault="006C0CA5">
            <w:pPr>
              <w:spacing w:before="0" w:after="0"/>
              <w:jc w:val="left"/>
              <w:rPr>
                <w:rFonts w:eastAsia="Times New Roman" w:cs="Calibri Light"/>
                <w:color w:val="2C3834"/>
                <w:sz w:val="18"/>
                <w:szCs w:val="18"/>
                <w:lang w:eastAsia="lt-LT"/>
              </w:rPr>
            </w:pPr>
            <w:r>
              <w:rPr>
                <w:rFonts w:eastAsia="Times New Roman" w:cs="Calibri Light"/>
                <w:b/>
                <w:bCs/>
                <w:color w:val="2C3834"/>
                <w:sz w:val="18"/>
                <w:szCs w:val="18"/>
                <w:lang w:eastAsia="lt-LT"/>
              </w:rPr>
              <w:t>K</w:t>
            </w:r>
            <w:r w:rsidRPr="001F6975">
              <w:rPr>
                <w:rFonts w:eastAsia="Times New Roman" w:cs="Calibri Light"/>
                <w:b/>
                <w:bCs/>
                <w:color w:val="2C3834"/>
                <w:sz w:val="18"/>
                <w:szCs w:val="18"/>
                <w:lang w:eastAsia="lt-LT"/>
              </w:rPr>
              <w:t>as jus, kaip profesionalus, paskatintų</w:t>
            </w:r>
            <w:r>
              <w:rPr>
                <w:rFonts w:eastAsia="Times New Roman" w:cs="Calibri Light"/>
                <w:b/>
                <w:bCs/>
                <w:color w:val="2C3834"/>
                <w:sz w:val="18"/>
                <w:szCs w:val="18"/>
                <w:lang w:eastAsia="lt-LT"/>
              </w:rPr>
              <w:t>/padėtų</w:t>
            </w:r>
            <w:r w:rsidRPr="001F6975">
              <w:rPr>
                <w:rFonts w:eastAsia="Times New Roman" w:cs="Calibri Light"/>
                <w:b/>
                <w:bCs/>
                <w:color w:val="2C3834"/>
                <w:sz w:val="18"/>
                <w:szCs w:val="18"/>
                <w:lang w:eastAsia="lt-LT"/>
              </w:rPr>
              <w:t xml:space="preserve"> daugiau naudoti ir</w:t>
            </w:r>
            <w:r>
              <w:rPr>
                <w:rFonts w:eastAsia="Times New Roman" w:cs="Calibri Light"/>
                <w:b/>
                <w:bCs/>
                <w:color w:val="2C3834"/>
                <w:sz w:val="18"/>
                <w:szCs w:val="18"/>
                <w:lang w:eastAsia="lt-LT"/>
              </w:rPr>
              <w:t>/ar</w:t>
            </w:r>
            <w:r w:rsidRPr="001F6975">
              <w:rPr>
                <w:rFonts w:eastAsia="Times New Roman" w:cs="Calibri Light"/>
                <w:b/>
                <w:bCs/>
                <w:color w:val="2C3834"/>
                <w:sz w:val="18"/>
                <w:szCs w:val="18"/>
                <w:lang w:eastAsia="lt-LT"/>
              </w:rPr>
              <w:t xml:space="preserve"> kurti skaitmeninį</w:t>
            </w:r>
            <w:r>
              <w:rPr>
                <w:rFonts w:eastAsia="Times New Roman" w:cs="Calibri Light"/>
                <w:b/>
                <w:bCs/>
                <w:color w:val="2C3834"/>
                <w:sz w:val="18"/>
                <w:szCs w:val="18"/>
                <w:lang w:eastAsia="lt-LT"/>
              </w:rPr>
              <w:t xml:space="preserve"> turizmo</w:t>
            </w:r>
            <w:r w:rsidRPr="001F6975">
              <w:rPr>
                <w:rFonts w:eastAsia="Times New Roman" w:cs="Calibri Light"/>
                <w:b/>
                <w:bCs/>
                <w:color w:val="2C3834"/>
                <w:sz w:val="18"/>
                <w:szCs w:val="18"/>
                <w:lang w:eastAsia="lt-LT"/>
              </w:rPr>
              <w:t xml:space="preserve"> turinį</w:t>
            </w:r>
            <w:r>
              <w:rPr>
                <w:rFonts w:eastAsia="Times New Roman" w:cs="Calibri Light"/>
                <w:b/>
                <w:bCs/>
                <w:color w:val="2C3834"/>
                <w:sz w:val="18"/>
                <w:szCs w:val="18"/>
                <w:lang w:eastAsia="lt-LT"/>
              </w:rPr>
              <w:t>?</w:t>
            </w:r>
          </w:p>
        </w:tc>
        <w:tc>
          <w:tcPr>
            <w:tcW w:w="4649" w:type="dxa"/>
            <w:tcBorders>
              <w:top w:val="nil"/>
              <w:left w:val="nil"/>
              <w:bottom w:val="single" w:sz="8" w:space="0" w:color="8BA59C"/>
              <w:right w:val="single" w:sz="12" w:space="0" w:color="FEFFFE"/>
            </w:tcBorders>
            <w:shd w:val="clear" w:color="auto" w:fill="auto"/>
            <w:vAlign w:val="center"/>
          </w:tcPr>
          <w:p w14:paraId="7E7B2D5B" w14:textId="77777777" w:rsidR="006C0CA5" w:rsidRPr="0090000E" w:rsidRDefault="006C0CA5" w:rsidP="00E560A7">
            <w:pPr>
              <w:pStyle w:val="Sraopastraipa"/>
              <w:numPr>
                <w:ilvl w:val="0"/>
                <w:numId w:val="146"/>
              </w:numPr>
              <w:jc w:val="left"/>
              <w:rPr>
                <w:rFonts w:eastAsia="Times New Roman" w:cs="Calibri Light"/>
                <w:color w:val="2C3733"/>
                <w:sz w:val="18"/>
                <w:szCs w:val="18"/>
                <w:lang w:eastAsia="lt-LT"/>
              </w:rPr>
            </w:pPr>
            <w:r w:rsidRPr="0090000E">
              <w:rPr>
                <w:rFonts w:eastAsia="Times New Roman" w:cs="Calibri Light"/>
                <w:color w:val="2C3733"/>
                <w:sz w:val="18"/>
                <w:szCs w:val="18"/>
                <w:lang w:eastAsia="lt-LT"/>
              </w:rPr>
              <w:t>Trūksta statistikos kiek žmonių naudojasi tam tikra skaitmeninio turizmo forma;</w:t>
            </w:r>
          </w:p>
          <w:p w14:paraId="5687F01F" w14:textId="77777777" w:rsidR="006C0CA5" w:rsidRPr="0090000E" w:rsidRDefault="006C0CA5" w:rsidP="00E560A7">
            <w:pPr>
              <w:pStyle w:val="Sraopastraipa"/>
              <w:numPr>
                <w:ilvl w:val="0"/>
                <w:numId w:val="146"/>
              </w:numPr>
              <w:jc w:val="left"/>
              <w:rPr>
                <w:rFonts w:eastAsia="Times New Roman" w:cs="Calibri Light"/>
                <w:color w:val="2C3733"/>
                <w:sz w:val="18"/>
                <w:szCs w:val="18"/>
                <w:lang w:eastAsia="lt-LT"/>
              </w:rPr>
            </w:pPr>
            <w:r w:rsidRPr="0090000E">
              <w:rPr>
                <w:rFonts w:eastAsia="Times New Roman" w:cs="Calibri Light"/>
                <w:color w:val="2C3733"/>
                <w:sz w:val="18"/>
                <w:szCs w:val="18"/>
                <w:lang w:eastAsia="lt-LT"/>
              </w:rPr>
              <w:t>Muziejai turėtų būti priemonių kūrėjai, nes jie žino turinio ypatybes, kas yra įdomu. Kultūra yra skirta plačiajai visuomenei;</w:t>
            </w:r>
          </w:p>
          <w:p w14:paraId="3813BD0A" w14:textId="77777777" w:rsidR="006C0CA5" w:rsidRPr="0090000E" w:rsidRDefault="006C0CA5" w:rsidP="00E560A7">
            <w:pPr>
              <w:pStyle w:val="Sraopastraipa"/>
              <w:numPr>
                <w:ilvl w:val="0"/>
                <w:numId w:val="146"/>
              </w:numPr>
              <w:jc w:val="left"/>
              <w:rPr>
                <w:rFonts w:eastAsia="Times New Roman" w:cs="Calibri Light"/>
                <w:color w:val="2C3733"/>
                <w:sz w:val="18"/>
                <w:szCs w:val="18"/>
                <w:lang w:eastAsia="lt-LT"/>
              </w:rPr>
            </w:pPr>
            <w:r w:rsidRPr="0090000E">
              <w:rPr>
                <w:rFonts w:eastAsia="Times New Roman" w:cs="Calibri Light"/>
                <w:color w:val="2C3733"/>
                <w:sz w:val="18"/>
                <w:szCs w:val="18"/>
                <w:lang w:eastAsia="lt-LT"/>
              </w:rPr>
              <w:t>Muziejai ir kt. įstaigos turėtų turėti aiškesnį lankytojo portretą, žinoti savo tikslinę auditoriją;</w:t>
            </w:r>
          </w:p>
          <w:p w14:paraId="6847F20F" w14:textId="77777777" w:rsidR="006C0CA5" w:rsidRPr="0090000E" w:rsidRDefault="006C0CA5" w:rsidP="00E560A7">
            <w:pPr>
              <w:pStyle w:val="Sraopastraipa"/>
              <w:numPr>
                <w:ilvl w:val="0"/>
                <w:numId w:val="146"/>
              </w:numPr>
              <w:jc w:val="left"/>
              <w:rPr>
                <w:rFonts w:eastAsia="Times New Roman" w:cs="Calibri Light"/>
                <w:color w:val="2C3733"/>
                <w:sz w:val="18"/>
                <w:szCs w:val="18"/>
                <w:lang w:eastAsia="lt-LT"/>
              </w:rPr>
            </w:pPr>
            <w:r w:rsidRPr="0090000E">
              <w:rPr>
                <w:rFonts w:eastAsia="Times New Roman" w:cs="Calibri Light"/>
                <w:color w:val="2C3733"/>
                <w:sz w:val="18"/>
                <w:szCs w:val="18"/>
                <w:lang w:eastAsia="lt-LT"/>
              </w:rPr>
              <w:t>Finansavimo šaltiniai ir žmogiškieji ištekliai;</w:t>
            </w:r>
          </w:p>
          <w:p w14:paraId="2B1E29F4" w14:textId="77777777" w:rsidR="006C0CA5" w:rsidRPr="0090000E" w:rsidRDefault="006C0CA5" w:rsidP="00E560A7">
            <w:pPr>
              <w:pStyle w:val="Sraopastraipa"/>
              <w:numPr>
                <w:ilvl w:val="0"/>
                <w:numId w:val="146"/>
              </w:numPr>
              <w:jc w:val="left"/>
              <w:rPr>
                <w:rFonts w:eastAsia="Times New Roman" w:cs="Calibri Light"/>
                <w:color w:val="2C3733"/>
                <w:sz w:val="18"/>
                <w:szCs w:val="18"/>
                <w:lang w:eastAsia="lt-LT"/>
              </w:rPr>
            </w:pPr>
            <w:r w:rsidRPr="0090000E">
              <w:rPr>
                <w:rFonts w:eastAsia="Times New Roman" w:cs="Calibri Light"/>
                <w:color w:val="2C3733"/>
                <w:sz w:val="18"/>
                <w:szCs w:val="18"/>
                <w:lang w:eastAsia="lt-LT"/>
              </w:rPr>
              <w:t>Bendradarbiavimas, atrodo, kad kultūros ir turizmo sektoriai nutolę vienas nuo kito, tarsi konkuruoja, o nebendradarbiauja.</w:t>
            </w:r>
          </w:p>
        </w:tc>
        <w:tc>
          <w:tcPr>
            <w:tcW w:w="4649" w:type="dxa"/>
            <w:tcBorders>
              <w:top w:val="nil"/>
              <w:left w:val="nil"/>
              <w:bottom w:val="single" w:sz="8" w:space="0" w:color="8BA59C"/>
              <w:right w:val="single" w:sz="12" w:space="0" w:color="FEFFFE"/>
            </w:tcBorders>
            <w:shd w:val="clear" w:color="auto" w:fill="auto"/>
            <w:vAlign w:val="center"/>
          </w:tcPr>
          <w:p w14:paraId="3F3C3CD3" w14:textId="77777777" w:rsidR="006C0CA5" w:rsidRPr="0090000E" w:rsidRDefault="006C0CA5" w:rsidP="00E560A7">
            <w:pPr>
              <w:pStyle w:val="Sraopastraipa"/>
              <w:numPr>
                <w:ilvl w:val="0"/>
                <w:numId w:val="150"/>
              </w:numPr>
              <w:jc w:val="left"/>
              <w:rPr>
                <w:rFonts w:eastAsia="Calibri" w:cs="Arial"/>
                <w:szCs w:val="21"/>
                <w:lang w:eastAsia="lt-LT"/>
              </w:rPr>
            </w:pPr>
            <w:r w:rsidRPr="0090000E">
              <w:rPr>
                <w:rFonts w:eastAsia="Times New Roman" w:cs="Calibri Light"/>
                <w:color w:val="2C3834" w:themeColor="accent6"/>
                <w:sz w:val="18"/>
                <w:szCs w:val="18"/>
                <w:lang w:eastAsia="lt-LT"/>
              </w:rPr>
              <w:t>Didinti statistikos prieinamumą ir didinti atliekamų tyrimų kiekį bei juos naudoti sprendimų priėmimui (“data based desicions”);</w:t>
            </w:r>
          </w:p>
          <w:p w14:paraId="04F63390" w14:textId="77777777" w:rsidR="006C0CA5" w:rsidRPr="0090000E" w:rsidRDefault="006C0CA5" w:rsidP="00E560A7">
            <w:pPr>
              <w:pStyle w:val="Sraopastraipa"/>
              <w:numPr>
                <w:ilvl w:val="0"/>
                <w:numId w:val="150"/>
              </w:numPr>
              <w:jc w:val="left"/>
              <w:rPr>
                <w:rFonts w:eastAsia="Calibri" w:cs="Arial"/>
                <w:szCs w:val="21"/>
                <w:lang w:eastAsia="lt-LT"/>
              </w:rPr>
            </w:pPr>
            <w:r w:rsidRPr="0090000E">
              <w:rPr>
                <w:rFonts w:eastAsia="Times New Roman" w:cs="Calibri Light"/>
                <w:color w:val="2C3733"/>
                <w:sz w:val="18"/>
                <w:szCs w:val="18"/>
                <w:lang w:eastAsia="lt-LT"/>
              </w:rPr>
              <w:t>Kalbėti tikslinės auditorijos kalba, reikia prisitaikyti prie auditorijos;</w:t>
            </w:r>
          </w:p>
          <w:p w14:paraId="7424C4AC" w14:textId="77777777" w:rsidR="006C0CA5" w:rsidRPr="0090000E" w:rsidRDefault="006C0CA5" w:rsidP="00E560A7">
            <w:pPr>
              <w:pStyle w:val="Sraopastraipa"/>
              <w:numPr>
                <w:ilvl w:val="0"/>
                <w:numId w:val="150"/>
              </w:numPr>
              <w:jc w:val="left"/>
              <w:rPr>
                <w:rFonts w:eastAsia="Calibri" w:cs="Arial"/>
                <w:szCs w:val="21"/>
                <w:lang w:eastAsia="lt-LT"/>
              </w:rPr>
            </w:pPr>
            <w:r w:rsidRPr="0090000E">
              <w:rPr>
                <w:rFonts w:eastAsia="Times New Roman" w:cs="Calibri Light"/>
                <w:color w:val="2C3733"/>
                <w:sz w:val="18"/>
                <w:szCs w:val="18"/>
                <w:lang w:eastAsia="lt-LT"/>
              </w:rPr>
              <w:t>Papildomi finansavimo šaltiniai kurie neišnaudojami  (bendradarbiavimas su užsieniu). Svarbu paminėti, kad trūksta informacijos apie tokias galimybes;</w:t>
            </w:r>
          </w:p>
          <w:p w14:paraId="4199DE84" w14:textId="77777777" w:rsidR="006C0CA5" w:rsidRPr="0090000E" w:rsidRDefault="006C0CA5" w:rsidP="00E560A7">
            <w:pPr>
              <w:pStyle w:val="Sraopastraipa"/>
              <w:numPr>
                <w:ilvl w:val="0"/>
                <w:numId w:val="150"/>
              </w:numPr>
              <w:jc w:val="left"/>
              <w:rPr>
                <w:rFonts w:eastAsia="Calibri" w:cs="Arial"/>
                <w:szCs w:val="21"/>
                <w:lang w:eastAsia="lt-LT"/>
              </w:rPr>
            </w:pPr>
            <w:r w:rsidRPr="0090000E">
              <w:rPr>
                <w:rFonts w:eastAsia="Times New Roman" w:cs="Calibri Light"/>
                <w:color w:val="2C3733"/>
                <w:sz w:val="18"/>
                <w:szCs w:val="18"/>
                <w:lang w:eastAsia="lt-LT"/>
              </w:rPr>
              <w:t>Skaitmenizacijos išskyrimas į prioritetų sąrašą;</w:t>
            </w:r>
          </w:p>
          <w:p w14:paraId="46FA3450" w14:textId="77777777" w:rsidR="006C0CA5" w:rsidRPr="0090000E" w:rsidRDefault="006C0CA5" w:rsidP="00E560A7">
            <w:pPr>
              <w:pStyle w:val="Sraopastraipa"/>
              <w:numPr>
                <w:ilvl w:val="0"/>
                <w:numId w:val="150"/>
              </w:numPr>
              <w:jc w:val="left"/>
              <w:rPr>
                <w:rFonts w:eastAsia="Calibri" w:cs="Arial"/>
                <w:szCs w:val="21"/>
                <w:lang w:eastAsia="lt-LT"/>
              </w:rPr>
            </w:pPr>
            <w:r w:rsidRPr="0090000E">
              <w:rPr>
                <w:rFonts w:eastAsia="Times New Roman" w:cs="Calibri Light"/>
                <w:color w:val="2C3733"/>
                <w:sz w:val="18"/>
                <w:szCs w:val="18"/>
                <w:lang w:eastAsia="lt-LT"/>
              </w:rPr>
              <w:t>Hakatonai tarp įvairių kultūros įstaigų ir sprendimų kūrėjų</w:t>
            </w:r>
            <w:r w:rsidRPr="0090000E">
              <w:rPr>
                <w:rFonts w:eastAsia="Times New Roman" w:cs="Calibri Light"/>
                <w:color w:val="2C3834" w:themeColor="accent6"/>
                <w:sz w:val="18"/>
                <w:szCs w:val="18"/>
                <w:lang w:eastAsia="lt-LT"/>
              </w:rPr>
              <w:t>.</w:t>
            </w:r>
          </w:p>
        </w:tc>
      </w:tr>
      <w:tr w:rsidR="006C0CA5" w:rsidRPr="005A42BE" w14:paraId="0F96A669" w14:textId="77777777">
        <w:trPr>
          <w:trHeight w:val="315"/>
        </w:trPr>
        <w:tc>
          <w:tcPr>
            <w:tcW w:w="0" w:type="auto"/>
            <w:tcBorders>
              <w:top w:val="nil"/>
              <w:left w:val="single" w:sz="12" w:space="0" w:color="FEFFFE"/>
              <w:bottom w:val="single" w:sz="8" w:space="0" w:color="8BA59C"/>
              <w:right w:val="single" w:sz="12" w:space="0" w:color="FEFFFE"/>
            </w:tcBorders>
            <w:shd w:val="clear" w:color="auto" w:fill="auto"/>
            <w:vAlign w:val="center"/>
            <w:hideMark/>
          </w:tcPr>
          <w:p w14:paraId="5F493EB0" w14:textId="77777777" w:rsidR="006C0CA5" w:rsidRPr="005A42BE" w:rsidRDefault="006C0CA5">
            <w:pPr>
              <w:spacing w:before="0" w:after="0"/>
              <w:jc w:val="left"/>
              <w:rPr>
                <w:rFonts w:eastAsia="Times New Roman" w:cs="Calibri Light"/>
                <w:color w:val="2C3834"/>
                <w:sz w:val="18"/>
                <w:szCs w:val="18"/>
                <w:lang w:eastAsia="lt-LT"/>
              </w:rPr>
            </w:pPr>
            <w:r w:rsidRPr="005A42BE">
              <w:rPr>
                <w:rFonts w:eastAsia="Times New Roman" w:cs="Calibri Light"/>
                <w:color w:val="2C3834"/>
                <w:sz w:val="18"/>
                <w:szCs w:val="18"/>
                <w:lang w:eastAsia="lt-LT"/>
              </w:rPr>
              <w:t> </w:t>
            </w:r>
            <w:r>
              <w:rPr>
                <w:rFonts w:eastAsia="Times New Roman" w:cs="Calibri Light"/>
                <w:color w:val="2C3834"/>
                <w:sz w:val="18"/>
                <w:szCs w:val="18"/>
                <w:lang w:eastAsia="lt-LT"/>
              </w:rPr>
              <w:t>2.</w:t>
            </w:r>
          </w:p>
        </w:tc>
        <w:tc>
          <w:tcPr>
            <w:tcW w:w="4689" w:type="dxa"/>
            <w:tcBorders>
              <w:top w:val="nil"/>
              <w:left w:val="nil"/>
              <w:bottom w:val="single" w:sz="8" w:space="0" w:color="8BA59C"/>
              <w:right w:val="single" w:sz="12" w:space="0" w:color="FEFFFE"/>
            </w:tcBorders>
            <w:shd w:val="clear" w:color="auto" w:fill="auto"/>
            <w:vAlign w:val="center"/>
            <w:hideMark/>
          </w:tcPr>
          <w:p w14:paraId="17F6C5D9" w14:textId="77777777" w:rsidR="006C0CA5" w:rsidRDefault="006C0CA5">
            <w:pPr>
              <w:spacing w:before="0" w:after="0"/>
              <w:jc w:val="left"/>
              <w:rPr>
                <w:rFonts w:eastAsia="Times New Roman" w:cs="Calibri Light"/>
                <w:color w:val="2C3834"/>
                <w:sz w:val="18"/>
                <w:szCs w:val="18"/>
                <w:lang w:eastAsia="lt-LT"/>
              </w:rPr>
            </w:pPr>
            <w:r w:rsidRPr="0003149C">
              <w:rPr>
                <w:rFonts w:eastAsia="Times New Roman" w:cs="Calibri Light"/>
                <w:color w:val="2C3834"/>
                <w:sz w:val="18"/>
                <w:szCs w:val="18"/>
                <w:lang w:eastAsia="lt-LT"/>
              </w:rPr>
              <w:t xml:space="preserve">Skaitmeninę kultūrą naudojantys žmonės nėra atradę dalies tarp kitų naudotojų populiarių formų - pvz. daugiau nei 30 proc. nėra naudoję audio knygų, žaidę edukacinių žaidimų, 24 proc. niekada nesilankė virtualiose parodose </w:t>
            </w:r>
          </w:p>
          <w:p w14:paraId="7110DC7D" w14:textId="77777777" w:rsidR="006C0CA5" w:rsidRPr="00503BA0" w:rsidRDefault="006C0CA5">
            <w:pPr>
              <w:spacing w:before="0" w:after="0"/>
              <w:jc w:val="left"/>
              <w:rPr>
                <w:rFonts w:eastAsia="Times New Roman" w:cs="Calibri Light"/>
                <w:color w:val="2C3834"/>
                <w:sz w:val="18"/>
                <w:szCs w:val="18"/>
                <w:lang w:eastAsia="lt-LT"/>
              </w:rPr>
            </w:pPr>
          </w:p>
          <w:p w14:paraId="2EE78C44" w14:textId="77777777" w:rsidR="006C0CA5" w:rsidRPr="005A42BE" w:rsidRDefault="006C0CA5">
            <w:pPr>
              <w:spacing w:before="0" w:after="0"/>
              <w:jc w:val="left"/>
              <w:rPr>
                <w:rFonts w:eastAsia="Times New Roman" w:cs="Calibri Light"/>
                <w:color w:val="2C3834"/>
                <w:sz w:val="18"/>
                <w:szCs w:val="18"/>
                <w:lang w:eastAsia="lt-LT"/>
              </w:rPr>
            </w:pPr>
            <w:r w:rsidRPr="00503BA0">
              <w:rPr>
                <w:rFonts w:eastAsia="Times New Roman" w:cs="Calibri Light"/>
                <w:color w:val="1F7B61" w:themeColor="accent1"/>
                <w:sz w:val="18"/>
                <w:szCs w:val="18"/>
                <w:lang w:eastAsia="lt-LT"/>
              </w:rPr>
              <w:t>Siūlomas diskusijos klausimas</w:t>
            </w:r>
            <w:r w:rsidRPr="00503BA0">
              <w:rPr>
                <w:rFonts w:eastAsia="Times New Roman" w:cs="Calibri Light"/>
                <w:color w:val="2C3834"/>
                <w:sz w:val="18"/>
                <w:szCs w:val="18"/>
                <w:lang w:eastAsia="lt-LT"/>
              </w:rPr>
              <w:t xml:space="preserve">: </w:t>
            </w:r>
            <w:r w:rsidRPr="00F34E23">
              <w:rPr>
                <w:rFonts w:eastAsia="Times New Roman" w:cs="Calibri Light"/>
                <w:b/>
                <w:bCs/>
                <w:color w:val="2C3834"/>
                <w:sz w:val="18"/>
                <w:szCs w:val="18"/>
                <w:lang w:eastAsia="lt-LT"/>
              </w:rPr>
              <w:t>Kaip padėti žmonėms atrasti naujas kultūros formas?</w:t>
            </w:r>
          </w:p>
        </w:tc>
        <w:tc>
          <w:tcPr>
            <w:tcW w:w="4649" w:type="dxa"/>
            <w:tcBorders>
              <w:top w:val="nil"/>
              <w:left w:val="nil"/>
              <w:bottom w:val="single" w:sz="8" w:space="0" w:color="8BA59C"/>
              <w:right w:val="single" w:sz="12" w:space="0" w:color="FEFFFE"/>
            </w:tcBorders>
            <w:shd w:val="clear" w:color="auto" w:fill="auto"/>
            <w:vAlign w:val="center"/>
            <w:hideMark/>
          </w:tcPr>
          <w:p w14:paraId="03FCD311" w14:textId="77777777" w:rsidR="006C0CA5" w:rsidRPr="0090000E" w:rsidRDefault="006C0CA5" w:rsidP="00E560A7">
            <w:pPr>
              <w:pStyle w:val="Sraopastraipa"/>
              <w:numPr>
                <w:ilvl w:val="0"/>
                <w:numId w:val="147"/>
              </w:numPr>
              <w:jc w:val="left"/>
              <w:rPr>
                <w:rFonts w:eastAsia="Times New Roman" w:cs="Calibri Light"/>
                <w:color w:val="2C3733"/>
                <w:sz w:val="18"/>
                <w:szCs w:val="18"/>
                <w:lang w:eastAsia="lt-LT"/>
              </w:rPr>
            </w:pPr>
            <w:r w:rsidRPr="0090000E">
              <w:rPr>
                <w:rFonts w:eastAsia="Times New Roman" w:cs="Calibri Light"/>
                <w:color w:val="2C3733"/>
                <w:sz w:val="18"/>
                <w:szCs w:val="18"/>
                <w:lang w:eastAsia="lt-LT"/>
              </w:rPr>
              <w:t>Per mažai iškomunikuotos, išviešintos formos;</w:t>
            </w:r>
          </w:p>
          <w:p w14:paraId="1539D5CC" w14:textId="77777777" w:rsidR="006C0CA5" w:rsidRPr="0090000E" w:rsidRDefault="006C0CA5" w:rsidP="00E560A7">
            <w:pPr>
              <w:pStyle w:val="Sraopastraipa"/>
              <w:numPr>
                <w:ilvl w:val="0"/>
                <w:numId w:val="147"/>
              </w:numPr>
              <w:jc w:val="left"/>
              <w:rPr>
                <w:rFonts w:eastAsia="Times New Roman" w:cs="Calibri Light"/>
                <w:color w:val="2C3733"/>
                <w:sz w:val="18"/>
                <w:szCs w:val="18"/>
                <w:lang w:eastAsia="lt-LT"/>
              </w:rPr>
            </w:pPr>
            <w:r w:rsidRPr="0090000E">
              <w:rPr>
                <w:rFonts w:eastAsia="Times New Roman" w:cs="Calibri Light"/>
                <w:color w:val="2C3733"/>
                <w:sz w:val="18"/>
                <w:szCs w:val="18"/>
                <w:lang w:eastAsia="lt-LT"/>
              </w:rPr>
              <w:t>Bendradarbiavimo stoka (turizmas pasiekia didesnę auditoriją);</w:t>
            </w:r>
          </w:p>
          <w:p w14:paraId="66CBA370" w14:textId="77777777" w:rsidR="006C0CA5" w:rsidRPr="0090000E" w:rsidRDefault="006C0CA5" w:rsidP="00E560A7">
            <w:pPr>
              <w:pStyle w:val="Sraopastraipa"/>
              <w:numPr>
                <w:ilvl w:val="0"/>
                <w:numId w:val="147"/>
              </w:numPr>
              <w:jc w:val="left"/>
              <w:rPr>
                <w:rFonts w:eastAsia="Times New Roman" w:cs="Calibri Light"/>
                <w:color w:val="2C3733"/>
                <w:sz w:val="18"/>
                <w:szCs w:val="18"/>
                <w:lang w:eastAsia="lt-LT"/>
              </w:rPr>
            </w:pPr>
            <w:r w:rsidRPr="0090000E">
              <w:rPr>
                <w:rFonts w:eastAsia="Times New Roman" w:cs="Calibri Light"/>
                <w:color w:val="2C3733"/>
                <w:sz w:val="18"/>
                <w:szCs w:val="18"/>
                <w:lang w:eastAsia="lt-LT"/>
              </w:rPr>
              <w:t>Lankytojas motyvuojamas apsilankyti fiziškai parodose, muziejuose, susiejant tai su šalies BVP;</w:t>
            </w:r>
          </w:p>
          <w:p w14:paraId="2D49DF99" w14:textId="77777777" w:rsidR="006C0CA5" w:rsidRPr="0090000E" w:rsidRDefault="006C0CA5" w:rsidP="00E560A7">
            <w:pPr>
              <w:pStyle w:val="Sraopastraipa"/>
              <w:numPr>
                <w:ilvl w:val="0"/>
                <w:numId w:val="147"/>
              </w:numPr>
              <w:jc w:val="left"/>
              <w:rPr>
                <w:rFonts w:eastAsia="Times New Roman" w:cs="Calibri Light"/>
                <w:color w:val="2C3733"/>
                <w:sz w:val="18"/>
                <w:szCs w:val="18"/>
                <w:lang w:eastAsia="lt-LT"/>
              </w:rPr>
            </w:pPr>
            <w:r w:rsidRPr="0090000E">
              <w:rPr>
                <w:rFonts w:eastAsia="Times New Roman" w:cs="Calibri Light"/>
                <w:color w:val="2C3733"/>
                <w:sz w:val="18"/>
                <w:szCs w:val="18"/>
                <w:lang w:eastAsia="lt-LT"/>
              </w:rPr>
              <w:t>Žmogaus prigimtis, tradicijos gyvai pažinti kultūrinius objektus, nėra susiformavusio įpročio juos lankyti skaitmeniškai.</w:t>
            </w:r>
          </w:p>
        </w:tc>
        <w:tc>
          <w:tcPr>
            <w:tcW w:w="4649" w:type="dxa"/>
            <w:tcBorders>
              <w:top w:val="nil"/>
              <w:left w:val="nil"/>
              <w:bottom w:val="single" w:sz="8" w:space="0" w:color="8BA59C"/>
              <w:right w:val="single" w:sz="12" w:space="0" w:color="FEFFFE"/>
            </w:tcBorders>
            <w:shd w:val="clear" w:color="auto" w:fill="auto"/>
            <w:vAlign w:val="center"/>
            <w:hideMark/>
          </w:tcPr>
          <w:p w14:paraId="0613B73E" w14:textId="77777777" w:rsidR="006C0CA5" w:rsidRPr="0090000E" w:rsidRDefault="006C0CA5" w:rsidP="00E560A7">
            <w:pPr>
              <w:pStyle w:val="Sraopastraipa"/>
              <w:numPr>
                <w:ilvl w:val="0"/>
                <w:numId w:val="151"/>
              </w:numPr>
              <w:jc w:val="left"/>
              <w:rPr>
                <w:rFonts w:eastAsia="Times New Roman" w:cs="Calibri Light"/>
                <w:color w:val="2C3733"/>
                <w:sz w:val="18"/>
                <w:szCs w:val="18"/>
                <w:lang w:eastAsia="lt-LT"/>
              </w:rPr>
            </w:pPr>
            <w:r w:rsidRPr="0090000E">
              <w:rPr>
                <w:rFonts w:eastAsia="Times New Roman" w:cs="Calibri Light"/>
                <w:color w:val="2C3733"/>
                <w:sz w:val="18"/>
                <w:szCs w:val="18"/>
                <w:lang w:eastAsia="lt-LT"/>
              </w:rPr>
              <w:t>Kiekviena forma turi būti tinkamai išviešinta partneriams, rajonuose ir kt. Išnaudojant skirtingus kanalus, skirtingoms tikslinėms auditorijoms;</w:t>
            </w:r>
          </w:p>
          <w:p w14:paraId="3D698404" w14:textId="77777777" w:rsidR="006C0CA5" w:rsidRPr="0090000E" w:rsidRDefault="006C0CA5" w:rsidP="00E560A7">
            <w:pPr>
              <w:pStyle w:val="Sraopastraipa"/>
              <w:numPr>
                <w:ilvl w:val="0"/>
                <w:numId w:val="151"/>
              </w:numPr>
              <w:jc w:val="left"/>
              <w:rPr>
                <w:rFonts w:eastAsia="Times New Roman" w:cs="Calibri Light"/>
                <w:color w:val="2C3733"/>
                <w:sz w:val="18"/>
                <w:szCs w:val="18"/>
                <w:lang w:eastAsia="lt-LT"/>
              </w:rPr>
            </w:pPr>
            <w:r w:rsidRPr="0090000E">
              <w:rPr>
                <w:rFonts w:eastAsia="Times New Roman" w:cs="Calibri Light"/>
                <w:color w:val="2C3733"/>
                <w:sz w:val="18"/>
                <w:szCs w:val="18"/>
                <w:lang w:eastAsia="lt-LT"/>
              </w:rPr>
              <w:t>Skaitmeninio kultūros turinio panaudojimas reklamos, rinkodaros tikslais (jei patiks skaitmeninis, norės pamatyti ir gyvai);</w:t>
            </w:r>
          </w:p>
          <w:p w14:paraId="13FA53AA" w14:textId="77777777" w:rsidR="006C0CA5" w:rsidRPr="0090000E" w:rsidRDefault="006C0CA5" w:rsidP="00E560A7">
            <w:pPr>
              <w:pStyle w:val="Sraopastraipa"/>
              <w:numPr>
                <w:ilvl w:val="0"/>
                <w:numId w:val="151"/>
              </w:numPr>
              <w:jc w:val="left"/>
              <w:rPr>
                <w:rFonts w:eastAsia="Times New Roman" w:cs="Calibri Light"/>
                <w:color w:val="2C3733"/>
                <w:sz w:val="18"/>
                <w:szCs w:val="18"/>
                <w:lang w:eastAsia="lt-LT"/>
              </w:rPr>
            </w:pPr>
            <w:r w:rsidRPr="0090000E">
              <w:rPr>
                <w:rFonts w:eastAsia="Times New Roman" w:cs="Calibri Light"/>
                <w:color w:val="2C3733"/>
                <w:sz w:val="18"/>
                <w:szCs w:val="18"/>
                <w:lang w:eastAsia="lt-LT"/>
              </w:rPr>
              <w:t>Socialinės iniciatyvos, rinkodariniai veiksmai galėtų didinti įpročio formavimą naudojant skaitmeninę kultūrą;</w:t>
            </w:r>
          </w:p>
          <w:p w14:paraId="05685BCE" w14:textId="77777777" w:rsidR="006C0CA5" w:rsidRPr="0090000E" w:rsidRDefault="006C0CA5" w:rsidP="00E560A7">
            <w:pPr>
              <w:pStyle w:val="Sraopastraipa"/>
              <w:numPr>
                <w:ilvl w:val="0"/>
                <w:numId w:val="151"/>
              </w:numPr>
              <w:jc w:val="left"/>
              <w:rPr>
                <w:rFonts w:eastAsia="Times New Roman" w:cs="Calibri Light"/>
                <w:color w:val="2C3733"/>
                <w:sz w:val="18"/>
                <w:szCs w:val="18"/>
                <w:lang w:eastAsia="lt-LT"/>
              </w:rPr>
            </w:pPr>
            <w:r w:rsidRPr="0090000E">
              <w:rPr>
                <w:rFonts w:eastAsia="Times New Roman" w:cs="Calibri Light"/>
                <w:color w:val="2C3733"/>
                <w:sz w:val="18"/>
                <w:szCs w:val="18"/>
                <w:lang w:eastAsia="lt-LT"/>
              </w:rPr>
              <w:t>Kompleksiškas dalinimasis informacija, ne tik apie savo renginius, bet galbūt rajono mastu vykstančias iniciatyvas, mokytis vieniems iš kitų.</w:t>
            </w:r>
          </w:p>
        </w:tc>
      </w:tr>
      <w:tr w:rsidR="006C0CA5" w:rsidRPr="005A42BE" w14:paraId="4000D74C" w14:textId="77777777">
        <w:trPr>
          <w:trHeight w:val="315"/>
        </w:trPr>
        <w:tc>
          <w:tcPr>
            <w:tcW w:w="0" w:type="auto"/>
            <w:tcBorders>
              <w:top w:val="single" w:sz="8" w:space="0" w:color="8BA59C"/>
              <w:left w:val="single" w:sz="12" w:space="0" w:color="FEFFFE"/>
              <w:bottom w:val="single" w:sz="8" w:space="0" w:color="8BA59C"/>
              <w:right w:val="single" w:sz="12" w:space="0" w:color="FEFFFE"/>
            </w:tcBorders>
            <w:shd w:val="clear" w:color="auto" w:fill="auto"/>
            <w:vAlign w:val="center"/>
          </w:tcPr>
          <w:p w14:paraId="217AC2F1" w14:textId="77777777" w:rsidR="006C0CA5" w:rsidRPr="005A42BE" w:rsidRDefault="006C0CA5">
            <w:pPr>
              <w:spacing w:before="0" w:after="0"/>
              <w:jc w:val="left"/>
              <w:rPr>
                <w:rFonts w:eastAsia="Times New Roman" w:cs="Calibri Light"/>
                <w:color w:val="2C3834"/>
                <w:sz w:val="18"/>
                <w:szCs w:val="18"/>
                <w:lang w:eastAsia="lt-LT"/>
              </w:rPr>
            </w:pPr>
            <w:r>
              <w:rPr>
                <w:rFonts w:eastAsia="Times New Roman" w:cs="Calibri Light"/>
                <w:color w:val="2C3834"/>
                <w:sz w:val="18"/>
                <w:szCs w:val="18"/>
                <w:lang w:eastAsia="lt-LT"/>
              </w:rPr>
              <w:t>3.</w:t>
            </w:r>
          </w:p>
        </w:tc>
        <w:tc>
          <w:tcPr>
            <w:tcW w:w="4689" w:type="dxa"/>
            <w:tcBorders>
              <w:top w:val="single" w:sz="8" w:space="0" w:color="8BA59C"/>
              <w:left w:val="nil"/>
              <w:bottom w:val="single" w:sz="8" w:space="0" w:color="8BA59C"/>
              <w:right w:val="single" w:sz="12" w:space="0" w:color="FEFFFE"/>
            </w:tcBorders>
            <w:shd w:val="clear" w:color="auto" w:fill="auto"/>
            <w:vAlign w:val="center"/>
          </w:tcPr>
          <w:p w14:paraId="7D95653F" w14:textId="77777777" w:rsidR="006C0CA5" w:rsidRDefault="006C0CA5">
            <w:pPr>
              <w:spacing w:before="0" w:after="0"/>
              <w:jc w:val="left"/>
              <w:rPr>
                <w:rFonts w:eastAsia="Times New Roman" w:cs="Calibri Light"/>
                <w:color w:val="2C3834"/>
                <w:sz w:val="18"/>
                <w:szCs w:val="18"/>
                <w:lang w:eastAsia="lt-LT"/>
              </w:rPr>
            </w:pPr>
            <w:r w:rsidRPr="00C240D1">
              <w:rPr>
                <w:rFonts w:eastAsia="Times New Roman" w:cs="Calibri Light"/>
                <w:color w:val="2C3834"/>
                <w:sz w:val="18"/>
                <w:szCs w:val="18"/>
                <w:lang w:eastAsia="lt-LT"/>
              </w:rPr>
              <w:t xml:space="preserve">Dauguma žmonių yra pasirengę mokėti už skaitmeninį kultūros turinį: 49 proc. sutiktų mokėti, dar 35 proc. mokėtų kartais </w:t>
            </w:r>
          </w:p>
          <w:p w14:paraId="675A2FF3" w14:textId="77777777" w:rsidR="006C0CA5" w:rsidRPr="00063806" w:rsidRDefault="006C0CA5">
            <w:pPr>
              <w:spacing w:before="0" w:after="0"/>
              <w:jc w:val="left"/>
              <w:rPr>
                <w:rFonts w:eastAsia="Times New Roman" w:cs="Calibri Light"/>
                <w:color w:val="2C3834"/>
                <w:sz w:val="18"/>
                <w:szCs w:val="18"/>
                <w:lang w:eastAsia="lt-LT"/>
              </w:rPr>
            </w:pPr>
          </w:p>
          <w:p w14:paraId="09EE661B" w14:textId="77777777" w:rsidR="006C0CA5" w:rsidRPr="00503BA0" w:rsidRDefault="006C0CA5">
            <w:pPr>
              <w:spacing w:before="0" w:after="0"/>
              <w:jc w:val="left"/>
              <w:rPr>
                <w:rFonts w:eastAsia="Times New Roman" w:cs="Calibri Light"/>
                <w:color w:val="2C3834"/>
                <w:sz w:val="18"/>
                <w:szCs w:val="18"/>
                <w:lang w:eastAsia="lt-LT"/>
              </w:rPr>
            </w:pPr>
            <w:r w:rsidRPr="001136A8">
              <w:rPr>
                <w:rFonts w:eastAsia="Times New Roman" w:cs="Calibri Light"/>
                <w:color w:val="1F7B61" w:themeColor="accent1"/>
                <w:sz w:val="18"/>
                <w:szCs w:val="18"/>
                <w:lang w:eastAsia="lt-LT"/>
              </w:rPr>
              <w:lastRenderedPageBreak/>
              <w:t>Siūlomas diskusijos klausimas</w:t>
            </w:r>
            <w:r w:rsidRPr="00063806">
              <w:rPr>
                <w:rFonts w:eastAsia="Times New Roman" w:cs="Calibri Light"/>
                <w:color w:val="2C3834"/>
                <w:sz w:val="18"/>
                <w:szCs w:val="18"/>
                <w:lang w:eastAsia="lt-LT"/>
              </w:rPr>
              <w:t xml:space="preserve">: </w:t>
            </w:r>
            <w:r w:rsidRPr="00721C93">
              <w:rPr>
                <w:rFonts w:eastAsia="Times New Roman" w:cs="Calibri Light"/>
                <w:b/>
                <w:bCs/>
                <w:color w:val="2C3834"/>
                <w:sz w:val="18"/>
                <w:szCs w:val="18"/>
                <w:lang w:eastAsia="lt-LT"/>
              </w:rPr>
              <w:t>Kaip finansuoti lietuvišką skaitmeninį turinį?</w:t>
            </w:r>
          </w:p>
        </w:tc>
        <w:tc>
          <w:tcPr>
            <w:tcW w:w="4649" w:type="dxa"/>
            <w:tcBorders>
              <w:top w:val="single" w:sz="8" w:space="0" w:color="8BA59C"/>
              <w:left w:val="nil"/>
              <w:bottom w:val="single" w:sz="8" w:space="0" w:color="8BA59C"/>
              <w:right w:val="single" w:sz="12" w:space="0" w:color="FEFFFE"/>
            </w:tcBorders>
            <w:shd w:val="clear" w:color="auto" w:fill="auto"/>
            <w:vAlign w:val="center"/>
          </w:tcPr>
          <w:p w14:paraId="19CFD1B5" w14:textId="77777777" w:rsidR="006C0CA5" w:rsidRPr="0090000E" w:rsidRDefault="006C0CA5" w:rsidP="00E560A7">
            <w:pPr>
              <w:pStyle w:val="Sraopastraipa"/>
              <w:numPr>
                <w:ilvl w:val="0"/>
                <w:numId w:val="148"/>
              </w:numPr>
              <w:jc w:val="left"/>
              <w:rPr>
                <w:rFonts w:eastAsia="Times New Roman" w:cs="Calibri Light"/>
                <w:color w:val="2C3733"/>
                <w:sz w:val="18"/>
                <w:szCs w:val="18"/>
                <w:lang w:eastAsia="lt-LT"/>
              </w:rPr>
            </w:pPr>
            <w:r w:rsidRPr="0090000E">
              <w:rPr>
                <w:rFonts w:eastAsia="Times New Roman" w:cs="Calibri Light"/>
                <w:color w:val="2C3733"/>
                <w:sz w:val="18"/>
                <w:szCs w:val="18"/>
                <w:lang w:eastAsia="lt-LT"/>
              </w:rPr>
              <w:lastRenderedPageBreak/>
              <w:t>Turinys turėtų būti kokybiškas ir įtraukiantis, toks už kurį sutiktų mokėti;</w:t>
            </w:r>
          </w:p>
          <w:p w14:paraId="54ACD38F" w14:textId="77777777" w:rsidR="006C0CA5" w:rsidRPr="0090000E" w:rsidRDefault="006C0CA5" w:rsidP="00E560A7">
            <w:pPr>
              <w:pStyle w:val="Sraopastraipa"/>
              <w:numPr>
                <w:ilvl w:val="0"/>
                <w:numId w:val="148"/>
              </w:numPr>
              <w:jc w:val="left"/>
              <w:rPr>
                <w:rFonts w:eastAsia="Times New Roman" w:cs="Calibri Light"/>
                <w:color w:val="2C3733"/>
                <w:sz w:val="18"/>
                <w:szCs w:val="18"/>
                <w:lang w:eastAsia="lt-LT"/>
              </w:rPr>
            </w:pPr>
            <w:r w:rsidRPr="0090000E">
              <w:rPr>
                <w:rFonts w:eastAsia="Times New Roman" w:cs="Calibri Light"/>
                <w:color w:val="2C3733"/>
                <w:sz w:val="18"/>
                <w:szCs w:val="18"/>
                <w:lang w:eastAsia="lt-LT"/>
              </w:rPr>
              <w:t xml:space="preserve">Mokamas produktas sprendžia vartotojo problemą (pavyzdys su kino teatru), išskirtinis </w:t>
            </w:r>
            <w:r w:rsidRPr="0090000E">
              <w:rPr>
                <w:rFonts w:eastAsia="Times New Roman" w:cs="Calibri Light"/>
                <w:color w:val="2C3733"/>
                <w:sz w:val="18"/>
                <w:szCs w:val="18"/>
                <w:lang w:eastAsia="lt-LT"/>
              </w:rPr>
              <w:lastRenderedPageBreak/>
              <w:t>prieinamumas prie produkto, kurį galbūt sunku pasiekti;</w:t>
            </w:r>
          </w:p>
          <w:p w14:paraId="053D07BE" w14:textId="77777777" w:rsidR="006C0CA5" w:rsidRPr="0090000E" w:rsidRDefault="006C0CA5" w:rsidP="00E560A7">
            <w:pPr>
              <w:pStyle w:val="Sraopastraipa"/>
              <w:numPr>
                <w:ilvl w:val="0"/>
                <w:numId w:val="148"/>
              </w:numPr>
              <w:jc w:val="left"/>
              <w:rPr>
                <w:rFonts w:eastAsia="Times New Roman" w:cs="Calibri Light"/>
                <w:color w:val="2C3733"/>
                <w:sz w:val="18"/>
                <w:szCs w:val="18"/>
                <w:lang w:eastAsia="lt-LT"/>
              </w:rPr>
            </w:pPr>
            <w:r w:rsidRPr="0090000E">
              <w:rPr>
                <w:rFonts w:eastAsia="Times New Roman" w:cs="Calibri Light"/>
                <w:color w:val="2C3733"/>
                <w:sz w:val="18"/>
                <w:szCs w:val="18"/>
                <w:lang w:eastAsia="lt-LT"/>
              </w:rPr>
              <w:t>Mokėjimo pobūdis ir viską apimantis vartotojo kelias ar suprantamas kelias, ar užtenka kelių paspaudimų, ar reikia klaidžioti, apibendrintai patogumas (pavyzdys su trafi, kad ne visiems turistams pavyksta įsigyti bilietus);</w:t>
            </w:r>
          </w:p>
          <w:p w14:paraId="115EC1FE" w14:textId="77777777" w:rsidR="006C0CA5" w:rsidRPr="0090000E" w:rsidRDefault="006C0CA5" w:rsidP="00E560A7">
            <w:pPr>
              <w:pStyle w:val="Sraopastraipa"/>
              <w:numPr>
                <w:ilvl w:val="0"/>
                <w:numId w:val="148"/>
              </w:numPr>
              <w:jc w:val="left"/>
              <w:rPr>
                <w:rFonts w:eastAsia="Times New Roman" w:cs="Calibri Light"/>
                <w:color w:val="2C3733"/>
                <w:sz w:val="18"/>
                <w:szCs w:val="18"/>
                <w:lang w:eastAsia="lt-LT"/>
              </w:rPr>
            </w:pPr>
            <w:r w:rsidRPr="0090000E">
              <w:rPr>
                <w:rFonts w:eastAsia="Times New Roman" w:cs="Calibri Light"/>
                <w:color w:val="2C3733"/>
                <w:sz w:val="18"/>
                <w:szCs w:val="18"/>
                <w:lang w:eastAsia="lt-LT"/>
              </w:rPr>
              <w:t>Mažinti nemokamo turinio ir tokiu būdu raginti įprasti mokėti (pavyzdys su nelegaliu filmų žiūrėjimu).</w:t>
            </w:r>
          </w:p>
        </w:tc>
        <w:tc>
          <w:tcPr>
            <w:tcW w:w="4649" w:type="dxa"/>
            <w:tcBorders>
              <w:top w:val="single" w:sz="8" w:space="0" w:color="8BA59C"/>
              <w:left w:val="nil"/>
              <w:bottom w:val="single" w:sz="8" w:space="0" w:color="8BA59C"/>
              <w:right w:val="single" w:sz="12" w:space="0" w:color="FEFFFE"/>
            </w:tcBorders>
            <w:shd w:val="clear" w:color="auto" w:fill="auto"/>
            <w:vAlign w:val="center"/>
          </w:tcPr>
          <w:p w14:paraId="7B44E910" w14:textId="77777777" w:rsidR="006C0CA5" w:rsidRPr="0090000E" w:rsidRDefault="006C0CA5" w:rsidP="00E560A7">
            <w:pPr>
              <w:pStyle w:val="Sraopastraipa"/>
              <w:numPr>
                <w:ilvl w:val="0"/>
                <w:numId w:val="152"/>
              </w:numPr>
              <w:jc w:val="left"/>
              <w:rPr>
                <w:rFonts w:eastAsia="Times New Roman" w:cs="Calibri Light"/>
                <w:color w:val="2C3733"/>
                <w:sz w:val="18"/>
                <w:szCs w:val="18"/>
                <w:lang w:eastAsia="lt-LT"/>
              </w:rPr>
            </w:pPr>
            <w:r w:rsidRPr="0090000E">
              <w:rPr>
                <w:rFonts w:eastAsia="Times New Roman" w:cs="Calibri Light"/>
                <w:color w:val="2C3733"/>
                <w:sz w:val="18"/>
                <w:szCs w:val="18"/>
                <w:lang w:eastAsia="lt-LT"/>
              </w:rPr>
              <w:lastRenderedPageBreak/>
              <w:t>Skaitmeninai turinio vienetai turėtų būti pritaikomi naudoti tarptautinei auditorijai;</w:t>
            </w:r>
          </w:p>
          <w:p w14:paraId="1DAE0912" w14:textId="77777777" w:rsidR="006C0CA5" w:rsidRPr="0090000E" w:rsidRDefault="006C0CA5" w:rsidP="00E560A7">
            <w:pPr>
              <w:pStyle w:val="Sraopastraipa"/>
              <w:numPr>
                <w:ilvl w:val="0"/>
                <w:numId w:val="152"/>
              </w:numPr>
              <w:jc w:val="left"/>
              <w:rPr>
                <w:rFonts w:eastAsia="Times New Roman" w:cs="Calibri Light"/>
                <w:color w:val="2C3733"/>
                <w:sz w:val="18"/>
                <w:szCs w:val="18"/>
                <w:lang w:eastAsia="lt-LT"/>
              </w:rPr>
            </w:pPr>
            <w:r w:rsidRPr="0090000E">
              <w:rPr>
                <w:rFonts w:eastAsia="Times New Roman" w:cs="Calibri Light"/>
                <w:color w:val="2C3733"/>
                <w:sz w:val="18"/>
                <w:szCs w:val="18"/>
                <w:lang w:eastAsia="lt-LT"/>
              </w:rPr>
              <w:lastRenderedPageBreak/>
              <w:t>Atsakyti sau į klausimą kokią vartotojo problemą sprendžia ir kokią vertę neša, je atsakymo nėra jo neparduosi;</w:t>
            </w:r>
          </w:p>
          <w:p w14:paraId="389EAD90" w14:textId="77777777" w:rsidR="006C0CA5" w:rsidRPr="0090000E" w:rsidRDefault="006C0CA5" w:rsidP="00E560A7">
            <w:pPr>
              <w:pStyle w:val="Sraopastraipa"/>
              <w:numPr>
                <w:ilvl w:val="0"/>
                <w:numId w:val="152"/>
              </w:numPr>
              <w:jc w:val="left"/>
              <w:rPr>
                <w:rFonts w:eastAsia="Times New Roman" w:cs="Calibri Light"/>
                <w:color w:val="2C3733"/>
                <w:sz w:val="18"/>
                <w:szCs w:val="18"/>
                <w:lang w:eastAsia="lt-LT"/>
              </w:rPr>
            </w:pPr>
            <w:r w:rsidRPr="0090000E">
              <w:rPr>
                <w:rFonts w:eastAsia="Times New Roman" w:cs="Calibri Light"/>
                <w:color w:val="2C3733"/>
                <w:sz w:val="18"/>
                <w:szCs w:val="18"/>
                <w:lang w:eastAsia="lt-LT"/>
              </w:rPr>
              <w:t>Didinti skaitmenino turinio patrauklumą per gerai žinomus vardus, progresyvų kūrimą, kūrybiškumą;</w:t>
            </w:r>
          </w:p>
          <w:p w14:paraId="3A7545BB" w14:textId="77777777" w:rsidR="006C0CA5" w:rsidRPr="0090000E" w:rsidRDefault="006C0CA5" w:rsidP="00E560A7">
            <w:pPr>
              <w:pStyle w:val="Sraopastraipa"/>
              <w:numPr>
                <w:ilvl w:val="0"/>
                <w:numId w:val="152"/>
              </w:numPr>
              <w:jc w:val="left"/>
              <w:rPr>
                <w:rFonts w:eastAsia="Times New Roman" w:cs="Calibri Light"/>
                <w:color w:val="2C3733"/>
                <w:sz w:val="18"/>
                <w:szCs w:val="18"/>
                <w:lang w:eastAsia="lt-LT"/>
              </w:rPr>
            </w:pPr>
            <w:r w:rsidRPr="0090000E">
              <w:rPr>
                <w:rFonts w:eastAsia="Times New Roman" w:cs="Calibri Light"/>
                <w:color w:val="2C3733"/>
                <w:sz w:val="18"/>
                <w:szCs w:val="18"/>
                <w:lang w:eastAsia="lt-LT"/>
              </w:rPr>
              <w:t>Turinį komercializuoti bendradarbiaujant su verslu (pvz. Dalis filmų yra kultūros produktas, bet uždirbama nemažus pinigus).</w:t>
            </w:r>
          </w:p>
        </w:tc>
      </w:tr>
      <w:tr w:rsidR="006C0CA5" w:rsidRPr="005A42BE" w14:paraId="3D87F767" w14:textId="77777777">
        <w:trPr>
          <w:trHeight w:val="315"/>
        </w:trPr>
        <w:tc>
          <w:tcPr>
            <w:tcW w:w="0" w:type="auto"/>
            <w:tcBorders>
              <w:top w:val="single" w:sz="8" w:space="0" w:color="8BA59C"/>
              <w:left w:val="single" w:sz="12" w:space="0" w:color="FEFFFE"/>
              <w:bottom w:val="single" w:sz="8" w:space="0" w:color="8BA59C"/>
              <w:right w:val="single" w:sz="12" w:space="0" w:color="FEFFFE"/>
            </w:tcBorders>
            <w:shd w:val="clear" w:color="auto" w:fill="auto"/>
            <w:vAlign w:val="center"/>
          </w:tcPr>
          <w:p w14:paraId="7B505992" w14:textId="77777777" w:rsidR="006C0CA5" w:rsidRPr="005A42BE" w:rsidRDefault="006C0CA5">
            <w:pPr>
              <w:spacing w:before="0" w:after="0"/>
              <w:jc w:val="left"/>
              <w:rPr>
                <w:rFonts w:eastAsia="Times New Roman" w:cs="Calibri Light"/>
                <w:color w:val="2C3834"/>
                <w:sz w:val="18"/>
                <w:szCs w:val="18"/>
                <w:lang w:eastAsia="lt-LT"/>
              </w:rPr>
            </w:pPr>
            <w:r>
              <w:rPr>
                <w:rFonts w:eastAsia="Times New Roman" w:cs="Calibri Light"/>
                <w:color w:val="2C3834"/>
                <w:sz w:val="18"/>
                <w:szCs w:val="18"/>
                <w:lang w:eastAsia="lt-LT"/>
              </w:rPr>
              <w:lastRenderedPageBreak/>
              <w:t>4.</w:t>
            </w:r>
          </w:p>
        </w:tc>
        <w:tc>
          <w:tcPr>
            <w:tcW w:w="4689" w:type="dxa"/>
            <w:tcBorders>
              <w:top w:val="single" w:sz="8" w:space="0" w:color="8BA59C"/>
              <w:left w:val="nil"/>
              <w:bottom w:val="single" w:sz="8" w:space="0" w:color="8BA59C"/>
              <w:right w:val="single" w:sz="12" w:space="0" w:color="FEFFFE"/>
            </w:tcBorders>
            <w:shd w:val="clear" w:color="auto" w:fill="auto"/>
            <w:vAlign w:val="center"/>
          </w:tcPr>
          <w:p w14:paraId="54892382" w14:textId="77777777" w:rsidR="006C0CA5" w:rsidRDefault="006C0CA5">
            <w:pPr>
              <w:spacing w:before="0" w:after="0"/>
              <w:jc w:val="left"/>
              <w:rPr>
                <w:rFonts w:eastAsia="Times New Roman" w:cs="Calibri Light"/>
                <w:color w:val="2C3834"/>
                <w:sz w:val="18"/>
                <w:szCs w:val="18"/>
                <w:lang w:eastAsia="lt-LT"/>
              </w:rPr>
            </w:pPr>
            <w:r w:rsidRPr="00ED3414">
              <w:rPr>
                <w:rFonts w:eastAsia="Times New Roman" w:cs="Calibri Light"/>
                <w:color w:val="2C3834"/>
                <w:sz w:val="18"/>
                <w:szCs w:val="18"/>
                <w:lang w:eastAsia="lt-LT"/>
              </w:rPr>
              <w:t>Pusė naudojančių skaitmeninį turinį bent kelis kartus per savaitę naudojasi plačiai prieinamais socialiniais tinklais - Facebook, YouTube, Instagram, TikTok</w:t>
            </w:r>
          </w:p>
          <w:p w14:paraId="2C241A9A" w14:textId="77777777" w:rsidR="006C0CA5" w:rsidRPr="006D03E6" w:rsidRDefault="006C0CA5">
            <w:pPr>
              <w:spacing w:before="0" w:after="0"/>
              <w:jc w:val="left"/>
              <w:rPr>
                <w:rFonts w:eastAsia="Times New Roman" w:cs="Calibri Light"/>
                <w:color w:val="2C3834"/>
                <w:sz w:val="18"/>
                <w:szCs w:val="18"/>
                <w:lang w:eastAsia="lt-LT"/>
              </w:rPr>
            </w:pPr>
          </w:p>
          <w:p w14:paraId="001D60C3" w14:textId="77777777" w:rsidR="006C0CA5" w:rsidRPr="00503BA0" w:rsidRDefault="006C0CA5">
            <w:pPr>
              <w:spacing w:before="0" w:after="0"/>
              <w:jc w:val="left"/>
              <w:rPr>
                <w:rFonts w:eastAsia="Times New Roman" w:cs="Calibri Light"/>
                <w:color w:val="2C3834"/>
                <w:sz w:val="18"/>
                <w:szCs w:val="18"/>
                <w:lang w:eastAsia="lt-LT"/>
              </w:rPr>
            </w:pPr>
            <w:r w:rsidRPr="006D03E6">
              <w:rPr>
                <w:rFonts w:eastAsia="Times New Roman" w:cs="Calibri Light"/>
                <w:color w:val="1F7B61" w:themeColor="accent1"/>
                <w:sz w:val="18"/>
                <w:szCs w:val="18"/>
                <w:lang w:eastAsia="lt-LT"/>
              </w:rPr>
              <w:t>Siūlomas diskusijos klausimas</w:t>
            </w:r>
            <w:r w:rsidRPr="006D03E6">
              <w:rPr>
                <w:rFonts w:eastAsia="Times New Roman" w:cs="Calibri Light"/>
                <w:color w:val="2C3834"/>
                <w:sz w:val="18"/>
                <w:szCs w:val="18"/>
                <w:lang w:eastAsia="lt-LT"/>
              </w:rPr>
              <w:t xml:space="preserve">: </w:t>
            </w:r>
            <w:r w:rsidRPr="002262D1">
              <w:rPr>
                <w:rFonts w:eastAsia="Times New Roman" w:cs="Calibri Light"/>
                <w:b/>
                <w:bCs/>
                <w:color w:val="2C3834"/>
                <w:sz w:val="18"/>
                <w:szCs w:val="18"/>
                <w:lang w:eastAsia="lt-LT"/>
              </w:rPr>
              <w:t>Kaip skleisti informaciją apie lietuvišką skaitmeninį turinį?</w:t>
            </w:r>
          </w:p>
        </w:tc>
        <w:tc>
          <w:tcPr>
            <w:tcW w:w="4649" w:type="dxa"/>
            <w:tcBorders>
              <w:top w:val="single" w:sz="8" w:space="0" w:color="8BA59C"/>
              <w:left w:val="nil"/>
              <w:bottom w:val="single" w:sz="8" w:space="0" w:color="8BA59C"/>
              <w:right w:val="single" w:sz="12" w:space="0" w:color="FEFFFE"/>
            </w:tcBorders>
            <w:shd w:val="clear" w:color="auto" w:fill="auto"/>
            <w:vAlign w:val="center"/>
          </w:tcPr>
          <w:p w14:paraId="0215D204" w14:textId="77777777" w:rsidR="006C0CA5" w:rsidRPr="0090000E" w:rsidRDefault="006C0CA5" w:rsidP="00E560A7">
            <w:pPr>
              <w:pStyle w:val="Sraopastraipa"/>
              <w:numPr>
                <w:ilvl w:val="0"/>
                <w:numId w:val="149"/>
              </w:numPr>
              <w:jc w:val="left"/>
              <w:rPr>
                <w:rFonts w:eastAsia="Times New Roman" w:cs="Calibri Light"/>
                <w:color w:val="2C3733"/>
                <w:sz w:val="18"/>
                <w:szCs w:val="18"/>
                <w:lang w:eastAsia="lt-LT"/>
              </w:rPr>
            </w:pPr>
            <w:r w:rsidRPr="0090000E">
              <w:rPr>
                <w:rFonts w:eastAsia="Times New Roman" w:cs="Calibri Light"/>
                <w:color w:val="2C3733"/>
                <w:sz w:val="18"/>
                <w:szCs w:val="18"/>
                <w:lang w:eastAsia="lt-LT"/>
              </w:rPr>
              <w:t>Vientisumas ir turinio kokybės užtikrinimas (reklama įtraukianti, bet atsidarius nuoroda nerandama to ko tikimasi, šalies mastu turinys nėra lyginamas tarpusavyje – vieni regionai tvarkosi geriau, kiti prasčiau);</w:t>
            </w:r>
          </w:p>
          <w:p w14:paraId="1A268746" w14:textId="77777777" w:rsidR="006C0CA5" w:rsidRPr="0090000E" w:rsidRDefault="006C0CA5" w:rsidP="00E560A7">
            <w:pPr>
              <w:pStyle w:val="Sraopastraipa"/>
              <w:numPr>
                <w:ilvl w:val="0"/>
                <w:numId w:val="149"/>
              </w:numPr>
              <w:jc w:val="left"/>
              <w:rPr>
                <w:rFonts w:eastAsia="Times New Roman" w:cs="Calibri Light"/>
                <w:color w:val="2C3733"/>
                <w:sz w:val="18"/>
                <w:szCs w:val="18"/>
                <w:lang w:eastAsia="lt-LT"/>
              </w:rPr>
            </w:pPr>
            <w:r w:rsidRPr="0090000E">
              <w:rPr>
                <w:rFonts w:eastAsia="Times New Roman" w:cs="Calibri Light"/>
                <w:color w:val="2C3733"/>
                <w:sz w:val="18"/>
                <w:szCs w:val="18"/>
                <w:lang w:eastAsia="lt-LT"/>
              </w:rPr>
              <w:t>Turinys turi būti formuojamas tikslinei grupei pritraukti;</w:t>
            </w:r>
          </w:p>
          <w:p w14:paraId="53204389" w14:textId="77777777" w:rsidR="006C0CA5" w:rsidRPr="0090000E" w:rsidRDefault="006C0CA5" w:rsidP="00E560A7">
            <w:pPr>
              <w:pStyle w:val="Sraopastraipa"/>
              <w:numPr>
                <w:ilvl w:val="0"/>
                <w:numId w:val="149"/>
              </w:numPr>
              <w:jc w:val="left"/>
              <w:rPr>
                <w:rFonts w:eastAsia="Times New Roman" w:cs="Calibri Light"/>
                <w:color w:val="2C3733"/>
                <w:sz w:val="18"/>
                <w:szCs w:val="18"/>
                <w:lang w:eastAsia="lt-LT"/>
              </w:rPr>
            </w:pPr>
            <w:r w:rsidRPr="0090000E">
              <w:rPr>
                <w:rFonts w:eastAsia="Times New Roman" w:cs="Calibri Light"/>
                <w:color w:val="2C3733"/>
                <w:sz w:val="18"/>
                <w:szCs w:val="18"/>
                <w:lang w:eastAsia="lt-LT"/>
              </w:rPr>
              <w:t>Mokama reklama, be jos pasiekiama mažesnė auditorija. Svarbu, atrinkti filtrus, kad informacija pasiektų tikslinę auditoriją, o ne bet ką.</w:t>
            </w:r>
          </w:p>
        </w:tc>
        <w:tc>
          <w:tcPr>
            <w:tcW w:w="4649" w:type="dxa"/>
            <w:tcBorders>
              <w:top w:val="single" w:sz="8" w:space="0" w:color="8BA59C"/>
              <w:left w:val="nil"/>
              <w:bottom w:val="single" w:sz="8" w:space="0" w:color="8BA59C"/>
              <w:right w:val="single" w:sz="12" w:space="0" w:color="FEFFFE"/>
            </w:tcBorders>
            <w:shd w:val="clear" w:color="auto" w:fill="auto"/>
            <w:vAlign w:val="center"/>
          </w:tcPr>
          <w:p w14:paraId="17CBC4CA" w14:textId="77777777" w:rsidR="006C0CA5" w:rsidRPr="0090000E" w:rsidRDefault="006C0CA5" w:rsidP="00E560A7">
            <w:pPr>
              <w:pStyle w:val="Sraopastraipa"/>
              <w:numPr>
                <w:ilvl w:val="0"/>
                <w:numId w:val="153"/>
              </w:numPr>
              <w:jc w:val="left"/>
              <w:rPr>
                <w:rFonts w:eastAsia="Times New Roman" w:cs="Calibri Light"/>
                <w:color w:val="2C3733"/>
                <w:sz w:val="18"/>
                <w:szCs w:val="18"/>
                <w:lang w:eastAsia="lt-LT"/>
              </w:rPr>
            </w:pPr>
            <w:r w:rsidRPr="0090000E">
              <w:rPr>
                <w:rFonts w:eastAsia="Times New Roman" w:cs="Calibri Light"/>
                <w:color w:val="2C3733"/>
                <w:sz w:val="18"/>
                <w:szCs w:val="18"/>
                <w:lang w:eastAsia="lt-LT"/>
              </w:rPr>
              <w:t>Susitvarkyti turinį ir jo aktualumą, kad jis būtu vizualiai ir techniškai tvarkingas bent trejomis kalbomis apimant visas kultūros sritis;</w:t>
            </w:r>
          </w:p>
          <w:p w14:paraId="7F49254A" w14:textId="77777777" w:rsidR="006C0CA5" w:rsidRPr="0090000E" w:rsidRDefault="006C0CA5" w:rsidP="00E560A7">
            <w:pPr>
              <w:pStyle w:val="Sraopastraipa"/>
              <w:numPr>
                <w:ilvl w:val="0"/>
                <w:numId w:val="153"/>
              </w:numPr>
              <w:jc w:val="left"/>
              <w:rPr>
                <w:rFonts w:eastAsia="Times New Roman" w:cs="Calibri Light"/>
                <w:color w:val="2C3733"/>
                <w:sz w:val="18"/>
                <w:szCs w:val="18"/>
                <w:lang w:eastAsia="lt-LT"/>
              </w:rPr>
            </w:pPr>
            <w:r w:rsidRPr="0090000E">
              <w:rPr>
                <w:rFonts w:eastAsia="Times New Roman" w:cs="Calibri Light"/>
                <w:color w:val="2C3733"/>
                <w:sz w:val="18"/>
                <w:szCs w:val="18"/>
                <w:lang w:eastAsia="lt-LT"/>
              </w:rPr>
              <w:t>Komunikacijos priemonės ir formos turi būti aktualios šiuolaikiniam žmogui, auditorijai;</w:t>
            </w:r>
          </w:p>
          <w:p w14:paraId="342872A8" w14:textId="77777777" w:rsidR="006C0CA5" w:rsidRPr="0090000E" w:rsidRDefault="006C0CA5" w:rsidP="00E560A7">
            <w:pPr>
              <w:pStyle w:val="Sraopastraipa"/>
              <w:numPr>
                <w:ilvl w:val="0"/>
                <w:numId w:val="153"/>
              </w:numPr>
              <w:jc w:val="left"/>
              <w:rPr>
                <w:rFonts w:eastAsia="Times New Roman" w:cs="Calibri Light"/>
                <w:color w:val="2C3733"/>
                <w:sz w:val="18"/>
                <w:szCs w:val="18"/>
                <w:lang w:eastAsia="lt-LT"/>
              </w:rPr>
            </w:pPr>
            <w:r w:rsidRPr="0090000E">
              <w:rPr>
                <w:rFonts w:eastAsia="Times New Roman" w:cs="Calibri Light"/>
                <w:color w:val="2C3733"/>
                <w:sz w:val="18"/>
                <w:szCs w:val="18"/>
                <w:lang w:eastAsia="lt-LT"/>
              </w:rPr>
              <w:t>Projekto rėmuose nepamiršti rinkodaros strategijos, skirti biudžetą reklamai;</w:t>
            </w:r>
          </w:p>
          <w:p w14:paraId="0EC36ABB" w14:textId="77777777" w:rsidR="006C0CA5" w:rsidRPr="0090000E" w:rsidRDefault="006C0CA5" w:rsidP="00E560A7">
            <w:pPr>
              <w:pStyle w:val="Sraopastraipa"/>
              <w:numPr>
                <w:ilvl w:val="0"/>
                <w:numId w:val="153"/>
              </w:numPr>
              <w:jc w:val="left"/>
              <w:rPr>
                <w:rFonts w:eastAsia="Times New Roman" w:cs="Calibri Light"/>
                <w:color w:val="2C3733"/>
                <w:sz w:val="18"/>
                <w:szCs w:val="18"/>
                <w:lang w:eastAsia="lt-LT"/>
              </w:rPr>
            </w:pPr>
            <w:r w:rsidRPr="0090000E">
              <w:rPr>
                <w:rFonts w:eastAsia="Times New Roman" w:cs="Calibri Light"/>
                <w:color w:val="2C3733"/>
                <w:sz w:val="18"/>
                <w:szCs w:val="18"/>
                <w:lang w:eastAsia="lt-LT"/>
              </w:rPr>
              <w:t>Turinio kokybė susilaukia didesnio susidomėjimo, negu nekokybiškas turinys;</w:t>
            </w:r>
          </w:p>
          <w:p w14:paraId="79E23749" w14:textId="77777777" w:rsidR="006C0CA5" w:rsidRPr="0090000E" w:rsidRDefault="006C0CA5" w:rsidP="00E560A7">
            <w:pPr>
              <w:pStyle w:val="Sraopastraipa"/>
              <w:numPr>
                <w:ilvl w:val="0"/>
                <w:numId w:val="153"/>
              </w:numPr>
              <w:jc w:val="left"/>
              <w:rPr>
                <w:rFonts w:eastAsia="Times New Roman" w:cs="Calibri Light"/>
                <w:color w:val="2C3733"/>
                <w:sz w:val="18"/>
                <w:szCs w:val="18"/>
                <w:lang w:eastAsia="lt-LT"/>
              </w:rPr>
            </w:pPr>
            <w:r w:rsidRPr="0090000E">
              <w:rPr>
                <w:rFonts w:eastAsia="Times New Roman" w:cs="Calibri Light"/>
                <w:color w:val="2C3733"/>
                <w:sz w:val="18"/>
                <w:szCs w:val="18"/>
                <w:lang w:eastAsia="lt-LT"/>
              </w:rPr>
              <w:t>Skatinti vartotojus dalintis atsiliepimais apie produktus ir paslaugas (“apps‘ai” ar kt. priemonės);</w:t>
            </w:r>
          </w:p>
          <w:p w14:paraId="766FE3ED" w14:textId="77777777" w:rsidR="006C0CA5" w:rsidRPr="0090000E" w:rsidRDefault="006C0CA5" w:rsidP="00E560A7">
            <w:pPr>
              <w:pStyle w:val="Sraopastraipa"/>
              <w:numPr>
                <w:ilvl w:val="0"/>
                <w:numId w:val="153"/>
              </w:numPr>
              <w:jc w:val="left"/>
              <w:rPr>
                <w:rFonts w:eastAsia="Times New Roman" w:cs="Calibri Light"/>
                <w:color w:val="2C3733"/>
                <w:sz w:val="18"/>
                <w:szCs w:val="18"/>
                <w:lang w:eastAsia="lt-LT"/>
              </w:rPr>
            </w:pPr>
            <w:r w:rsidRPr="0090000E">
              <w:rPr>
                <w:rFonts w:eastAsia="Times New Roman" w:cs="Calibri Light"/>
                <w:color w:val="2C3733"/>
                <w:sz w:val="18"/>
                <w:szCs w:val="18"/>
                <w:lang w:eastAsia="lt-LT"/>
              </w:rPr>
              <w:t>Vartotojo įtraukimas į turinio kūrimą, nes žmogus iš šalies įdomesnį kampą ar įspūdį, patirtį gali pateikti, kas labiau įtraukia nei faktai ar tiesiog informacijos pateikimas.</w:t>
            </w:r>
          </w:p>
        </w:tc>
      </w:tr>
      <w:tr w:rsidR="006C0CA5" w:rsidRPr="005A42BE" w14:paraId="2762B717" w14:textId="77777777">
        <w:trPr>
          <w:trHeight w:val="315"/>
        </w:trPr>
        <w:tc>
          <w:tcPr>
            <w:tcW w:w="0" w:type="auto"/>
            <w:tcBorders>
              <w:top w:val="single" w:sz="8" w:space="0" w:color="8BA59C"/>
              <w:left w:val="single" w:sz="12" w:space="0" w:color="FEFFFE"/>
              <w:bottom w:val="single" w:sz="8" w:space="0" w:color="8BA59C"/>
              <w:right w:val="single" w:sz="12" w:space="0" w:color="FEFFFE"/>
            </w:tcBorders>
            <w:shd w:val="clear" w:color="auto" w:fill="auto"/>
            <w:vAlign w:val="center"/>
          </w:tcPr>
          <w:p w14:paraId="242B1172" w14:textId="77777777" w:rsidR="006C0CA5" w:rsidRPr="005A42BE" w:rsidRDefault="006C0CA5">
            <w:pPr>
              <w:spacing w:before="0" w:after="0"/>
              <w:jc w:val="left"/>
              <w:rPr>
                <w:rFonts w:eastAsia="Times New Roman" w:cs="Calibri Light"/>
                <w:color w:val="2C3834"/>
                <w:sz w:val="18"/>
                <w:szCs w:val="18"/>
                <w:lang w:eastAsia="lt-LT"/>
              </w:rPr>
            </w:pPr>
            <w:r>
              <w:rPr>
                <w:rFonts w:eastAsia="Times New Roman" w:cs="Calibri Light"/>
                <w:color w:val="2C3834"/>
                <w:sz w:val="18"/>
                <w:szCs w:val="18"/>
                <w:lang w:eastAsia="lt-LT"/>
              </w:rPr>
              <w:t>5.</w:t>
            </w:r>
          </w:p>
        </w:tc>
        <w:tc>
          <w:tcPr>
            <w:tcW w:w="4689" w:type="dxa"/>
            <w:tcBorders>
              <w:top w:val="single" w:sz="8" w:space="0" w:color="8BA59C"/>
              <w:left w:val="nil"/>
              <w:bottom w:val="single" w:sz="8" w:space="0" w:color="8BA59C"/>
              <w:right w:val="single" w:sz="12" w:space="0" w:color="FEFFFE"/>
            </w:tcBorders>
            <w:shd w:val="clear" w:color="auto" w:fill="auto"/>
          </w:tcPr>
          <w:p w14:paraId="234912E4" w14:textId="77777777" w:rsidR="006C0CA5" w:rsidRDefault="006C0CA5">
            <w:pPr>
              <w:spacing w:before="0" w:after="0"/>
              <w:jc w:val="left"/>
              <w:rPr>
                <w:rFonts w:eastAsia="Times New Roman" w:cs="Calibri Light"/>
                <w:color w:val="2C3834"/>
                <w:sz w:val="18"/>
                <w:szCs w:val="18"/>
                <w:lang w:eastAsia="lt-LT"/>
              </w:rPr>
            </w:pPr>
            <w:r w:rsidRPr="00031369">
              <w:rPr>
                <w:rFonts w:eastAsia="Times New Roman" w:cs="Calibri Light"/>
                <w:color w:val="2C3834"/>
                <w:sz w:val="18"/>
                <w:szCs w:val="18"/>
                <w:lang w:eastAsia="lt-LT"/>
              </w:rPr>
              <w:t xml:space="preserve">Apie 50 proc. žmonių yra patenkinti lietuviško turinio pateikimui, prieinamumu ir kokybe </w:t>
            </w:r>
          </w:p>
          <w:p w14:paraId="45666B73" w14:textId="77777777" w:rsidR="006C0CA5" w:rsidRPr="00CE49BF" w:rsidRDefault="006C0CA5">
            <w:pPr>
              <w:spacing w:before="0" w:after="0"/>
              <w:jc w:val="left"/>
              <w:rPr>
                <w:rFonts w:eastAsia="Times New Roman" w:cs="Calibri Light"/>
                <w:color w:val="2C3834"/>
                <w:sz w:val="18"/>
                <w:szCs w:val="18"/>
                <w:lang w:eastAsia="lt-LT"/>
              </w:rPr>
            </w:pPr>
          </w:p>
          <w:p w14:paraId="05350494" w14:textId="77777777" w:rsidR="006C0CA5" w:rsidRPr="00503BA0" w:rsidRDefault="006C0CA5">
            <w:pPr>
              <w:spacing w:before="0" w:after="0"/>
              <w:jc w:val="left"/>
              <w:rPr>
                <w:rFonts w:eastAsia="Times New Roman" w:cs="Calibri Light"/>
                <w:color w:val="2C3834"/>
                <w:sz w:val="18"/>
                <w:szCs w:val="18"/>
                <w:lang w:eastAsia="lt-LT"/>
              </w:rPr>
            </w:pPr>
            <w:r w:rsidRPr="00CE49BF">
              <w:rPr>
                <w:rFonts w:eastAsia="Times New Roman" w:cs="Calibri Light"/>
                <w:color w:val="1F7B61" w:themeColor="accent1"/>
                <w:sz w:val="18"/>
                <w:szCs w:val="18"/>
                <w:lang w:eastAsia="lt-LT"/>
              </w:rPr>
              <w:t>Siūlomas diskusijos klausimas</w:t>
            </w:r>
            <w:r w:rsidRPr="00CE49BF">
              <w:rPr>
                <w:rFonts w:eastAsia="Times New Roman" w:cs="Calibri Light"/>
                <w:color w:val="2C3834"/>
                <w:sz w:val="18"/>
                <w:szCs w:val="18"/>
                <w:lang w:eastAsia="lt-LT"/>
              </w:rPr>
              <w:t xml:space="preserve">: </w:t>
            </w:r>
            <w:r w:rsidRPr="00647098">
              <w:rPr>
                <w:rFonts w:eastAsia="Times New Roman" w:cs="Calibri Light"/>
                <w:b/>
                <w:bCs/>
                <w:color w:val="2C3834"/>
                <w:sz w:val="18"/>
                <w:szCs w:val="18"/>
                <w:lang w:eastAsia="lt-LT"/>
              </w:rPr>
              <w:t>Kaip paskatinti žmones naudoti daugiau lietuviško turinio?</w:t>
            </w:r>
          </w:p>
        </w:tc>
        <w:tc>
          <w:tcPr>
            <w:tcW w:w="4649" w:type="dxa"/>
            <w:tcBorders>
              <w:top w:val="single" w:sz="8" w:space="0" w:color="8BA59C"/>
              <w:left w:val="nil"/>
              <w:bottom w:val="single" w:sz="8" w:space="0" w:color="8BA59C"/>
              <w:right w:val="single" w:sz="12" w:space="0" w:color="FEFFFE"/>
            </w:tcBorders>
            <w:shd w:val="clear" w:color="auto" w:fill="auto"/>
            <w:vAlign w:val="center"/>
          </w:tcPr>
          <w:p w14:paraId="5DFD6786" w14:textId="77777777" w:rsidR="006C0CA5" w:rsidRPr="00C430E3" w:rsidRDefault="006C0CA5" w:rsidP="00E560A7">
            <w:pPr>
              <w:pStyle w:val="Sraopastraipa"/>
              <w:numPr>
                <w:ilvl w:val="0"/>
                <w:numId w:val="154"/>
              </w:numPr>
              <w:jc w:val="left"/>
              <w:rPr>
                <w:rFonts w:eastAsia="Times New Roman" w:cs="Calibri Light"/>
                <w:color w:val="2C3733"/>
                <w:sz w:val="18"/>
                <w:szCs w:val="18"/>
                <w:lang w:eastAsia="lt-LT"/>
              </w:rPr>
            </w:pPr>
            <w:r w:rsidRPr="00C430E3">
              <w:rPr>
                <w:rFonts w:eastAsia="Times New Roman" w:cs="Calibri Light"/>
                <w:color w:val="2C3733"/>
                <w:sz w:val="18"/>
                <w:szCs w:val="18"/>
                <w:lang w:eastAsia="lt-LT"/>
              </w:rPr>
              <w:t>Gilesnio tyrimo poreikis;</w:t>
            </w:r>
          </w:p>
          <w:p w14:paraId="5D795DA3" w14:textId="77777777" w:rsidR="006C0CA5" w:rsidRPr="00C430E3" w:rsidRDefault="006C0CA5" w:rsidP="00E560A7">
            <w:pPr>
              <w:pStyle w:val="Sraopastraipa"/>
              <w:numPr>
                <w:ilvl w:val="0"/>
                <w:numId w:val="154"/>
              </w:numPr>
              <w:jc w:val="left"/>
              <w:rPr>
                <w:rFonts w:eastAsia="Times New Roman" w:cs="Calibri Light"/>
                <w:color w:val="2C3733"/>
                <w:sz w:val="18"/>
                <w:szCs w:val="18"/>
                <w:lang w:eastAsia="lt-LT"/>
              </w:rPr>
            </w:pPr>
            <w:r w:rsidRPr="00C430E3">
              <w:rPr>
                <w:rFonts w:eastAsia="Times New Roman" w:cs="Calibri Light"/>
                <w:color w:val="2C3733"/>
                <w:sz w:val="18"/>
                <w:szCs w:val="18"/>
                <w:lang w:eastAsia="lt-LT"/>
              </w:rPr>
              <w:t>Reikia gerinti pateikimą, prieinamumą ir kokybę;</w:t>
            </w:r>
          </w:p>
          <w:p w14:paraId="140A2DE1" w14:textId="77777777" w:rsidR="006C0CA5" w:rsidRPr="00C430E3" w:rsidRDefault="006C0CA5" w:rsidP="00E560A7">
            <w:pPr>
              <w:pStyle w:val="Sraopastraipa"/>
              <w:numPr>
                <w:ilvl w:val="0"/>
                <w:numId w:val="154"/>
              </w:numPr>
              <w:jc w:val="left"/>
              <w:rPr>
                <w:rFonts w:eastAsia="Times New Roman" w:cs="Calibri Light"/>
                <w:color w:val="2C3733"/>
                <w:sz w:val="18"/>
                <w:szCs w:val="18"/>
                <w:lang w:eastAsia="lt-LT"/>
              </w:rPr>
            </w:pPr>
            <w:r w:rsidRPr="00C430E3">
              <w:rPr>
                <w:rFonts w:eastAsia="Times New Roman" w:cs="Calibri Light"/>
                <w:color w:val="2C3733"/>
                <w:sz w:val="18"/>
                <w:szCs w:val="18"/>
                <w:lang w:eastAsia="lt-LT"/>
              </w:rPr>
              <w:t>Rekomendacinis aspektas.</w:t>
            </w:r>
          </w:p>
          <w:p w14:paraId="658EC749" w14:textId="77777777" w:rsidR="006C0CA5" w:rsidRPr="00CE49BF" w:rsidRDefault="006C0CA5">
            <w:pPr>
              <w:pStyle w:val="Sraopastraipa"/>
              <w:numPr>
                <w:ilvl w:val="0"/>
                <w:numId w:val="0"/>
              </w:numPr>
              <w:jc w:val="left"/>
              <w:rPr>
                <w:rFonts w:eastAsia="Times New Roman" w:cs="Calibri Light"/>
                <w:color w:val="2C3834"/>
                <w:sz w:val="18"/>
                <w:szCs w:val="18"/>
                <w:lang w:eastAsia="lt-LT"/>
              </w:rPr>
            </w:pPr>
          </w:p>
        </w:tc>
        <w:tc>
          <w:tcPr>
            <w:tcW w:w="4649" w:type="dxa"/>
            <w:tcBorders>
              <w:top w:val="single" w:sz="8" w:space="0" w:color="8BA59C"/>
              <w:left w:val="nil"/>
              <w:bottom w:val="single" w:sz="8" w:space="0" w:color="8BA59C"/>
              <w:right w:val="single" w:sz="12" w:space="0" w:color="FEFFFE"/>
            </w:tcBorders>
            <w:shd w:val="clear" w:color="auto" w:fill="auto"/>
            <w:vAlign w:val="center"/>
          </w:tcPr>
          <w:p w14:paraId="31801E5A" w14:textId="77777777" w:rsidR="006C0CA5" w:rsidRPr="000B0BCE" w:rsidRDefault="006C0CA5" w:rsidP="00E560A7">
            <w:pPr>
              <w:pStyle w:val="Sraopastraipa"/>
              <w:numPr>
                <w:ilvl w:val="0"/>
                <w:numId w:val="155"/>
              </w:numPr>
              <w:jc w:val="left"/>
              <w:rPr>
                <w:rFonts w:eastAsia="Times New Roman" w:cs="Calibri Light"/>
                <w:color w:val="2C3733"/>
                <w:sz w:val="18"/>
                <w:szCs w:val="18"/>
                <w:lang w:eastAsia="lt-LT"/>
              </w:rPr>
            </w:pPr>
            <w:r w:rsidRPr="000B0BCE">
              <w:rPr>
                <w:rFonts w:eastAsia="Times New Roman" w:cs="Calibri Light"/>
                <w:color w:val="2C3733"/>
                <w:sz w:val="18"/>
                <w:szCs w:val="18"/>
                <w:lang w:eastAsia="lt-LT"/>
              </w:rPr>
              <w:t>Reikia gerinti pateikimą, prieinamumą ir kokybę (remiantis tyrimais);</w:t>
            </w:r>
          </w:p>
          <w:p w14:paraId="1B192C94" w14:textId="77777777" w:rsidR="006C0CA5" w:rsidRPr="000B0BCE" w:rsidRDefault="006C0CA5" w:rsidP="00E560A7">
            <w:pPr>
              <w:pStyle w:val="Sraopastraipa"/>
              <w:numPr>
                <w:ilvl w:val="0"/>
                <w:numId w:val="155"/>
              </w:numPr>
              <w:jc w:val="left"/>
              <w:rPr>
                <w:rFonts w:eastAsia="Times New Roman" w:cs="Calibri Light"/>
                <w:color w:val="2C3733"/>
                <w:sz w:val="18"/>
                <w:szCs w:val="18"/>
                <w:lang w:eastAsia="lt-LT"/>
              </w:rPr>
            </w:pPr>
            <w:r w:rsidRPr="000B0BCE">
              <w:rPr>
                <w:rFonts w:eastAsia="Times New Roman" w:cs="Calibri Light"/>
                <w:color w:val="2C3733"/>
                <w:sz w:val="18"/>
                <w:szCs w:val="18"/>
                <w:lang w:eastAsia="lt-LT"/>
              </w:rPr>
              <w:t>Vartotojo grįžtamojo ryšio rinkimas ir rekomendacijų skatinimas;</w:t>
            </w:r>
          </w:p>
          <w:p w14:paraId="2FCFE0FD" w14:textId="77777777" w:rsidR="006C0CA5" w:rsidRPr="000B0BCE" w:rsidRDefault="006C0CA5" w:rsidP="00E560A7">
            <w:pPr>
              <w:pStyle w:val="Sraopastraipa"/>
              <w:numPr>
                <w:ilvl w:val="0"/>
                <w:numId w:val="155"/>
              </w:numPr>
              <w:jc w:val="left"/>
              <w:rPr>
                <w:rFonts w:eastAsia="Times New Roman" w:cs="Calibri Light"/>
                <w:color w:val="2C3733"/>
                <w:sz w:val="18"/>
                <w:szCs w:val="18"/>
                <w:lang w:eastAsia="lt-LT"/>
              </w:rPr>
            </w:pPr>
            <w:r w:rsidRPr="000B0BCE">
              <w:rPr>
                <w:rFonts w:eastAsia="Times New Roman" w:cs="Calibri Light"/>
                <w:color w:val="2C3733"/>
                <w:sz w:val="18"/>
                <w:szCs w:val="18"/>
                <w:lang w:eastAsia="lt-LT"/>
              </w:rPr>
              <w:t>Skaitmeninė edukacija;</w:t>
            </w:r>
          </w:p>
          <w:p w14:paraId="54F71EBA" w14:textId="77777777" w:rsidR="006C0CA5" w:rsidRPr="000B0BCE" w:rsidRDefault="006C0CA5" w:rsidP="00E560A7">
            <w:pPr>
              <w:pStyle w:val="Sraopastraipa"/>
              <w:numPr>
                <w:ilvl w:val="0"/>
                <w:numId w:val="155"/>
              </w:numPr>
              <w:jc w:val="left"/>
              <w:rPr>
                <w:rFonts w:eastAsia="Times New Roman" w:cs="Calibri Light"/>
                <w:color w:val="2C3733"/>
                <w:sz w:val="18"/>
                <w:szCs w:val="18"/>
                <w:lang w:eastAsia="lt-LT"/>
              </w:rPr>
            </w:pPr>
            <w:r w:rsidRPr="000B0BCE">
              <w:rPr>
                <w:rFonts w:eastAsia="Times New Roman" w:cs="Calibri Light"/>
                <w:color w:val="2C3733"/>
                <w:sz w:val="18"/>
                <w:szCs w:val="18"/>
                <w:lang w:eastAsia="lt-LT"/>
              </w:rPr>
              <w:t>Tinkamų platformų parinkimas arba naujų sukūrimas.</w:t>
            </w:r>
          </w:p>
        </w:tc>
      </w:tr>
    </w:tbl>
    <w:p w14:paraId="1116A7F4" w14:textId="77777777" w:rsidR="006C0CA5" w:rsidRDefault="006C0CA5" w:rsidP="006C0CA5">
      <w:pPr>
        <w:spacing w:before="0"/>
        <w:rPr>
          <w:rStyle w:val="Nerykuspabraukimas"/>
        </w:rPr>
      </w:pPr>
      <w:r w:rsidRPr="3AD9E9D4">
        <w:rPr>
          <w:rStyle w:val="Nerykuspabraukimas"/>
        </w:rPr>
        <w:t xml:space="preserve">Šaltinius: </w:t>
      </w:r>
      <w:r w:rsidRPr="3AD9E9D4">
        <w:rPr>
          <w:rFonts w:eastAsia="Calibri Light" w:cs="Calibri Light"/>
          <w:color w:val="92A9A0" w:themeColor="text2"/>
          <w:sz w:val="18"/>
          <w:szCs w:val="18"/>
          <w:lang w:val="lt"/>
        </w:rPr>
        <w:t>sudaryta apibendrinant 2023 m. gegužės mėnesį vykusią kultūros turizmo atstovų grupinę diskusiją</w:t>
      </w:r>
    </w:p>
    <w:p w14:paraId="450A78D6" w14:textId="77777777" w:rsidR="006C0113" w:rsidRDefault="006C0113" w:rsidP="00393166"/>
    <w:p w14:paraId="54C4B528" w14:textId="04CAFAE7" w:rsidR="006C0113" w:rsidRPr="00DF2C60" w:rsidRDefault="006C0113" w:rsidP="006C0113">
      <w:pPr>
        <w:keepNext/>
        <w:shd w:val="clear" w:color="auto" w:fill="E1E1D5" w:themeFill="background2"/>
        <w:rPr>
          <w:b/>
          <w:bCs/>
          <w:color w:val="1F7B61" w:themeColor="accent1"/>
        </w:rPr>
      </w:pPr>
      <w:r>
        <w:rPr>
          <w:b/>
          <w:bCs/>
          <w:color w:val="1F7B61" w:themeColor="accent1"/>
        </w:rPr>
        <w:lastRenderedPageBreak/>
        <w:t>Kultūrinio turizmo atstovų</w:t>
      </w:r>
      <w:r w:rsidRPr="00DF2C60">
        <w:rPr>
          <w:b/>
          <w:bCs/>
          <w:color w:val="1F7B61" w:themeColor="accent1"/>
        </w:rPr>
        <w:t xml:space="preserve"> </w:t>
      </w:r>
      <w:r>
        <w:rPr>
          <w:b/>
          <w:bCs/>
          <w:color w:val="1F7B61" w:themeColor="accent1"/>
        </w:rPr>
        <w:t>2</w:t>
      </w:r>
      <w:r w:rsidRPr="00DF2C60">
        <w:rPr>
          <w:b/>
          <w:bCs/>
          <w:color w:val="1F7B61" w:themeColor="accent1"/>
        </w:rPr>
        <w:t xml:space="preserve"> grupės apibendrinimas</w:t>
      </w:r>
    </w:p>
    <w:p w14:paraId="56F18B86" w14:textId="5D95446C" w:rsidR="0019438A" w:rsidRPr="00724BC5" w:rsidRDefault="0019438A" w:rsidP="0019438A">
      <w:pPr>
        <w:pStyle w:val="SCTableTitle"/>
      </w:pPr>
      <w:r w:rsidRPr="00724BC5">
        <w:fldChar w:fldCharType="begin"/>
      </w:r>
      <w:r w:rsidRPr="00724BC5">
        <w:instrText xml:space="preserve"> SEQ lentelė \* ARABIC </w:instrText>
      </w:r>
      <w:r w:rsidRPr="00724BC5">
        <w:fldChar w:fldCharType="separate"/>
      </w:r>
      <w:bookmarkStart w:id="398" w:name="_Toc141712753"/>
      <w:r w:rsidR="00CD0CB2">
        <w:t>42</w:t>
      </w:r>
      <w:r w:rsidRPr="00724BC5">
        <w:fldChar w:fldCharType="end"/>
      </w:r>
      <w:r w:rsidRPr="00724BC5">
        <w:t xml:space="preserve"> lentelė. Diskusijos rezultato pateikim</w:t>
      </w:r>
      <w:r>
        <w:t>as</w:t>
      </w:r>
      <w:bookmarkEnd w:id="398"/>
    </w:p>
    <w:tbl>
      <w:tblPr>
        <w:tblW w:w="14586" w:type="dxa"/>
        <w:tblLook w:val="04A0" w:firstRow="1" w:lastRow="0" w:firstColumn="1" w:lastColumn="0" w:noHBand="0" w:noVBand="1"/>
      </w:tblPr>
      <w:tblGrid>
        <w:gridCol w:w="557"/>
        <w:gridCol w:w="4673"/>
        <w:gridCol w:w="4253"/>
        <w:gridCol w:w="5103"/>
      </w:tblGrid>
      <w:tr w:rsidR="0019438A" w:rsidRPr="00724BC5" w14:paraId="339CA5F5" w14:textId="77777777">
        <w:trPr>
          <w:trHeight w:val="735"/>
          <w:tblHeader/>
        </w:trPr>
        <w:tc>
          <w:tcPr>
            <w:tcW w:w="0" w:type="auto"/>
            <w:tcBorders>
              <w:top w:val="nil"/>
              <w:left w:val="single" w:sz="12" w:space="0" w:color="FEFFFE"/>
              <w:bottom w:val="single" w:sz="8" w:space="0" w:color="8BA59C"/>
              <w:right w:val="single" w:sz="12" w:space="0" w:color="FEFFFE"/>
            </w:tcBorders>
            <w:shd w:val="clear" w:color="000000" w:fill="1F7B61"/>
            <w:vAlign w:val="center"/>
            <w:hideMark/>
          </w:tcPr>
          <w:p w14:paraId="0B828127" w14:textId="77777777" w:rsidR="0019438A" w:rsidRPr="00724BC5" w:rsidRDefault="0019438A">
            <w:pPr>
              <w:spacing w:before="0" w:after="0"/>
              <w:jc w:val="center"/>
              <w:rPr>
                <w:rFonts w:eastAsia="Times New Roman" w:cs="Calibri Light"/>
                <w:color w:val="E1E1D5"/>
                <w:sz w:val="18"/>
                <w:szCs w:val="18"/>
                <w:lang w:eastAsia="lt-LT"/>
              </w:rPr>
            </w:pPr>
            <w:r w:rsidRPr="00724BC5">
              <w:rPr>
                <w:rFonts w:eastAsia="Times New Roman" w:cs="Calibri Light"/>
                <w:color w:val="E1E1D5"/>
                <w:sz w:val="18"/>
                <w:szCs w:val="18"/>
                <w:lang w:eastAsia="lt-LT"/>
              </w:rPr>
              <w:t>Eil. Nr.</w:t>
            </w:r>
          </w:p>
        </w:tc>
        <w:tc>
          <w:tcPr>
            <w:tcW w:w="4673" w:type="dxa"/>
            <w:tcBorders>
              <w:top w:val="nil"/>
              <w:left w:val="nil"/>
              <w:bottom w:val="single" w:sz="8" w:space="0" w:color="8BA59C"/>
              <w:right w:val="single" w:sz="12" w:space="0" w:color="FEFFFE"/>
            </w:tcBorders>
            <w:shd w:val="clear" w:color="000000" w:fill="1F7B61"/>
            <w:vAlign w:val="center"/>
            <w:hideMark/>
          </w:tcPr>
          <w:p w14:paraId="28A1771B" w14:textId="77777777" w:rsidR="0019438A" w:rsidRPr="00724BC5" w:rsidRDefault="0019438A">
            <w:pPr>
              <w:spacing w:before="0" w:after="0"/>
              <w:jc w:val="left"/>
              <w:rPr>
                <w:rFonts w:eastAsia="Times New Roman" w:cs="Calibri Light"/>
                <w:color w:val="E1E1D5"/>
                <w:sz w:val="18"/>
                <w:szCs w:val="18"/>
                <w:lang w:eastAsia="lt-LT"/>
              </w:rPr>
            </w:pPr>
            <w:r w:rsidRPr="00724BC5">
              <w:rPr>
                <w:rFonts w:eastAsia="Times New Roman" w:cs="Calibri Light"/>
                <w:color w:val="E1E1D5"/>
                <w:sz w:val="18"/>
                <w:szCs w:val="18"/>
                <w:lang w:eastAsia="lt-LT"/>
              </w:rPr>
              <w:t>Iššūkis (I) arba sėkmės istorija (SI)</w:t>
            </w:r>
          </w:p>
        </w:tc>
        <w:tc>
          <w:tcPr>
            <w:tcW w:w="4253" w:type="dxa"/>
            <w:tcBorders>
              <w:top w:val="nil"/>
              <w:left w:val="nil"/>
              <w:bottom w:val="single" w:sz="8" w:space="0" w:color="8BA59C"/>
              <w:right w:val="single" w:sz="12" w:space="0" w:color="FEFFFE"/>
            </w:tcBorders>
            <w:shd w:val="clear" w:color="000000" w:fill="1F7B61"/>
            <w:vAlign w:val="center"/>
            <w:hideMark/>
          </w:tcPr>
          <w:p w14:paraId="55631AA7" w14:textId="77777777" w:rsidR="0019438A" w:rsidRPr="00724BC5" w:rsidRDefault="0019438A">
            <w:pPr>
              <w:spacing w:before="0" w:after="0"/>
              <w:jc w:val="left"/>
              <w:rPr>
                <w:rFonts w:eastAsia="Times New Roman" w:cs="Calibri Light"/>
                <w:color w:val="E1E1D5"/>
                <w:sz w:val="18"/>
                <w:szCs w:val="18"/>
                <w:lang w:eastAsia="lt-LT"/>
              </w:rPr>
            </w:pPr>
            <w:r w:rsidRPr="00724BC5">
              <w:rPr>
                <w:rFonts w:eastAsia="Times New Roman" w:cs="Calibri Light"/>
                <w:color w:val="E1E1D5"/>
                <w:sz w:val="18"/>
                <w:szCs w:val="18"/>
                <w:lang w:eastAsia="lt-LT"/>
              </w:rPr>
              <w:t>Priežasčių medis</w:t>
            </w:r>
          </w:p>
        </w:tc>
        <w:tc>
          <w:tcPr>
            <w:tcW w:w="5103" w:type="dxa"/>
            <w:tcBorders>
              <w:top w:val="nil"/>
              <w:left w:val="nil"/>
              <w:bottom w:val="single" w:sz="8" w:space="0" w:color="8BA59C"/>
              <w:right w:val="single" w:sz="12" w:space="0" w:color="FEFFFE"/>
            </w:tcBorders>
            <w:shd w:val="clear" w:color="000000" w:fill="1F7B61"/>
            <w:vAlign w:val="center"/>
            <w:hideMark/>
          </w:tcPr>
          <w:p w14:paraId="56025C52" w14:textId="77777777" w:rsidR="0019438A" w:rsidRPr="00724BC5" w:rsidRDefault="0019438A">
            <w:pPr>
              <w:spacing w:before="0" w:after="0"/>
              <w:jc w:val="left"/>
              <w:rPr>
                <w:rFonts w:eastAsia="Times New Roman" w:cs="Calibri Light"/>
                <w:color w:val="E1E1D5"/>
                <w:sz w:val="18"/>
                <w:szCs w:val="18"/>
                <w:lang w:eastAsia="lt-LT"/>
              </w:rPr>
            </w:pPr>
            <w:r w:rsidRPr="00724BC5">
              <w:rPr>
                <w:rFonts w:eastAsia="Times New Roman" w:cs="Calibri Light"/>
                <w:color w:val="E1E1D5"/>
                <w:sz w:val="18"/>
                <w:szCs w:val="18"/>
                <w:lang w:eastAsia="lt-LT"/>
              </w:rPr>
              <w:t>Siūlymai iššūkio sprendimui arba sėkmės istorijos atkartojimui</w:t>
            </w:r>
          </w:p>
        </w:tc>
      </w:tr>
      <w:tr w:rsidR="0019438A" w:rsidRPr="00724BC5" w14:paraId="663F0B3F" w14:textId="77777777">
        <w:trPr>
          <w:trHeight w:val="315"/>
        </w:trPr>
        <w:tc>
          <w:tcPr>
            <w:tcW w:w="0" w:type="auto"/>
            <w:tcBorders>
              <w:top w:val="nil"/>
              <w:left w:val="single" w:sz="12" w:space="0" w:color="FEFFFE"/>
              <w:bottom w:val="single" w:sz="8" w:space="0" w:color="8BA59C"/>
              <w:right w:val="single" w:sz="12" w:space="0" w:color="FEFFFE"/>
            </w:tcBorders>
            <w:shd w:val="clear" w:color="000000" w:fill="E1E1D5"/>
            <w:vAlign w:val="center"/>
            <w:hideMark/>
          </w:tcPr>
          <w:p w14:paraId="1B977EA0" w14:textId="77777777" w:rsidR="0019438A" w:rsidRPr="00724BC5" w:rsidRDefault="0019438A">
            <w:pPr>
              <w:spacing w:before="0" w:after="0"/>
              <w:jc w:val="left"/>
              <w:rPr>
                <w:rFonts w:eastAsia="Times New Roman" w:cs="Calibri Light"/>
                <w:color w:val="2C3834"/>
                <w:sz w:val="18"/>
                <w:szCs w:val="18"/>
                <w:lang w:eastAsia="lt-LT"/>
              </w:rPr>
            </w:pPr>
            <w:r w:rsidRPr="00724BC5">
              <w:rPr>
                <w:rFonts w:eastAsia="Times New Roman" w:cs="Calibri Light"/>
                <w:color w:val="2C3834"/>
                <w:sz w:val="18"/>
                <w:szCs w:val="18"/>
                <w:lang w:eastAsia="lt-LT"/>
              </w:rPr>
              <w:t> #</w:t>
            </w:r>
          </w:p>
        </w:tc>
        <w:tc>
          <w:tcPr>
            <w:tcW w:w="4673" w:type="dxa"/>
            <w:tcBorders>
              <w:top w:val="nil"/>
              <w:left w:val="nil"/>
              <w:bottom w:val="single" w:sz="8" w:space="0" w:color="8BA59C"/>
              <w:right w:val="single" w:sz="12" w:space="0" w:color="FEFFFE"/>
            </w:tcBorders>
            <w:shd w:val="clear" w:color="000000" w:fill="E1E1D5"/>
            <w:vAlign w:val="center"/>
            <w:hideMark/>
          </w:tcPr>
          <w:p w14:paraId="1DE172B4" w14:textId="77777777" w:rsidR="0019438A" w:rsidRPr="00724BC5" w:rsidRDefault="0019438A">
            <w:pPr>
              <w:spacing w:before="0" w:after="0"/>
              <w:jc w:val="left"/>
              <w:rPr>
                <w:rFonts w:eastAsia="Times New Roman" w:cs="Calibri Light"/>
                <w:color w:val="2C3834"/>
                <w:sz w:val="18"/>
                <w:szCs w:val="18"/>
                <w:lang w:eastAsia="lt-LT"/>
              </w:rPr>
            </w:pPr>
            <w:r w:rsidRPr="00724BC5">
              <w:rPr>
                <w:rFonts w:eastAsia="Times New Roman" w:cs="Calibri Light"/>
                <w:color w:val="2C3834"/>
                <w:sz w:val="18"/>
                <w:szCs w:val="18"/>
                <w:lang w:eastAsia="lt-LT"/>
              </w:rPr>
              <w:t>Iššūkis (I) arba sėkmės istorija (SI) parengti vadovaujantis reprezentatyvios apklausos rezultatais</w:t>
            </w:r>
          </w:p>
        </w:tc>
        <w:tc>
          <w:tcPr>
            <w:tcW w:w="4253" w:type="dxa"/>
            <w:tcBorders>
              <w:top w:val="nil"/>
              <w:left w:val="nil"/>
              <w:bottom w:val="single" w:sz="8" w:space="0" w:color="8BA59C"/>
              <w:right w:val="single" w:sz="12" w:space="0" w:color="FEFFFE"/>
            </w:tcBorders>
            <w:shd w:val="clear" w:color="000000" w:fill="E1E1D5"/>
            <w:vAlign w:val="center"/>
            <w:hideMark/>
          </w:tcPr>
          <w:p w14:paraId="6CFA2E2B" w14:textId="77777777" w:rsidR="0019438A" w:rsidRPr="00724BC5" w:rsidRDefault="0019438A">
            <w:pPr>
              <w:spacing w:before="0" w:after="0"/>
              <w:jc w:val="left"/>
              <w:rPr>
                <w:rFonts w:eastAsia="Times New Roman" w:cs="Calibri Light"/>
                <w:color w:val="2C3834"/>
                <w:sz w:val="18"/>
                <w:szCs w:val="18"/>
                <w:lang w:eastAsia="lt-LT"/>
              </w:rPr>
            </w:pPr>
            <w:r w:rsidRPr="00724BC5">
              <w:rPr>
                <w:rFonts w:eastAsia="Times New Roman" w:cs="Calibri Light"/>
                <w:color w:val="2C3834"/>
                <w:sz w:val="18"/>
                <w:szCs w:val="18"/>
                <w:lang w:eastAsia="lt-LT"/>
              </w:rPr>
              <w:t>Priežastys, kodėl yra iššūkis arba įvyko sėkmės istorija</w:t>
            </w:r>
          </w:p>
        </w:tc>
        <w:tc>
          <w:tcPr>
            <w:tcW w:w="5103" w:type="dxa"/>
            <w:tcBorders>
              <w:top w:val="nil"/>
              <w:left w:val="nil"/>
              <w:bottom w:val="single" w:sz="8" w:space="0" w:color="8BA59C"/>
              <w:right w:val="single" w:sz="12" w:space="0" w:color="FEFFFE"/>
            </w:tcBorders>
            <w:shd w:val="clear" w:color="000000" w:fill="E1E1D5"/>
            <w:vAlign w:val="center"/>
            <w:hideMark/>
          </w:tcPr>
          <w:p w14:paraId="54CA0C19" w14:textId="77777777" w:rsidR="0019438A" w:rsidRPr="00724BC5" w:rsidRDefault="0019438A">
            <w:pPr>
              <w:spacing w:before="0" w:after="0"/>
              <w:jc w:val="left"/>
              <w:rPr>
                <w:rFonts w:eastAsia="Times New Roman" w:cs="Calibri Light"/>
                <w:color w:val="2C3834"/>
                <w:sz w:val="18"/>
                <w:szCs w:val="18"/>
                <w:lang w:eastAsia="lt-LT"/>
              </w:rPr>
            </w:pPr>
            <w:r w:rsidRPr="00724BC5">
              <w:rPr>
                <w:rFonts w:eastAsia="Times New Roman" w:cs="Calibri Light"/>
                <w:color w:val="2C3834"/>
                <w:sz w:val="18"/>
                <w:szCs w:val="18"/>
                <w:lang w:eastAsia="lt-LT"/>
              </w:rPr>
              <w:t>Sprendiniai, kaip būtų galima suvaldyti iššūkį arba pakartoti sėkmės istoriją</w:t>
            </w:r>
          </w:p>
        </w:tc>
      </w:tr>
      <w:tr w:rsidR="0019438A" w:rsidRPr="00724BC5" w14:paraId="2DD60303" w14:textId="77777777">
        <w:trPr>
          <w:trHeight w:val="315"/>
        </w:trPr>
        <w:tc>
          <w:tcPr>
            <w:tcW w:w="0" w:type="auto"/>
            <w:tcBorders>
              <w:top w:val="nil"/>
              <w:left w:val="single" w:sz="12" w:space="0" w:color="FEFFFE"/>
              <w:bottom w:val="single" w:sz="8" w:space="0" w:color="8BA59C"/>
              <w:right w:val="single" w:sz="12" w:space="0" w:color="FEFFFE"/>
            </w:tcBorders>
            <w:shd w:val="clear" w:color="auto" w:fill="auto"/>
            <w:vAlign w:val="center"/>
          </w:tcPr>
          <w:p w14:paraId="1B9F6CDF" w14:textId="77777777" w:rsidR="0019438A" w:rsidRPr="00724BC5" w:rsidRDefault="0019438A">
            <w:pPr>
              <w:spacing w:before="0" w:after="0"/>
              <w:jc w:val="left"/>
              <w:rPr>
                <w:rFonts w:eastAsia="Times New Roman" w:cs="Calibri Light"/>
                <w:color w:val="2C3834"/>
                <w:sz w:val="18"/>
                <w:szCs w:val="18"/>
                <w:lang w:eastAsia="lt-LT"/>
              </w:rPr>
            </w:pPr>
            <w:r w:rsidRPr="00724BC5">
              <w:rPr>
                <w:rFonts w:eastAsia="Times New Roman" w:cs="Calibri Light"/>
                <w:color w:val="2C3834"/>
                <w:sz w:val="18"/>
                <w:szCs w:val="18"/>
                <w:lang w:eastAsia="lt-LT"/>
              </w:rPr>
              <w:t>1.</w:t>
            </w:r>
          </w:p>
        </w:tc>
        <w:tc>
          <w:tcPr>
            <w:tcW w:w="4673" w:type="dxa"/>
            <w:tcBorders>
              <w:top w:val="nil"/>
              <w:left w:val="nil"/>
              <w:bottom w:val="single" w:sz="8" w:space="0" w:color="8BA59C"/>
              <w:right w:val="single" w:sz="12" w:space="0" w:color="FEFFFE"/>
            </w:tcBorders>
            <w:shd w:val="clear" w:color="auto" w:fill="auto"/>
            <w:vAlign w:val="center"/>
          </w:tcPr>
          <w:p w14:paraId="4E205996" w14:textId="77777777" w:rsidR="0019438A" w:rsidRPr="00724BC5" w:rsidRDefault="0019438A">
            <w:pPr>
              <w:spacing w:before="0" w:after="0"/>
              <w:jc w:val="left"/>
              <w:rPr>
                <w:rFonts w:eastAsia="Times New Roman" w:cs="Calibri Light"/>
                <w:color w:val="2C3834"/>
                <w:sz w:val="18"/>
                <w:szCs w:val="18"/>
                <w:lang w:eastAsia="lt-LT"/>
              </w:rPr>
            </w:pPr>
            <w:r w:rsidRPr="00724BC5">
              <w:rPr>
                <w:rFonts w:eastAsia="Times New Roman" w:cs="Calibri Light"/>
                <w:b/>
                <w:bCs/>
                <w:color w:val="2C3834"/>
                <w:sz w:val="18"/>
                <w:szCs w:val="18"/>
                <w:lang w:eastAsia="lt-LT"/>
              </w:rPr>
              <w:t>Kas jus, kaip profesionalus, paskatintų/padėtų daugiau naudoti ir/ar kurti skaitmeninį turizmo turinį?</w:t>
            </w:r>
          </w:p>
        </w:tc>
        <w:tc>
          <w:tcPr>
            <w:tcW w:w="4253" w:type="dxa"/>
            <w:tcBorders>
              <w:top w:val="nil"/>
              <w:left w:val="nil"/>
              <w:bottom w:val="single" w:sz="8" w:space="0" w:color="8BA59C"/>
              <w:right w:val="single" w:sz="12" w:space="0" w:color="FEFFFE"/>
            </w:tcBorders>
            <w:shd w:val="clear" w:color="auto" w:fill="auto"/>
            <w:vAlign w:val="center"/>
          </w:tcPr>
          <w:p w14:paraId="4A19C0A2" w14:textId="77777777" w:rsidR="0019438A" w:rsidRPr="002C6CA1" w:rsidRDefault="0019438A">
            <w:pPr>
              <w:pStyle w:val="Sraopastraipa"/>
              <w:numPr>
                <w:ilvl w:val="0"/>
                <w:numId w:val="0"/>
              </w:numPr>
              <w:ind w:left="720"/>
              <w:jc w:val="left"/>
              <w:rPr>
                <w:rFonts w:eastAsia="Times New Roman" w:cs="Calibri Light"/>
                <w:sz w:val="18"/>
                <w:szCs w:val="18"/>
                <w:lang w:eastAsia="lt-LT"/>
              </w:rPr>
            </w:pPr>
          </w:p>
          <w:p w14:paraId="58FFEB54" w14:textId="77777777" w:rsidR="0019438A" w:rsidRPr="002C6CA1" w:rsidRDefault="0019438A" w:rsidP="00E560A7">
            <w:pPr>
              <w:pStyle w:val="Sraopastraipa"/>
              <w:numPr>
                <w:ilvl w:val="0"/>
                <w:numId w:val="161"/>
              </w:numPr>
              <w:jc w:val="left"/>
              <w:rPr>
                <w:rFonts w:eastAsia="Times New Roman" w:cs="Calibri Light"/>
                <w:sz w:val="18"/>
                <w:szCs w:val="18"/>
                <w:lang w:eastAsia="lt-LT"/>
              </w:rPr>
            </w:pPr>
            <w:r w:rsidRPr="002C6CA1">
              <w:rPr>
                <w:rFonts w:eastAsia="Times New Roman" w:cs="Calibri Light"/>
                <w:sz w:val="18"/>
                <w:szCs w:val="18"/>
                <w:lang w:eastAsia="lt-LT"/>
              </w:rPr>
              <w:t>(I) Finansavimas ir resursai. Šios iniciatyvos nėra finansuojamos, jei jos ruošiamos kaip mokamos paslaugos; (II) Reikalingos stambios finansavimo formos</w:t>
            </w:r>
          </w:p>
          <w:p w14:paraId="6CF3E59B" w14:textId="77777777" w:rsidR="0019438A" w:rsidRPr="002C6CA1" w:rsidRDefault="0019438A" w:rsidP="00E560A7">
            <w:pPr>
              <w:pStyle w:val="Sraopastraipa"/>
              <w:numPr>
                <w:ilvl w:val="0"/>
                <w:numId w:val="161"/>
              </w:numPr>
              <w:jc w:val="left"/>
              <w:rPr>
                <w:rFonts w:eastAsia="Times New Roman" w:cs="Calibri Light"/>
                <w:sz w:val="18"/>
                <w:szCs w:val="18"/>
                <w:lang w:eastAsia="lt-LT"/>
              </w:rPr>
            </w:pPr>
            <w:r w:rsidRPr="002C6CA1">
              <w:rPr>
                <w:rFonts w:eastAsia="Times New Roman" w:cs="Calibri Light"/>
                <w:sz w:val="18"/>
                <w:szCs w:val="18"/>
                <w:lang w:eastAsia="lt-LT"/>
              </w:rPr>
              <w:t xml:space="preserve">Trūksta prioritetų ir priemonių, jei jie skirti ne menui ir kultūrai, bet kultūrinio turizmo priemonėms </w:t>
            </w:r>
          </w:p>
          <w:p w14:paraId="63BC6152" w14:textId="77777777" w:rsidR="0019438A" w:rsidRPr="002C6CA1" w:rsidRDefault="0019438A" w:rsidP="00E560A7">
            <w:pPr>
              <w:pStyle w:val="Sraopastraipa"/>
              <w:numPr>
                <w:ilvl w:val="0"/>
                <w:numId w:val="161"/>
              </w:numPr>
              <w:jc w:val="left"/>
              <w:rPr>
                <w:rFonts w:eastAsia="Times New Roman" w:cs="Calibri Light"/>
                <w:sz w:val="18"/>
                <w:szCs w:val="18"/>
                <w:lang w:eastAsia="lt-LT"/>
              </w:rPr>
            </w:pPr>
            <w:r w:rsidRPr="002C6CA1">
              <w:rPr>
                <w:rFonts w:eastAsia="Times New Roman" w:cs="Calibri Light"/>
                <w:sz w:val="18"/>
                <w:szCs w:val="18"/>
                <w:lang w:eastAsia="lt-LT"/>
              </w:rPr>
              <w:t xml:space="preserve">Trūksta bendradarbiavimo: tarpdisciplininio ir tarpinstitucinio </w:t>
            </w:r>
          </w:p>
          <w:p w14:paraId="4CEE63ED" w14:textId="77777777" w:rsidR="0019438A" w:rsidRPr="002C6CA1" w:rsidRDefault="0019438A" w:rsidP="00E560A7">
            <w:pPr>
              <w:pStyle w:val="Sraopastraipa"/>
              <w:numPr>
                <w:ilvl w:val="0"/>
                <w:numId w:val="161"/>
              </w:numPr>
              <w:jc w:val="left"/>
              <w:rPr>
                <w:rFonts w:eastAsia="Times New Roman" w:cs="Calibri Light"/>
                <w:sz w:val="18"/>
                <w:szCs w:val="18"/>
                <w:lang w:eastAsia="lt-LT"/>
              </w:rPr>
            </w:pPr>
            <w:r w:rsidRPr="002C6CA1">
              <w:rPr>
                <w:rFonts w:eastAsia="Times New Roman" w:cs="Calibri Light"/>
                <w:sz w:val="18"/>
                <w:szCs w:val="18"/>
                <w:lang w:eastAsia="lt-LT"/>
              </w:rPr>
              <w:t>Aukštos kvalifikacijos žmogiškųjų resursų trūkumas ir trūkumas lėšų juos pritraukti</w:t>
            </w:r>
          </w:p>
          <w:p w14:paraId="707C4C78" w14:textId="77777777" w:rsidR="0019438A" w:rsidRPr="002C6CA1" w:rsidRDefault="0019438A" w:rsidP="00E560A7">
            <w:pPr>
              <w:pStyle w:val="Sraopastraipa"/>
              <w:numPr>
                <w:ilvl w:val="0"/>
                <w:numId w:val="161"/>
              </w:numPr>
              <w:jc w:val="left"/>
              <w:rPr>
                <w:rFonts w:eastAsia="Times New Roman" w:cs="Calibri Light"/>
                <w:sz w:val="18"/>
                <w:szCs w:val="18"/>
                <w:lang w:eastAsia="lt-LT"/>
              </w:rPr>
            </w:pPr>
            <w:r w:rsidRPr="002C6CA1">
              <w:rPr>
                <w:rFonts w:eastAsia="Times New Roman" w:cs="Calibri Light"/>
                <w:sz w:val="18"/>
                <w:szCs w:val="18"/>
                <w:lang w:eastAsia="lt-LT"/>
              </w:rPr>
              <w:t>Finansuoti projektus per EIM, ne Kultūros M</w:t>
            </w:r>
          </w:p>
        </w:tc>
        <w:tc>
          <w:tcPr>
            <w:tcW w:w="5103" w:type="dxa"/>
            <w:tcBorders>
              <w:top w:val="nil"/>
              <w:left w:val="nil"/>
              <w:bottom w:val="single" w:sz="8" w:space="0" w:color="8BA59C"/>
              <w:right w:val="single" w:sz="12" w:space="0" w:color="FEFFFE"/>
            </w:tcBorders>
            <w:shd w:val="clear" w:color="auto" w:fill="auto"/>
            <w:vAlign w:val="center"/>
          </w:tcPr>
          <w:p w14:paraId="6B8E7B79" w14:textId="77777777" w:rsidR="0019438A" w:rsidRPr="002C6CA1" w:rsidRDefault="0019438A">
            <w:pPr>
              <w:pStyle w:val="Sraopastraipa"/>
              <w:numPr>
                <w:ilvl w:val="0"/>
                <w:numId w:val="0"/>
              </w:numPr>
              <w:ind w:left="720"/>
              <w:jc w:val="left"/>
              <w:rPr>
                <w:rFonts w:eastAsia="Times New Roman" w:cs="Calibri Light"/>
                <w:sz w:val="18"/>
                <w:szCs w:val="18"/>
                <w:lang w:eastAsia="lt-LT"/>
              </w:rPr>
            </w:pPr>
          </w:p>
          <w:p w14:paraId="5423AFBE" w14:textId="77777777" w:rsidR="0019438A" w:rsidRPr="002C6CA1" w:rsidRDefault="0019438A" w:rsidP="00E560A7">
            <w:pPr>
              <w:pStyle w:val="Sraopastraipa"/>
              <w:numPr>
                <w:ilvl w:val="0"/>
                <w:numId w:val="156"/>
              </w:numPr>
              <w:jc w:val="left"/>
              <w:rPr>
                <w:rFonts w:eastAsia="Times New Roman" w:cs="Calibri Light"/>
                <w:sz w:val="18"/>
                <w:szCs w:val="18"/>
                <w:lang w:eastAsia="lt-LT"/>
              </w:rPr>
            </w:pPr>
            <w:r w:rsidRPr="002C6CA1">
              <w:rPr>
                <w:rFonts w:eastAsia="Times New Roman" w:cs="Calibri Light"/>
                <w:sz w:val="18"/>
                <w:szCs w:val="18"/>
                <w:lang w:eastAsia="lt-LT"/>
              </w:rPr>
              <w:t xml:space="preserve">Turinio skaitmenizavimas susijęs su pandemija, naujosiomis technologijomis </w:t>
            </w:r>
          </w:p>
          <w:p w14:paraId="7819DD51" w14:textId="77777777" w:rsidR="0019438A" w:rsidRPr="002C6CA1" w:rsidRDefault="0019438A" w:rsidP="00E560A7">
            <w:pPr>
              <w:pStyle w:val="Sraopastraipa"/>
              <w:numPr>
                <w:ilvl w:val="0"/>
                <w:numId w:val="156"/>
              </w:numPr>
              <w:jc w:val="left"/>
              <w:rPr>
                <w:rFonts w:eastAsia="Times New Roman" w:cs="Calibri Light"/>
                <w:sz w:val="18"/>
                <w:szCs w:val="18"/>
                <w:lang w:eastAsia="lt-LT"/>
              </w:rPr>
            </w:pPr>
            <w:r w:rsidRPr="002C6CA1">
              <w:rPr>
                <w:rFonts w:eastAsia="Times New Roman" w:cs="Calibri Light"/>
                <w:sz w:val="18"/>
                <w:szCs w:val="18"/>
                <w:lang w:eastAsia="lt-LT"/>
              </w:rPr>
              <w:t>Dirbtinio intelekto diegimas aptarnaujant kultūrinio turinio naudotojus (Kaunas IN), „Chat Bot“ naudojimas</w:t>
            </w:r>
          </w:p>
          <w:p w14:paraId="134C6FB4" w14:textId="77777777" w:rsidR="0019438A" w:rsidRPr="002C6CA1" w:rsidRDefault="0019438A" w:rsidP="00E560A7">
            <w:pPr>
              <w:pStyle w:val="Sraopastraipa"/>
              <w:numPr>
                <w:ilvl w:val="0"/>
                <w:numId w:val="156"/>
              </w:numPr>
              <w:jc w:val="left"/>
              <w:rPr>
                <w:rFonts w:eastAsia="Times New Roman" w:cs="Calibri Light"/>
                <w:sz w:val="18"/>
                <w:szCs w:val="18"/>
                <w:lang w:eastAsia="lt-LT"/>
              </w:rPr>
            </w:pPr>
            <w:r w:rsidRPr="002C6CA1">
              <w:rPr>
                <w:rFonts w:eastAsia="Times New Roman" w:cs="Calibri Light"/>
                <w:sz w:val="18"/>
                <w:szCs w:val="18"/>
                <w:lang w:eastAsia="lt-LT"/>
              </w:rPr>
              <w:t>„Vieno langelio principas” – visa informacija randama koncentruotai</w:t>
            </w:r>
          </w:p>
          <w:p w14:paraId="766608DB" w14:textId="77777777" w:rsidR="0019438A" w:rsidRPr="002C6CA1" w:rsidRDefault="0019438A" w:rsidP="00E560A7">
            <w:pPr>
              <w:pStyle w:val="Sraopastraipa"/>
              <w:numPr>
                <w:ilvl w:val="0"/>
                <w:numId w:val="156"/>
              </w:numPr>
              <w:jc w:val="left"/>
              <w:rPr>
                <w:rFonts w:eastAsia="Times New Roman" w:cs="Calibri Light"/>
                <w:sz w:val="18"/>
                <w:szCs w:val="18"/>
                <w:lang w:eastAsia="lt-LT"/>
              </w:rPr>
            </w:pPr>
            <w:r w:rsidRPr="002C6CA1">
              <w:rPr>
                <w:rFonts w:eastAsia="Times New Roman" w:cs="Calibri Light"/>
                <w:sz w:val="18"/>
                <w:szCs w:val="18"/>
                <w:lang w:eastAsia="lt-LT"/>
              </w:rPr>
              <w:t>Norvegiškos finansavimo priemonės („grants“), kurie yra kuruojami KM (pvz., Petkevičaitės Bitės biblioteka – skaitymo skatinimo iniciatyva)</w:t>
            </w:r>
          </w:p>
          <w:p w14:paraId="436EA9CD" w14:textId="77777777" w:rsidR="0019438A" w:rsidRPr="002C6CA1" w:rsidRDefault="0019438A" w:rsidP="00E560A7">
            <w:pPr>
              <w:pStyle w:val="Sraopastraipa"/>
              <w:numPr>
                <w:ilvl w:val="0"/>
                <w:numId w:val="156"/>
              </w:numPr>
              <w:jc w:val="left"/>
              <w:rPr>
                <w:rFonts w:eastAsia="Times New Roman" w:cs="Calibri Light"/>
                <w:sz w:val="18"/>
                <w:szCs w:val="18"/>
                <w:lang w:eastAsia="lt-LT"/>
              </w:rPr>
            </w:pPr>
            <w:r w:rsidRPr="002C6CA1">
              <w:rPr>
                <w:rFonts w:eastAsia="Times New Roman" w:cs="Calibri Light"/>
                <w:sz w:val="18"/>
                <w:szCs w:val="18"/>
                <w:lang w:eastAsia="lt-LT"/>
              </w:rPr>
              <w:t xml:space="preserve">Geroji praktika – pavyzdys: Maironio muziejaus </w:t>
            </w:r>
          </w:p>
          <w:p w14:paraId="0774FB36" w14:textId="77777777" w:rsidR="0019438A" w:rsidRPr="002C6CA1" w:rsidRDefault="0019438A">
            <w:pPr>
              <w:pStyle w:val="Bullet"/>
              <w:numPr>
                <w:ilvl w:val="0"/>
                <w:numId w:val="0"/>
              </w:numPr>
              <w:ind w:left="720"/>
              <w:rPr>
                <w:lang w:eastAsia="lt-LT"/>
              </w:rPr>
            </w:pPr>
          </w:p>
        </w:tc>
      </w:tr>
      <w:tr w:rsidR="0019438A" w:rsidRPr="00724BC5" w14:paraId="3FF50310" w14:textId="77777777">
        <w:trPr>
          <w:trHeight w:val="315"/>
        </w:trPr>
        <w:tc>
          <w:tcPr>
            <w:tcW w:w="0" w:type="auto"/>
            <w:tcBorders>
              <w:top w:val="nil"/>
              <w:left w:val="single" w:sz="12" w:space="0" w:color="FEFFFE"/>
              <w:bottom w:val="single" w:sz="8" w:space="0" w:color="8BA59C"/>
              <w:right w:val="single" w:sz="12" w:space="0" w:color="FEFFFE"/>
            </w:tcBorders>
            <w:shd w:val="clear" w:color="auto" w:fill="auto"/>
            <w:vAlign w:val="center"/>
            <w:hideMark/>
          </w:tcPr>
          <w:p w14:paraId="063E4D01" w14:textId="77777777" w:rsidR="0019438A" w:rsidRPr="00724BC5" w:rsidRDefault="0019438A">
            <w:pPr>
              <w:spacing w:before="0" w:after="0"/>
              <w:jc w:val="left"/>
              <w:rPr>
                <w:rFonts w:eastAsia="Times New Roman" w:cs="Calibri Light"/>
                <w:color w:val="2C3834"/>
                <w:sz w:val="18"/>
                <w:szCs w:val="18"/>
                <w:lang w:eastAsia="lt-LT"/>
              </w:rPr>
            </w:pPr>
            <w:r w:rsidRPr="00724BC5">
              <w:rPr>
                <w:rFonts w:eastAsia="Times New Roman" w:cs="Calibri Light"/>
                <w:color w:val="2C3834"/>
                <w:sz w:val="18"/>
                <w:szCs w:val="18"/>
                <w:lang w:eastAsia="lt-LT"/>
              </w:rPr>
              <w:t> 2.</w:t>
            </w:r>
          </w:p>
        </w:tc>
        <w:tc>
          <w:tcPr>
            <w:tcW w:w="4673" w:type="dxa"/>
            <w:tcBorders>
              <w:top w:val="nil"/>
              <w:left w:val="nil"/>
              <w:bottom w:val="single" w:sz="8" w:space="0" w:color="8BA59C"/>
              <w:right w:val="single" w:sz="12" w:space="0" w:color="FEFFFE"/>
            </w:tcBorders>
            <w:shd w:val="clear" w:color="auto" w:fill="auto"/>
            <w:vAlign w:val="center"/>
            <w:hideMark/>
          </w:tcPr>
          <w:p w14:paraId="1F1CDAB5" w14:textId="77777777" w:rsidR="0019438A" w:rsidRPr="00724BC5" w:rsidRDefault="0019438A">
            <w:pPr>
              <w:spacing w:before="0" w:after="0"/>
              <w:jc w:val="left"/>
              <w:rPr>
                <w:rFonts w:eastAsia="Times New Roman" w:cs="Calibri Light"/>
                <w:color w:val="2C3834"/>
                <w:sz w:val="18"/>
                <w:szCs w:val="18"/>
                <w:lang w:eastAsia="lt-LT"/>
              </w:rPr>
            </w:pPr>
            <w:r w:rsidRPr="00724BC5">
              <w:rPr>
                <w:rFonts w:eastAsia="Times New Roman" w:cs="Calibri Light"/>
                <w:color w:val="2C3834"/>
                <w:sz w:val="18"/>
                <w:szCs w:val="18"/>
                <w:lang w:eastAsia="lt-LT"/>
              </w:rPr>
              <w:t>Turizmo informacijos paieška galėtų būti būdas pritraukti skaitmeninio kultūros turinio nenaudojančius žmones: 36 proc. respondentų, pradėtų būtent nuo turizmo informacijos paieškos</w:t>
            </w:r>
          </w:p>
          <w:p w14:paraId="30FF2633" w14:textId="77777777" w:rsidR="0019438A" w:rsidRPr="00724BC5" w:rsidRDefault="0019438A">
            <w:pPr>
              <w:spacing w:before="0" w:after="0"/>
              <w:jc w:val="left"/>
              <w:rPr>
                <w:rFonts w:eastAsia="Times New Roman" w:cs="Calibri Light"/>
                <w:color w:val="2C3834"/>
                <w:sz w:val="18"/>
                <w:szCs w:val="18"/>
                <w:lang w:eastAsia="lt-LT"/>
              </w:rPr>
            </w:pPr>
          </w:p>
          <w:p w14:paraId="47694134" w14:textId="77777777" w:rsidR="0019438A" w:rsidRPr="00724BC5" w:rsidRDefault="0019438A">
            <w:pPr>
              <w:spacing w:before="0" w:after="0"/>
              <w:jc w:val="left"/>
              <w:rPr>
                <w:rFonts w:eastAsia="Times New Roman" w:cs="Calibri Light"/>
                <w:color w:val="2C3834"/>
                <w:sz w:val="18"/>
                <w:szCs w:val="18"/>
                <w:lang w:eastAsia="lt-LT"/>
              </w:rPr>
            </w:pPr>
            <w:r w:rsidRPr="00724BC5">
              <w:rPr>
                <w:rFonts w:eastAsia="Times New Roman" w:cs="Calibri Light"/>
                <w:color w:val="1F7B61" w:themeColor="accent1"/>
                <w:sz w:val="18"/>
                <w:szCs w:val="18"/>
                <w:lang w:eastAsia="lt-LT"/>
              </w:rPr>
              <w:t>Siūlomas diskusijos klausimas</w:t>
            </w:r>
            <w:r w:rsidRPr="00724BC5">
              <w:rPr>
                <w:rFonts w:eastAsia="Times New Roman" w:cs="Calibri Light"/>
                <w:color w:val="2C3834"/>
                <w:sz w:val="18"/>
                <w:szCs w:val="18"/>
                <w:lang w:eastAsia="lt-LT"/>
              </w:rPr>
              <w:t xml:space="preserve">: </w:t>
            </w:r>
            <w:r w:rsidRPr="00724BC5">
              <w:rPr>
                <w:rFonts w:eastAsia="Times New Roman" w:cs="Calibri Light"/>
                <w:b/>
                <w:bCs/>
                <w:color w:val="2C3834"/>
                <w:sz w:val="18"/>
                <w:szCs w:val="18"/>
                <w:lang w:eastAsia="lt-LT"/>
              </w:rPr>
              <w:t>Kaip paskatinti žmones labiau naudoti skaitmeninį kultūros turinį turizmo tikslais?</w:t>
            </w:r>
          </w:p>
        </w:tc>
        <w:tc>
          <w:tcPr>
            <w:tcW w:w="4253" w:type="dxa"/>
            <w:tcBorders>
              <w:top w:val="nil"/>
              <w:left w:val="nil"/>
              <w:bottom w:val="single" w:sz="8" w:space="0" w:color="8BA59C"/>
              <w:right w:val="single" w:sz="12" w:space="0" w:color="FEFFFE"/>
            </w:tcBorders>
            <w:shd w:val="clear" w:color="auto" w:fill="auto"/>
            <w:vAlign w:val="center"/>
            <w:hideMark/>
          </w:tcPr>
          <w:p w14:paraId="2BF73717" w14:textId="77777777" w:rsidR="0019438A" w:rsidRPr="002C6CA1" w:rsidRDefault="0019438A">
            <w:pPr>
              <w:pStyle w:val="Sraopastraipa"/>
              <w:numPr>
                <w:ilvl w:val="0"/>
                <w:numId w:val="0"/>
              </w:numPr>
              <w:ind w:left="720"/>
              <w:jc w:val="left"/>
              <w:rPr>
                <w:rFonts w:eastAsia="Times New Roman" w:cs="Calibri Light"/>
                <w:sz w:val="18"/>
                <w:szCs w:val="18"/>
                <w:lang w:eastAsia="lt-LT"/>
              </w:rPr>
            </w:pPr>
          </w:p>
          <w:p w14:paraId="460946F8" w14:textId="77777777" w:rsidR="0019438A" w:rsidRPr="002C6CA1" w:rsidRDefault="0019438A" w:rsidP="00E560A7">
            <w:pPr>
              <w:pStyle w:val="Sraopastraipa"/>
              <w:numPr>
                <w:ilvl w:val="0"/>
                <w:numId w:val="162"/>
              </w:numPr>
              <w:jc w:val="left"/>
              <w:rPr>
                <w:rFonts w:eastAsia="Times New Roman" w:cs="Calibri Light"/>
                <w:sz w:val="18"/>
                <w:szCs w:val="18"/>
                <w:lang w:eastAsia="lt-LT"/>
              </w:rPr>
            </w:pPr>
            <w:r w:rsidRPr="002C6CA1">
              <w:rPr>
                <w:rFonts w:eastAsia="Times New Roman" w:cs="Calibri Light"/>
                <w:sz w:val="18"/>
                <w:szCs w:val="18"/>
                <w:lang w:eastAsia="lt-LT"/>
              </w:rPr>
              <w:t>Lėšų ir resursų, kompetencijų trūkumas</w:t>
            </w:r>
          </w:p>
          <w:p w14:paraId="6CF47B39" w14:textId="77777777" w:rsidR="0019438A" w:rsidRPr="002C6CA1" w:rsidRDefault="0019438A" w:rsidP="00E560A7">
            <w:pPr>
              <w:pStyle w:val="Sraopastraipa"/>
              <w:numPr>
                <w:ilvl w:val="0"/>
                <w:numId w:val="162"/>
              </w:numPr>
              <w:jc w:val="left"/>
              <w:rPr>
                <w:rFonts w:eastAsia="Times New Roman" w:cs="Calibri Light"/>
                <w:sz w:val="18"/>
                <w:szCs w:val="18"/>
                <w:lang w:eastAsia="lt-LT"/>
              </w:rPr>
            </w:pPr>
            <w:r w:rsidRPr="002C6CA1">
              <w:rPr>
                <w:rFonts w:eastAsia="Times New Roman" w:cs="Calibri Light"/>
                <w:sz w:val="18"/>
                <w:szCs w:val="18"/>
                <w:lang w:eastAsia="lt-LT"/>
              </w:rPr>
              <w:t>Skaitmeninių paslaugų pasiekiamumas</w:t>
            </w:r>
          </w:p>
          <w:p w14:paraId="7A281F75" w14:textId="77777777" w:rsidR="0019438A" w:rsidRPr="002C6CA1" w:rsidRDefault="0019438A" w:rsidP="00E560A7">
            <w:pPr>
              <w:pStyle w:val="Sraopastraipa"/>
              <w:numPr>
                <w:ilvl w:val="0"/>
                <w:numId w:val="162"/>
              </w:numPr>
              <w:jc w:val="left"/>
              <w:rPr>
                <w:rFonts w:eastAsia="Times New Roman" w:cs="Calibri Light"/>
                <w:sz w:val="18"/>
                <w:szCs w:val="18"/>
                <w:lang w:eastAsia="lt-LT"/>
              </w:rPr>
            </w:pPr>
            <w:r w:rsidRPr="002C6CA1">
              <w:rPr>
                <w:rFonts w:eastAsia="Times New Roman" w:cs="Calibri Light"/>
                <w:sz w:val="18"/>
                <w:szCs w:val="18"/>
                <w:lang w:eastAsia="lt-LT"/>
              </w:rPr>
              <w:t>Išbaigtos, įdomios vizualinės rinkodarinės medžiagos trūkumas</w:t>
            </w:r>
          </w:p>
          <w:p w14:paraId="704BBF1E" w14:textId="77777777" w:rsidR="0019438A" w:rsidRPr="002C6CA1" w:rsidRDefault="0019438A" w:rsidP="00E560A7">
            <w:pPr>
              <w:pStyle w:val="Sraopastraipa"/>
              <w:numPr>
                <w:ilvl w:val="0"/>
                <w:numId w:val="162"/>
              </w:numPr>
              <w:jc w:val="left"/>
              <w:rPr>
                <w:rFonts w:eastAsia="Times New Roman" w:cs="Calibri Light"/>
                <w:sz w:val="18"/>
                <w:szCs w:val="18"/>
                <w:lang w:eastAsia="lt-LT"/>
              </w:rPr>
            </w:pPr>
            <w:r w:rsidRPr="002C6CA1">
              <w:rPr>
                <w:rFonts w:eastAsia="Times New Roman" w:cs="Calibri Light"/>
                <w:sz w:val="18"/>
                <w:szCs w:val="18"/>
                <w:lang w:eastAsia="lt-LT"/>
              </w:rPr>
              <w:t xml:space="preserve">Kvalifikacijos kėlimas, kad darbuotojai galėtų generuoti kokybišką, sudominantį turinį </w:t>
            </w:r>
          </w:p>
          <w:p w14:paraId="24EFC63B" w14:textId="77777777" w:rsidR="0019438A" w:rsidRPr="002C6CA1" w:rsidRDefault="0019438A" w:rsidP="00E560A7">
            <w:pPr>
              <w:pStyle w:val="Sraopastraipa"/>
              <w:numPr>
                <w:ilvl w:val="0"/>
                <w:numId w:val="162"/>
              </w:numPr>
              <w:jc w:val="left"/>
              <w:rPr>
                <w:rFonts w:eastAsia="Times New Roman" w:cs="Calibri Light"/>
                <w:sz w:val="18"/>
                <w:szCs w:val="18"/>
                <w:lang w:eastAsia="lt-LT"/>
              </w:rPr>
            </w:pPr>
            <w:r w:rsidRPr="002C6CA1">
              <w:rPr>
                <w:rFonts w:eastAsia="Times New Roman" w:cs="Calibri Light"/>
                <w:sz w:val="18"/>
                <w:szCs w:val="18"/>
                <w:lang w:eastAsia="lt-LT"/>
              </w:rPr>
              <w:t>Geroji praktika: „KAUNASTIC“ (prekės ženklo kūrimas ir vystymas, nuoseklus naudojimas)</w:t>
            </w:r>
          </w:p>
          <w:p w14:paraId="1D94814E" w14:textId="77777777" w:rsidR="0019438A" w:rsidRPr="002C6CA1" w:rsidRDefault="0019438A">
            <w:pPr>
              <w:ind w:left="360"/>
              <w:jc w:val="left"/>
              <w:rPr>
                <w:rFonts w:eastAsia="Times New Roman" w:cs="Calibri Light"/>
                <w:sz w:val="18"/>
                <w:szCs w:val="18"/>
                <w:lang w:eastAsia="lt-LT"/>
              </w:rPr>
            </w:pPr>
          </w:p>
          <w:p w14:paraId="653145D4" w14:textId="77777777" w:rsidR="0019438A" w:rsidRPr="002C6CA1" w:rsidRDefault="0019438A">
            <w:pPr>
              <w:ind w:left="360"/>
              <w:jc w:val="left"/>
              <w:rPr>
                <w:rFonts w:eastAsia="Times New Roman" w:cs="Calibri Light"/>
                <w:sz w:val="18"/>
                <w:szCs w:val="18"/>
                <w:lang w:eastAsia="lt-LT"/>
              </w:rPr>
            </w:pPr>
          </w:p>
        </w:tc>
        <w:tc>
          <w:tcPr>
            <w:tcW w:w="5103" w:type="dxa"/>
            <w:tcBorders>
              <w:top w:val="nil"/>
              <w:left w:val="nil"/>
              <w:bottom w:val="single" w:sz="8" w:space="0" w:color="8BA59C"/>
              <w:right w:val="single" w:sz="12" w:space="0" w:color="FEFFFE"/>
            </w:tcBorders>
            <w:shd w:val="clear" w:color="auto" w:fill="auto"/>
            <w:vAlign w:val="center"/>
            <w:hideMark/>
          </w:tcPr>
          <w:p w14:paraId="2E50D492" w14:textId="77777777" w:rsidR="0019438A" w:rsidRPr="002C6CA1" w:rsidRDefault="0019438A" w:rsidP="00E560A7">
            <w:pPr>
              <w:pStyle w:val="Sraopastraipa"/>
              <w:numPr>
                <w:ilvl w:val="0"/>
                <w:numId w:val="157"/>
              </w:numPr>
              <w:jc w:val="left"/>
              <w:rPr>
                <w:rFonts w:eastAsia="Times New Roman" w:cs="Calibri Light"/>
                <w:sz w:val="18"/>
                <w:szCs w:val="18"/>
                <w:lang w:eastAsia="lt-LT"/>
              </w:rPr>
            </w:pPr>
            <w:r w:rsidRPr="002C6CA1">
              <w:rPr>
                <w:rFonts w:eastAsia="Times New Roman" w:cs="Calibri Light"/>
                <w:sz w:val="18"/>
                <w:szCs w:val="18"/>
                <w:lang w:eastAsia="lt-LT"/>
              </w:rPr>
              <w:t xml:space="preserve">Socialiniai tinklai, žodinė reklama, tinkamas turinio pateikimas; </w:t>
            </w:r>
          </w:p>
          <w:p w14:paraId="6DF7B6DC" w14:textId="77777777" w:rsidR="0019438A" w:rsidRPr="002C6CA1" w:rsidRDefault="0019438A" w:rsidP="00E560A7">
            <w:pPr>
              <w:pStyle w:val="Sraopastraipa"/>
              <w:numPr>
                <w:ilvl w:val="0"/>
                <w:numId w:val="157"/>
              </w:numPr>
              <w:jc w:val="left"/>
              <w:rPr>
                <w:rFonts w:eastAsia="Times New Roman" w:cs="Calibri Light"/>
                <w:sz w:val="18"/>
                <w:szCs w:val="18"/>
                <w:lang w:eastAsia="lt-LT"/>
              </w:rPr>
            </w:pPr>
            <w:r w:rsidRPr="002C6CA1">
              <w:rPr>
                <w:rFonts w:eastAsia="Times New Roman" w:cs="Calibri Light"/>
                <w:sz w:val="18"/>
                <w:szCs w:val="18"/>
                <w:lang w:eastAsia="lt-LT"/>
              </w:rPr>
              <w:t>Aiškus, dominantis, įtraukiantis turinys</w:t>
            </w:r>
          </w:p>
          <w:p w14:paraId="532EFD3F" w14:textId="77777777" w:rsidR="0019438A" w:rsidRPr="002C6CA1" w:rsidRDefault="0019438A" w:rsidP="00E560A7">
            <w:pPr>
              <w:pStyle w:val="Sraopastraipa"/>
              <w:numPr>
                <w:ilvl w:val="0"/>
                <w:numId w:val="157"/>
              </w:numPr>
              <w:jc w:val="left"/>
              <w:rPr>
                <w:rFonts w:eastAsia="Times New Roman" w:cs="Calibri Light"/>
                <w:sz w:val="18"/>
                <w:szCs w:val="18"/>
                <w:lang w:eastAsia="lt-LT"/>
              </w:rPr>
            </w:pPr>
            <w:r w:rsidRPr="002C6CA1">
              <w:rPr>
                <w:rFonts w:eastAsia="Times New Roman" w:cs="Calibri Light"/>
                <w:sz w:val="18"/>
                <w:szCs w:val="18"/>
                <w:lang w:eastAsia="lt-LT"/>
              </w:rPr>
              <w:t>Tinkama rinkodaros strategija</w:t>
            </w:r>
          </w:p>
          <w:p w14:paraId="4CB6464F" w14:textId="77777777" w:rsidR="0019438A" w:rsidRPr="002C6CA1" w:rsidRDefault="0019438A" w:rsidP="00E560A7">
            <w:pPr>
              <w:pStyle w:val="Sraopastraipa"/>
              <w:numPr>
                <w:ilvl w:val="0"/>
                <w:numId w:val="157"/>
              </w:numPr>
              <w:jc w:val="left"/>
              <w:rPr>
                <w:rFonts w:eastAsia="Times New Roman" w:cs="Calibri Light"/>
                <w:sz w:val="18"/>
                <w:szCs w:val="18"/>
                <w:lang w:eastAsia="lt-LT"/>
              </w:rPr>
            </w:pPr>
            <w:r w:rsidRPr="002C6CA1">
              <w:rPr>
                <w:rFonts w:eastAsia="Times New Roman" w:cs="Calibri Light"/>
                <w:sz w:val="18"/>
                <w:szCs w:val="18"/>
                <w:lang w:eastAsia="lt-LT"/>
              </w:rPr>
              <w:t>Emocijos sukūrimas naudotojui, siekiant, kad jis grįžtų naudoti sukurto turinio, įsitrauktų</w:t>
            </w:r>
          </w:p>
          <w:p w14:paraId="07B4182C" w14:textId="77777777" w:rsidR="0019438A" w:rsidRPr="002C6CA1" w:rsidRDefault="0019438A" w:rsidP="00E560A7">
            <w:pPr>
              <w:pStyle w:val="Sraopastraipa"/>
              <w:numPr>
                <w:ilvl w:val="0"/>
                <w:numId w:val="157"/>
              </w:numPr>
              <w:jc w:val="left"/>
              <w:rPr>
                <w:rFonts w:eastAsia="Times New Roman" w:cs="Calibri Light"/>
                <w:sz w:val="18"/>
                <w:szCs w:val="18"/>
                <w:lang w:eastAsia="lt-LT"/>
              </w:rPr>
            </w:pPr>
            <w:r w:rsidRPr="002C6CA1">
              <w:rPr>
                <w:rFonts w:eastAsia="Times New Roman" w:cs="Calibri Light"/>
                <w:sz w:val="18"/>
                <w:szCs w:val="18"/>
                <w:lang w:eastAsia="lt-LT"/>
              </w:rPr>
              <w:t>Naudotojo pažinimas, užtikrinantis tinkamą komunikaciją</w:t>
            </w:r>
          </w:p>
          <w:p w14:paraId="231010CD" w14:textId="77777777" w:rsidR="0019438A" w:rsidRPr="002C6CA1" w:rsidRDefault="0019438A" w:rsidP="00E560A7">
            <w:pPr>
              <w:pStyle w:val="Sraopastraipa"/>
              <w:numPr>
                <w:ilvl w:val="0"/>
                <w:numId w:val="157"/>
              </w:numPr>
              <w:jc w:val="left"/>
              <w:rPr>
                <w:rFonts w:eastAsia="Times New Roman" w:cs="Calibri Light"/>
                <w:sz w:val="18"/>
                <w:szCs w:val="18"/>
                <w:lang w:eastAsia="lt-LT"/>
              </w:rPr>
            </w:pPr>
            <w:r w:rsidRPr="002C6CA1">
              <w:rPr>
                <w:rFonts w:eastAsia="Times New Roman" w:cs="Calibri Light"/>
                <w:sz w:val="18"/>
                <w:szCs w:val="18"/>
                <w:lang w:eastAsia="lt-LT"/>
              </w:rPr>
              <w:t>Turinio diversifikavimas</w:t>
            </w:r>
          </w:p>
          <w:p w14:paraId="3A614085" w14:textId="77777777" w:rsidR="0019438A" w:rsidRPr="002C6CA1" w:rsidRDefault="0019438A">
            <w:pPr>
              <w:pStyle w:val="Sraopastraipa"/>
              <w:numPr>
                <w:ilvl w:val="0"/>
                <w:numId w:val="0"/>
              </w:numPr>
              <w:ind w:left="720"/>
              <w:jc w:val="left"/>
              <w:rPr>
                <w:rFonts w:eastAsia="Times New Roman" w:cs="Calibri Light"/>
                <w:sz w:val="18"/>
                <w:szCs w:val="18"/>
                <w:lang w:eastAsia="lt-LT"/>
              </w:rPr>
            </w:pPr>
          </w:p>
        </w:tc>
      </w:tr>
      <w:tr w:rsidR="0019438A" w:rsidRPr="00724BC5" w14:paraId="1C147C03" w14:textId="77777777">
        <w:trPr>
          <w:trHeight w:val="315"/>
        </w:trPr>
        <w:tc>
          <w:tcPr>
            <w:tcW w:w="0" w:type="auto"/>
            <w:tcBorders>
              <w:top w:val="single" w:sz="8" w:space="0" w:color="8BA59C"/>
              <w:left w:val="single" w:sz="12" w:space="0" w:color="FEFFFE"/>
              <w:bottom w:val="single" w:sz="8" w:space="0" w:color="8BA59C"/>
              <w:right w:val="single" w:sz="12" w:space="0" w:color="FEFFFE"/>
            </w:tcBorders>
            <w:shd w:val="clear" w:color="auto" w:fill="auto"/>
            <w:vAlign w:val="center"/>
          </w:tcPr>
          <w:p w14:paraId="35834100" w14:textId="77777777" w:rsidR="0019438A" w:rsidRPr="00724BC5" w:rsidRDefault="0019438A">
            <w:pPr>
              <w:spacing w:before="0" w:after="0"/>
              <w:jc w:val="left"/>
              <w:rPr>
                <w:rFonts w:eastAsia="Times New Roman" w:cs="Calibri Light"/>
                <w:color w:val="2C3834"/>
                <w:sz w:val="18"/>
                <w:szCs w:val="18"/>
                <w:lang w:eastAsia="lt-LT"/>
              </w:rPr>
            </w:pPr>
            <w:r w:rsidRPr="00724BC5">
              <w:rPr>
                <w:rFonts w:eastAsia="Times New Roman" w:cs="Calibri Light"/>
                <w:color w:val="2C3834"/>
                <w:sz w:val="18"/>
                <w:szCs w:val="18"/>
                <w:lang w:eastAsia="lt-LT"/>
              </w:rPr>
              <w:t>3.</w:t>
            </w:r>
          </w:p>
        </w:tc>
        <w:tc>
          <w:tcPr>
            <w:tcW w:w="4673" w:type="dxa"/>
            <w:tcBorders>
              <w:top w:val="single" w:sz="8" w:space="0" w:color="8BA59C"/>
              <w:left w:val="nil"/>
              <w:bottom w:val="single" w:sz="8" w:space="0" w:color="8BA59C"/>
              <w:right w:val="single" w:sz="12" w:space="0" w:color="FEFFFE"/>
            </w:tcBorders>
            <w:shd w:val="clear" w:color="auto" w:fill="auto"/>
            <w:vAlign w:val="center"/>
          </w:tcPr>
          <w:p w14:paraId="07615BB8" w14:textId="77777777" w:rsidR="0019438A" w:rsidRPr="00724BC5" w:rsidRDefault="0019438A">
            <w:pPr>
              <w:spacing w:before="0" w:after="0"/>
              <w:jc w:val="left"/>
              <w:rPr>
                <w:rFonts w:eastAsia="Times New Roman" w:cs="Calibri Light"/>
                <w:color w:val="2C3834"/>
                <w:sz w:val="18"/>
                <w:szCs w:val="18"/>
                <w:lang w:eastAsia="lt-LT"/>
              </w:rPr>
            </w:pPr>
            <w:r w:rsidRPr="00724BC5">
              <w:rPr>
                <w:rFonts w:eastAsia="Times New Roman" w:cs="Calibri Light"/>
                <w:color w:val="2C3834"/>
                <w:sz w:val="18"/>
                <w:szCs w:val="18"/>
                <w:lang w:eastAsia="lt-LT"/>
              </w:rPr>
              <w:t xml:space="preserve">Skaitmeninį kultūros turinį naudojantys žmonės mažai atradę virtualias parodas, turus: apie 50 proc. tokio turinio nenaudoja apskritai arba rečiau nei kelis kartus per metus </w:t>
            </w:r>
          </w:p>
          <w:p w14:paraId="3D085698" w14:textId="77777777" w:rsidR="0019438A" w:rsidRPr="00724BC5" w:rsidRDefault="0019438A">
            <w:pPr>
              <w:spacing w:before="0" w:after="0"/>
              <w:jc w:val="left"/>
              <w:rPr>
                <w:rFonts w:eastAsia="Times New Roman" w:cs="Calibri Light"/>
                <w:color w:val="2C3834"/>
                <w:sz w:val="18"/>
                <w:szCs w:val="18"/>
                <w:lang w:eastAsia="lt-LT"/>
              </w:rPr>
            </w:pPr>
          </w:p>
          <w:p w14:paraId="03EEDA44" w14:textId="77777777" w:rsidR="0019438A" w:rsidRPr="00724BC5" w:rsidRDefault="0019438A">
            <w:pPr>
              <w:spacing w:before="0" w:after="0"/>
              <w:jc w:val="left"/>
              <w:rPr>
                <w:rFonts w:eastAsia="Times New Roman" w:cs="Calibri Light"/>
                <w:color w:val="2C3834"/>
                <w:sz w:val="18"/>
                <w:szCs w:val="18"/>
                <w:lang w:eastAsia="lt-LT"/>
              </w:rPr>
            </w:pPr>
            <w:r w:rsidRPr="00724BC5">
              <w:rPr>
                <w:rFonts w:eastAsia="Times New Roman" w:cs="Calibri Light"/>
                <w:color w:val="1F7B61" w:themeColor="accent1"/>
                <w:sz w:val="18"/>
                <w:szCs w:val="18"/>
                <w:lang w:eastAsia="lt-LT"/>
              </w:rPr>
              <w:t>Siūlomas diskusijos klausimas</w:t>
            </w:r>
            <w:r w:rsidRPr="00724BC5">
              <w:rPr>
                <w:rFonts w:eastAsia="Times New Roman" w:cs="Calibri Light"/>
                <w:color w:val="2C3834"/>
                <w:sz w:val="18"/>
                <w:szCs w:val="18"/>
                <w:lang w:eastAsia="lt-LT"/>
              </w:rPr>
              <w:t xml:space="preserve">: </w:t>
            </w:r>
            <w:r w:rsidRPr="00724BC5">
              <w:rPr>
                <w:rFonts w:eastAsia="Times New Roman" w:cs="Calibri Light"/>
                <w:b/>
                <w:bCs/>
                <w:color w:val="2C3834"/>
                <w:sz w:val="18"/>
                <w:szCs w:val="18"/>
                <w:lang w:eastAsia="lt-LT"/>
              </w:rPr>
              <w:t>Kaip paskatinti daugiau žmonių atrasti tokį turinį?</w:t>
            </w:r>
          </w:p>
        </w:tc>
        <w:tc>
          <w:tcPr>
            <w:tcW w:w="4253" w:type="dxa"/>
            <w:tcBorders>
              <w:top w:val="single" w:sz="8" w:space="0" w:color="8BA59C"/>
              <w:left w:val="nil"/>
              <w:bottom w:val="single" w:sz="8" w:space="0" w:color="8BA59C"/>
              <w:right w:val="single" w:sz="12" w:space="0" w:color="FEFFFE"/>
            </w:tcBorders>
            <w:shd w:val="clear" w:color="auto" w:fill="auto"/>
            <w:vAlign w:val="center"/>
          </w:tcPr>
          <w:p w14:paraId="7D381C65" w14:textId="77777777" w:rsidR="0019438A" w:rsidRPr="002C6CA1" w:rsidRDefault="0019438A">
            <w:pPr>
              <w:pStyle w:val="Sraopastraipa"/>
              <w:numPr>
                <w:ilvl w:val="0"/>
                <w:numId w:val="0"/>
              </w:numPr>
              <w:ind w:left="720"/>
              <w:jc w:val="left"/>
              <w:rPr>
                <w:rFonts w:eastAsia="Times New Roman" w:cs="Calibri Light"/>
                <w:sz w:val="18"/>
                <w:szCs w:val="18"/>
                <w:lang w:eastAsia="lt-LT"/>
              </w:rPr>
            </w:pPr>
          </w:p>
          <w:p w14:paraId="6CA649A5" w14:textId="77777777" w:rsidR="0019438A" w:rsidRPr="002C6CA1" w:rsidRDefault="0019438A" w:rsidP="00E560A7">
            <w:pPr>
              <w:pStyle w:val="Sraopastraipa"/>
              <w:numPr>
                <w:ilvl w:val="0"/>
                <w:numId w:val="163"/>
              </w:numPr>
              <w:jc w:val="left"/>
              <w:rPr>
                <w:rFonts w:eastAsia="Times New Roman" w:cs="Calibri Light"/>
                <w:sz w:val="18"/>
                <w:szCs w:val="18"/>
                <w:lang w:eastAsia="lt-LT"/>
              </w:rPr>
            </w:pPr>
            <w:r w:rsidRPr="002C6CA1">
              <w:rPr>
                <w:rFonts w:eastAsia="Times New Roman" w:cs="Calibri Light"/>
                <w:sz w:val="18"/>
                <w:szCs w:val="18"/>
                <w:lang w:eastAsia="lt-LT"/>
              </w:rPr>
              <w:t>Kitoks kultūros suvokimas – poreikis gyvai bendrauti ir naudoti kultūros turinį</w:t>
            </w:r>
          </w:p>
          <w:p w14:paraId="426441FE" w14:textId="77777777" w:rsidR="0019438A" w:rsidRPr="002C6CA1" w:rsidRDefault="0019438A" w:rsidP="00E560A7">
            <w:pPr>
              <w:pStyle w:val="Sraopastraipa"/>
              <w:numPr>
                <w:ilvl w:val="0"/>
                <w:numId w:val="163"/>
              </w:numPr>
              <w:jc w:val="left"/>
              <w:rPr>
                <w:rFonts w:eastAsia="Times New Roman" w:cs="Calibri Light"/>
                <w:sz w:val="18"/>
                <w:szCs w:val="18"/>
                <w:lang w:eastAsia="lt-LT"/>
              </w:rPr>
            </w:pPr>
            <w:r w:rsidRPr="002C6CA1">
              <w:rPr>
                <w:rFonts w:eastAsia="Times New Roman" w:cs="Calibri Light"/>
                <w:sz w:val="18"/>
                <w:szCs w:val="18"/>
                <w:lang w:eastAsia="lt-LT"/>
              </w:rPr>
              <w:t xml:space="preserve">Trūksta tikslingos reklamos </w:t>
            </w:r>
          </w:p>
          <w:p w14:paraId="1B447B47" w14:textId="77777777" w:rsidR="0019438A" w:rsidRPr="002C6CA1" w:rsidRDefault="0019438A" w:rsidP="00E560A7">
            <w:pPr>
              <w:pStyle w:val="Sraopastraipa"/>
              <w:numPr>
                <w:ilvl w:val="0"/>
                <w:numId w:val="163"/>
              </w:numPr>
              <w:jc w:val="left"/>
              <w:rPr>
                <w:rFonts w:eastAsia="Times New Roman" w:cs="Calibri Light"/>
                <w:sz w:val="18"/>
                <w:szCs w:val="18"/>
                <w:lang w:eastAsia="lt-LT"/>
              </w:rPr>
            </w:pPr>
            <w:r w:rsidRPr="002C6CA1">
              <w:rPr>
                <w:rFonts w:eastAsia="Times New Roman" w:cs="Calibri Light"/>
                <w:sz w:val="18"/>
                <w:szCs w:val="18"/>
                <w:lang w:eastAsia="lt-LT"/>
              </w:rPr>
              <w:t xml:space="preserve">Kultūros turizmo turinys naudojamas mažiau nei pramoginis, tai labiau yra nišinė sritis </w:t>
            </w:r>
          </w:p>
          <w:p w14:paraId="2D3A09A4" w14:textId="77777777" w:rsidR="0019438A" w:rsidRPr="002C6CA1" w:rsidRDefault="0019438A" w:rsidP="00E560A7">
            <w:pPr>
              <w:pStyle w:val="Sraopastraipa"/>
              <w:numPr>
                <w:ilvl w:val="0"/>
                <w:numId w:val="163"/>
              </w:numPr>
              <w:jc w:val="left"/>
              <w:rPr>
                <w:rFonts w:eastAsia="Times New Roman" w:cs="Calibri Light"/>
                <w:sz w:val="18"/>
                <w:szCs w:val="18"/>
                <w:lang w:eastAsia="lt-LT"/>
              </w:rPr>
            </w:pPr>
            <w:r w:rsidRPr="002C6CA1">
              <w:rPr>
                <w:rFonts w:eastAsia="Times New Roman" w:cs="Calibri Light"/>
                <w:sz w:val="18"/>
                <w:szCs w:val="18"/>
                <w:lang w:eastAsia="lt-LT"/>
              </w:rPr>
              <w:lastRenderedPageBreak/>
              <w:t>Socialinių partnerių bendradarbiavimas, tinkama komunikacija; didesnis įstaigų tarpusavio komunikavimas</w:t>
            </w:r>
          </w:p>
        </w:tc>
        <w:tc>
          <w:tcPr>
            <w:tcW w:w="5103" w:type="dxa"/>
            <w:tcBorders>
              <w:top w:val="single" w:sz="8" w:space="0" w:color="8BA59C"/>
              <w:left w:val="nil"/>
              <w:bottom w:val="single" w:sz="8" w:space="0" w:color="8BA59C"/>
              <w:right w:val="single" w:sz="12" w:space="0" w:color="FEFFFE"/>
            </w:tcBorders>
            <w:shd w:val="clear" w:color="auto" w:fill="auto"/>
            <w:vAlign w:val="center"/>
          </w:tcPr>
          <w:p w14:paraId="2690B0EC" w14:textId="77777777" w:rsidR="0019438A" w:rsidRPr="002C6CA1" w:rsidRDefault="0019438A">
            <w:pPr>
              <w:pStyle w:val="Sraopastraipa"/>
              <w:numPr>
                <w:ilvl w:val="0"/>
                <w:numId w:val="0"/>
              </w:numPr>
              <w:ind w:left="720"/>
              <w:jc w:val="left"/>
              <w:rPr>
                <w:rFonts w:eastAsia="Times New Roman" w:cs="Calibri Light"/>
                <w:sz w:val="18"/>
                <w:szCs w:val="18"/>
                <w:lang w:eastAsia="lt-LT"/>
              </w:rPr>
            </w:pPr>
          </w:p>
          <w:p w14:paraId="17E00722" w14:textId="77777777" w:rsidR="0019438A" w:rsidRPr="002C6CA1" w:rsidRDefault="0019438A" w:rsidP="00E560A7">
            <w:pPr>
              <w:pStyle w:val="Sraopastraipa"/>
              <w:numPr>
                <w:ilvl w:val="0"/>
                <w:numId w:val="158"/>
              </w:numPr>
              <w:jc w:val="left"/>
              <w:rPr>
                <w:rFonts w:eastAsia="Times New Roman" w:cs="Calibri Light"/>
                <w:sz w:val="18"/>
                <w:szCs w:val="18"/>
                <w:lang w:eastAsia="lt-LT"/>
              </w:rPr>
            </w:pPr>
            <w:r w:rsidRPr="002C6CA1">
              <w:rPr>
                <w:rFonts w:eastAsia="Times New Roman" w:cs="Calibri Light"/>
                <w:sz w:val="18"/>
                <w:szCs w:val="18"/>
                <w:lang w:eastAsia="lt-LT"/>
              </w:rPr>
              <w:t xml:space="preserve">Tokio turinio pasiekiamumas žmonėms, kurie nebūtinai gali fiziškai lankytis renginiuose, parodose (pvz., FB kanalais tokį turinį atradę žmonės pandemijos laikotarpiu, tikėtina ir toliau naudojasi juo) </w:t>
            </w:r>
          </w:p>
          <w:p w14:paraId="087E5C13" w14:textId="77777777" w:rsidR="0019438A" w:rsidRPr="002C6CA1" w:rsidRDefault="0019438A" w:rsidP="00E560A7">
            <w:pPr>
              <w:pStyle w:val="Sraopastraipa"/>
              <w:numPr>
                <w:ilvl w:val="0"/>
                <w:numId w:val="158"/>
              </w:numPr>
              <w:jc w:val="left"/>
              <w:rPr>
                <w:rFonts w:eastAsia="Times New Roman" w:cs="Calibri Light"/>
                <w:sz w:val="18"/>
                <w:szCs w:val="18"/>
                <w:lang w:eastAsia="lt-LT"/>
              </w:rPr>
            </w:pPr>
            <w:r w:rsidRPr="002C6CA1">
              <w:rPr>
                <w:rFonts w:eastAsia="Times New Roman" w:cs="Calibri Light"/>
                <w:sz w:val="18"/>
                <w:szCs w:val="18"/>
                <w:lang w:eastAsia="lt-LT"/>
              </w:rPr>
              <w:t>Turėtų būti vykdoma nuosekli komunikacija, siekiant pritraukti norimą tokį turinio naudotoją</w:t>
            </w:r>
          </w:p>
          <w:p w14:paraId="729F0BA2" w14:textId="77777777" w:rsidR="0019438A" w:rsidRPr="002C6CA1" w:rsidRDefault="0019438A" w:rsidP="00E560A7">
            <w:pPr>
              <w:pStyle w:val="Sraopastraipa"/>
              <w:numPr>
                <w:ilvl w:val="0"/>
                <w:numId w:val="158"/>
              </w:numPr>
              <w:jc w:val="left"/>
              <w:rPr>
                <w:rFonts w:eastAsia="Times New Roman" w:cs="Calibri Light"/>
                <w:sz w:val="18"/>
                <w:szCs w:val="18"/>
                <w:lang w:eastAsia="lt-LT"/>
              </w:rPr>
            </w:pPr>
            <w:r w:rsidRPr="002C6CA1">
              <w:rPr>
                <w:rFonts w:eastAsia="Times New Roman" w:cs="Calibri Light"/>
                <w:sz w:val="18"/>
                <w:szCs w:val="18"/>
                <w:lang w:eastAsia="lt-LT"/>
              </w:rPr>
              <w:lastRenderedPageBreak/>
              <w:t>Vidinė darbuotojų motyvacija</w:t>
            </w:r>
          </w:p>
          <w:p w14:paraId="5A8E31AC" w14:textId="77777777" w:rsidR="0019438A" w:rsidRPr="002C6CA1" w:rsidRDefault="0019438A">
            <w:pPr>
              <w:ind w:left="360"/>
              <w:jc w:val="left"/>
              <w:rPr>
                <w:rFonts w:eastAsia="Times New Roman" w:cs="Calibri Light"/>
                <w:sz w:val="18"/>
                <w:szCs w:val="18"/>
                <w:lang w:eastAsia="lt-LT"/>
              </w:rPr>
            </w:pPr>
          </w:p>
        </w:tc>
      </w:tr>
      <w:tr w:rsidR="0019438A" w:rsidRPr="00724BC5" w14:paraId="14158636" w14:textId="77777777">
        <w:trPr>
          <w:trHeight w:val="315"/>
        </w:trPr>
        <w:tc>
          <w:tcPr>
            <w:tcW w:w="0" w:type="auto"/>
            <w:tcBorders>
              <w:top w:val="single" w:sz="8" w:space="0" w:color="8BA59C"/>
              <w:left w:val="single" w:sz="12" w:space="0" w:color="FEFFFE"/>
              <w:bottom w:val="single" w:sz="8" w:space="0" w:color="8BA59C"/>
              <w:right w:val="single" w:sz="12" w:space="0" w:color="FEFFFE"/>
            </w:tcBorders>
            <w:shd w:val="clear" w:color="auto" w:fill="auto"/>
            <w:vAlign w:val="center"/>
          </w:tcPr>
          <w:p w14:paraId="58E6417A" w14:textId="77777777" w:rsidR="0019438A" w:rsidRPr="00724BC5" w:rsidRDefault="0019438A">
            <w:pPr>
              <w:spacing w:before="0" w:after="0"/>
              <w:jc w:val="left"/>
              <w:rPr>
                <w:rFonts w:eastAsia="Times New Roman" w:cs="Calibri Light"/>
                <w:color w:val="2C3834"/>
                <w:sz w:val="18"/>
                <w:szCs w:val="18"/>
                <w:lang w:eastAsia="lt-LT"/>
              </w:rPr>
            </w:pPr>
            <w:r w:rsidRPr="00724BC5">
              <w:rPr>
                <w:rFonts w:eastAsia="Times New Roman" w:cs="Calibri Light"/>
                <w:color w:val="2C3834"/>
                <w:sz w:val="18"/>
                <w:szCs w:val="18"/>
                <w:lang w:eastAsia="lt-LT"/>
              </w:rPr>
              <w:lastRenderedPageBreak/>
              <w:t>4.</w:t>
            </w:r>
          </w:p>
        </w:tc>
        <w:tc>
          <w:tcPr>
            <w:tcW w:w="4673" w:type="dxa"/>
            <w:tcBorders>
              <w:top w:val="single" w:sz="8" w:space="0" w:color="8BA59C"/>
              <w:left w:val="nil"/>
              <w:bottom w:val="single" w:sz="8" w:space="0" w:color="8BA59C"/>
              <w:right w:val="single" w:sz="12" w:space="0" w:color="FEFFFE"/>
            </w:tcBorders>
            <w:shd w:val="clear" w:color="auto" w:fill="auto"/>
            <w:vAlign w:val="center"/>
          </w:tcPr>
          <w:p w14:paraId="146ABC9D" w14:textId="77777777" w:rsidR="0019438A" w:rsidRPr="00724BC5" w:rsidRDefault="0019438A">
            <w:pPr>
              <w:spacing w:before="0" w:after="0"/>
              <w:jc w:val="left"/>
              <w:rPr>
                <w:rFonts w:eastAsia="Times New Roman" w:cs="Calibri Light"/>
                <w:color w:val="2C3834"/>
                <w:sz w:val="18"/>
                <w:szCs w:val="18"/>
                <w:lang w:eastAsia="lt-LT"/>
              </w:rPr>
            </w:pPr>
            <w:r w:rsidRPr="00724BC5">
              <w:rPr>
                <w:rFonts w:eastAsia="Times New Roman" w:cs="Calibri Light"/>
                <w:color w:val="2C3834"/>
                <w:sz w:val="18"/>
                <w:szCs w:val="18"/>
                <w:lang w:eastAsia="lt-LT"/>
              </w:rPr>
              <w:t>Daugiau nei pusė žmonių bent kartą per mėnesį žiūri kultūros ir architektūros paminklų, istorinių parkų, kultūrinių rezervatų vaizdus internete</w:t>
            </w:r>
          </w:p>
          <w:p w14:paraId="5DD29DF6" w14:textId="77777777" w:rsidR="0019438A" w:rsidRPr="00724BC5" w:rsidRDefault="0019438A">
            <w:pPr>
              <w:spacing w:before="0" w:after="0"/>
              <w:jc w:val="left"/>
              <w:rPr>
                <w:rFonts w:eastAsia="Times New Roman" w:cs="Calibri Light"/>
                <w:color w:val="2C3834"/>
                <w:sz w:val="18"/>
                <w:szCs w:val="18"/>
                <w:lang w:eastAsia="lt-LT"/>
              </w:rPr>
            </w:pPr>
          </w:p>
          <w:p w14:paraId="7402D8C8" w14:textId="77777777" w:rsidR="0019438A" w:rsidRPr="00724BC5" w:rsidRDefault="0019438A">
            <w:pPr>
              <w:spacing w:before="0" w:after="0"/>
              <w:jc w:val="left"/>
              <w:rPr>
                <w:rFonts w:eastAsia="Times New Roman" w:cs="Calibri Light"/>
                <w:color w:val="2C3834"/>
                <w:sz w:val="18"/>
                <w:szCs w:val="18"/>
                <w:lang w:eastAsia="lt-LT"/>
              </w:rPr>
            </w:pPr>
            <w:r w:rsidRPr="00724BC5">
              <w:rPr>
                <w:rFonts w:eastAsia="Times New Roman" w:cs="Calibri Light"/>
                <w:color w:val="1F7B61" w:themeColor="accent1"/>
                <w:sz w:val="18"/>
                <w:szCs w:val="18"/>
                <w:lang w:eastAsia="lt-LT"/>
              </w:rPr>
              <w:t>Siūlomas diskusijos klausimas</w:t>
            </w:r>
            <w:r w:rsidRPr="00724BC5">
              <w:rPr>
                <w:rFonts w:eastAsia="Times New Roman" w:cs="Calibri Light"/>
                <w:color w:val="2C3834"/>
                <w:sz w:val="18"/>
                <w:szCs w:val="18"/>
                <w:lang w:eastAsia="lt-LT"/>
              </w:rPr>
              <w:t xml:space="preserve">: </w:t>
            </w:r>
            <w:r w:rsidRPr="00724BC5">
              <w:rPr>
                <w:rFonts w:eastAsia="Times New Roman" w:cs="Calibri Light"/>
                <w:b/>
                <w:bCs/>
                <w:color w:val="2C3834"/>
                <w:sz w:val="18"/>
                <w:szCs w:val="18"/>
                <w:lang w:eastAsia="lt-LT"/>
              </w:rPr>
              <w:t>Kaip paskatinti daugiau žmonių atrasti tokį turinį?</w:t>
            </w:r>
          </w:p>
        </w:tc>
        <w:tc>
          <w:tcPr>
            <w:tcW w:w="4253" w:type="dxa"/>
            <w:tcBorders>
              <w:top w:val="single" w:sz="8" w:space="0" w:color="8BA59C"/>
              <w:left w:val="nil"/>
              <w:bottom w:val="single" w:sz="8" w:space="0" w:color="8BA59C"/>
              <w:right w:val="single" w:sz="12" w:space="0" w:color="FEFFFE"/>
            </w:tcBorders>
            <w:shd w:val="clear" w:color="auto" w:fill="auto"/>
            <w:vAlign w:val="center"/>
          </w:tcPr>
          <w:p w14:paraId="2C435882" w14:textId="77777777" w:rsidR="0019438A" w:rsidRPr="002C6CA1" w:rsidRDefault="0019438A" w:rsidP="00E560A7">
            <w:pPr>
              <w:pStyle w:val="Sraopastraipa"/>
              <w:numPr>
                <w:ilvl w:val="0"/>
                <w:numId w:val="164"/>
              </w:numPr>
              <w:jc w:val="left"/>
              <w:rPr>
                <w:rFonts w:eastAsia="Times New Roman" w:cs="Calibri Light"/>
                <w:sz w:val="18"/>
                <w:szCs w:val="18"/>
                <w:lang w:eastAsia="lt-LT"/>
              </w:rPr>
            </w:pPr>
            <w:r w:rsidRPr="002C6CA1">
              <w:rPr>
                <w:rFonts w:eastAsia="Times New Roman" w:cs="Calibri Light"/>
                <w:sz w:val="18"/>
                <w:szCs w:val="18"/>
                <w:lang w:eastAsia="lt-LT"/>
              </w:rPr>
              <w:t>Specialių įvykių kūrimas, kanalų (ne)žinomumas</w:t>
            </w:r>
          </w:p>
          <w:p w14:paraId="2EA743C7" w14:textId="77777777" w:rsidR="0019438A" w:rsidRPr="002C6CA1" w:rsidRDefault="0019438A" w:rsidP="00E560A7">
            <w:pPr>
              <w:pStyle w:val="Sraopastraipa"/>
              <w:numPr>
                <w:ilvl w:val="0"/>
                <w:numId w:val="164"/>
              </w:numPr>
              <w:jc w:val="left"/>
              <w:rPr>
                <w:rFonts w:eastAsia="Times New Roman" w:cs="Calibri Light"/>
                <w:sz w:val="18"/>
                <w:szCs w:val="18"/>
                <w:lang w:eastAsia="lt-LT"/>
              </w:rPr>
            </w:pPr>
            <w:r w:rsidRPr="002C6CA1">
              <w:rPr>
                <w:rFonts w:eastAsia="Times New Roman" w:cs="Calibri Light"/>
                <w:sz w:val="18"/>
                <w:szCs w:val="18"/>
                <w:lang w:eastAsia="lt-LT"/>
              </w:rPr>
              <w:t>Turinio pateikimas, pritaikymas auditorijai, jo pasiekiamumas</w:t>
            </w:r>
          </w:p>
          <w:p w14:paraId="61DFE6E2" w14:textId="77777777" w:rsidR="0019438A" w:rsidRPr="002C6CA1" w:rsidRDefault="0019438A" w:rsidP="00E560A7">
            <w:pPr>
              <w:pStyle w:val="Sraopastraipa"/>
              <w:numPr>
                <w:ilvl w:val="0"/>
                <w:numId w:val="164"/>
              </w:numPr>
              <w:jc w:val="left"/>
              <w:rPr>
                <w:rFonts w:eastAsia="Times New Roman" w:cs="Calibri Light"/>
                <w:sz w:val="18"/>
                <w:szCs w:val="18"/>
                <w:lang w:eastAsia="lt-LT"/>
              </w:rPr>
            </w:pPr>
            <w:r w:rsidRPr="002C6CA1">
              <w:rPr>
                <w:rFonts w:eastAsia="Times New Roman" w:cs="Calibri Light"/>
                <w:sz w:val="18"/>
                <w:szCs w:val="18"/>
                <w:lang w:eastAsia="lt-LT"/>
              </w:rPr>
              <w:t>Informacijos skaitmeninimas prie pačių objektų nebuvimas (pvz., QR kodų)</w:t>
            </w:r>
          </w:p>
          <w:p w14:paraId="65A951C7" w14:textId="77777777" w:rsidR="0019438A" w:rsidRPr="002C6CA1" w:rsidRDefault="0019438A">
            <w:pPr>
              <w:pStyle w:val="Sraopastraipa"/>
              <w:numPr>
                <w:ilvl w:val="0"/>
                <w:numId w:val="0"/>
              </w:numPr>
              <w:ind w:left="720"/>
              <w:jc w:val="left"/>
              <w:rPr>
                <w:rFonts w:eastAsia="Times New Roman" w:cs="Calibri Light"/>
                <w:sz w:val="18"/>
                <w:szCs w:val="18"/>
                <w:lang w:eastAsia="lt-LT"/>
              </w:rPr>
            </w:pPr>
          </w:p>
        </w:tc>
        <w:tc>
          <w:tcPr>
            <w:tcW w:w="5103" w:type="dxa"/>
            <w:tcBorders>
              <w:top w:val="single" w:sz="8" w:space="0" w:color="8BA59C"/>
              <w:left w:val="nil"/>
              <w:bottom w:val="single" w:sz="8" w:space="0" w:color="8BA59C"/>
              <w:right w:val="single" w:sz="12" w:space="0" w:color="FEFFFE"/>
            </w:tcBorders>
            <w:shd w:val="clear" w:color="auto" w:fill="auto"/>
            <w:vAlign w:val="center"/>
          </w:tcPr>
          <w:p w14:paraId="2BB32BCA" w14:textId="77777777" w:rsidR="0019438A" w:rsidRPr="002C6CA1" w:rsidRDefault="0019438A">
            <w:pPr>
              <w:pStyle w:val="Sraopastraipa"/>
              <w:numPr>
                <w:ilvl w:val="0"/>
                <w:numId w:val="0"/>
              </w:numPr>
              <w:ind w:left="720"/>
              <w:jc w:val="left"/>
              <w:rPr>
                <w:rFonts w:eastAsia="Times New Roman" w:cs="Calibri Light"/>
                <w:sz w:val="18"/>
                <w:szCs w:val="18"/>
                <w:lang w:eastAsia="lt-LT"/>
              </w:rPr>
            </w:pPr>
          </w:p>
          <w:p w14:paraId="13A3BED3" w14:textId="77777777" w:rsidR="0019438A" w:rsidRPr="002C6CA1" w:rsidRDefault="0019438A" w:rsidP="00E560A7">
            <w:pPr>
              <w:pStyle w:val="Sraopastraipa"/>
              <w:numPr>
                <w:ilvl w:val="0"/>
                <w:numId w:val="159"/>
              </w:numPr>
              <w:jc w:val="left"/>
              <w:rPr>
                <w:rFonts w:eastAsia="Times New Roman" w:cs="Calibri Light"/>
                <w:sz w:val="18"/>
                <w:szCs w:val="18"/>
                <w:lang w:eastAsia="lt-LT"/>
              </w:rPr>
            </w:pPr>
            <w:r w:rsidRPr="002C6CA1">
              <w:rPr>
                <w:sz w:val="18"/>
                <w:szCs w:val="18"/>
              </w:rPr>
              <w:t>Komunikacijos, rinkodaros priemonių numatymas, tikslų iškėlimas; organiškos informacijos pateikimas; emocijos sukėlimas naudotojui</w:t>
            </w:r>
          </w:p>
          <w:p w14:paraId="0BDC6159" w14:textId="77777777" w:rsidR="0019438A" w:rsidRPr="002C6CA1" w:rsidRDefault="0019438A" w:rsidP="00E560A7">
            <w:pPr>
              <w:pStyle w:val="Sraopastraipa"/>
              <w:numPr>
                <w:ilvl w:val="0"/>
                <w:numId w:val="159"/>
              </w:numPr>
              <w:jc w:val="left"/>
              <w:rPr>
                <w:rStyle w:val="ui-provider"/>
                <w:rFonts w:eastAsia="Times New Roman" w:cs="Calibri Light"/>
                <w:sz w:val="18"/>
                <w:szCs w:val="18"/>
                <w:lang w:eastAsia="lt-LT"/>
              </w:rPr>
            </w:pPr>
            <w:r w:rsidRPr="002C6CA1">
              <w:rPr>
                <w:rStyle w:val="ui-provider"/>
                <w:sz w:val="18"/>
                <w:szCs w:val="18"/>
              </w:rPr>
              <w:t>Gero pirmo įspūdžio susidarymas, kuris pritraukia gilintis ir domėtis toliau</w:t>
            </w:r>
          </w:p>
          <w:p w14:paraId="208F4BC1" w14:textId="77777777" w:rsidR="0019438A" w:rsidRPr="002C6CA1" w:rsidRDefault="0019438A" w:rsidP="00E560A7">
            <w:pPr>
              <w:pStyle w:val="Sraopastraipa"/>
              <w:numPr>
                <w:ilvl w:val="0"/>
                <w:numId w:val="159"/>
              </w:numPr>
              <w:jc w:val="left"/>
              <w:rPr>
                <w:rFonts w:eastAsia="Times New Roman" w:cs="Calibri Light"/>
                <w:sz w:val="18"/>
                <w:szCs w:val="18"/>
                <w:lang w:eastAsia="lt-LT"/>
              </w:rPr>
            </w:pPr>
            <w:r w:rsidRPr="002C6CA1">
              <w:rPr>
                <w:rFonts w:eastAsia="Times New Roman" w:cs="Calibri Light"/>
                <w:sz w:val="18"/>
                <w:szCs w:val="18"/>
                <w:lang w:eastAsia="lt-LT"/>
              </w:rPr>
              <w:t>Humoras komunikacijoje</w:t>
            </w:r>
          </w:p>
          <w:p w14:paraId="3459FC56" w14:textId="77777777" w:rsidR="0019438A" w:rsidRPr="002C6CA1" w:rsidRDefault="0019438A" w:rsidP="00E560A7">
            <w:pPr>
              <w:pStyle w:val="Sraopastraipa"/>
              <w:numPr>
                <w:ilvl w:val="0"/>
                <w:numId w:val="159"/>
              </w:numPr>
              <w:jc w:val="left"/>
              <w:rPr>
                <w:rStyle w:val="ui-provider"/>
                <w:sz w:val="18"/>
                <w:szCs w:val="18"/>
              </w:rPr>
            </w:pPr>
            <w:r w:rsidRPr="002C6CA1">
              <w:rPr>
                <w:rStyle w:val="ui-provider"/>
                <w:sz w:val="18"/>
                <w:szCs w:val="18"/>
              </w:rPr>
              <w:t>QR kodas padeda turėti skaitmeninį virtualų gidą;</w:t>
            </w:r>
          </w:p>
          <w:p w14:paraId="7B32452F" w14:textId="77777777" w:rsidR="0019438A" w:rsidRPr="002C6CA1" w:rsidRDefault="0019438A" w:rsidP="00E560A7">
            <w:pPr>
              <w:pStyle w:val="Sraopastraipa"/>
              <w:numPr>
                <w:ilvl w:val="0"/>
                <w:numId w:val="159"/>
              </w:numPr>
              <w:jc w:val="left"/>
              <w:rPr>
                <w:rStyle w:val="ui-provider"/>
                <w:sz w:val="18"/>
                <w:szCs w:val="18"/>
              </w:rPr>
            </w:pPr>
            <w:r w:rsidRPr="002C6CA1">
              <w:rPr>
                <w:rStyle w:val="ui-provider"/>
                <w:sz w:val="18"/>
                <w:szCs w:val="18"/>
              </w:rPr>
              <w:t>Naudotojo "pagavimas" naudojo pirmojo įspūdžio momente ir taip jį įtraukiant domėtis toliau</w:t>
            </w:r>
          </w:p>
          <w:p w14:paraId="52950306" w14:textId="77777777" w:rsidR="0019438A" w:rsidRPr="002C6CA1" w:rsidRDefault="0019438A" w:rsidP="00E560A7">
            <w:pPr>
              <w:pStyle w:val="Sraopastraipa"/>
              <w:numPr>
                <w:ilvl w:val="0"/>
                <w:numId w:val="159"/>
              </w:numPr>
              <w:jc w:val="left"/>
              <w:rPr>
                <w:rStyle w:val="ui-provider"/>
                <w:sz w:val="18"/>
                <w:szCs w:val="18"/>
              </w:rPr>
            </w:pPr>
            <w:r w:rsidRPr="002C6CA1">
              <w:rPr>
                <w:rStyle w:val="ui-provider"/>
                <w:sz w:val="18"/>
                <w:szCs w:val="18"/>
              </w:rPr>
              <w:t>Komunikacijos įvairumas, netikėtumas, įvairių formų paieška, gero/“sveiko“ humoro panaudojimas komunikacijoje</w:t>
            </w:r>
          </w:p>
          <w:p w14:paraId="39A1ED33" w14:textId="77777777" w:rsidR="0019438A" w:rsidRPr="002C6CA1" w:rsidRDefault="0019438A" w:rsidP="00E560A7">
            <w:pPr>
              <w:pStyle w:val="Sraopastraipa"/>
              <w:numPr>
                <w:ilvl w:val="0"/>
                <w:numId w:val="159"/>
              </w:numPr>
              <w:jc w:val="left"/>
              <w:rPr>
                <w:sz w:val="18"/>
                <w:szCs w:val="18"/>
              </w:rPr>
            </w:pPr>
            <w:r w:rsidRPr="002C6CA1">
              <w:rPr>
                <w:rStyle w:val="ui-provider"/>
                <w:sz w:val="18"/>
                <w:szCs w:val="18"/>
              </w:rPr>
              <w:t>Nuomonės formuotojų ir ambasadorių pritraukimas reklamuojant skaitmeninį kultūros turizmo turinį</w:t>
            </w:r>
            <w:r w:rsidRPr="002C6CA1">
              <w:rPr>
                <w:rStyle w:val="ui-provider"/>
              </w:rPr>
              <w:t xml:space="preserve"> </w:t>
            </w:r>
          </w:p>
        </w:tc>
      </w:tr>
      <w:tr w:rsidR="0019438A" w:rsidRPr="00724BC5" w14:paraId="69D4BE14" w14:textId="77777777">
        <w:trPr>
          <w:trHeight w:val="315"/>
        </w:trPr>
        <w:tc>
          <w:tcPr>
            <w:tcW w:w="0" w:type="auto"/>
            <w:tcBorders>
              <w:top w:val="single" w:sz="8" w:space="0" w:color="8BA59C"/>
              <w:left w:val="single" w:sz="12" w:space="0" w:color="FEFFFE"/>
              <w:bottom w:val="single" w:sz="8" w:space="0" w:color="8BA59C"/>
              <w:right w:val="single" w:sz="12" w:space="0" w:color="FEFFFE"/>
            </w:tcBorders>
            <w:shd w:val="clear" w:color="auto" w:fill="auto"/>
            <w:vAlign w:val="center"/>
          </w:tcPr>
          <w:p w14:paraId="18CA8070" w14:textId="77777777" w:rsidR="0019438A" w:rsidRPr="00724BC5" w:rsidRDefault="0019438A">
            <w:pPr>
              <w:spacing w:before="0" w:after="0"/>
              <w:jc w:val="left"/>
              <w:rPr>
                <w:rFonts w:eastAsia="Times New Roman" w:cs="Calibri Light"/>
                <w:color w:val="2C3834"/>
                <w:sz w:val="18"/>
                <w:szCs w:val="18"/>
                <w:lang w:eastAsia="lt-LT"/>
              </w:rPr>
            </w:pPr>
            <w:r w:rsidRPr="00724BC5">
              <w:rPr>
                <w:rFonts w:eastAsia="Times New Roman" w:cs="Calibri Light"/>
                <w:color w:val="2C3834"/>
                <w:sz w:val="18"/>
                <w:szCs w:val="18"/>
                <w:lang w:eastAsia="lt-LT"/>
              </w:rPr>
              <w:t>5.</w:t>
            </w:r>
          </w:p>
        </w:tc>
        <w:tc>
          <w:tcPr>
            <w:tcW w:w="4673" w:type="dxa"/>
            <w:tcBorders>
              <w:top w:val="single" w:sz="8" w:space="0" w:color="8BA59C"/>
              <w:left w:val="nil"/>
              <w:bottom w:val="single" w:sz="8" w:space="0" w:color="8BA59C"/>
              <w:right w:val="single" w:sz="12" w:space="0" w:color="FEFFFE"/>
            </w:tcBorders>
            <w:shd w:val="clear" w:color="auto" w:fill="auto"/>
            <w:vAlign w:val="center"/>
          </w:tcPr>
          <w:p w14:paraId="2BAE12B8" w14:textId="77777777" w:rsidR="0019438A" w:rsidRPr="00724BC5" w:rsidRDefault="0019438A">
            <w:pPr>
              <w:spacing w:before="0" w:after="0"/>
              <w:jc w:val="left"/>
              <w:rPr>
                <w:rFonts w:eastAsia="Times New Roman" w:cs="Calibri Light"/>
                <w:color w:val="2C3834"/>
                <w:sz w:val="18"/>
                <w:szCs w:val="18"/>
                <w:lang w:eastAsia="lt-LT"/>
              </w:rPr>
            </w:pPr>
            <w:r w:rsidRPr="00724BC5">
              <w:rPr>
                <w:rFonts w:eastAsia="Times New Roman" w:cs="Calibri Light"/>
                <w:color w:val="2C3834"/>
                <w:sz w:val="18"/>
                <w:szCs w:val="18"/>
                <w:lang w:eastAsia="lt-LT"/>
              </w:rPr>
              <w:t xml:space="preserve">Apie 26 proc. žmonių bent kartą per mėnesį žaidžia kultūrinės edukacijos žaidimus, tačiau apie 74 proc. tai daro kelis kartus per metus ir rečiau arba apskritai niekada </w:t>
            </w:r>
          </w:p>
          <w:p w14:paraId="5010E200" w14:textId="77777777" w:rsidR="0019438A" w:rsidRPr="00724BC5" w:rsidRDefault="0019438A">
            <w:pPr>
              <w:spacing w:before="0" w:after="0"/>
              <w:jc w:val="left"/>
              <w:rPr>
                <w:rFonts w:eastAsia="Times New Roman" w:cs="Calibri Light"/>
                <w:color w:val="2C3834"/>
                <w:sz w:val="18"/>
                <w:szCs w:val="18"/>
                <w:lang w:eastAsia="lt-LT"/>
              </w:rPr>
            </w:pPr>
          </w:p>
          <w:p w14:paraId="32BB0CF1" w14:textId="77777777" w:rsidR="0019438A" w:rsidRPr="00724BC5" w:rsidRDefault="0019438A">
            <w:pPr>
              <w:spacing w:before="0" w:after="0"/>
              <w:jc w:val="left"/>
              <w:rPr>
                <w:rFonts w:eastAsia="Times New Roman" w:cs="Calibri Light"/>
                <w:color w:val="2C3834"/>
                <w:sz w:val="18"/>
                <w:szCs w:val="18"/>
                <w:lang w:eastAsia="lt-LT"/>
              </w:rPr>
            </w:pPr>
            <w:r w:rsidRPr="00724BC5">
              <w:rPr>
                <w:rFonts w:eastAsia="Times New Roman" w:cs="Calibri Light"/>
                <w:color w:val="1F7B61" w:themeColor="accent1"/>
                <w:sz w:val="18"/>
                <w:szCs w:val="18"/>
                <w:lang w:eastAsia="lt-LT"/>
              </w:rPr>
              <w:t>Siūlomas diskusijos klausimas</w:t>
            </w:r>
            <w:r w:rsidRPr="00724BC5">
              <w:rPr>
                <w:rFonts w:eastAsia="Times New Roman" w:cs="Calibri Light"/>
                <w:color w:val="2C3834"/>
                <w:sz w:val="18"/>
                <w:szCs w:val="18"/>
                <w:lang w:eastAsia="lt-LT"/>
              </w:rPr>
              <w:t>:</w:t>
            </w:r>
            <w:r w:rsidRPr="00724BC5">
              <w:t xml:space="preserve"> </w:t>
            </w:r>
            <w:r w:rsidRPr="00724BC5">
              <w:rPr>
                <w:rFonts w:eastAsia="Times New Roman" w:cs="Calibri Light"/>
                <w:b/>
                <w:bCs/>
                <w:color w:val="2C3834"/>
                <w:sz w:val="18"/>
                <w:szCs w:val="18"/>
                <w:lang w:eastAsia="lt-LT"/>
              </w:rPr>
              <w:t>Kaip paskatinti daugiau žmonių atrasti tokį turinį?</w:t>
            </w:r>
          </w:p>
        </w:tc>
        <w:tc>
          <w:tcPr>
            <w:tcW w:w="4253" w:type="dxa"/>
            <w:tcBorders>
              <w:top w:val="single" w:sz="8" w:space="0" w:color="8BA59C"/>
              <w:left w:val="nil"/>
              <w:bottom w:val="single" w:sz="8" w:space="0" w:color="8BA59C"/>
              <w:right w:val="single" w:sz="12" w:space="0" w:color="FEFFFE"/>
            </w:tcBorders>
            <w:shd w:val="clear" w:color="auto" w:fill="auto"/>
            <w:vAlign w:val="center"/>
          </w:tcPr>
          <w:p w14:paraId="4CEC4574" w14:textId="77777777" w:rsidR="0019438A" w:rsidRPr="002C6CA1" w:rsidRDefault="0019438A" w:rsidP="00E560A7">
            <w:pPr>
              <w:pStyle w:val="Sraopastraipa"/>
              <w:numPr>
                <w:ilvl w:val="0"/>
                <w:numId w:val="165"/>
              </w:numPr>
              <w:jc w:val="left"/>
              <w:rPr>
                <w:rFonts w:eastAsia="Times New Roman" w:cs="Calibri Light"/>
                <w:sz w:val="18"/>
                <w:szCs w:val="18"/>
                <w:lang w:eastAsia="lt-LT"/>
              </w:rPr>
            </w:pPr>
            <w:r w:rsidRPr="002C6CA1">
              <w:rPr>
                <w:rFonts w:eastAsia="Times New Roman" w:cs="Calibri Light"/>
                <w:sz w:val="18"/>
                <w:szCs w:val="18"/>
                <w:lang w:eastAsia="lt-LT"/>
              </w:rPr>
              <w:t>Kokybiško turinio trūkumas</w:t>
            </w:r>
          </w:p>
          <w:p w14:paraId="1F314D0F" w14:textId="77777777" w:rsidR="0019438A" w:rsidRPr="002C6CA1" w:rsidRDefault="0019438A" w:rsidP="00E560A7">
            <w:pPr>
              <w:pStyle w:val="Sraopastraipa"/>
              <w:numPr>
                <w:ilvl w:val="0"/>
                <w:numId w:val="165"/>
              </w:numPr>
              <w:jc w:val="left"/>
              <w:rPr>
                <w:rFonts w:eastAsia="Times New Roman" w:cs="Calibri Light"/>
                <w:sz w:val="18"/>
                <w:szCs w:val="18"/>
                <w:lang w:eastAsia="lt-LT"/>
              </w:rPr>
            </w:pPr>
            <w:r w:rsidRPr="002C6CA1">
              <w:rPr>
                <w:rFonts w:eastAsia="Times New Roman" w:cs="Calibri Light"/>
                <w:sz w:val="18"/>
                <w:szCs w:val="18"/>
                <w:lang w:eastAsia="lt-LT"/>
              </w:rPr>
              <w:t xml:space="preserve">Informacijos trūkumas </w:t>
            </w:r>
          </w:p>
          <w:p w14:paraId="4165EABA" w14:textId="77777777" w:rsidR="0019438A" w:rsidRPr="002C6CA1" w:rsidRDefault="0019438A" w:rsidP="00E560A7">
            <w:pPr>
              <w:pStyle w:val="Sraopastraipa"/>
              <w:numPr>
                <w:ilvl w:val="0"/>
                <w:numId w:val="165"/>
              </w:numPr>
              <w:jc w:val="left"/>
              <w:rPr>
                <w:rFonts w:eastAsia="Times New Roman" w:cs="Calibri Light"/>
                <w:sz w:val="18"/>
                <w:szCs w:val="18"/>
                <w:lang w:eastAsia="lt-LT"/>
              </w:rPr>
            </w:pPr>
            <w:r w:rsidRPr="002C6CA1">
              <w:rPr>
                <w:rFonts w:eastAsia="Times New Roman" w:cs="Calibri Light"/>
                <w:sz w:val="18"/>
                <w:szCs w:val="18"/>
                <w:lang w:eastAsia="lt-LT"/>
              </w:rPr>
              <w:t>Neunikalus skaitmeninis kūrinys (daug pasikartojančių sprendinių)</w:t>
            </w:r>
          </w:p>
          <w:p w14:paraId="7DEAB6D6" w14:textId="77777777" w:rsidR="0019438A" w:rsidRPr="002C6CA1" w:rsidRDefault="0019438A" w:rsidP="00E560A7">
            <w:pPr>
              <w:pStyle w:val="Sraopastraipa"/>
              <w:numPr>
                <w:ilvl w:val="0"/>
                <w:numId w:val="165"/>
              </w:numPr>
              <w:jc w:val="left"/>
              <w:rPr>
                <w:rFonts w:eastAsia="Times New Roman" w:cs="Calibri Light"/>
                <w:sz w:val="18"/>
                <w:szCs w:val="18"/>
                <w:lang w:eastAsia="lt-LT"/>
              </w:rPr>
            </w:pPr>
            <w:r w:rsidRPr="002C6CA1">
              <w:rPr>
                <w:rFonts w:eastAsia="Times New Roman" w:cs="Calibri Light"/>
                <w:sz w:val="18"/>
                <w:szCs w:val="18"/>
                <w:lang w:eastAsia="lt-LT"/>
              </w:rPr>
              <w:t>Tinkamas, kūrybiškas turinio „sužaidybinimas“, unikalių sprendinių paieškos</w:t>
            </w:r>
          </w:p>
          <w:p w14:paraId="307524B5" w14:textId="77777777" w:rsidR="0019438A" w:rsidRPr="002C6CA1" w:rsidRDefault="0019438A" w:rsidP="00E560A7">
            <w:pPr>
              <w:pStyle w:val="Sraopastraipa"/>
              <w:numPr>
                <w:ilvl w:val="0"/>
                <w:numId w:val="165"/>
              </w:numPr>
              <w:jc w:val="left"/>
              <w:rPr>
                <w:rFonts w:eastAsia="Times New Roman" w:cs="Calibri Light"/>
                <w:sz w:val="18"/>
                <w:szCs w:val="18"/>
                <w:lang w:eastAsia="lt-LT"/>
              </w:rPr>
            </w:pPr>
            <w:r w:rsidRPr="002C6CA1">
              <w:rPr>
                <w:rFonts w:eastAsia="Times New Roman" w:cs="Calibri Light"/>
                <w:sz w:val="18"/>
                <w:szCs w:val="18"/>
                <w:lang w:eastAsia="lt-LT"/>
              </w:rPr>
              <w:t>Nuolatinis turinio atnaujinimas arba kitoks įprasminimas</w:t>
            </w:r>
          </w:p>
          <w:p w14:paraId="190DFC10" w14:textId="77777777" w:rsidR="0019438A" w:rsidRPr="002C6CA1" w:rsidRDefault="0019438A">
            <w:pPr>
              <w:ind w:left="360"/>
              <w:jc w:val="left"/>
              <w:rPr>
                <w:rFonts w:eastAsia="Times New Roman" w:cs="Calibri Light"/>
                <w:sz w:val="18"/>
                <w:szCs w:val="18"/>
                <w:lang w:eastAsia="lt-LT"/>
              </w:rPr>
            </w:pPr>
          </w:p>
        </w:tc>
        <w:tc>
          <w:tcPr>
            <w:tcW w:w="5103" w:type="dxa"/>
            <w:tcBorders>
              <w:top w:val="single" w:sz="8" w:space="0" w:color="8BA59C"/>
              <w:left w:val="nil"/>
              <w:bottom w:val="single" w:sz="8" w:space="0" w:color="8BA59C"/>
              <w:right w:val="single" w:sz="12" w:space="0" w:color="FEFFFE"/>
            </w:tcBorders>
            <w:shd w:val="clear" w:color="auto" w:fill="auto"/>
            <w:vAlign w:val="center"/>
          </w:tcPr>
          <w:p w14:paraId="488BB027" w14:textId="77777777" w:rsidR="0019438A" w:rsidRPr="002C6CA1" w:rsidRDefault="0019438A" w:rsidP="00E560A7">
            <w:pPr>
              <w:pStyle w:val="Sraopastraipa"/>
              <w:numPr>
                <w:ilvl w:val="0"/>
                <w:numId w:val="160"/>
              </w:numPr>
              <w:jc w:val="left"/>
              <w:rPr>
                <w:rStyle w:val="ui-provider"/>
                <w:sz w:val="18"/>
                <w:szCs w:val="18"/>
              </w:rPr>
            </w:pPr>
            <w:r w:rsidRPr="002C6CA1">
              <w:rPr>
                <w:rStyle w:val="ui-provider"/>
                <w:sz w:val="18"/>
                <w:szCs w:val="18"/>
              </w:rPr>
              <w:t>Kultūriniai edukaciniai žaidimai</w:t>
            </w:r>
          </w:p>
          <w:p w14:paraId="31F1A6CE" w14:textId="77777777" w:rsidR="0019438A" w:rsidRPr="002C6CA1" w:rsidRDefault="0019438A" w:rsidP="00E560A7">
            <w:pPr>
              <w:pStyle w:val="Sraopastraipa"/>
              <w:numPr>
                <w:ilvl w:val="0"/>
                <w:numId w:val="160"/>
              </w:numPr>
              <w:jc w:val="left"/>
              <w:rPr>
                <w:rStyle w:val="ui-provider"/>
                <w:sz w:val="18"/>
                <w:szCs w:val="18"/>
              </w:rPr>
            </w:pPr>
            <w:r w:rsidRPr="002C6CA1">
              <w:rPr>
                <w:rStyle w:val="ui-provider"/>
                <w:sz w:val="18"/>
                <w:szCs w:val="18"/>
              </w:rPr>
              <w:t>Edukacija plius kultūra</w:t>
            </w:r>
          </w:p>
          <w:p w14:paraId="1E98F020" w14:textId="77777777" w:rsidR="0019438A" w:rsidRPr="002C6CA1" w:rsidRDefault="0019438A" w:rsidP="00E560A7">
            <w:pPr>
              <w:pStyle w:val="Sraopastraipa"/>
              <w:numPr>
                <w:ilvl w:val="0"/>
                <w:numId w:val="160"/>
              </w:numPr>
              <w:jc w:val="left"/>
              <w:rPr>
                <w:rStyle w:val="ui-provider"/>
                <w:sz w:val="18"/>
                <w:szCs w:val="18"/>
              </w:rPr>
            </w:pPr>
            <w:r w:rsidRPr="002C6CA1">
              <w:rPr>
                <w:rStyle w:val="ui-provider"/>
                <w:sz w:val="18"/>
                <w:szCs w:val="18"/>
              </w:rPr>
              <w:t>Esamų platformų išnaudojimas (pvz., „WALK 15“)</w:t>
            </w:r>
          </w:p>
          <w:p w14:paraId="6C40B372" w14:textId="77777777" w:rsidR="0019438A" w:rsidRPr="002C6CA1" w:rsidRDefault="0019438A" w:rsidP="00E560A7">
            <w:pPr>
              <w:pStyle w:val="Sraopastraipa"/>
              <w:numPr>
                <w:ilvl w:val="0"/>
                <w:numId w:val="160"/>
              </w:numPr>
              <w:jc w:val="left"/>
              <w:rPr>
                <w:rStyle w:val="ui-provider"/>
                <w:sz w:val="18"/>
                <w:szCs w:val="18"/>
              </w:rPr>
            </w:pPr>
            <w:r w:rsidRPr="002C6CA1">
              <w:rPr>
                <w:rStyle w:val="ui-provider"/>
                <w:sz w:val="18"/>
                <w:szCs w:val="18"/>
              </w:rPr>
              <w:t>Apklausos, kurios padėtų suprasti tokio turinio naudotoją, paklausti naudotojo atgalinio ryšio pasinaudojus tokiu turiniu</w:t>
            </w:r>
          </w:p>
          <w:p w14:paraId="0931029F" w14:textId="77777777" w:rsidR="0019438A" w:rsidRPr="002C6CA1" w:rsidRDefault="0019438A" w:rsidP="00E560A7">
            <w:pPr>
              <w:pStyle w:val="Sraopastraipa"/>
              <w:numPr>
                <w:ilvl w:val="0"/>
                <w:numId w:val="160"/>
              </w:numPr>
              <w:jc w:val="left"/>
              <w:rPr>
                <w:rStyle w:val="ui-provider"/>
                <w:sz w:val="18"/>
                <w:szCs w:val="18"/>
              </w:rPr>
            </w:pPr>
            <w:r w:rsidRPr="002C6CA1">
              <w:rPr>
                <w:rStyle w:val="ui-provider"/>
                <w:sz w:val="18"/>
                <w:szCs w:val="18"/>
              </w:rPr>
              <w:t>Vengti „šabloniškumo“</w:t>
            </w:r>
          </w:p>
          <w:p w14:paraId="36ECC1A6" w14:textId="77777777" w:rsidR="00A441F9" w:rsidRDefault="0019438A" w:rsidP="00E560A7">
            <w:pPr>
              <w:pStyle w:val="Sraopastraipa"/>
              <w:numPr>
                <w:ilvl w:val="0"/>
                <w:numId w:val="160"/>
              </w:numPr>
              <w:jc w:val="left"/>
              <w:rPr>
                <w:rStyle w:val="ui-provider"/>
                <w:sz w:val="18"/>
                <w:szCs w:val="18"/>
              </w:rPr>
            </w:pPr>
            <w:r w:rsidRPr="002C6CA1">
              <w:rPr>
                <w:rStyle w:val="ui-provider"/>
                <w:sz w:val="18"/>
                <w:szCs w:val="18"/>
              </w:rPr>
              <w:t>Esamų platformų pritaikymas komunikuojant apie nepopuliarias/nelabai naudojamas kultūros turinio formas</w:t>
            </w:r>
          </w:p>
          <w:p w14:paraId="61FF6232" w14:textId="77777777" w:rsidR="00A441F9" w:rsidRDefault="0019438A" w:rsidP="00E560A7">
            <w:pPr>
              <w:pStyle w:val="Sraopastraipa"/>
              <w:numPr>
                <w:ilvl w:val="0"/>
                <w:numId w:val="160"/>
              </w:numPr>
              <w:jc w:val="left"/>
              <w:rPr>
                <w:rStyle w:val="ui-provider"/>
                <w:sz w:val="18"/>
                <w:szCs w:val="18"/>
              </w:rPr>
            </w:pPr>
            <w:r w:rsidRPr="00A441F9">
              <w:rPr>
                <w:rStyle w:val="ui-provider"/>
                <w:sz w:val="18"/>
                <w:szCs w:val="18"/>
              </w:rPr>
              <w:t>Greitosios apklausos („quiz‘ai“)  netikėtos žmogaus būsenos pagavimui ir jam suformuotos rekomendacijos, ką žmogui galima būtų naudoti bei tų rekomendacijų iškomunikavimas (pvz., fokus kultūros formų naujienlaiškiai)</w:t>
            </w:r>
          </w:p>
          <w:p w14:paraId="68478453" w14:textId="4056EE43" w:rsidR="0019438A" w:rsidRPr="00A441F9" w:rsidRDefault="0019438A" w:rsidP="00E560A7">
            <w:pPr>
              <w:pStyle w:val="Sraopastraipa"/>
              <w:numPr>
                <w:ilvl w:val="0"/>
                <w:numId w:val="160"/>
              </w:numPr>
              <w:jc w:val="left"/>
              <w:rPr>
                <w:rStyle w:val="ui-provider"/>
                <w:sz w:val="18"/>
                <w:szCs w:val="18"/>
              </w:rPr>
            </w:pPr>
            <w:r w:rsidRPr="00A441F9">
              <w:rPr>
                <w:rStyle w:val="ui-provider"/>
                <w:sz w:val="18"/>
                <w:szCs w:val="18"/>
              </w:rPr>
              <w:t>Įsimintinų kampanijų rengimas: naujienlaiškiai/klausimynai/socialinės reklamos ir pan.</w:t>
            </w:r>
          </w:p>
          <w:p w14:paraId="1AAC50A7" w14:textId="77777777" w:rsidR="0019438A" w:rsidRPr="002C6CA1" w:rsidRDefault="0019438A" w:rsidP="00E560A7">
            <w:pPr>
              <w:pStyle w:val="Sraopastraipa"/>
              <w:numPr>
                <w:ilvl w:val="0"/>
                <w:numId w:val="160"/>
              </w:numPr>
              <w:jc w:val="left"/>
              <w:rPr>
                <w:rStyle w:val="ui-provider"/>
                <w:sz w:val="18"/>
                <w:szCs w:val="18"/>
              </w:rPr>
            </w:pPr>
            <w:r w:rsidRPr="002C6CA1">
              <w:rPr>
                <w:rStyle w:val="ui-provider"/>
                <w:sz w:val="18"/>
                <w:szCs w:val="18"/>
              </w:rPr>
              <w:lastRenderedPageBreak/>
              <w:t>Integruotos komunikacijos rengimas, įtraukiant regionus, mažesnes gyvenvietes</w:t>
            </w:r>
          </w:p>
          <w:p w14:paraId="5F9ECABE" w14:textId="77777777" w:rsidR="0019438A" w:rsidRPr="002C6CA1" w:rsidRDefault="0019438A" w:rsidP="00E560A7">
            <w:pPr>
              <w:pStyle w:val="Sraopastraipa"/>
              <w:numPr>
                <w:ilvl w:val="0"/>
                <w:numId w:val="160"/>
              </w:numPr>
              <w:jc w:val="left"/>
              <w:rPr>
                <w:sz w:val="18"/>
                <w:szCs w:val="18"/>
              </w:rPr>
            </w:pPr>
            <w:r w:rsidRPr="002C6CA1">
              <w:rPr>
                <w:rStyle w:val="ui-provider"/>
                <w:sz w:val="18"/>
                <w:szCs w:val="18"/>
              </w:rPr>
              <w:t>Studentų įtraukimas, būsimų specialistų, diskusijų grupės, tikslinės auditorijos įtraukimas</w:t>
            </w:r>
          </w:p>
        </w:tc>
      </w:tr>
    </w:tbl>
    <w:p w14:paraId="1C3267CC" w14:textId="6550B601" w:rsidR="006C0113" w:rsidRDefault="0019438A" w:rsidP="0019438A">
      <w:pPr>
        <w:spacing w:before="0"/>
        <w:rPr>
          <w:rStyle w:val="Nerykuspabraukimas"/>
        </w:rPr>
      </w:pPr>
      <w:r w:rsidRPr="00606336">
        <w:rPr>
          <w:rStyle w:val="Nerykuspabraukimas"/>
        </w:rPr>
        <w:lastRenderedPageBreak/>
        <w:t xml:space="preserve">Šaltinis: sudaryta apibendrinant 2023 m. gegužės mėnesį vykusią </w:t>
      </w:r>
      <w:r>
        <w:rPr>
          <w:rStyle w:val="Nerykuspabraukimas"/>
        </w:rPr>
        <w:t>kultūros turizmo</w:t>
      </w:r>
      <w:r w:rsidRPr="00606336">
        <w:rPr>
          <w:rStyle w:val="Nerykuspabraukimas"/>
        </w:rPr>
        <w:t xml:space="preserve"> atstovų grupinę diskusij</w:t>
      </w:r>
      <w:r>
        <w:rPr>
          <w:rStyle w:val="Nerykuspabraukimas"/>
        </w:rPr>
        <w:t>ą</w:t>
      </w:r>
    </w:p>
    <w:p w14:paraId="0815DC26" w14:textId="77777777" w:rsidR="009E156E" w:rsidRDefault="009E156E" w:rsidP="0019438A">
      <w:pPr>
        <w:spacing w:before="0"/>
        <w:rPr>
          <w:rStyle w:val="Nerykuspabraukimas"/>
        </w:rPr>
        <w:sectPr w:rsidR="009E156E" w:rsidSect="00235D10">
          <w:headerReference w:type="default" r:id="rId105"/>
          <w:pgSz w:w="16838" w:h="11906" w:orient="landscape"/>
          <w:pgMar w:top="1134" w:right="1418" w:bottom="1276" w:left="1418" w:header="567" w:footer="567" w:gutter="0"/>
          <w:cols w:space="1296"/>
          <w:docGrid w:linePitch="360"/>
        </w:sectPr>
      </w:pPr>
    </w:p>
    <w:p w14:paraId="572B6372" w14:textId="76F1CC25" w:rsidR="002B1377" w:rsidRDefault="002B1377" w:rsidP="002B1377">
      <w:pPr>
        <w:pStyle w:val="Antrat2"/>
        <w:numPr>
          <w:ilvl w:val="0"/>
          <w:numId w:val="0"/>
        </w:numPr>
        <w:ind w:left="709" w:hanging="709"/>
      </w:pPr>
      <w:bookmarkStart w:id="399" w:name="_Toc141713218"/>
      <w:r>
        <w:lastRenderedPageBreak/>
        <w:t>8 priedas. Lietuviškų portalų pagrindiniai puslapiai</w:t>
      </w:r>
      <w:bookmarkEnd w:id="399"/>
    </w:p>
    <w:p w14:paraId="0BD10EE5" w14:textId="77777777" w:rsidR="009E156E" w:rsidRDefault="009E156E" w:rsidP="009E156E">
      <w:pPr>
        <w:pStyle w:val="SCFigTitle"/>
      </w:pPr>
      <w:r w:rsidRPr="00A76D32">
        <w:rPr>
          <w:noProof/>
        </w:rPr>
        <w:drawing>
          <wp:inline distT="0" distB="0" distL="0" distR="0" wp14:anchorId="0B55D495" wp14:editId="76C91FC2">
            <wp:extent cx="6029960" cy="2710815"/>
            <wp:effectExtent l="0" t="0" r="8890" b="0"/>
            <wp:docPr id="1269356664" name="Picture 1269356664" descr="A screenshot of a computer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356664" name="Picture 1" descr="A screenshot of a computer  Description automatically generated"/>
                    <pic:cNvPicPr/>
                  </pic:nvPicPr>
                  <pic:blipFill>
                    <a:blip r:embed="rId106"/>
                    <a:stretch>
                      <a:fillRect/>
                    </a:stretch>
                  </pic:blipFill>
                  <pic:spPr>
                    <a:xfrm>
                      <a:off x="0" y="0"/>
                      <a:ext cx="6029960" cy="2710815"/>
                    </a:xfrm>
                    <a:prstGeom prst="rect">
                      <a:avLst/>
                    </a:prstGeom>
                  </pic:spPr>
                </pic:pic>
              </a:graphicData>
            </a:graphic>
          </wp:inline>
        </w:drawing>
      </w:r>
    </w:p>
    <w:p w14:paraId="6E352EF8" w14:textId="11640772" w:rsidR="009E156E" w:rsidRPr="004661B9" w:rsidRDefault="009E156E" w:rsidP="009E156E">
      <w:pPr>
        <w:pStyle w:val="SCFigTitle"/>
      </w:pPr>
      <w:r>
        <w:fldChar w:fldCharType="begin"/>
      </w:r>
      <w:r>
        <w:instrText>SEQ paveikslas \* ARABIC</w:instrText>
      </w:r>
      <w:r>
        <w:fldChar w:fldCharType="separate"/>
      </w:r>
      <w:bookmarkStart w:id="400" w:name="_Toc141712830"/>
      <w:r w:rsidR="00EE370B">
        <w:rPr>
          <w:noProof/>
        </w:rPr>
        <w:t>77</w:t>
      </w:r>
      <w:r>
        <w:fldChar w:fldCharType="end"/>
      </w:r>
      <w:r>
        <w:t xml:space="preserve"> paveikslas. ePavedas portalo pagrindinis puslapis</w:t>
      </w:r>
      <w:bookmarkEnd w:id="400"/>
    </w:p>
    <w:p w14:paraId="0957E0C0" w14:textId="11CD55F4" w:rsidR="009E156E" w:rsidRDefault="009E156E" w:rsidP="009E156E">
      <w:pPr>
        <w:keepNext/>
        <w:spacing w:before="0" w:after="0"/>
        <w:jc w:val="left"/>
        <w:rPr>
          <w:rStyle w:val="Nerykuspabraukimas"/>
          <w:lang w:eastAsia="en-GB"/>
        </w:rPr>
      </w:pPr>
      <w:r w:rsidRPr="004661B9">
        <w:rPr>
          <w:rStyle w:val="Nerykuspabraukimas"/>
          <w:lang w:eastAsia="en-GB"/>
        </w:rPr>
        <w:t xml:space="preserve">Šaltinis: </w:t>
      </w:r>
      <w:hyperlink r:id="rId107" w:history="1">
        <w:r w:rsidR="003D4C0E" w:rsidRPr="008A41FC">
          <w:rPr>
            <w:rStyle w:val="Hipersaitas"/>
            <w:rFonts w:ascii="Calibri Light" w:hAnsi="Calibri Light"/>
            <w:sz w:val="18"/>
            <w:szCs w:val="18"/>
            <w:lang w:eastAsia="en-GB"/>
          </w:rPr>
          <w:t>https://www.epaveldas.lt/main</w:t>
        </w:r>
      </w:hyperlink>
    </w:p>
    <w:p w14:paraId="3AF7B136" w14:textId="77777777" w:rsidR="003D4C0E" w:rsidRPr="007E7819" w:rsidRDefault="003D4C0E" w:rsidP="003D4C0E">
      <w:pPr>
        <w:rPr>
          <w:lang w:eastAsia="en-GB"/>
        </w:rPr>
      </w:pPr>
    </w:p>
    <w:p w14:paraId="1E7640C6" w14:textId="77777777" w:rsidR="009E156E" w:rsidRDefault="009E156E" w:rsidP="009E156E">
      <w:pPr>
        <w:keepNext/>
      </w:pPr>
      <w:r w:rsidRPr="00C16AD5">
        <w:rPr>
          <w:noProof/>
        </w:rPr>
        <w:drawing>
          <wp:inline distT="0" distB="0" distL="0" distR="0" wp14:anchorId="0A15E058" wp14:editId="044C58BA">
            <wp:extent cx="6029960" cy="2770505"/>
            <wp:effectExtent l="0" t="0" r="8890" b="0"/>
            <wp:docPr id="2097022834" name="Picture 2097022834" descr="A screenshot of a website  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022834" name="Picture 2097022834" descr="A screenshot of a website  Description automatically generated with low confidence"/>
                    <pic:cNvPicPr/>
                  </pic:nvPicPr>
                  <pic:blipFill>
                    <a:blip r:embed="rId108"/>
                    <a:stretch>
                      <a:fillRect/>
                    </a:stretch>
                  </pic:blipFill>
                  <pic:spPr>
                    <a:xfrm>
                      <a:off x="0" y="0"/>
                      <a:ext cx="6029960" cy="2770505"/>
                    </a:xfrm>
                    <a:prstGeom prst="rect">
                      <a:avLst/>
                    </a:prstGeom>
                  </pic:spPr>
                </pic:pic>
              </a:graphicData>
            </a:graphic>
          </wp:inline>
        </w:drawing>
      </w:r>
    </w:p>
    <w:p w14:paraId="399FBD01" w14:textId="6CE0024C" w:rsidR="009E156E" w:rsidRPr="004661B9" w:rsidRDefault="009E156E" w:rsidP="009E156E">
      <w:pPr>
        <w:pStyle w:val="SCFigTitle"/>
      </w:pPr>
      <w:r>
        <w:fldChar w:fldCharType="begin"/>
      </w:r>
      <w:r>
        <w:instrText>SEQ paveikslas \* ARABIC</w:instrText>
      </w:r>
      <w:r>
        <w:fldChar w:fldCharType="separate"/>
      </w:r>
      <w:bookmarkStart w:id="401" w:name="_Toc141712831"/>
      <w:r w:rsidR="00EE370B">
        <w:rPr>
          <w:noProof/>
        </w:rPr>
        <w:t>78</w:t>
      </w:r>
      <w:r>
        <w:fldChar w:fldCharType="end"/>
      </w:r>
      <w:r>
        <w:t xml:space="preserve"> paveikslas. iBiblioteka portalo pagrindinis puslapis</w:t>
      </w:r>
      <w:bookmarkEnd w:id="401"/>
    </w:p>
    <w:p w14:paraId="4022975F" w14:textId="47535A2C" w:rsidR="009E156E" w:rsidRDefault="009E156E" w:rsidP="009E156E">
      <w:pPr>
        <w:keepNext/>
        <w:spacing w:before="0" w:after="0"/>
        <w:jc w:val="left"/>
        <w:rPr>
          <w:rStyle w:val="Nerykuspabraukimas"/>
          <w:lang w:eastAsia="en-GB"/>
        </w:rPr>
      </w:pPr>
      <w:r w:rsidRPr="004661B9">
        <w:rPr>
          <w:rStyle w:val="Nerykuspabraukimas"/>
          <w:lang w:eastAsia="en-GB"/>
        </w:rPr>
        <w:t xml:space="preserve">Šaltinis: </w:t>
      </w:r>
      <w:hyperlink r:id="rId109" w:history="1">
        <w:r w:rsidR="003D4C0E" w:rsidRPr="008A41FC">
          <w:rPr>
            <w:rStyle w:val="Hipersaitas"/>
            <w:rFonts w:ascii="Calibri Light" w:hAnsi="Calibri Light"/>
            <w:sz w:val="18"/>
            <w:szCs w:val="18"/>
            <w:lang w:eastAsia="en-GB"/>
          </w:rPr>
          <w:t>https://ibiblioteka.lt/metis/</w:t>
        </w:r>
      </w:hyperlink>
    </w:p>
    <w:p w14:paraId="252AEAB3" w14:textId="77777777" w:rsidR="003D4C0E" w:rsidRPr="007E7819" w:rsidRDefault="003D4C0E" w:rsidP="003D4C0E">
      <w:pPr>
        <w:rPr>
          <w:lang w:eastAsia="en-GB"/>
        </w:rPr>
      </w:pPr>
    </w:p>
    <w:p w14:paraId="0DBE6C5D" w14:textId="77777777" w:rsidR="009E156E" w:rsidRDefault="009E156E" w:rsidP="009E156E">
      <w:pPr>
        <w:keepNext/>
        <w:keepLines/>
      </w:pPr>
      <w:r>
        <w:rPr>
          <w:noProof/>
        </w:rPr>
        <w:lastRenderedPageBreak/>
        <w:drawing>
          <wp:inline distT="0" distB="0" distL="0" distR="0" wp14:anchorId="464791D6" wp14:editId="42B288FF">
            <wp:extent cx="6030000" cy="2857820"/>
            <wp:effectExtent l="0" t="0" r="8890" b="0"/>
            <wp:docPr id="161637957" name="Picture 161637957" descr="A picture containing screenshot, text, tableware, kitchen utensil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37957" name="Picture 1" descr="A picture containing screenshot, text, tableware, kitchen utensil  Description automatically generated"/>
                    <pic:cNvPicPr/>
                  </pic:nvPicPr>
                  <pic:blipFill>
                    <a:blip r:embed="rId110"/>
                    <a:stretch>
                      <a:fillRect/>
                    </a:stretch>
                  </pic:blipFill>
                  <pic:spPr>
                    <a:xfrm>
                      <a:off x="0" y="0"/>
                      <a:ext cx="6030000" cy="2857820"/>
                    </a:xfrm>
                    <a:prstGeom prst="rect">
                      <a:avLst/>
                    </a:prstGeom>
                  </pic:spPr>
                </pic:pic>
              </a:graphicData>
            </a:graphic>
          </wp:inline>
        </w:drawing>
      </w:r>
    </w:p>
    <w:p w14:paraId="5D4FD6CB" w14:textId="1E71A3C6" w:rsidR="009E156E" w:rsidRPr="004661B9" w:rsidRDefault="009E156E" w:rsidP="009E156E">
      <w:pPr>
        <w:pStyle w:val="SCFigTitle"/>
        <w:keepLines/>
      </w:pPr>
      <w:r>
        <w:fldChar w:fldCharType="begin"/>
      </w:r>
      <w:r>
        <w:instrText>SEQ paveikslas \* ARABIC</w:instrText>
      </w:r>
      <w:r>
        <w:fldChar w:fldCharType="separate"/>
      </w:r>
      <w:bookmarkStart w:id="402" w:name="_Toc141712832"/>
      <w:r w:rsidR="00EE370B">
        <w:rPr>
          <w:noProof/>
        </w:rPr>
        <w:t>79</w:t>
      </w:r>
      <w:r>
        <w:fldChar w:fldCharType="end"/>
      </w:r>
      <w:r>
        <w:t xml:space="preserve"> paveikslas. LIMIS portalo pagrindinis puslapis</w:t>
      </w:r>
      <w:bookmarkEnd w:id="402"/>
    </w:p>
    <w:p w14:paraId="5AF00DA0" w14:textId="194FD250" w:rsidR="009E156E" w:rsidRDefault="009E156E" w:rsidP="009E156E">
      <w:pPr>
        <w:keepNext/>
        <w:spacing w:before="0" w:after="0"/>
        <w:jc w:val="left"/>
        <w:rPr>
          <w:rStyle w:val="Nerykuspabraukimas"/>
          <w:lang w:eastAsia="en-GB"/>
        </w:rPr>
      </w:pPr>
      <w:r w:rsidRPr="004661B9">
        <w:rPr>
          <w:rStyle w:val="Nerykuspabraukimas"/>
          <w:lang w:eastAsia="en-GB"/>
        </w:rPr>
        <w:t xml:space="preserve">Šaltinis: </w:t>
      </w:r>
      <w:hyperlink r:id="rId111" w:history="1">
        <w:r w:rsidR="003D4C0E" w:rsidRPr="008A41FC">
          <w:rPr>
            <w:rStyle w:val="Hipersaitas"/>
            <w:rFonts w:ascii="Calibri Light" w:hAnsi="Calibri Light"/>
            <w:sz w:val="18"/>
            <w:szCs w:val="18"/>
          </w:rPr>
          <w:t>https://www.limis.lt/</w:t>
        </w:r>
      </w:hyperlink>
    </w:p>
    <w:p w14:paraId="5C9BB328" w14:textId="77777777" w:rsidR="003D4C0E" w:rsidRDefault="003D4C0E" w:rsidP="003D4C0E">
      <w:pPr>
        <w:rPr>
          <w:rStyle w:val="Nerykuspabraukimas"/>
          <w:lang w:eastAsia="en-GB"/>
        </w:rPr>
      </w:pPr>
    </w:p>
    <w:p w14:paraId="3978176D" w14:textId="77777777" w:rsidR="009E156E" w:rsidRDefault="009E156E" w:rsidP="003D4C0E">
      <w:pPr>
        <w:keepNext/>
      </w:pPr>
      <w:r w:rsidRPr="0003679B">
        <w:rPr>
          <w:noProof/>
        </w:rPr>
        <w:drawing>
          <wp:inline distT="0" distB="0" distL="0" distR="0" wp14:anchorId="0F74E6BA" wp14:editId="12C42FBC">
            <wp:extent cx="6029960" cy="2783840"/>
            <wp:effectExtent l="0" t="0" r="8890" b="0"/>
            <wp:docPr id="256568083" name="Picture 256568083" descr="A picture containing text, screenshot, building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568083" name="Picture 1" descr="A picture containing text, screenshot, building  Description automatically generated"/>
                    <pic:cNvPicPr/>
                  </pic:nvPicPr>
                  <pic:blipFill>
                    <a:blip r:embed="rId112"/>
                    <a:stretch>
                      <a:fillRect/>
                    </a:stretch>
                  </pic:blipFill>
                  <pic:spPr>
                    <a:xfrm>
                      <a:off x="0" y="0"/>
                      <a:ext cx="6029960" cy="2783840"/>
                    </a:xfrm>
                    <a:prstGeom prst="rect">
                      <a:avLst/>
                    </a:prstGeom>
                  </pic:spPr>
                </pic:pic>
              </a:graphicData>
            </a:graphic>
          </wp:inline>
        </w:drawing>
      </w:r>
    </w:p>
    <w:p w14:paraId="4F2778AE" w14:textId="7B2E7488" w:rsidR="009E156E" w:rsidRPr="004661B9" w:rsidRDefault="009E156E" w:rsidP="009E156E">
      <w:pPr>
        <w:pStyle w:val="SCFigTitle"/>
      </w:pPr>
      <w:r>
        <w:fldChar w:fldCharType="begin"/>
      </w:r>
      <w:r>
        <w:instrText>SEQ paveikslas \* ARABIC</w:instrText>
      </w:r>
      <w:r>
        <w:fldChar w:fldCharType="separate"/>
      </w:r>
      <w:bookmarkStart w:id="403" w:name="_Toc141712833"/>
      <w:r w:rsidR="00EE370B">
        <w:rPr>
          <w:noProof/>
        </w:rPr>
        <w:t>80</w:t>
      </w:r>
      <w:r>
        <w:fldChar w:fldCharType="end"/>
      </w:r>
      <w:r>
        <w:t xml:space="preserve"> paveikslas. E-kinas portalo pagrindinis puslapis</w:t>
      </w:r>
      <w:bookmarkEnd w:id="403"/>
    </w:p>
    <w:p w14:paraId="384D7B03" w14:textId="0713BADE" w:rsidR="009E156E" w:rsidRDefault="009E156E" w:rsidP="009E156E">
      <w:pPr>
        <w:keepNext/>
        <w:spacing w:before="0" w:after="0"/>
        <w:jc w:val="left"/>
        <w:rPr>
          <w:rStyle w:val="Hipersaitas"/>
          <w:rFonts w:ascii="Calibri Light" w:hAnsi="Calibri Light"/>
          <w:sz w:val="18"/>
          <w:szCs w:val="18"/>
          <w:lang w:eastAsia="en-GB"/>
        </w:rPr>
      </w:pPr>
      <w:r w:rsidRPr="004661B9">
        <w:rPr>
          <w:rStyle w:val="Nerykuspabraukimas"/>
          <w:lang w:eastAsia="en-GB"/>
        </w:rPr>
        <w:t xml:space="preserve">Šaltinis: </w:t>
      </w:r>
      <w:hyperlink r:id="rId113" w:history="1">
        <w:r w:rsidRPr="00113CF5">
          <w:rPr>
            <w:rStyle w:val="Hipersaitas"/>
            <w:rFonts w:ascii="Calibri Light" w:hAnsi="Calibri Light"/>
            <w:sz w:val="18"/>
            <w:szCs w:val="18"/>
            <w:lang w:eastAsia="en-GB"/>
          </w:rPr>
          <w:t>https://www.e-kinas.lt/</w:t>
        </w:r>
      </w:hyperlink>
    </w:p>
    <w:p w14:paraId="62851C14" w14:textId="77777777" w:rsidR="003D4C0E" w:rsidRDefault="003D4C0E" w:rsidP="003D4C0E">
      <w:pPr>
        <w:rPr>
          <w:rStyle w:val="Hipersaitas"/>
          <w:rFonts w:ascii="Calibri Light" w:hAnsi="Calibri Light"/>
          <w:sz w:val="18"/>
          <w:szCs w:val="18"/>
          <w:lang w:eastAsia="en-GB"/>
        </w:rPr>
      </w:pPr>
    </w:p>
    <w:p w14:paraId="56221531" w14:textId="77777777" w:rsidR="003D4C0E" w:rsidRPr="00457290" w:rsidRDefault="003D4C0E" w:rsidP="009E156E">
      <w:pPr>
        <w:keepNext/>
        <w:spacing w:before="0" w:after="0"/>
        <w:jc w:val="left"/>
        <w:rPr>
          <w:color w:val="92A9A0"/>
          <w:sz w:val="18"/>
          <w:szCs w:val="18"/>
          <w:lang w:eastAsia="en-GB"/>
        </w:rPr>
      </w:pPr>
    </w:p>
    <w:p w14:paraId="316C6A71" w14:textId="77777777" w:rsidR="003D4C0E" w:rsidRDefault="003D4C0E" w:rsidP="003D4C0E">
      <w:pPr>
        <w:pStyle w:val="SC2Bulletlevel"/>
        <w:numPr>
          <w:ilvl w:val="0"/>
          <w:numId w:val="0"/>
        </w:numPr>
      </w:pPr>
      <w:r w:rsidRPr="005368D2">
        <w:rPr>
          <w:noProof/>
        </w:rPr>
        <w:drawing>
          <wp:inline distT="0" distB="0" distL="0" distR="0" wp14:anchorId="78021FF9" wp14:editId="04918919">
            <wp:extent cx="6029960" cy="2741295"/>
            <wp:effectExtent l="0" t="0" r="8890" b="1905"/>
            <wp:docPr id="1216185428" name="Picture 1216185428" descr="A screenshot of a video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185428" name="Picture 1" descr="A screenshot of a video  Description automatically generated with medium confidence"/>
                    <pic:cNvPicPr/>
                  </pic:nvPicPr>
                  <pic:blipFill>
                    <a:blip r:embed="rId114"/>
                    <a:stretch>
                      <a:fillRect/>
                    </a:stretch>
                  </pic:blipFill>
                  <pic:spPr>
                    <a:xfrm>
                      <a:off x="0" y="0"/>
                      <a:ext cx="6029960" cy="2741295"/>
                    </a:xfrm>
                    <a:prstGeom prst="rect">
                      <a:avLst/>
                    </a:prstGeom>
                  </pic:spPr>
                </pic:pic>
              </a:graphicData>
            </a:graphic>
          </wp:inline>
        </w:drawing>
      </w:r>
    </w:p>
    <w:p w14:paraId="273C3BC2" w14:textId="72B5F7C7" w:rsidR="003D4C0E" w:rsidRPr="004661B9" w:rsidRDefault="003D4C0E" w:rsidP="003D4C0E">
      <w:pPr>
        <w:pStyle w:val="SCFigTitle"/>
      </w:pPr>
      <w:r>
        <w:fldChar w:fldCharType="begin"/>
      </w:r>
      <w:r>
        <w:instrText>SEQ paveikslas \* ARABIC</w:instrText>
      </w:r>
      <w:r>
        <w:fldChar w:fldCharType="separate"/>
      </w:r>
      <w:bookmarkStart w:id="404" w:name="_Toc141712834"/>
      <w:r w:rsidR="00EE370B">
        <w:rPr>
          <w:noProof/>
        </w:rPr>
        <w:t>81</w:t>
      </w:r>
      <w:r>
        <w:fldChar w:fldCharType="end"/>
      </w:r>
      <w:r>
        <w:t xml:space="preserve"> paveikslas. LRT Mediateka portalo pagrindinis puslapis</w:t>
      </w:r>
      <w:bookmarkEnd w:id="404"/>
    </w:p>
    <w:p w14:paraId="4CCD38A0" w14:textId="1B16BABB" w:rsidR="003D4C0E" w:rsidRDefault="003D4C0E" w:rsidP="003D4C0E">
      <w:pPr>
        <w:keepNext/>
        <w:spacing w:before="0" w:after="0"/>
        <w:jc w:val="left"/>
        <w:rPr>
          <w:rStyle w:val="Nerykuspabraukimas"/>
          <w:lang w:eastAsia="en-GB"/>
        </w:rPr>
      </w:pPr>
      <w:r w:rsidRPr="004661B9">
        <w:rPr>
          <w:rStyle w:val="Nerykuspabraukimas"/>
          <w:lang w:eastAsia="en-GB"/>
        </w:rPr>
        <w:t xml:space="preserve">Šaltinis: </w:t>
      </w:r>
      <w:hyperlink r:id="rId115" w:history="1">
        <w:r w:rsidRPr="008A41FC">
          <w:rPr>
            <w:rStyle w:val="Hipersaitas"/>
            <w:rFonts w:ascii="Calibri Light" w:hAnsi="Calibri Light"/>
            <w:sz w:val="18"/>
            <w:szCs w:val="18"/>
            <w:lang w:eastAsia="en-GB"/>
          </w:rPr>
          <w:t>https://www.lrt.lt/mediateka/</w:t>
        </w:r>
      </w:hyperlink>
    </w:p>
    <w:p w14:paraId="74FB97C2" w14:textId="77777777" w:rsidR="003D4C0E" w:rsidRPr="00457290" w:rsidRDefault="003D4C0E" w:rsidP="003D4C0E">
      <w:pPr>
        <w:rPr>
          <w:lang w:eastAsia="en-GB"/>
        </w:rPr>
      </w:pPr>
    </w:p>
    <w:p w14:paraId="410EB27C" w14:textId="77777777" w:rsidR="003D4C0E" w:rsidRDefault="003D4C0E" w:rsidP="003D4C0E">
      <w:pPr>
        <w:keepNext/>
        <w:keepLines/>
      </w:pPr>
      <w:r w:rsidRPr="00590063">
        <w:rPr>
          <w:noProof/>
        </w:rPr>
        <w:drawing>
          <wp:inline distT="0" distB="0" distL="0" distR="0" wp14:anchorId="63763401" wp14:editId="48B5F8CF">
            <wp:extent cx="6030000" cy="2625107"/>
            <wp:effectExtent l="0" t="0" r="8890" b="3810"/>
            <wp:docPr id="1744160921" name="Picture 1744160921" descr="A screenshot of a movie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160921" name="Picture 1" descr="A screenshot of a movie  Description automatically generated with medium confidence"/>
                    <pic:cNvPicPr/>
                  </pic:nvPicPr>
                  <pic:blipFill>
                    <a:blip r:embed="rId116"/>
                    <a:stretch>
                      <a:fillRect/>
                    </a:stretch>
                  </pic:blipFill>
                  <pic:spPr>
                    <a:xfrm>
                      <a:off x="0" y="0"/>
                      <a:ext cx="6030000" cy="2625107"/>
                    </a:xfrm>
                    <a:prstGeom prst="rect">
                      <a:avLst/>
                    </a:prstGeom>
                  </pic:spPr>
                </pic:pic>
              </a:graphicData>
            </a:graphic>
          </wp:inline>
        </w:drawing>
      </w:r>
    </w:p>
    <w:p w14:paraId="6BE21643" w14:textId="7DE1531C" w:rsidR="003D4C0E" w:rsidRPr="004661B9" w:rsidRDefault="003D4C0E" w:rsidP="003D4C0E">
      <w:pPr>
        <w:pStyle w:val="SCFigTitle"/>
        <w:keepLines/>
      </w:pPr>
      <w:r>
        <w:fldChar w:fldCharType="begin"/>
      </w:r>
      <w:r>
        <w:instrText>SEQ paveikslas \* ARABIC</w:instrText>
      </w:r>
      <w:r>
        <w:fldChar w:fldCharType="separate"/>
      </w:r>
      <w:bookmarkStart w:id="405" w:name="_Toc141712835"/>
      <w:r w:rsidR="00EE370B">
        <w:rPr>
          <w:noProof/>
        </w:rPr>
        <w:t>82</w:t>
      </w:r>
      <w:r>
        <w:fldChar w:fldCharType="end"/>
      </w:r>
      <w:r>
        <w:t xml:space="preserve"> paveikslas. LRT EPIKA portalo pagrindinis puslapis</w:t>
      </w:r>
      <w:bookmarkEnd w:id="405"/>
    </w:p>
    <w:p w14:paraId="5B7CF2A9" w14:textId="77777777" w:rsidR="003D4C0E" w:rsidRDefault="003D4C0E" w:rsidP="003D4C0E">
      <w:pPr>
        <w:keepNext/>
        <w:spacing w:before="0" w:after="0"/>
        <w:jc w:val="left"/>
        <w:rPr>
          <w:rStyle w:val="Nerykuspabraukimas"/>
          <w:lang w:eastAsia="en-GB"/>
        </w:rPr>
      </w:pPr>
      <w:r w:rsidRPr="004661B9">
        <w:rPr>
          <w:rStyle w:val="Nerykuspabraukimas"/>
          <w:lang w:eastAsia="en-GB"/>
        </w:rPr>
        <w:t xml:space="preserve">Šaltinis: </w:t>
      </w:r>
      <w:r w:rsidRPr="000976B6">
        <w:rPr>
          <w:rStyle w:val="Nerykuspabraukimas"/>
          <w:lang w:eastAsia="en-GB"/>
        </w:rPr>
        <w:t>https://epika.lrt.lt/</w:t>
      </w:r>
    </w:p>
    <w:p w14:paraId="2BB4E588" w14:textId="77777777" w:rsidR="006C0113" w:rsidRPr="002B1377" w:rsidRDefault="006C0113" w:rsidP="002B1377"/>
    <w:sectPr w:rsidR="006C0113" w:rsidRPr="002B1377" w:rsidSect="009E156E">
      <w:headerReference w:type="default" r:id="rId117"/>
      <w:pgSz w:w="11906" w:h="16838"/>
      <w:pgMar w:top="1418" w:right="1276" w:bottom="1418" w:left="1134" w:header="567" w:footer="567" w:gutter="0"/>
      <w:cols w:space="1296"/>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15AE70C" w14:textId="77777777" w:rsidR="003A563E" w:rsidRDefault="003A563E" w:rsidP="002778E4">
      <w:r>
        <w:separator/>
      </w:r>
    </w:p>
    <w:p w14:paraId="275E8BBB" w14:textId="77777777" w:rsidR="003A563E" w:rsidRDefault="003A563E" w:rsidP="002778E4"/>
    <w:p w14:paraId="71234CA3" w14:textId="77777777" w:rsidR="003A563E" w:rsidRDefault="003A563E" w:rsidP="002778E4"/>
  </w:endnote>
  <w:endnote w:type="continuationSeparator" w:id="0">
    <w:p w14:paraId="1CBC0ACC" w14:textId="77777777" w:rsidR="003A563E" w:rsidRDefault="003A563E" w:rsidP="002778E4">
      <w:r>
        <w:continuationSeparator/>
      </w:r>
    </w:p>
    <w:p w14:paraId="74F6F478" w14:textId="77777777" w:rsidR="003A563E" w:rsidRDefault="003A563E" w:rsidP="002778E4"/>
    <w:p w14:paraId="410DA0EC" w14:textId="77777777" w:rsidR="003A563E" w:rsidRDefault="003A563E" w:rsidP="002778E4"/>
  </w:endnote>
  <w:endnote w:type="continuationNotice" w:id="1">
    <w:p w14:paraId="23DA9426" w14:textId="77777777" w:rsidR="003A563E" w:rsidRDefault="003A563E">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BA"/>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4002EFF" w:usb1="C000247B" w:usb2="00000009" w:usb3="00000000" w:csb0="000001FF" w:csb1="00000000"/>
  </w:font>
  <w:font w:name="Arial">
    <w:panose1 w:val="020B0604020202020204"/>
    <w:charset w:val="BA"/>
    <w:family w:val="swiss"/>
    <w:pitch w:val="variable"/>
    <w:sig w:usb0="E0002EFF" w:usb1="C000785B" w:usb2="00000009" w:usb3="00000000" w:csb0="000001FF" w:csb1="00000000"/>
  </w:font>
  <w:font w:name="Calibri Light">
    <w:panose1 w:val="020F0302020204030204"/>
    <w:charset w:val="BA"/>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BA"/>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TIMESLT">
    <w:altName w:val="Times New Roman"/>
    <w:charset w:val="BA"/>
    <w:family w:val="roman"/>
    <w:pitch w:val="variable"/>
    <w:sig w:usb0="E0002AFF" w:usb1="C0007841"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Yu Gothic UI Light">
    <w:panose1 w:val="020B0300000000000000"/>
    <w:charset w:val="80"/>
    <w:family w:val="swiss"/>
    <w:pitch w:val="variable"/>
    <w:sig w:usb0="E00002FF" w:usb1="2AC7FDFF" w:usb2="00000016" w:usb3="00000000" w:csb0="0002009F" w:csb1="00000000"/>
  </w:font>
  <w:font w:name="Avenir Next">
    <w:altName w:val="Calibri"/>
    <w:charset w:val="00"/>
    <w:family w:val="swiss"/>
    <w:pitch w:val="variable"/>
    <w:sig w:usb0="8000002F" w:usb1="5000204A" w:usb2="00000000" w:usb3="00000000" w:csb0="0000009B" w:csb1="00000000"/>
  </w:font>
  <w:font w:name="EUAlbertina">
    <w:altName w:val="Times New Roman"/>
    <w:panose1 w:val="00000000000000000000"/>
    <w:charset w:val="00"/>
    <w:family w:val="roman"/>
    <w:notTrueType/>
    <w:pitch w:val="default"/>
  </w:font>
  <w:font w:name="Segoe UI">
    <w:panose1 w:val="020B0502040204020203"/>
    <w:charset w:val="BA"/>
    <w:family w:val="swiss"/>
    <w:pitch w:val="variable"/>
    <w:sig w:usb0="E4002EFF" w:usb1="C000E47F" w:usb2="00000009" w:usb3="00000000" w:csb0="000001F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20C7AF" w14:textId="77777777" w:rsidR="00FA2366" w:rsidRDefault="00FA2366">
    <w:pPr>
      <w:pStyle w:val="Porat"/>
    </w:pPr>
    <w:r w:rsidRPr="00BA4BFC">
      <w:rPr>
        <w:noProof/>
        <w:u w:val="single"/>
      </w:rPr>
      <w:drawing>
        <wp:anchor distT="0" distB="0" distL="114300" distR="114300" simplePos="0" relativeHeight="251658240" behindDoc="0" locked="0" layoutInCell="1" allowOverlap="1" wp14:anchorId="651A7783" wp14:editId="4367CFC1">
          <wp:simplePos x="0" y="0"/>
          <wp:positionH relativeFrom="column">
            <wp:align>left</wp:align>
          </wp:positionH>
          <wp:positionV relativeFrom="paragraph">
            <wp:posOffset>-215900</wp:posOffset>
          </wp:positionV>
          <wp:extent cx="1170000" cy="478800"/>
          <wp:effectExtent l="0" t="0" r="0" b="0"/>
          <wp:wrapSquare wrapText="bothSides"/>
          <wp:docPr id="645077260" name="Picture 645077260" descr="Text  Description automatically generated with low confidence">
            <a:extLst xmlns:a="http://schemas.openxmlformats.org/drawingml/2006/main">
              <a:ext uri="{FF2B5EF4-FFF2-40B4-BE49-F238E27FC236}">
                <a16:creationId xmlns:a16="http://schemas.microsoft.com/office/drawing/2014/main" id="{9A6E12B9-A341-B1F6-B110-2B6F5A23F9C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Text  Description automatically generated with low confidence">
                    <a:extLst>
                      <a:ext uri="{FF2B5EF4-FFF2-40B4-BE49-F238E27FC236}">
                        <a16:creationId xmlns:a16="http://schemas.microsoft.com/office/drawing/2014/main" id="{9A6E12B9-A341-B1F6-B110-2B6F5A23F9CB}"/>
                      </a:ext>
                    </a:extLst>
                  </pic:cNvPr>
                  <pic:cNvPicPr>
                    <a:picLocks noChangeAspect="1"/>
                  </pic:cNvPicPr>
                </pic:nvPicPr>
                <pic:blipFill>
                  <a:blip r:embed="rId1">
                    <a:extLst>
                      <a:ext uri="{28A0092B-C50C-407E-A947-70E740481C1C}">
                        <a14:useLocalDpi xmlns:a14="http://schemas.microsoft.com/office/drawing/2010/main" val="0"/>
                      </a:ext>
                    </a:extLst>
                  </a:blip>
                  <a:srcRect/>
                  <a:stretch/>
                </pic:blipFill>
                <pic:spPr>
                  <a:xfrm>
                    <a:off x="0" y="0"/>
                    <a:ext cx="1170000" cy="478800"/>
                  </a:xfrm>
                  <a:prstGeom prst="rect">
                    <a:avLst/>
                  </a:prstGeom>
                </pic:spPr>
              </pic:pic>
            </a:graphicData>
          </a:graphic>
          <wp14:sizeRelH relativeFrom="margin">
            <wp14:pctWidth>0</wp14:pctWidth>
          </wp14:sizeRelH>
          <wp14:sizeRelV relativeFrom="margin">
            <wp14:pctHeight>0</wp14:pctHeight>
          </wp14:sizeRelV>
        </wp:anchor>
      </w:drawing>
    </w:r>
    <w:r>
      <w:rPr>
        <w:noProof/>
        <w:lang w:eastAsia="lt-LT"/>
      </w:rPr>
      <w:drawing>
        <wp:anchor distT="0" distB="0" distL="114300" distR="114300" simplePos="0" relativeHeight="251658241" behindDoc="1" locked="0" layoutInCell="1" allowOverlap="1" wp14:anchorId="0099FFED" wp14:editId="2EFBCE49">
          <wp:simplePos x="0" y="0"/>
          <wp:positionH relativeFrom="column">
            <wp:align>right</wp:align>
          </wp:positionH>
          <wp:positionV relativeFrom="paragraph">
            <wp:posOffset>-39370</wp:posOffset>
          </wp:positionV>
          <wp:extent cx="770400" cy="298800"/>
          <wp:effectExtent l="0" t="0" r="0" b="6350"/>
          <wp:wrapTight wrapText="bothSides">
            <wp:wrapPolygon edited="0">
              <wp:start x="6945" y="0"/>
              <wp:lineTo x="0" y="11030"/>
              <wp:lineTo x="0" y="20681"/>
              <wp:lineTo x="20834" y="20681"/>
              <wp:lineTo x="20834" y="0"/>
              <wp:lineTo x="10684" y="0"/>
              <wp:lineTo x="6945" y="0"/>
            </wp:wrapPolygon>
          </wp:wrapTight>
          <wp:docPr id="359928911" name="Graphic 359928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mart_continent_logo_01.svg"/>
                  <pic:cNvPicPr/>
                </pic:nvPicPr>
                <pic:blipFill>
                  <a:blip r:embed="rId2">
                    <a:extLst>
                      <a:ext uri="{28A0092B-C50C-407E-A947-70E740481C1C}">
                        <a14:useLocalDpi xmlns:a14="http://schemas.microsoft.com/office/drawing/2010/main" val="0"/>
                      </a:ext>
                      <a:ext uri="{96DAC541-7B7A-43D3-8B79-37D633B846F1}">
                        <asvg:svgBlip xmlns:asvg="http://schemas.microsoft.com/office/drawing/2016/SVG/main" r:embed="rId3"/>
                      </a:ext>
                    </a:extLst>
                  </a:blip>
                  <a:stretch>
                    <a:fillRect/>
                  </a:stretch>
                </pic:blipFill>
                <pic:spPr>
                  <a:xfrm>
                    <a:off x="0" y="0"/>
                    <a:ext cx="770400" cy="298800"/>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D1D7F80" w14:textId="77777777" w:rsidR="003A563E" w:rsidRPr="00021879" w:rsidRDefault="003A563E" w:rsidP="002778E4">
      <w:pPr>
        <w:rPr>
          <w:color w:val="92A9A0" w:themeColor="text2"/>
        </w:rPr>
      </w:pPr>
      <w:r w:rsidRPr="00021879">
        <w:rPr>
          <w:color w:val="92A9A0" w:themeColor="text2"/>
        </w:rPr>
        <w:separator/>
      </w:r>
    </w:p>
  </w:footnote>
  <w:footnote w:type="continuationSeparator" w:id="0">
    <w:p w14:paraId="49E14566" w14:textId="77777777" w:rsidR="003A563E" w:rsidRDefault="003A563E" w:rsidP="002778E4">
      <w:r>
        <w:continuationSeparator/>
      </w:r>
    </w:p>
    <w:p w14:paraId="62303C95" w14:textId="77777777" w:rsidR="003A563E" w:rsidRDefault="003A563E" w:rsidP="002778E4"/>
    <w:p w14:paraId="6F911ADC" w14:textId="77777777" w:rsidR="003A563E" w:rsidRDefault="003A563E" w:rsidP="002778E4"/>
  </w:footnote>
  <w:footnote w:type="continuationNotice" w:id="1">
    <w:p w14:paraId="69FC7EAB" w14:textId="77777777" w:rsidR="003A563E" w:rsidRDefault="003A563E">
      <w:pPr>
        <w:spacing w:before="0" w:after="0"/>
      </w:pPr>
    </w:p>
  </w:footnote>
  <w:footnote w:id="2">
    <w:p w14:paraId="0E741DD6" w14:textId="77777777" w:rsidR="00E75972" w:rsidRDefault="00E75972" w:rsidP="002846A0">
      <w:pPr>
        <w:pStyle w:val="Puslapioinaostekstas"/>
        <w:spacing w:before="0"/>
      </w:pPr>
      <w:r>
        <w:rPr>
          <w:rStyle w:val="Puslapioinaosnuoroda"/>
        </w:rPr>
        <w:footnoteRef/>
      </w:r>
      <w:r>
        <w:t xml:space="preserve"> Europos Parlamento ir Tarybos direktyva (ES) 2019/1024 dėl atvirųjų duomenų ir viešojo sektoriaus informacijos pakartotinio naudojimo, patvirtinta 2019 m. birželio 20 d.</w:t>
      </w:r>
    </w:p>
  </w:footnote>
  <w:footnote w:id="3">
    <w:p w14:paraId="3084E307" w14:textId="77777777" w:rsidR="00E75972" w:rsidRPr="00984579" w:rsidRDefault="00E75972" w:rsidP="002846A0">
      <w:pPr>
        <w:pStyle w:val="Puslapioinaostekstas"/>
        <w:spacing w:before="0"/>
      </w:pPr>
      <w:r>
        <w:rPr>
          <w:rStyle w:val="Puslapioinaosnuoroda"/>
        </w:rPr>
        <w:footnoteRef/>
      </w:r>
      <w:r>
        <w:t xml:space="preserve"> Lietuvos kultūros taryba. Gyventojų dalyvavimas kultūroje ir pasitenkinimas kultūros paslaugomis, (2020), 8-9</w:t>
      </w:r>
    </w:p>
  </w:footnote>
  <w:footnote w:id="4">
    <w:p w14:paraId="75064D7F" w14:textId="77777777" w:rsidR="00E75972" w:rsidRPr="00984579" w:rsidRDefault="00E75972" w:rsidP="002846A0">
      <w:pPr>
        <w:pStyle w:val="Puslapioinaostekstas"/>
        <w:spacing w:before="0"/>
      </w:pPr>
      <w:r>
        <w:rPr>
          <w:rStyle w:val="Puslapioinaosnuoroda"/>
        </w:rPr>
        <w:footnoteRef/>
      </w:r>
      <w:r>
        <w:t xml:space="preserve"> Lietuvos kultūros taryba. Gyventojų dalyvavimas kultūroje ir pasitenkinimas kultūros paslaugomis, (2020), 8-9</w:t>
      </w:r>
    </w:p>
  </w:footnote>
  <w:footnote w:id="5">
    <w:p w14:paraId="4D59990C" w14:textId="5A049727" w:rsidR="00E75972" w:rsidRPr="00055CC6" w:rsidRDefault="00E75972" w:rsidP="00F2609C">
      <w:pPr>
        <w:pStyle w:val="Puslapioinaostekstas"/>
        <w:spacing w:before="0"/>
        <w:rPr>
          <w:lang w:val="fr-FR"/>
        </w:rPr>
      </w:pPr>
      <w:r>
        <w:rPr>
          <w:rStyle w:val="Puslapioinaosnuoroda"/>
        </w:rPr>
        <w:footnoteRef/>
      </w:r>
      <w:r>
        <w:t xml:space="preserve"> </w:t>
      </w:r>
      <w:r>
        <w:rPr>
          <w:lang w:val="en-GB"/>
        </w:rPr>
        <w:t xml:space="preserve">Det KGL </w:t>
      </w:r>
      <w:r>
        <w:rPr>
          <w:lang w:val="en-GB"/>
        </w:rPr>
        <w:t xml:space="preserve">Bibliotek. </w:t>
      </w:r>
      <w:r w:rsidRPr="00CF6956">
        <w:rPr>
          <w:lang w:val="en-GB"/>
        </w:rPr>
        <w:t>What is legal deposit?</w:t>
      </w:r>
      <w:r>
        <w:rPr>
          <w:lang w:val="en-GB"/>
        </w:rPr>
        <w:t xml:space="preserve"> </w:t>
      </w:r>
      <w:r w:rsidRPr="00055CC6">
        <w:rPr>
          <w:lang w:val="fr-FR"/>
        </w:rPr>
        <w:t xml:space="preserve">Prieiga </w:t>
      </w:r>
      <w:r w:rsidRPr="00055CC6">
        <w:rPr>
          <w:lang w:val="fr-FR"/>
        </w:rPr>
        <w:t xml:space="preserve">internetu: </w:t>
      </w:r>
      <w:hyperlink r:id="rId1" w:history="1">
        <w:r w:rsidR="005C1590" w:rsidRPr="00055CC6">
          <w:rPr>
            <w:rStyle w:val="Hipersaitas"/>
            <w:rFonts w:ascii="Calibri Light" w:hAnsi="Calibri Light"/>
            <w:lang w:val="fr-FR"/>
          </w:rPr>
          <w:t>https://pro.kb.dk/en/legal-deposit/what-legal-deposit</w:t>
        </w:r>
      </w:hyperlink>
      <w:r w:rsidR="005C1590">
        <w:rPr>
          <w:lang w:val="fr-FR"/>
        </w:rPr>
        <w:t xml:space="preserve"> </w:t>
      </w:r>
    </w:p>
  </w:footnote>
  <w:footnote w:id="6">
    <w:p w14:paraId="6B673361" w14:textId="5EC175D7" w:rsidR="00E75972" w:rsidRDefault="00E75972" w:rsidP="002846A0">
      <w:pPr>
        <w:pStyle w:val="Puslapioinaostekstas"/>
        <w:spacing w:before="0"/>
      </w:pPr>
      <w:r>
        <w:rPr>
          <w:rStyle w:val="Puslapioinaosnuoroda"/>
        </w:rPr>
        <w:footnoteRef/>
      </w:r>
      <w:r>
        <w:t xml:space="preserve"> Lietuvos Respublikos kultūros ministerijos skaitmeninimo statistika. Prieiga internetu: </w:t>
      </w:r>
      <w:hyperlink r:id="rId2" w:history="1">
        <w:r w:rsidR="005C1590" w:rsidRPr="00E72DB1">
          <w:rPr>
            <w:rStyle w:val="Hipersaitas"/>
            <w:rFonts w:ascii="Calibri Light" w:hAnsi="Calibri Light"/>
          </w:rPr>
          <w:t>https://statistika.lrkm.lt/skaitmeninimo-statistika/pradzia/15</w:t>
        </w:r>
      </w:hyperlink>
      <w:r w:rsidR="005C1590">
        <w:t xml:space="preserve"> </w:t>
      </w:r>
    </w:p>
  </w:footnote>
  <w:footnote w:id="7">
    <w:p w14:paraId="60C40661" w14:textId="77777777" w:rsidR="00DC27AF" w:rsidRDefault="00DC27AF" w:rsidP="002846A0">
      <w:pPr>
        <w:pStyle w:val="Puslapioinaostekstas"/>
        <w:spacing w:before="0"/>
      </w:pPr>
      <w:r>
        <w:rPr>
          <w:rStyle w:val="Puslapioinaosnuoroda"/>
        </w:rPr>
        <w:footnoteRef/>
      </w:r>
      <w:r>
        <w:t xml:space="preserve"> Techninėje specifikacijoje šis metodas vadinamas struktūruotomis kokybinėmis konsultacijomis / apklausa (interviu) su Priede Nr. 1 nurodytomis </w:t>
      </w:r>
      <w:r w:rsidRPr="002F55B8">
        <w:rPr>
          <w:i/>
          <w:iCs/>
        </w:rPr>
        <w:t>focus</w:t>
      </w:r>
      <w:r>
        <w:rPr>
          <w:i/>
          <w:iCs/>
        </w:rPr>
        <w:t xml:space="preserve"> </w:t>
      </w:r>
      <w:r>
        <w:t>grupėmis.</w:t>
      </w:r>
    </w:p>
  </w:footnote>
  <w:footnote w:id="8">
    <w:p w14:paraId="5B35A3BC" w14:textId="736D6DAF" w:rsidR="00DC27AF" w:rsidRDefault="00DC27AF" w:rsidP="002846A0">
      <w:pPr>
        <w:pStyle w:val="Puslapioinaostekstas"/>
        <w:spacing w:before="0"/>
      </w:pPr>
      <w:r>
        <w:rPr>
          <w:rStyle w:val="Puslapioinaosnuoroda"/>
        </w:rPr>
        <w:footnoteRef/>
      </w:r>
      <w:r>
        <w:t xml:space="preserve"> </w:t>
      </w:r>
      <w:r>
        <w:t xml:space="preserve">David L. Morgan. Focus Groups. 1996. Prieiga internetu: </w:t>
      </w:r>
      <w:hyperlink r:id="rId3" w:history="1">
        <w:r w:rsidR="00A46475" w:rsidRPr="00E72DB1">
          <w:rPr>
            <w:rStyle w:val="Hipersaitas"/>
            <w:rFonts w:ascii="Calibri Light" w:hAnsi="Calibri Light"/>
          </w:rPr>
          <w:t>https://www.annualreviews.org/doi/pdf/10.1146/annurev.soc.22.1.129</w:t>
        </w:r>
      </w:hyperlink>
      <w:r w:rsidR="00A46475">
        <w:t xml:space="preserve"> </w:t>
      </w:r>
    </w:p>
  </w:footnote>
  <w:footnote w:id="9">
    <w:p w14:paraId="33D73DBD" w14:textId="77777777" w:rsidR="00DC27AF" w:rsidRDefault="00DC27AF" w:rsidP="002846A0">
      <w:pPr>
        <w:pStyle w:val="Puslapioinaostekstas"/>
        <w:spacing w:before="0"/>
      </w:pPr>
      <w:r>
        <w:rPr>
          <w:rStyle w:val="Puslapioinaosnuoroda"/>
        </w:rPr>
        <w:footnoteRef/>
      </w:r>
      <w:r>
        <w:t xml:space="preserve"> Inga Gaižauskaitė ir Natalija </w:t>
      </w:r>
      <w:r>
        <w:t>Valavičienė. Socialinių tyrimų metodai: kokybinis interviu. 2016, 144.</w:t>
      </w:r>
    </w:p>
  </w:footnote>
  <w:footnote w:id="10">
    <w:p w14:paraId="6368385A" w14:textId="69BB664D" w:rsidR="00DC27AF" w:rsidRDefault="00DC27AF" w:rsidP="002846A0">
      <w:pPr>
        <w:pStyle w:val="Puslapioinaostekstas"/>
        <w:spacing w:before="0"/>
      </w:pPr>
      <w:r>
        <w:rPr>
          <w:rStyle w:val="Puslapioinaosnuoroda"/>
        </w:rPr>
        <w:footnoteRef/>
      </w:r>
      <w:r>
        <w:t xml:space="preserve"> </w:t>
      </w:r>
      <w:r>
        <w:t xml:space="preserve">David L. Morgan. Focus Groups. 1996. Prieiga internetu: </w:t>
      </w:r>
      <w:hyperlink r:id="rId4" w:history="1">
        <w:r w:rsidR="00A46475" w:rsidRPr="00E72DB1">
          <w:rPr>
            <w:rStyle w:val="Hipersaitas"/>
            <w:rFonts w:ascii="Calibri Light" w:hAnsi="Calibri Light"/>
          </w:rPr>
          <w:t>https://www.annualreviews.org/doi/pdf/10.1146/annurev.soc.22.1.129</w:t>
        </w:r>
      </w:hyperlink>
      <w:r w:rsidR="00A46475">
        <w:t xml:space="preserve"> </w:t>
      </w:r>
    </w:p>
  </w:footnote>
  <w:footnote w:id="11">
    <w:p w14:paraId="3046B37B" w14:textId="12443F29" w:rsidR="00DC27AF" w:rsidRDefault="00DC27AF" w:rsidP="002846A0">
      <w:pPr>
        <w:pStyle w:val="Puslapioinaostekstas"/>
        <w:spacing w:before="0"/>
      </w:pPr>
      <w:r>
        <w:rPr>
          <w:rStyle w:val="Puslapioinaosnuoroda"/>
        </w:rPr>
        <w:footnoteRef/>
      </w:r>
      <w:r>
        <w:t xml:space="preserve"> </w:t>
      </w:r>
      <w:r>
        <w:t xml:space="preserve">Anita Gibbs. Focus Groups. 1997. Prieiga internetu: </w:t>
      </w:r>
      <w:hyperlink r:id="rId5" w:history="1">
        <w:r w:rsidR="00A46475" w:rsidRPr="00E72DB1">
          <w:rPr>
            <w:rStyle w:val="Hipersaitas"/>
            <w:rFonts w:ascii="Calibri Light" w:hAnsi="Calibri Light"/>
          </w:rPr>
          <w:t>https://openlab.citytech.cuny.edu/her-macdonaldsbs2000fall2015b/files/2011/06/Focus-Groups_Anita-Gibbs.pdf</w:t>
        </w:r>
      </w:hyperlink>
      <w:r w:rsidR="00A46475">
        <w:t xml:space="preserve"> </w:t>
      </w:r>
    </w:p>
  </w:footnote>
  <w:footnote w:id="12">
    <w:p w14:paraId="236046E8" w14:textId="00B2A9C8" w:rsidR="00DC27AF" w:rsidRDefault="00DC27AF" w:rsidP="002846A0">
      <w:pPr>
        <w:pStyle w:val="Puslapioinaostekstas"/>
        <w:spacing w:before="0"/>
      </w:pPr>
      <w:r>
        <w:rPr>
          <w:rStyle w:val="Puslapioinaosnuoroda"/>
        </w:rPr>
        <w:footnoteRef/>
      </w:r>
      <w:r>
        <w:t xml:space="preserve"> </w:t>
      </w:r>
      <w:r>
        <w:t xml:space="preserve">David L. Morgan. Focus Groups. 1996. Prieiga internetu: </w:t>
      </w:r>
      <w:hyperlink r:id="rId6" w:history="1">
        <w:r w:rsidR="00A46475" w:rsidRPr="00E72DB1">
          <w:rPr>
            <w:rStyle w:val="Hipersaitas"/>
            <w:rFonts w:ascii="Calibri Light" w:hAnsi="Calibri Light"/>
          </w:rPr>
          <w:t>https://www.annualreviews.org/doi/pdf/10.1146/annurev.soc.22.1.129</w:t>
        </w:r>
      </w:hyperlink>
      <w:r w:rsidR="00A46475">
        <w:t xml:space="preserve"> </w:t>
      </w:r>
    </w:p>
  </w:footnote>
  <w:footnote w:id="13">
    <w:p w14:paraId="3F8D0839" w14:textId="77777777" w:rsidR="00DC27AF" w:rsidRDefault="00DC27AF" w:rsidP="002846A0">
      <w:pPr>
        <w:pStyle w:val="Puslapioinaostekstas"/>
        <w:spacing w:before="0"/>
      </w:pPr>
      <w:r>
        <w:rPr>
          <w:rStyle w:val="Puslapioinaosnuoroda"/>
        </w:rPr>
        <w:footnoteRef/>
      </w:r>
      <w:r>
        <w:t xml:space="preserve"> Ten pat</w:t>
      </w:r>
    </w:p>
  </w:footnote>
  <w:footnote w:id="14">
    <w:p w14:paraId="208159A9" w14:textId="77777777" w:rsidR="00DC27AF" w:rsidRDefault="00DC27AF" w:rsidP="002846A0">
      <w:pPr>
        <w:pStyle w:val="Puslapioinaostekstas"/>
        <w:spacing w:before="0"/>
      </w:pPr>
      <w:r>
        <w:rPr>
          <w:rStyle w:val="Puslapioinaosnuoroda"/>
        </w:rPr>
        <w:footnoteRef/>
      </w:r>
      <w:r>
        <w:t xml:space="preserve"> Inga Gaižauskaitė ir Natalija </w:t>
      </w:r>
      <w:r>
        <w:t>Valavičienė. Socialinių tyrimų metodai: kokybinis interviu. 2016, 144.</w:t>
      </w:r>
    </w:p>
  </w:footnote>
  <w:footnote w:id="15">
    <w:p w14:paraId="12E65AC7" w14:textId="77777777" w:rsidR="000C0272" w:rsidRDefault="000C0272" w:rsidP="002846A0">
      <w:pPr>
        <w:pStyle w:val="Puslapioinaostekstas"/>
        <w:spacing w:before="0"/>
      </w:pPr>
      <w:r>
        <w:rPr>
          <w:rStyle w:val="Puslapioinaosnuoroda"/>
        </w:rPr>
        <w:footnoteRef/>
      </w:r>
      <w:r>
        <w:t xml:space="preserve"> Visionary </w:t>
      </w:r>
      <w:r>
        <w:t>Analitics, ES fondų investicijų vertinimo metodinės gairės, 2015.</w:t>
      </w:r>
    </w:p>
  </w:footnote>
  <w:footnote w:id="16">
    <w:p w14:paraId="2A35306D" w14:textId="77777777" w:rsidR="000C0272" w:rsidRDefault="000C0272" w:rsidP="002846A0">
      <w:pPr>
        <w:pStyle w:val="Puslapioinaostekstas"/>
        <w:spacing w:before="0"/>
      </w:pPr>
      <w:r>
        <w:rPr>
          <w:rStyle w:val="Puslapioinaosnuoroda"/>
        </w:rPr>
        <w:footnoteRef/>
      </w:r>
      <w:r>
        <w:t xml:space="preserve"> Ten pat</w:t>
      </w:r>
    </w:p>
  </w:footnote>
  <w:footnote w:id="17">
    <w:p w14:paraId="46A6F456" w14:textId="77777777" w:rsidR="003C4FE3" w:rsidRDefault="003C4FE3" w:rsidP="002846A0">
      <w:pPr>
        <w:pStyle w:val="Puslapioinaostekstas"/>
        <w:spacing w:before="0"/>
      </w:pPr>
      <w:r>
        <w:rPr>
          <w:rStyle w:val="Puslapioinaosnuoroda"/>
        </w:rPr>
        <w:footnoteRef/>
      </w:r>
      <w:r>
        <w:t xml:space="preserve"> TS </w:t>
      </w:r>
      <w:r w:rsidRPr="00D451A2">
        <w:t>5.2</w:t>
      </w:r>
      <w:r>
        <w:t xml:space="preserve">. </w:t>
      </w:r>
      <w:r w:rsidRPr="00D451A2">
        <w:t>Išanalizuoti ir pateikti gerąsias praktikas pasirinktose Europos Sąjungos šalyse taikomas kultūros išteklių skaitmeninimo bei skaitmeninio kultūros turinio sklaidai.</w:t>
      </w:r>
    </w:p>
  </w:footnote>
  <w:footnote w:id="18">
    <w:p w14:paraId="4B7DABE7" w14:textId="059C0BBA" w:rsidR="006D0D60" w:rsidRDefault="006D0D60" w:rsidP="002846A0">
      <w:pPr>
        <w:pStyle w:val="Puslapioinaostekstas"/>
        <w:spacing w:before="0"/>
      </w:pPr>
      <w:r>
        <w:rPr>
          <w:rStyle w:val="Puslapioinaosnuoroda"/>
        </w:rPr>
        <w:footnoteRef/>
      </w:r>
      <w:r>
        <w:t xml:space="preserve"> 2014-2020 metų Europos Sąjungos fondų investicijų veiksmų programa,</w:t>
      </w:r>
      <w:r w:rsidR="00590C7E">
        <w:t xml:space="preserve"> </w:t>
      </w:r>
      <w:r w:rsidR="00056D5D">
        <w:t xml:space="preserve">redakcija nuo </w:t>
      </w:r>
      <w:r w:rsidR="00422804">
        <w:t>2023</w:t>
      </w:r>
      <w:r w:rsidR="0032314F">
        <w:t>-0</w:t>
      </w:r>
      <w:r w:rsidR="00422804">
        <w:t>3</w:t>
      </w:r>
      <w:r w:rsidR="0032314F">
        <w:t xml:space="preserve">-29 patvirtinta </w:t>
      </w:r>
      <w:r w:rsidR="00056D5D">
        <w:t>Europos Komisijos sprendimu Nr. C(202</w:t>
      </w:r>
      <w:r w:rsidR="00422804">
        <w:t>3</w:t>
      </w:r>
      <w:r w:rsidR="00056D5D">
        <w:t>)</w:t>
      </w:r>
      <w:r w:rsidR="00422804">
        <w:t>2326</w:t>
      </w:r>
      <w:r w:rsidR="006F4CB5">
        <w:t xml:space="preserve">. Prieiga internetu: </w:t>
      </w:r>
      <w:hyperlink r:id="rId7" w:history="1">
        <w:r w:rsidR="00B87D08" w:rsidRPr="003826CE">
          <w:rPr>
            <w:rStyle w:val="Hipersaitas"/>
            <w:rFonts w:ascii="Calibri Light" w:hAnsi="Calibri Light"/>
          </w:rPr>
          <w:t xml:space="preserve">https://2014.esinvesticijos.lt/media/force_download/?url=/uploads/main/ </w:t>
        </w:r>
        <w:r w:rsidR="00B87D08" w:rsidRPr="003826CE">
          <w:rPr>
            <w:rStyle w:val="Hipersaitas"/>
            <w:rFonts w:ascii="Calibri Light" w:hAnsi="Calibri Light"/>
          </w:rPr>
          <w:t>documents/docs/121217_56d61ee9e58862450fe69c06fea74039.pdf</w:t>
        </w:r>
      </w:hyperlink>
    </w:p>
  </w:footnote>
  <w:footnote w:id="19">
    <w:p w14:paraId="42FF6EEF" w14:textId="77777777" w:rsidR="00853642" w:rsidRDefault="00853642" w:rsidP="002846A0">
      <w:pPr>
        <w:pStyle w:val="Puslapioinaostekstas"/>
        <w:spacing w:before="0"/>
      </w:pPr>
      <w:r>
        <w:rPr>
          <w:rStyle w:val="Puslapioinaosnuoroda"/>
        </w:rPr>
        <w:footnoteRef/>
      </w:r>
      <w:r>
        <w:t xml:space="preserve"> Lietuvos Respublikos kultūros ministerija. Kultūros ministro valdymo sričių strateginiai veiklos planai. 2023-05-09. Prieiga internetu: </w:t>
      </w:r>
      <w:hyperlink r:id="rId8" w:history="1">
        <w:r w:rsidRPr="003826CE">
          <w:rPr>
            <w:rStyle w:val="Hipersaitas"/>
            <w:rFonts w:ascii="Calibri Light" w:hAnsi="Calibri Light"/>
          </w:rPr>
          <w:t>https://lrkm.lrv.lt/lt/administracine-informacija/planavimo-dokumentai/strateginiai-veiklos-planai/kulturos-ministro-valdymo-sriciu-strateginiai-veiklos-planai</w:t>
        </w:r>
      </w:hyperlink>
    </w:p>
  </w:footnote>
  <w:footnote w:id="20">
    <w:p w14:paraId="25C7DA92" w14:textId="4CE6ACBE" w:rsidR="001B08A1" w:rsidRDefault="00F429A6" w:rsidP="002846A0">
      <w:pPr>
        <w:pStyle w:val="Puslapioinaostekstas"/>
        <w:spacing w:before="0"/>
      </w:pPr>
      <w:r>
        <w:rPr>
          <w:rStyle w:val="Puslapioinaosnuoroda"/>
        </w:rPr>
        <w:footnoteRef/>
      </w:r>
      <w:r w:rsidR="00853642">
        <w:t xml:space="preserve"> </w:t>
      </w:r>
      <w:r w:rsidR="00171FD1">
        <w:t xml:space="preserve">Lietuvos kultūros taryba. </w:t>
      </w:r>
      <w:r w:rsidR="001B08A1" w:rsidRPr="001B08A1">
        <w:t>Lietuvos kultūros tarybos veiklos plana</w:t>
      </w:r>
      <w:r w:rsidR="001B08A1">
        <w:t xml:space="preserve">i. 2023-05-10. Prieiga internetu: </w:t>
      </w:r>
      <w:hyperlink r:id="rId9" w:history="1">
        <w:r w:rsidR="001B08A1" w:rsidRPr="0069049A">
          <w:rPr>
            <w:rStyle w:val="Hipersaitas"/>
            <w:rFonts w:ascii="Calibri Light" w:hAnsi="Calibri Light"/>
          </w:rPr>
          <w:t>https://www.ltkt.lt/administracine-informacija/veiklos-planai.html</w:t>
        </w:r>
      </w:hyperlink>
    </w:p>
  </w:footnote>
  <w:footnote w:id="21">
    <w:p w14:paraId="587AAA1A" w14:textId="77777777" w:rsidR="00A82AFA" w:rsidRDefault="00A82AFA" w:rsidP="00714497">
      <w:pPr>
        <w:pStyle w:val="Puslapioinaostekstas"/>
        <w:spacing w:before="0"/>
      </w:pPr>
      <w:r>
        <w:rPr>
          <w:rStyle w:val="Puslapioinaosnuoroda"/>
        </w:rPr>
        <w:footnoteRef/>
      </w:r>
      <w:r>
        <w:t xml:space="preserve"> </w:t>
      </w:r>
      <w:r w:rsidRPr="00784CDE">
        <w:t xml:space="preserve">2014–2020 metų Europos sąjungos fondų investicijų veiksmų programos 13 prioriteto „Veiksmų, skirtų COVID-19 krizei įveikti, skatinimas ir pasirengimas ekonomikos atgaivinimui“ įgyvendinimo priemonės Nr. </w:t>
      </w:r>
      <w:r w:rsidRPr="00AD5709">
        <w:t xml:space="preserve">13.1.1-LVPA-K-309 „Paskatos gerinti kultūros ir kūrybinių industrijų įmonių infrastruktūrą“ </w:t>
      </w:r>
      <w:r w:rsidRPr="00784CDE">
        <w:t>projektų finansavimo sąlygų aprašas</w:t>
      </w:r>
    </w:p>
  </w:footnote>
  <w:footnote w:id="22">
    <w:p w14:paraId="74DC9B5B" w14:textId="77777777" w:rsidR="00A82AFA" w:rsidRDefault="00A82AFA" w:rsidP="002846A0">
      <w:pPr>
        <w:pStyle w:val="Puslapioinaostekstas"/>
        <w:spacing w:before="0"/>
      </w:pPr>
      <w:r>
        <w:rPr>
          <w:rStyle w:val="Puslapioinaosnuoroda"/>
        </w:rPr>
        <w:footnoteRef/>
      </w:r>
      <w:r>
        <w:t xml:space="preserve"> </w:t>
      </w:r>
      <w:r w:rsidRPr="00784CDE">
        <w:t xml:space="preserve">2014–2020 metų Europos sąjungos fondų investicijų veiksmų programos 13 prioriteto „Veiksmų, skirtų COVID-19 krizei įveikti, skatinimas ir pasirengimas ekonomikos atgaivinimui“ įgyvendinimo priemonės </w:t>
      </w:r>
      <w:r w:rsidRPr="00611BC4">
        <w:t>Nr. 13.1.1-LVPA-K-310 „Paskatos kultūros ir kūrybinių industrijų sektoriui kurti konkurencingus kultūros produktus“</w:t>
      </w:r>
      <w:r>
        <w:t xml:space="preserve"> </w:t>
      </w:r>
      <w:r w:rsidRPr="00784CDE">
        <w:t>projektų finansavimo sąlygų aprašas</w:t>
      </w:r>
    </w:p>
  </w:footnote>
  <w:footnote w:id="23">
    <w:p w14:paraId="5EE13A8B" w14:textId="5494FDA6" w:rsidR="00487844" w:rsidRDefault="00487844" w:rsidP="002846A0">
      <w:pPr>
        <w:pStyle w:val="Puslapioinaostekstas"/>
        <w:spacing w:before="0"/>
      </w:pPr>
      <w:r>
        <w:rPr>
          <w:rStyle w:val="Puslapioinaosnuoroda"/>
        </w:rPr>
        <w:footnoteRef/>
      </w:r>
      <w:r>
        <w:t xml:space="preserve"> Interviu su LKT atstovu</w:t>
      </w:r>
      <w:r w:rsidR="004900A5">
        <w:t>.</w:t>
      </w:r>
    </w:p>
  </w:footnote>
  <w:footnote w:id="24">
    <w:p w14:paraId="06E9BBEF" w14:textId="4FF437AC" w:rsidR="00F42059" w:rsidRDefault="00F42059" w:rsidP="002846A0">
      <w:pPr>
        <w:pStyle w:val="Puslapioinaostekstas"/>
        <w:spacing w:before="0"/>
      </w:pPr>
      <w:r>
        <w:rPr>
          <w:rStyle w:val="Puslapioinaosnuoroda"/>
        </w:rPr>
        <w:footnoteRef/>
      </w:r>
      <w:r>
        <w:t xml:space="preserve"> Pabrėžtina, kad priemonių kodai </w:t>
      </w:r>
      <w:r w:rsidR="00804043">
        <w:t>yra</w:t>
      </w:r>
      <w:r>
        <w:t xml:space="preserve"> unikalūs</w:t>
      </w:r>
      <w:r w:rsidR="00804043">
        <w:t xml:space="preserve"> tik atskirų metų veiksmų plano rėmuose</w:t>
      </w:r>
      <w:r>
        <w:t xml:space="preserve">, t.y. </w:t>
      </w:r>
      <w:r w:rsidR="00804043">
        <w:t xml:space="preserve">skirtingais metais </w:t>
      </w:r>
      <w:r>
        <w:t>skirting</w:t>
      </w:r>
      <w:r w:rsidR="00804043">
        <w:t xml:space="preserve">oms priemonės priskirti </w:t>
      </w:r>
      <w:r>
        <w:t xml:space="preserve">kodai </w:t>
      </w:r>
      <w:r w:rsidR="00804043">
        <w:t xml:space="preserve">gali </w:t>
      </w:r>
      <w:r>
        <w:t>sutapti</w:t>
      </w:r>
      <w:r w:rsidR="00804043">
        <w:t>.</w:t>
      </w:r>
    </w:p>
  </w:footnote>
  <w:footnote w:id="25">
    <w:p w14:paraId="09EB94F2" w14:textId="08B51343" w:rsidR="00804043" w:rsidRDefault="00804043" w:rsidP="002846A0">
      <w:pPr>
        <w:pStyle w:val="Puslapioinaostekstas"/>
        <w:spacing w:before="0"/>
      </w:pPr>
      <w:r>
        <w:rPr>
          <w:rStyle w:val="Puslapioinaosnuoroda"/>
        </w:rPr>
        <w:footnoteRef/>
      </w:r>
      <w:r>
        <w:t xml:space="preserve"> žr. išnaš</w:t>
      </w:r>
      <w:r w:rsidR="00F561CD">
        <w:t>ą</w:t>
      </w:r>
      <w:r>
        <w:t xml:space="preserve"> </w:t>
      </w:r>
      <w:r w:rsidR="00F561CD">
        <w:t>aukščiau.</w:t>
      </w:r>
    </w:p>
  </w:footnote>
  <w:footnote w:id="26">
    <w:p w14:paraId="21F814EF" w14:textId="07395A60" w:rsidR="00804043" w:rsidRDefault="00804043" w:rsidP="002846A0">
      <w:pPr>
        <w:pStyle w:val="Puslapioinaostekstas"/>
        <w:spacing w:before="0"/>
      </w:pPr>
      <w:r>
        <w:rPr>
          <w:rStyle w:val="Puslapioinaosnuoroda"/>
        </w:rPr>
        <w:footnoteRef/>
      </w:r>
      <w:r>
        <w:t xml:space="preserve"> </w:t>
      </w:r>
      <w:r w:rsidR="00F561CD">
        <w:t>žr. išnašą aukščiau.</w:t>
      </w:r>
    </w:p>
  </w:footnote>
  <w:footnote w:id="27">
    <w:p w14:paraId="7A197BD5" w14:textId="21058982" w:rsidR="00804043" w:rsidRDefault="00804043" w:rsidP="002846A0">
      <w:pPr>
        <w:pStyle w:val="Puslapioinaostekstas"/>
        <w:spacing w:before="0"/>
      </w:pPr>
      <w:r>
        <w:rPr>
          <w:rStyle w:val="Puslapioinaosnuoroda"/>
        </w:rPr>
        <w:footnoteRef/>
      </w:r>
      <w:r>
        <w:t xml:space="preserve"> </w:t>
      </w:r>
      <w:r w:rsidR="00F561CD">
        <w:t>žr. išnašą aukščiau.</w:t>
      </w:r>
    </w:p>
  </w:footnote>
  <w:footnote w:id="28">
    <w:p w14:paraId="38B3C296" w14:textId="7C431758" w:rsidR="00804043" w:rsidRDefault="00804043" w:rsidP="002846A0">
      <w:pPr>
        <w:pStyle w:val="Puslapioinaostekstas"/>
        <w:spacing w:before="0"/>
      </w:pPr>
      <w:r>
        <w:rPr>
          <w:rStyle w:val="Puslapioinaosnuoroda"/>
        </w:rPr>
        <w:footnoteRef/>
      </w:r>
      <w:r>
        <w:t xml:space="preserve"> </w:t>
      </w:r>
      <w:r w:rsidR="00F561CD">
        <w:t>žr. išnašą aukščiau.</w:t>
      </w:r>
    </w:p>
  </w:footnote>
  <w:footnote w:id="29">
    <w:p w14:paraId="4ABD971B" w14:textId="19A0DA40" w:rsidR="00F561CD" w:rsidRDefault="00F561CD" w:rsidP="002846A0">
      <w:pPr>
        <w:pStyle w:val="Puslapioinaostekstas"/>
        <w:spacing w:before="0"/>
      </w:pPr>
      <w:r>
        <w:rPr>
          <w:rStyle w:val="Puslapioinaosnuoroda"/>
        </w:rPr>
        <w:footnoteRef/>
      </w:r>
      <w:r>
        <w:t xml:space="preserve"> žr. išnašą aukščiau.</w:t>
      </w:r>
    </w:p>
  </w:footnote>
  <w:footnote w:id="30">
    <w:p w14:paraId="7E6EABC2" w14:textId="64811EE9" w:rsidR="0016175C" w:rsidRDefault="0016175C" w:rsidP="002846A0">
      <w:pPr>
        <w:pStyle w:val="Puslapioinaostekstas"/>
        <w:spacing w:before="0"/>
      </w:pPr>
      <w:r>
        <w:rPr>
          <w:rStyle w:val="Puslapioinaosnuoroda"/>
        </w:rPr>
        <w:footnoteRef/>
      </w:r>
      <w:r>
        <w:t xml:space="preserve"> Interviu su CPVA atstovu, 2023 m. balandžio 20 d.; Interviu su LKT atstove, 2023 m. balandžio 28 d.</w:t>
      </w:r>
      <w:r w:rsidR="007D3A36">
        <w:t>; Interviu su IA atstovais, 2023 m. balandžio 24 d</w:t>
      </w:r>
      <w:r w:rsidR="005A1F18">
        <w:t xml:space="preserve">; Interviu su KM atstovais, </w:t>
      </w:r>
      <w:r w:rsidR="004C34E9" w:rsidRPr="004C34E9">
        <w:t>2023 m. gegužės 23 d.</w:t>
      </w:r>
    </w:p>
  </w:footnote>
  <w:footnote w:id="31">
    <w:p w14:paraId="08695457" w14:textId="6E16C938" w:rsidR="0072293A" w:rsidRDefault="0072293A" w:rsidP="002846A0">
      <w:pPr>
        <w:pStyle w:val="Puslapioinaostekstas"/>
        <w:spacing w:before="0"/>
      </w:pPr>
      <w:r>
        <w:rPr>
          <w:rStyle w:val="Puslapioinaosnuoroda"/>
        </w:rPr>
        <w:footnoteRef/>
      </w:r>
      <w:r>
        <w:t xml:space="preserve"> Interviu su LVAT atstovais, 2023 m. balandžio </w:t>
      </w:r>
      <w:r w:rsidR="0042635C">
        <w:t xml:space="preserve">25 d.; Interviu su </w:t>
      </w:r>
      <w:r w:rsidR="0045469C">
        <w:t xml:space="preserve">LNDM atstovu, 2023 m. balandžio 21 d.; Interviu su </w:t>
      </w:r>
      <w:r w:rsidR="000E2293">
        <w:t>CPVA atstovu</w:t>
      </w:r>
      <w:r w:rsidR="00CB1A23">
        <w:t>,</w:t>
      </w:r>
      <w:r w:rsidR="00CB1A23" w:rsidRPr="00CB1A23">
        <w:t xml:space="preserve"> </w:t>
      </w:r>
      <w:r w:rsidR="00CB1A23">
        <w:t xml:space="preserve">2023 m. balandžio 20 d. </w:t>
      </w:r>
    </w:p>
  </w:footnote>
  <w:footnote w:id="32">
    <w:p w14:paraId="4C5D4DFD" w14:textId="05DA7C2B" w:rsidR="00612351" w:rsidRDefault="00612351" w:rsidP="002846A0">
      <w:pPr>
        <w:pStyle w:val="Puslapioinaostekstas"/>
        <w:spacing w:before="0"/>
      </w:pPr>
      <w:r>
        <w:rPr>
          <w:rStyle w:val="Puslapioinaosnuoroda"/>
        </w:rPr>
        <w:footnoteRef/>
      </w:r>
      <w:r>
        <w:t xml:space="preserve"> LR finansų ministerija. </w:t>
      </w:r>
      <w:r w:rsidRPr="006D0B34">
        <w:t>ES struktūrinės paramos kompiuterinė informacinė valdymo ir priežiūros sistema</w:t>
      </w:r>
      <w:r>
        <w:t>. Ribotos prieigos duomenys.</w:t>
      </w:r>
    </w:p>
  </w:footnote>
  <w:footnote w:id="33">
    <w:p w14:paraId="691F4444" w14:textId="77529C5A" w:rsidR="00C837FE" w:rsidRDefault="00C837FE" w:rsidP="002846A0">
      <w:pPr>
        <w:pStyle w:val="Puslapioinaostekstas"/>
        <w:spacing w:before="0"/>
      </w:pPr>
      <w:r>
        <w:rPr>
          <w:rStyle w:val="Puslapioinaosnuoroda"/>
        </w:rPr>
        <w:footnoteRef/>
      </w:r>
      <w:r>
        <w:t xml:space="preserve"> Vertintojo įvykdyta projektų vykdytojų apklausos duomenys.</w:t>
      </w:r>
    </w:p>
  </w:footnote>
  <w:footnote w:id="34">
    <w:p w14:paraId="29C22C65" w14:textId="18779D69" w:rsidR="00612351" w:rsidRDefault="00612351" w:rsidP="002846A0">
      <w:pPr>
        <w:pStyle w:val="Puslapioinaostekstas"/>
        <w:spacing w:before="0"/>
      </w:pPr>
      <w:r>
        <w:rPr>
          <w:rStyle w:val="Puslapioinaosnuoroda"/>
        </w:rPr>
        <w:footnoteRef/>
      </w:r>
      <w:r>
        <w:t xml:space="preserve"> LR finansų ministerija. </w:t>
      </w:r>
      <w:r w:rsidRPr="006D0B34">
        <w:t>ES struktūrinės paramos kompiuterinė informacinė valdymo ir priežiūros sistema</w:t>
      </w:r>
      <w:r>
        <w:t>. Ribotos prieigos duomenys.</w:t>
      </w:r>
    </w:p>
  </w:footnote>
  <w:footnote w:id="35">
    <w:p w14:paraId="6FC64B1A" w14:textId="77777777" w:rsidR="00612351" w:rsidRDefault="00612351" w:rsidP="002846A0">
      <w:pPr>
        <w:pStyle w:val="Puslapioinaostekstas"/>
        <w:spacing w:before="0"/>
      </w:pPr>
      <w:r>
        <w:rPr>
          <w:rStyle w:val="Puslapioinaosnuoroda"/>
        </w:rPr>
        <w:footnoteRef/>
      </w:r>
      <w:r>
        <w:t xml:space="preserve"> LR</w:t>
      </w:r>
      <w:r w:rsidRPr="000F1B36">
        <w:t xml:space="preserve"> kultūros ministerijos 2014–2020 metų Europos Sąjungos fondų investicijų veiksmų programos prioritetų įgyvendinimo priemonių įgyvendinimo plano ir nacionalinių stebėsenos rodiklių skaičiavimo apraš</w:t>
      </w:r>
      <w:r>
        <w:t>as, patvirtintas LR kultūros ministro 2016 m. gegužės mėn. 12 d. įsakymu ĮV-380 „</w:t>
      </w:r>
      <w:r w:rsidRPr="00242848">
        <w:t>Dėl Lietuvos Respublikos kultūros ministerijos 2014–2020 metų Europos Sąjungos fondų investicijų veiksmų programos prioritetų įgyvendinimo priemonių įgyvendinimo plano ir nacionalinių stebėsenos rodiklių skaičiavimo aprašo patvirtinimo</w:t>
      </w:r>
      <w:r>
        <w:t xml:space="preserve">“ (Suvestinė redakcija nuo 2023-01-18). Prieiga internetu: </w:t>
      </w:r>
      <w:hyperlink r:id="rId10" w:history="1">
        <w:r w:rsidRPr="00FA78C0">
          <w:rPr>
            <w:rStyle w:val="Hipersaitas"/>
            <w:rFonts w:ascii="Calibri Light" w:hAnsi="Calibri Light"/>
          </w:rPr>
          <w:t>https://e-seimas.lrs.lt/portal/legalAct/lt/TAD/71b82470194511e6aa14e8b63147ee94/asr</w:t>
        </w:r>
      </w:hyperlink>
    </w:p>
  </w:footnote>
  <w:footnote w:id="36">
    <w:p w14:paraId="253C1CC8" w14:textId="77777777" w:rsidR="00612351" w:rsidRDefault="00612351" w:rsidP="002846A0">
      <w:pPr>
        <w:pStyle w:val="Puslapioinaostekstas"/>
        <w:spacing w:before="0"/>
      </w:pPr>
      <w:r>
        <w:rPr>
          <w:rStyle w:val="Puslapioinaosnuoroda"/>
        </w:rPr>
        <w:footnoteRef/>
      </w:r>
      <w:r>
        <w:t xml:space="preserve"> Interviu su LR kultūros ministerijos atstovais.</w:t>
      </w:r>
    </w:p>
  </w:footnote>
  <w:footnote w:id="37">
    <w:p w14:paraId="6281CB88" w14:textId="54774F35" w:rsidR="00612351" w:rsidRDefault="00612351" w:rsidP="002846A0">
      <w:pPr>
        <w:pStyle w:val="Puslapioinaostekstas"/>
        <w:spacing w:before="0"/>
      </w:pPr>
      <w:r>
        <w:rPr>
          <w:rStyle w:val="Puslapioinaosnuoroda"/>
        </w:rPr>
        <w:footnoteRef/>
      </w:r>
      <w:r>
        <w:t xml:space="preserve"> </w:t>
      </w:r>
      <w:r w:rsidRPr="001D5F58">
        <w:t>Nr. P-04-05-01-03-02 „Naudotojų, susipažinusių su fiksuotais ir skaitmeniniu būdu paviešintais meno ir kultūros kūriniais, skaičius (vienetai)“</w:t>
      </w:r>
      <w:r>
        <w:t xml:space="preserve">, </w:t>
      </w:r>
      <w:r w:rsidRPr="001D5F58">
        <w:t>Nr. P-04-05-01-01-04 „Naudotojų, susipažinusių su fiksuotais ir skaitmeniniu būdu paviešintais meno ir kultūros kūriniais, skaičius (vienetai)“</w:t>
      </w:r>
      <w:r>
        <w:t xml:space="preserve">, </w:t>
      </w:r>
      <w:r w:rsidRPr="001D5F58">
        <w:t>Nr. P-04-05-01-02-04 „Skaitmeninto kultūros paveldo pagrindu sukurtų elektroninių produktų bei paslaugų vartotojų skaičius (asmenys)“</w:t>
      </w:r>
      <w:r>
        <w:t xml:space="preserve"> ir </w:t>
      </w:r>
      <w:r w:rsidRPr="001D5F58">
        <w:t>Nr. P-04-05-01-05-01 „Skaitmeninto turinio pagrindu sukurtų produktų bei paslaugų vartotojų skaičius (vienetai)“</w:t>
      </w:r>
    </w:p>
  </w:footnote>
  <w:footnote w:id="38">
    <w:p w14:paraId="3D646D94" w14:textId="6E4553A2" w:rsidR="0078541C" w:rsidRDefault="0078541C" w:rsidP="00714497">
      <w:pPr>
        <w:pStyle w:val="Puslapioinaostekstas"/>
        <w:spacing w:before="0"/>
      </w:pPr>
      <w:r>
        <w:rPr>
          <w:rStyle w:val="Puslapioinaosnuoroda"/>
        </w:rPr>
        <w:footnoteRef/>
      </w:r>
      <w:r>
        <w:t xml:space="preserve"> Vertintojo įvykdyta projektų vykdytojų apklausos duomenys</w:t>
      </w:r>
      <w:r w:rsidR="007A5A54">
        <w:t xml:space="preserve"> (projektų vykdytojų nurodytas peržiūrų padidėjimas</w:t>
      </w:r>
      <w:r w:rsidR="005B78D3">
        <w:t xml:space="preserve"> pirmaisiais metais</w:t>
      </w:r>
      <w:r w:rsidR="007A5A54">
        <w:t>)</w:t>
      </w:r>
      <w:r>
        <w:t xml:space="preserve"> ir LR kultūros ministerija. Skaitmeninimo statistika</w:t>
      </w:r>
      <w:r w:rsidR="005B78D3">
        <w:t xml:space="preserve"> (SSKT peržiūrų skaičius)</w:t>
      </w:r>
      <w:r>
        <w:t xml:space="preserve">. Prieiga internetu: </w:t>
      </w:r>
      <w:hyperlink r:id="rId11" w:history="1">
        <w:r w:rsidRPr="006B0824">
          <w:rPr>
            <w:rStyle w:val="Hipersaitas"/>
            <w:rFonts w:ascii="Calibri Light" w:hAnsi="Calibri Light"/>
          </w:rPr>
          <w:t>https://statistika.lrkm.lt/skaitmeninimo-statistika/pradzia/15</w:t>
        </w:r>
      </w:hyperlink>
    </w:p>
  </w:footnote>
  <w:footnote w:id="39">
    <w:p w14:paraId="51E7DE54" w14:textId="2878C1DC" w:rsidR="00D928CB" w:rsidRDefault="00D928CB" w:rsidP="002846A0">
      <w:pPr>
        <w:pStyle w:val="Puslapioinaostekstas"/>
        <w:spacing w:before="0"/>
      </w:pPr>
      <w:r>
        <w:rPr>
          <w:rStyle w:val="Puslapioinaosnuoroda"/>
        </w:rPr>
        <w:footnoteRef/>
      </w:r>
      <w:r>
        <w:t xml:space="preserve"> Respondentas taip pat nurodė kitų prioritetų priemones, tačiau jos nepatenka į šio vertinimo apimtį.</w:t>
      </w:r>
    </w:p>
  </w:footnote>
  <w:footnote w:id="40">
    <w:p w14:paraId="045B7952" w14:textId="3A44DF30" w:rsidR="001D6FD3" w:rsidRDefault="001D6FD3" w:rsidP="002846A0">
      <w:pPr>
        <w:pStyle w:val="Puslapioinaostekstas"/>
        <w:spacing w:before="0"/>
      </w:pPr>
      <w:r>
        <w:rPr>
          <w:rStyle w:val="Puslapioinaosnuoroda"/>
        </w:rPr>
        <w:footnoteRef/>
      </w:r>
      <w:r>
        <w:t xml:space="preserve"> </w:t>
      </w:r>
      <w:r w:rsidR="000D7C6A" w:rsidRPr="000D7C6A">
        <w:t xml:space="preserve">Interviu su </w:t>
      </w:r>
      <w:r w:rsidR="00F16198">
        <w:t>Nacionalinės KKI</w:t>
      </w:r>
      <w:r w:rsidR="000D7C6A" w:rsidRPr="000D7C6A">
        <w:t xml:space="preserve"> </w:t>
      </w:r>
      <w:r w:rsidR="00F16198">
        <w:t>asociacijos atstovu</w:t>
      </w:r>
    </w:p>
  </w:footnote>
  <w:footnote w:id="41">
    <w:p w14:paraId="497AC13F" w14:textId="6CC630EF" w:rsidR="00F16198" w:rsidRDefault="00F16198" w:rsidP="002846A0">
      <w:pPr>
        <w:pStyle w:val="Puslapioinaostekstas"/>
        <w:spacing w:before="0"/>
      </w:pPr>
      <w:r>
        <w:rPr>
          <w:rStyle w:val="Puslapioinaosnuoroda"/>
        </w:rPr>
        <w:footnoteRef/>
      </w:r>
      <w:r>
        <w:t xml:space="preserve"> </w:t>
      </w:r>
      <w:r w:rsidRPr="000D7C6A">
        <w:t>Interviu su</w:t>
      </w:r>
      <w:r w:rsidR="00537DE8">
        <w:t xml:space="preserve"> IA atstovais</w:t>
      </w:r>
    </w:p>
  </w:footnote>
  <w:footnote w:id="42">
    <w:p w14:paraId="64C4B369" w14:textId="7A195E55" w:rsidR="0013279B" w:rsidRDefault="0013279B" w:rsidP="002846A0">
      <w:pPr>
        <w:pStyle w:val="Puslapioinaostekstas"/>
        <w:spacing w:before="0"/>
      </w:pPr>
      <w:r>
        <w:rPr>
          <w:rStyle w:val="Puslapioinaosnuoroda"/>
        </w:rPr>
        <w:footnoteRef/>
      </w:r>
      <w:r>
        <w:t xml:space="preserve"> </w:t>
      </w:r>
      <w:r w:rsidRPr="000D7C6A">
        <w:t>Interviu su</w:t>
      </w:r>
      <w:r>
        <w:t xml:space="preserve"> IA atstovais</w:t>
      </w:r>
    </w:p>
  </w:footnote>
  <w:footnote w:id="43">
    <w:p w14:paraId="6249C2DD" w14:textId="35F2A746" w:rsidR="00471C3E" w:rsidRPr="009A460F" w:rsidRDefault="00471C3E" w:rsidP="002846A0">
      <w:pPr>
        <w:pStyle w:val="Puslapioinaostekstas"/>
        <w:spacing w:before="0"/>
        <w:rPr>
          <w:lang w:val="en-US"/>
        </w:rPr>
      </w:pPr>
      <w:r>
        <w:rPr>
          <w:rStyle w:val="Puslapioinaosnuoroda"/>
        </w:rPr>
        <w:footnoteRef/>
      </w:r>
      <w:r>
        <w:t xml:space="preserve"> Europeana indeksas. Prieiga internetu: </w:t>
      </w:r>
      <w:hyperlink r:id="rId12" w:history="1">
        <w:r w:rsidRPr="00C35696">
          <w:rPr>
            <w:rStyle w:val="Hipersaitas"/>
            <w:rFonts w:ascii="Calibri Light" w:hAnsi="Calibri Light"/>
          </w:rPr>
          <w:t>https://metis-statistics.europeana.eu/en/data/country</w:t>
        </w:r>
      </w:hyperlink>
      <w:r>
        <w:t xml:space="preserve">; Europos Komisija, </w:t>
      </w:r>
      <w:r w:rsidRPr="009A460F">
        <w:rPr>
          <w:lang w:val="en-US"/>
        </w:rPr>
        <w:t>Implementation of Commission Recommendation on the digitization and online accessibility of cultural material and digital preservation, Consolidated Progress Report 2015-2017</w:t>
      </w:r>
      <w:r w:rsidR="00FA791E">
        <w:rPr>
          <w:lang w:val="en-US"/>
        </w:rPr>
        <w:t>.</w:t>
      </w:r>
    </w:p>
  </w:footnote>
  <w:footnote w:id="44">
    <w:p w14:paraId="2C08400F" w14:textId="3583686B" w:rsidR="00203EB0" w:rsidRDefault="00203EB0" w:rsidP="002846A0">
      <w:pPr>
        <w:pStyle w:val="Puslapioinaostekstas"/>
        <w:spacing w:before="0"/>
      </w:pPr>
      <w:r>
        <w:rPr>
          <w:rStyle w:val="Puslapioinaosnuoroda"/>
        </w:rPr>
        <w:footnoteRef/>
      </w:r>
      <w:r>
        <w:t xml:space="preserve"> </w:t>
      </w:r>
      <w:r>
        <w:t xml:space="preserve">The Ministry of Education, Culture and Science. National Digital Heritage Strategy. </w:t>
      </w:r>
      <w:r w:rsidR="00B1793B">
        <w:t xml:space="preserve">Prieiga internetu: </w:t>
      </w:r>
      <w:hyperlink r:id="rId13" w:history="1">
        <w:r w:rsidRPr="005F6127">
          <w:rPr>
            <w:rStyle w:val="Hipersaitas"/>
            <w:rFonts w:ascii="Calibri Light" w:hAnsi="Calibri Light"/>
          </w:rPr>
          <w:t>https://netwerkdigitaalerfgoed.nl/wp-content/uploads/2022/05/National-Digital-Heritage-Strategy-2021-2024.pdf</w:t>
        </w:r>
      </w:hyperlink>
      <w:r>
        <w:t xml:space="preserve"> </w:t>
      </w:r>
    </w:p>
  </w:footnote>
  <w:footnote w:id="45">
    <w:p w14:paraId="538E48A7" w14:textId="77777777" w:rsidR="00203EB0" w:rsidRDefault="00203EB0" w:rsidP="002846A0">
      <w:pPr>
        <w:pStyle w:val="Puslapioinaostekstas"/>
        <w:spacing w:before="0"/>
      </w:pPr>
      <w:r>
        <w:rPr>
          <w:rStyle w:val="Puslapioinaosnuoroda"/>
        </w:rPr>
        <w:footnoteRef/>
      </w:r>
      <w:r>
        <w:t xml:space="preserve"> Interviu su Nyderlandų švietimo, kultūros ir sporto ministerijos atstove.</w:t>
      </w:r>
    </w:p>
  </w:footnote>
  <w:footnote w:id="46">
    <w:p w14:paraId="77AA763F" w14:textId="0D4995BC" w:rsidR="00203EB0" w:rsidRDefault="00203EB0" w:rsidP="002846A0">
      <w:pPr>
        <w:pStyle w:val="Puslapioinaostekstas"/>
        <w:spacing w:before="0"/>
      </w:pPr>
      <w:r>
        <w:rPr>
          <w:rStyle w:val="Puslapioinaosnuoroda"/>
        </w:rPr>
        <w:footnoteRef/>
      </w:r>
      <w:r>
        <w:t xml:space="preserve"> </w:t>
      </w:r>
      <w:r>
        <w:t xml:space="preserve">Netwerk Digitaal Erfoed. Dutch Digital Heritage Network. </w:t>
      </w:r>
      <w:r w:rsidR="00B1793B">
        <w:t xml:space="preserve">Prieiga internetu: </w:t>
      </w:r>
      <w:hyperlink r:id="rId14" w:history="1">
        <w:r w:rsidRPr="005F6127">
          <w:rPr>
            <w:rStyle w:val="Hipersaitas"/>
            <w:rFonts w:ascii="Calibri Light" w:hAnsi="Calibri Light"/>
          </w:rPr>
          <w:t>https://netwerkdigitaalerfgoed.nl/en/</w:t>
        </w:r>
      </w:hyperlink>
      <w:r>
        <w:t xml:space="preserve"> </w:t>
      </w:r>
    </w:p>
  </w:footnote>
  <w:footnote w:id="47">
    <w:p w14:paraId="61873D08" w14:textId="5B01FE00" w:rsidR="00203EB0" w:rsidRDefault="00203EB0" w:rsidP="002846A0">
      <w:pPr>
        <w:pStyle w:val="Puslapioinaostekstas"/>
        <w:spacing w:before="0"/>
      </w:pPr>
      <w:r>
        <w:rPr>
          <w:rStyle w:val="Puslapioinaosnuoroda"/>
        </w:rPr>
        <w:footnoteRef/>
      </w:r>
      <w:r>
        <w:t xml:space="preserve"> </w:t>
      </w:r>
      <w:r>
        <w:t xml:space="preserve">Netwerk Digitaal Erfoed. Dutch Digital Heritage Network. </w:t>
      </w:r>
      <w:r w:rsidR="00B1793B">
        <w:t xml:space="preserve">Prieiga internetu: </w:t>
      </w:r>
      <w:hyperlink r:id="rId15" w:history="1">
        <w:r w:rsidRPr="005F6127">
          <w:rPr>
            <w:rStyle w:val="Hipersaitas"/>
            <w:rFonts w:ascii="Calibri Light" w:hAnsi="Calibri Light"/>
          </w:rPr>
          <w:t>https://netwerkdigitaalerfgoed.nl/en/</w:t>
        </w:r>
      </w:hyperlink>
      <w:r>
        <w:t xml:space="preserve"> </w:t>
      </w:r>
    </w:p>
  </w:footnote>
  <w:footnote w:id="48">
    <w:p w14:paraId="1C3D3659" w14:textId="77777777" w:rsidR="00203EB0" w:rsidRDefault="00203EB0" w:rsidP="002846A0">
      <w:pPr>
        <w:pStyle w:val="Puslapioinaostekstas"/>
        <w:spacing w:before="0"/>
      </w:pPr>
      <w:r>
        <w:rPr>
          <w:rStyle w:val="Puslapioinaosnuoroda"/>
        </w:rPr>
        <w:footnoteRef/>
      </w:r>
      <w:r>
        <w:t xml:space="preserve"> Interviu su Nyderlandų švietimo, kultūros ir sporto ministerijos atstove. </w:t>
      </w:r>
    </w:p>
  </w:footnote>
  <w:footnote w:id="49">
    <w:p w14:paraId="735AB105" w14:textId="767A2262" w:rsidR="00203EB0" w:rsidRDefault="00203EB0" w:rsidP="002846A0">
      <w:pPr>
        <w:pStyle w:val="Puslapioinaostekstas"/>
        <w:spacing w:before="0"/>
      </w:pPr>
      <w:r>
        <w:rPr>
          <w:rStyle w:val="Puslapioinaosnuoroda"/>
        </w:rPr>
        <w:footnoteRef/>
      </w:r>
      <w:r>
        <w:t xml:space="preserve"> </w:t>
      </w:r>
      <w:r>
        <w:t xml:space="preserve">Netwerk Digitaal Erfoed. Dutch Digital Heritage Network. </w:t>
      </w:r>
      <w:r w:rsidR="00B1793B">
        <w:t xml:space="preserve">Prieiga internetu: </w:t>
      </w:r>
      <w:hyperlink r:id="rId16" w:history="1">
        <w:r w:rsidRPr="005F6127">
          <w:rPr>
            <w:rStyle w:val="Hipersaitas"/>
            <w:rFonts w:ascii="Calibri Light" w:hAnsi="Calibri Light"/>
          </w:rPr>
          <w:t>https://netwerkdigitaalerfgoed.nl/en/</w:t>
        </w:r>
      </w:hyperlink>
      <w:r>
        <w:t xml:space="preserve"> </w:t>
      </w:r>
    </w:p>
  </w:footnote>
  <w:footnote w:id="50">
    <w:p w14:paraId="794611F6" w14:textId="46860861" w:rsidR="00203EB0" w:rsidRDefault="00203EB0" w:rsidP="002846A0">
      <w:pPr>
        <w:pStyle w:val="Puslapioinaostekstas"/>
        <w:spacing w:before="0"/>
      </w:pPr>
      <w:r>
        <w:rPr>
          <w:rStyle w:val="Puslapioinaosnuoroda"/>
        </w:rPr>
        <w:footnoteRef/>
      </w:r>
      <w:r>
        <w:t xml:space="preserve"> </w:t>
      </w:r>
      <w:r>
        <w:t xml:space="preserve">Netwerk Digitaal Erfoed. Dutch Digital Heritage Network. </w:t>
      </w:r>
      <w:r w:rsidR="00B1793B">
        <w:t xml:space="preserve">Prieiga internetu: </w:t>
      </w:r>
      <w:hyperlink r:id="rId17" w:history="1">
        <w:r w:rsidRPr="005F6127">
          <w:rPr>
            <w:rStyle w:val="Hipersaitas"/>
            <w:rFonts w:ascii="Calibri Light" w:hAnsi="Calibri Light"/>
          </w:rPr>
          <w:t>https://netwerkdigitaalerfgoed.nl/en/</w:t>
        </w:r>
      </w:hyperlink>
    </w:p>
  </w:footnote>
  <w:footnote w:id="51">
    <w:p w14:paraId="102C0208" w14:textId="1EFC57F8" w:rsidR="00203EB0" w:rsidRDefault="00203EB0" w:rsidP="002846A0">
      <w:pPr>
        <w:pStyle w:val="Puslapioinaostekstas"/>
        <w:spacing w:before="0"/>
      </w:pPr>
      <w:r>
        <w:rPr>
          <w:rStyle w:val="Puslapioinaosnuoroda"/>
        </w:rPr>
        <w:footnoteRef/>
      </w:r>
      <w:r>
        <w:t xml:space="preserve"> </w:t>
      </w:r>
      <w:r>
        <w:t xml:space="preserve">Netwerk Digitaal Erfoed. Missie van het Netwerk Digitaal Erfoed. </w:t>
      </w:r>
      <w:r w:rsidR="00B1793B">
        <w:t xml:space="preserve">Prieiga internetu: </w:t>
      </w:r>
      <w:hyperlink r:id="rId18" w:history="1">
        <w:r w:rsidRPr="005F6127">
          <w:rPr>
            <w:rStyle w:val="Hipersaitas"/>
            <w:rFonts w:ascii="Calibri Light" w:hAnsi="Calibri Light"/>
          </w:rPr>
          <w:t>https://netwerkdigitaalerfgoed.nl/wie-wij-zijn/</w:t>
        </w:r>
      </w:hyperlink>
      <w:r>
        <w:t xml:space="preserve"> </w:t>
      </w:r>
    </w:p>
  </w:footnote>
  <w:footnote w:id="52">
    <w:p w14:paraId="0356A388" w14:textId="51C779B1" w:rsidR="00203EB0" w:rsidRPr="00984579" w:rsidRDefault="00203EB0" w:rsidP="002846A0">
      <w:pPr>
        <w:pStyle w:val="Puslapioinaostekstas"/>
        <w:spacing w:before="0"/>
        <w:rPr>
          <w:lang w:val="it-IT"/>
        </w:rPr>
      </w:pPr>
      <w:r>
        <w:rPr>
          <w:rStyle w:val="Puslapioinaosnuoroda"/>
        </w:rPr>
        <w:footnoteRef/>
      </w:r>
      <w:r>
        <w:t xml:space="preserve"> </w:t>
      </w:r>
      <w:r>
        <w:t xml:space="preserve">Netwerk Digitaal Erfgoed. Digitaal erfoed bruikbaar. </w:t>
      </w:r>
      <w:r w:rsidR="00B1793B">
        <w:t xml:space="preserve">Prieiga internetu: </w:t>
      </w:r>
      <w:hyperlink r:id="rId19" w:history="1">
        <w:r w:rsidRPr="00984579">
          <w:rPr>
            <w:rStyle w:val="Hipersaitas"/>
            <w:rFonts w:ascii="Calibri Light" w:hAnsi="Calibri Light"/>
            <w:lang w:val="it-IT"/>
          </w:rPr>
          <w:t>https://netwerkdigitaalerfgoed.nl/bruikbaar/</w:t>
        </w:r>
      </w:hyperlink>
      <w:r w:rsidRPr="00984579">
        <w:rPr>
          <w:lang w:val="it-IT"/>
        </w:rPr>
        <w:t xml:space="preserve"> </w:t>
      </w:r>
    </w:p>
  </w:footnote>
  <w:footnote w:id="53">
    <w:p w14:paraId="2DCC5BD8" w14:textId="77777777" w:rsidR="00203EB0" w:rsidRDefault="00203EB0" w:rsidP="002846A0">
      <w:pPr>
        <w:pStyle w:val="Puslapioinaostekstas"/>
        <w:spacing w:before="0"/>
      </w:pPr>
      <w:r>
        <w:rPr>
          <w:rStyle w:val="Puslapioinaosnuoroda"/>
        </w:rPr>
        <w:footnoteRef/>
      </w:r>
      <w:r>
        <w:t xml:space="preserve"> Interviu su Nyderlandų švietimo, kultūros ir sporto ministerijos atstove.</w:t>
      </w:r>
    </w:p>
  </w:footnote>
  <w:footnote w:id="54">
    <w:p w14:paraId="13EC333B" w14:textId="77777777" w:rsidR="00203EB0" w:rsidRDefault="00203EB0" w:rsidP="002846A0">
      <w:pPr>
        <w:pStyle w:val="Puslapioinaostekstas"/>
        <w:spacing w:before="0"/>
      </w:pPr>
      <w:r>
        <w:rPr>
          <w:rStyle w:val="Puslapioinaosnuoroda"/>
        </w:rPr>
        <w:footnoteRef/>
      </w:r>
      <w:r>
        <w:t xml:space="preserve"> Interviu su Nyderlandų švietimo, kultūros ir sporto ministerijos atstove.</w:t>
      </w:r>
    </w:p>
  </w:footnote>
  <w:footnote w:id="55">
    <w:p w14:paraId="67761607" w14:textId="61510925" w:rsidR="00203EB0" w:rsidRPr="0001168C" w:rsidRDefault="00203EB0" w:rsidP="002846A0">
      <w:pPr>
        <w:pStyle w:val="Puslapioinaostekstas"/>
        <w:spacing w:before="0"/>
        <w:rPr>
          <w:rStyle w:val="Nerykuspabraukimas"/>
        </w:rPr>
      </w:pPr>
      <w:r w:rsidRPr="0001168C">
        <w:rPr>
          <w:rStyle w:val="Nerykuspabraukimas"/>
          <w:vertAlign w:val="superscript"/>
        </w:rPr>
        <w:footnoteRef/>
      </w:r>
      <w:r w:rsidRPr="0001168C">
        <w:rPr>
          <w:rStyle w:val="Nerykuspabraukimas"/>
          <w:vertAlign w:val="superscript"/>
        </w:rPr>
        <w:t xml:space="preserve"> </w:t>
      </w:r>
      <w:r w:rsidRPr="0001168C">
        <w:rPr>
          <w:rStyle w:val="Nerykuspabraukimas"/>
        </w:rPr>
        <w:t xml:space="preserve">DC4EU. </w:t>
      </w:r>
      <w:r w:rsidRPr="0001168C">
        <w:rPr>
          <w:rStyle w:val="Nerykuspabraukimas"/>
        </w:rPr>
        <w:t xml:space="preserve">Over ons. </w:t>
      </w:r>
      <w:r w:rsidR="00B1793B">
        <w:t>Prieiga internetu:</w:t>
      </w:r>
      <w:r w:rsidRPr="0001168C">
        <w:rPr>
          <w:rStyle w:val="Nerykuspabraukimas"/>
        </w:rPr>
        <w:t xml:space="preserve"> </w:t>
      </w:r>
      <w:hyperlink r:id="rId20" w:history="1">
        <w:r w:rsidRPr="00F42EF7">
          <w:rPr>
            <w:rStyle w:val="Hipersaitas"/>
            <w:rFonts w:ascii="Calibri Light" w:hAnsi="Calibri Light"/>
          </w:rPr>
          <w:t>https://dc4eu.nl/over-ons/</w:t>
        </w:r>
      </w:hyperlink>
      <w:r w:rsidRPr="0001168C">
        <w:rPr>
          <w:rStyle w:val="Nerykuspabraukimas"/>
        </w:rPr>
        <w:t xml:space="preserve"> </w:t>
      </w:r>
    </w:p>
  </w:footnote>
  <w:footnote w:id="56">
    <w:p w14:paraId="38380234" w14:textId="148435DF" w:rsidR="00203EB0" w:rsidRPr="00C24573" w:rsidRDefault="00203EB0" w:rsidP="002846A0">
      <w:pPr>
        <w:pStyle w:val="Puslapioinaostekstas"/>
        <w:spacing w:before="0"/>
        <w:rPr>
          <w:color w:val="92A9A0"/>
          <w:szCs w:val="18"/>
        </w:rPr>
      </w:pPr>
      <w:r w:rsidRPr="0001168C">
        <w:rPr>
          <w:rStyle w:val="Nerykuspabraukimas"/>
          <w:vertAlign w:val="superscript"/>
        </w:rPr>
        <w:footnoteRef/>
      </w:r>
      <w:r w:rsidRPr="0001168C">
        <w:rPr>
          <w:rStyle w:val="Nerykuspabraukimas"/>
        </w:rPr>
        <w:t xml:space="preserve"> DC4EU. </w:t>
      </w:r>
      <w:r w:rsidRPr="0001168C">
        <w:rPr>
          <w:rStyle w:val="Nerykuspabraukimas"/>
        </w:rPr>
        <w:t xml:space="preserve">Over ons. </w:t>
      </w:r>
      <w:r w:rsidR="00B1793B">
        <w:t xml:space="preserve">Prieiga internetu: </w:t>
      </w:r>
      <w:hyperlink r:id="rId21" w:history="1">
        <w:r w:rsidRPr="00F42EF7">
          <w:rPr>
            <w:rStyle w:val="Hipersaitas"/>
            <w:rFonts w:ascii="Calibri Light" w:hAnsi="Calibri Light"/>
          </w:rPr>
          <w:t>https://dc4eu.nl/over-ons/</w:t>
        </w:r>
      </w:hyperlink>
      <w:r w:rsidRPr="0001168C">
        <w:rPr>
          <w:rStyle w:val="Nerykuspabraukimas"/>
        </w:rPr>
        <w:t xml:space="preserve"> </w:t>
      </w:r>
    </w:p>
  </w:footnote>
  <w:footnote w:id="57">
    <w:p w14:paraId="57B961CD" w14:textId="2F13597F" w:rsidR="00203EB0" w:rsidRDefault="00203EB0" w:rsidP="002846A0">
      <w:pPr>
        <w:pStyle w:val="Puslapioinaostekstas"/>
        <w:spacing w:before="0"/>
      </w:pPr>
      <w:r>
        <w:rPr>
          <w:rStyle w:val="Puslapioinaosnuoroda"/>
        </w:rPr>
        <w:footnoteRef/>
      </w:r>
      <w:r w:rsidR="00EB7EAD">
        <w:t xml:space="preserve"> </w:t>
      </w:r>
      <w:r>
        <w:t xml:space="preserve">National Archives. International Heritage Cooperation. Prieinama adresu: </w:t>
      </w:r>
      <w:hyperlink r:id="rId22" w:anchor="collapse-5160" w:history="1">
        <w:r w:rsidRPr="005F6127">
          <w:rPr>
            <w:rStyle w:val="Hipersaitas"/>
            <w:rFonts w:ascii="Calibri Light" w:hAnsi="Calibri Light"/>
          </w:rPr>
          <w:t>https://www.nationaalarchief.nl/en/over-het-na/international-heritage-cooperation#collapse-5160</w:t>
        </w:r>
      </w:hyperlink>
      <w:r>
        <w:t xml:space="preserve"> </w:t>
      </w:r>
    </w:p>
  </w:footnote>
  <w:footnote w:id="58">
    <w:p w14:paraId="7DE9D84D" w14:textId="77777777" w:rsidR="00203EB0" w:rsidRDefault="00203EB0" w:rsidP="002846A0">
      <w:pPr>
        <w:pStyle w:val="Puslapioinaostekstas"/>
        <w:spacing w:before="0"/>
      </w:pPr>
      <w:r>
        <w:rPr>
          <w:rStyle w:val="Puslapioinaosnuoroda"/>
        </w:rPr>
        <w:footnoteRef/>
      </w:r>
      <w:r>
        <w:t xml:space="preserve"> </w:t>
      </w:r>
      <w:r>
        <w:t xml:space="preserve">National Archives. International Heritage Cooperation. Prieinama adresu: </w:t>
      </w:r>
      <w:hyperlink r:id="rId23" w:anchor="collapse-5160" w:history="1">
        <w:r w:rsidRPr="005F6127">
          <w:rPr>
            <w:rStyle w:val="Hipersaitas"/>
            <w:rFonts w:ascii="Calibri Light" w:hAnsi="Calibri Light"/>
          </w:rPr>
          <w:t>https://www.nationaalarchief.nl/en/over-het-na/international-heritage-cooperation#collapse-5160</w:t>
        </w:r>
      </w:hyperlink>
      <w:r>
        <w:t xml:space="preserve"> </w:t>
      </w:r>
    </w:p>
  </w:footnote>
  <w:footnote w:id="59">
    <w:p w14:paraId="0F1BF238" w14:textId="77777777" w:rsidR="00203EB0" w:rsidRDefault="00203EB0" w:rsidP="002846A0">
      <w:pPr>
        <w:pStyle w:val="Puslapioinaostekstas"/>
        <w:spacing w:before="0"/>
      </w:pPr>
      <w:r>
        <w:rPr>
          <w:rStyle w:val="Puslapioinaosnuoroda"/>
        </w:rPr>
        <w:footnoteRef/>
      </w:r>
      <w:r>
        <w:t xml:space="preserve"> Interviu su Nyderlandų švietimo, kultūros ir sporto ministerijos atstove.</w:t>
      </w:r>
    </w:p>
  </w:footnote>
  <w:footnote w:id="60">
    <w:p w14:paraId="6AFD4183" w14:textId="09D7DB75" w:rsidR="00435626" w:rsidRPr="00714497" w:rsidRDefault="00435626" w:rsidP="002846A0">
      <w:pPr>
        <w:pStyle w:val="Puslapioinaostekstas"/>
        <w:spacing w:before="0"/>
      </w:pPr>
      <w:r>
        <w:rPr>
          <w:rStyle w:val="Puslapioinaosnuoroda"/>
        </w:rPr>
        <w:footnoteRef/>
      </w:r>
      <w:r>
        <w:t xml:space="preserve"> </w:t>
      </w:r>
      <w:r w:rsidRPr="00714497">
        <w:t>Demos</w:t>
      </w:r>
      <w:r w:rsidR="00480EDB" w:rsidRPr="00714497">
        <w:t>. Prieiga internetu: https://demo.netwerkdigitaalerfgoed.nl/en</w:t>
      </w:r>
    </w:p>
  </w:footnote>
  <w:footnote w:id="61">
    <w:p w14:paraId="3E2805B7" w14:textId="77777777" w:rsidR="00203EB0" w:rsidRDefault="00203EB0" w:rsidP="002846A0">
      <w:pPr>
        <w:pStyle w:val="Puslapioinaostekstas"/>
        <w:spacing w:before="0"/>
      </w:pPr>
      <w:r>
        <w:rPr>
          <w:rStyle w:val="Puslapioinaosnuoroda"/>
        </w:rPr>
        <w:footnoteRef/>
      </w:r>
      <w:r>
        <w:t xml:space="preserve"> Interviu su Nyderlandų švietimo, kultūros ir sporto ministerijos atstove.</w:t>
      </w:r>
    </w:p>
  </w:footnote>
  <w:footnote w:id="62">
    <w:p w14:paraId="2070203D" w14:textId="77777777" w:rsidR="00203EB0" w:rsidRDefault="00203EB0" w:rsidP="002846A0">
      <w:pPr>
        <w:pStyle w:val="Puslapioinaostekstas"/>
        <w:spacing w:before="0"/>
      </w:pPr>
      <w:r>
        <w:rPr>
          <w:rStyle w:val="Puslapioinaosnuoroda"/>
        </w:rPr>
        <w:footnoteRef/>
      </w:r>
      <w:r>
        <w:t xml:space="preserve"> Interviu su Nyderlandų švietimo, kultūros ir sporto ministerijos atstove.</w:t>
      </w:r>
    </w:p>
  </w:footnote>
  <w:footnote w:id="63">
    <w:p w14:paraId="08918713" w14:textId="77777777" w:rsidR="00203EB0" w:rsidRDefault="00203EB0" w:rsidP="002846A0">
      <w:pPr>
        <w:pStyle w:val="Puslapioinaostekstas"/>
        <w:spacing w:before="0"/>
      </w:pPr>
      <w:r>
        <w:rPr>
          <w:rStyle w:val="Puslapioinaosnuoroda"/>
        </w:rPr>
        <w:footnoteRef/>
      </w:r>
      <w:r>
        <w:t xml:space="preserve"> Interviu su Nyderlandų švietimo, kultūros ir sporto ministerijos atstove.</w:t>
      </w:r>
    </w:p>
  </w:footnote>
  <w:footnote w:id="64">
    <w:p w14:paraId="51F79F3F" w14:textId="77777777" w:rsidR="00203EB0" w:rsidRDefault="00203EB0" w:rsidP="002846A0">
      <w:pPr>
        <w:pStyle w:val="Puslapioinaostekstas"/>
        <w:spacing w:before="0"/>
      </w:pPr>
      <w:r>
        <w:rPr>
          <w:rStyle w:val="Puslapioinaosnuoroda"/>
        </w:rPr>
        <w:footnoteRef/>
      </w:r>
      <w:r>
        <w:t xml:space="preserve"> Interviu su Nyderlandų švietimo, kultūros ir sporto ministerijos atstove.</w:t>
      </w:r>
    </w:p>
  </w:footnote>
  <w:footnote w:id="65">
    <w:p w14:paraId="23A50855" w14:textId="77777777" w:rsidR="00203EB0" w:rsidRDefault="00203EB0" w:rsidP="002846A0">
      <w:pPr>
        <w:pStyle w:val="Puslapioinaostekstas"/>
        <w:spacing w:before="0"/>
      </w:pPr>
      <w:r>
        <w:rPr>
          <w:rStyle w:val="Puslapioinaosnuoroda"/>
        </w:rPr>
        <w:footnoteRef/>
      </w:r>
      <w:r>
        <w:t xml:space="preserve"> </w:t>
      </w:r>
      <w:r>
        <w:t xml:space="preserve">Netwerk Digitaal Erfgoed. Gedrasprofielen digitaal erfoed. Prieinama adresu: </w:t>
      </w:r>
      <w:hyperlink r:id="rId24" w:history="1">
        <w:r w:rsidRPr="005F6127">
          <w:rPr>
            <w:rStyle w:val="Hipersaitas"/>
            <w:rFonts w:ascii="Calibri Light" w:hAnsi="Calibri Light"/>
          </w:rPr>
          <w:t>https://netwerkdigitaalerfgoed.nl/wp-content/uploads/2020/12/Gedragsprofielen-Digitaal-Erfgoed.pdf</w:t>
        </w:r>
      </w:hyperlink>
      <w:r>
        <w:t xml:space="preserve"> </w:t>
      </w:r>
    </w:p>
  </w:footnote>
  <w:footnote w:id="66">
    <w:p w14:paraId="0D3D738F" w14:textId="77777777" w:rsidR="00203EB0" w:rsidRDefault="00203EB0" w:rsidP="002846A0">
      <w:pPr>
        <w:pStyle w:val="Puslapioinaostekstas"/>
        <w:spacing w:before="0"/>
      </w:pPr>
      <w:r>
        <w:rPr>
          <w:rStyle w:val="Puslapioinaosnuoroda"/>
        </w:rPr>
        <w:footnoteRef/>
      </w:r>
      <w:r>
        <w:t xml:space="preserve"> Interviu su Nyderlandų švietimo, kultūros ir sporto ministerijos atstove.</w:t>
      </w:r>
    </w:p>
  </w:footnote>
  <w:footnote w:id="67">
    <w:p w14:paraId="4833E60C" w14:textId="5D8BE230" w:rsidR="00DB48A3" w:rsidRPr="00714497" w:rsidRDefault="00DB48A3" w:rsidP="00714497">
      <w:pPr>
        <w:pStyle w:val="Puslapioinaostekstas"/>
        <w:spacing w:before="0"/>
      </w:pPr>
      <w:r>
        <w:rPr>
          <w:rStyle w:val="Puslapioinaosnuoroda"/>
        </w:rPr>
        <w:footnoteRef/>
      </w:r>
      <w:r>
        <w:t xml:space="preserve"> </w:t>
      </w:r>
      <w:r w:rsidR="00246658">
        <w:rPr>
          <w:rStyle w:val="Nerykuspabraukimas"/>
          <w:lang w:eastAsia="en-GB"/>
        </w:rPr>
        <w:t>G</w:t>
      </w:r>
      <w:r w:rsidR="00246658" w:rsidRPr="00DB48A3">
        <w:rPr>
          <w:rStyle w:val="Nerykuspabraukimas"/>
          <w:lang w:eastAsia="en-GB"/>
        </w:rPr>
        <w:t>eheugen</w:t>
      </w:r>
      <w:r w:rsidR="00246658">
        <w:rPr>
          <w:rStyle w:val="Nerykuspabraukimas"/>
          <w:lang w:eastAsia="en-GB"/>
        </w:rPr>
        <w:t xml:space="preserve"> </w:t>
      </w:r>
      <w:r w:rsidR="00246658" w:rsidRPr="00DB48A3">
        <w:rPr>
          <w:rStyle w:val="Nerykuspabraukimas"/>
          <w:lang w:eastAsia="en-GB"/>
        </w:rPr>
        <w:t>van</w:t>
      </w:r>
      <w:r w:rsidR="00246658">
        <w:rPr>
          <w:rStyle w:val="Nerykuspabraukimas"/>
          <w:lang w:eastAsia="en-GB"/>
        </w:rPr>
        <w:t xml:space="preserve"> N</w:t>
      </w:r>
      <w:r w:rsidR="00246658" w:rsidRPr="00DB48A3">
        <w:rPr>
          <w:rStyle w:val="Nerykuspabraukimas"/>
          <w:lang w:eastAsia="en-GB"/>
        </w:rPr>
        <w:t>ederland</w:t>
      </w:r>
      <w:r w:rsidR="00246658">
        <w:rPr>
          <w:rStyle w:val="Nerykuspabraukimas"/>
          <w:lang w:eastAsia="en-GB"/>
        </w:rPr>
        <w:t xml:space="preserve">. Prieiga internetu: </w:t>
      </w:r>
      <w:hyperlink r:id="rId25" w:history="1">
        <w:r w:rsidR="004D4727" w:rsidRPr="00E72DB1">
          <w:rPr>
            <w:rStyle w:val="Hipersaitas"/>
            <w:rFonts w:ascii="Calibri Light" w:hAnsi="Calibri Light"/>
            <w:szCs w:val="18"/>
            <w:lang w:eastAsia="en-GB"/>
          </w:rPr>
          <w:t>https://geheugenvannederland.nl</w:t>
        </w:r>
      </w:hyperlink>
      <w:r w:rsidR="004D4727">
        <w:rPr>
          <w:rStyle w:val="Nerykuspabraukimas"/>
          <w:lang w:eastAsia="en-GB"/>
        </w:rPr>
        <w:t xml:space="preserve"> </w:t>
      </w:r>
    </w:p>
  </w:footnote>
  <w:footnote w:id="68">
    <w:p w14:paraId="6BB4B314" w14:textId="7587A6FC" w:rsidR="00F65328" w:rsidRDefault="00F65328" w:rsidP="00F42EF7">
      <w:pPr>
        <w:pStyle w:val="Puslapioinaostekstas"/>
        <w:spacing w:before="0"/>
        <w:jc w:val="left"/>
      </w:pPr>
      <w:r>
        <w:rPr>
          <w:rStyle w:val="Puslapioinaosnuoroda"/>
        </w:rPr>
        <w:footnoteRef/>
      </w:r>
      <w:r>
        <w:t xml:space="preserve"> </w:t>
      </w:r>
      <w:r>
        <w:t xml:space="preserve">Operational Programme. Digital Poland for 2014–2020 m. Prieiga internetu: </w:t>
      </w:r>
      <w:hyperlink r:id="rId26" w:history="1">
        <w:r w:rsidR="004D4727" w:rsidRPr="00E72DB1">
          <w:rPr>
            <w:rStyle w:val="Hipersaitas"/>
            <w:rFonts w:ascii="Calibri Light" w:hAnsi="Calibri Light"/>
          </w:rPr>
          <w:t>https://www.funduszeeuropejskie.gov.pl/media/1655/POPC_eng_1632015.pdf</w:t>
        </w:r>
      </w:hyperlink>
      <w:r w:rsidR="004D4727">
        <w:t xml:space="preserve"> </w:t>
      </w:r>
    </w:p>
  </w:footnote>
  <w:footnote w:id="69">
    <w:p w14:paraId="10EE9261" w14:textId="7F163520" w:rsidR="00AF5E16" w:rsidRPr="00AF5E16" w:rsidRDefault="00AF5E16" w:rsidP="002846A0">
      <w:pPr>
        <w:pStyle w:val="Puslapioinaostekstas"/>
        <w:spacing w:before="0"/>
      </w:pPr>
      <w:r>
        <w:rPr>
          <w:rStyle w:val="Puslapioinaosnuoroda"/>
        </w:rPr>
        <w:footnoteRef/>
      </w:r>
      <w:r>
        <w:t xml:space="preserve"> Interviu su Lenkijos kultūros ir nacionalinio paveldo ministerijos atstovais. </w:t>
      </w:r>
    </w:p>
  </w:footnote>
  <w:footnote w:id="70">
    <w:p w14:paraId="19ED2F32" w14:textId="145D1A6E" w:rsidR="00A61BF6" w:rsidRDefault="00A61BF6" w:rsidP="002846A0">
      <w:pPr>
        <w:pStyle w:val="Puslapioinaostekstas"/>
        <w:spacing w:before="0"/>
      </w:pPr>
      <w:r>
        <w:rPr>
          <w:rStyle w:val="Puslapioinaosnuoroda"/>
        </w:rPr>
        <w:footnoteRef/>
      </w:r>
      <w:r>
        <w:t xml:space="preserve"> Digital </w:t>
      </w:r>
      <w:r>
        <w:t xml:space="preserve">Cultures Trendbook. </w:t>
      </w:r>
      <w:r w:rsidR="00B1793B">
        <w:t>Prieiga internetu:</w:t>
      </w:r>
      <w:r>
        <w:t xml:space="preserve"> </w:t>
      </w:r>
      <w:hyperlink r:id="rId27" w:history="1">
        <w:r w:rsidR="00686741" w:rsidRPr="005C46E4">
          <w:rPr>
            <w:rStyle w:val="Hipersaitas"/>
            <w:rFonts w:ascii="Calibri Light" w:hAnsi="Calibri Light"/>
          </w:rPr>
          <w:t>https://www.google.com/search?client=safari&amp;rls=en&amp;q=trendbook.digit alcultures.en&amp;ie=UTF-8&amp;oe=UTF-8</w:t>
        </w:r>
      </w:hyperlink>
      <w:r>
        <w:t xml:space="preserve"> </w:t>
      </w:r>
    </w:p>
  </w:footnote>
  <w:footnote w:id="71">
    <w:p w14:paraId="36F64936" w14:textId="6CD93AA9" w:rsidR="00895D36" w:rsidRPr="00895D36" w:rsidRDefault="00895D36" w:rsidP="002846A0">
      <w:pPr>
        <w:pStyle w:val="Puslapioinaostekstas"/>
        <w:spacing w:before="0"/>
      </w:pPr>
      <w:r>
        <w:rPr>
          <w:rStyle w:val="Puslapioinaosnuoroda"/>
        </w:rPr>
        <w:footnoteRef/>
      </w:r>
      <w:r>
        <w:t xml:space="preserve"> Interviu su Lenkijos </w:t>
      </w:r>
      <w:r w:rsidR="00CC4849">
        <w:t xml:space="preserve">kultūros ir nacionalinio paveldo ministerijos atstovais. </w:t>
      </w:r>
    </w:p>
  </w:footnote>
  <w:footnote w:id="72">
    <w:p w14:paraId="352E806E" w14:textId="1624E302" w:rsidR="007E37D9" w:rsidRDefault="007E37D9" w:rsidP="002846A0">
      <w:pPr>
        <w:pStyle w:val="Puslapioinaostekstas"/>
        <w:spacing w:before="0"/>
      </w:pPr>
      <w:r>
        <w:rPr>
          <w:rStyle w:val="Puslapioinaosnuoroda"/>
        </w:rPr>
        <w:footnoteRef/>
      </w:r>
      <w:r>
        <w:t xml:space="preserve"> Interviu su Lenkijos kultūros ir nacionalinio paveldo ministerijos atstovais.</w:t>
      </w:r>
    </w:p>
  </w:footnote>
  <w:footnote w:id="73">
    <w:p w14:paraId="5D64399C" w14:textId="52CBB7C4" w:rsidR="00147775" w:rsidRDefault="00147775" w:rsidP="002846A0">
      <w:pPr>
        <w:pStyle w:val="Puslapioinaostekstas"/>
        <w:spacing w:before="0"/>
      </w:pPr>
      <w:r>
        <w:rPr>
          <w:rStyle w:val="Puslapioinaosnuoroda"/>
        </w:rPr>
        <w:footnoteRef/>
      </w:r>
      <w:r>
        <w:t xml:space="preserve"> </w:t>
      </w:r>
      <w:r>
        <w:t xml:space="preserve">The National Digital Archives. ZoSia. </w:t>
      </w:r>
      <w:r w:rsidR="00B1793B">
        <w:t>Prieiga internetu:</w:t>
      </w:r>
      <w:r>
        <w:t xml:space="preserve"> </w:t>
      </w:r>
      <w:hyperlink r:id="rId28" w:history="1">
        <w:r w:rsidRPr="00D81C89">
          <w:rPr>
            <w:rStyle w:val="Hipersaitas"/>
            <w:rFonts w:ascii="Calibri Light" w:hAnsi="Calibri Light"/>
          </w:rPr>
          <w:t>https://www.nac.gov.pl/en/digital-archive/zosia/</w:t>
        </w:r>
      </w:hyperlink>
      <w:r>
        <w:t xml:space="preserve"> </w:t>
      </w:r>
    </w:p>
  </w:footnote>
  <w:footnote w:id="74">
    <w:p w14:paraId="4198180D" w14:textId="6C55B0D1" w:rsidR="003F55F9" w:rsidRDefault="003F55F9" w:rsidP="002846A0">
      <w:pPr>
        <w:pStyle w:val="Puslapioinaostekstas"/>
        <w:spacing w:before="0"/>
      </w:pPr>
      <w:r>
        <w:rPr>
          <w:rStyle w:val="Puslapioinaosnuoroda"/>
        </w:rPr>
        <w:footnoteRef/>
      </w:r>
      <w:r>
        <w:t xml:space="preserve"> </w:t>
      </w:r>
      <w:r>
        <w:t xml:space="preserve">Szukaj w Archiwach. </w:t>
      </w:r>
      <w:r w:rsidR="00B1793B">
        <w:t xml:space="preserve">Prieiga internetu: </w:t>
      </w:r>
      <w:hyperlink r:id="rId29" w:history="1">
        <w:r w:rsidRPr="00D81C89">
          <w:rPr>
            <w:rStyle w:val="Hipersaitas"/>
            <w:rFonts w:ascii="Calibri Light" w:hAnsi="Calibri Light"/>
          </w:rPr>
          <w:t>https://www.szukajwarchiwach.gov.pl/en/o-serwisie</w:t>
        </w:r>
      </w:hyperlink>
      <w:r>
        <w:t xml:space="preserve"> </w:t>
      </w:r>
    </w:p>
  </w:footnote>
  <w:footnote w:id="75">
    <w:p w14:paraId="5934AEB4" w14:textId="5AC0ED8A" w:rsidR="00010E32" w:rsidRDefault="00010E32" w:rsidP="002846A0">
      <w:pPr>
        <w:pStyle w:val="Puslapioinaostekstas"/>
        <w:spacing w:before="0"/>
      </w:pPr>
      <w:r>
        <w:rPr>
          <w:rStyle w:val="Puslapioinaosnuoroda"/>
        </w:rPr>
        <w:footnoteRef/>
      </w:r>
      <w:r>
        <w:t xml:space="preserve"> </w:t>
      </w:r>
      <w:r w:rsidRPr="00D26842">
        <w:rPr>
          <w:i/>
          <w:iCs/>
        </w:rPr>
        <w:t>Zoshia</w:t>
      </w:r>
      <w:r>
        <w:t xml:space="preserve">. Prieiga internetu: </w:t>
      </w:r>
      <w:hyperlink r:id="rId30" w:history="1">
        <w:r w:rsidR="006804F3" w:rsidRPr="00E72DB1">
          <w:rPr>
            <w:rStyle w:val="Hipersaitas"/>
            <w:rFonts w:ascii="Calibri Light" w:hAnsi="Calibri Light"/>
          </w:rPr>
          <w:t>https://www.szukajwarchiwach.gov.pl/en/jak-szukac</w:t>
        </w:r>
      </w:hyperlink>
      <w:r w:rsidR="006804F3">
        <w:t xml:space="preserve"> </w:t>
      </w:r>
    </w:p>
  </w:footnote>
  <w:footnote w:id="76">
    <w:p w14:paraId="0F6082DE" w14:textId="2E6D413B" w:rsidR="00BF0342" w:rsidRDefault="00BF0342" w:rsidP="002846A0">
      <w:pPr>
        <w:pStyle w:val="Puslapioinaostekstas"/>
        <w:spacing w:before="0"/>
      </w:pPr>
      <w:r>
        <w:rPr>
          <w:rStyle w:val="Puslapioinaosnuoroda"/>
        </w:rPr>
        <w:footnoteRef/>
      </w:r>
      <w:r>
        <w:t xml:space="preserve"> POLONA. </w:t>
      </w:r>
      <w:r w:rsidR="00B1793B">
        <w:t xml:space="preserve">Prieiga internetu: </w:t>
      </w:r>
      <w:hyperlink r:id="rId31" w:history="1">
        <w:r w:rsidR="002207DC" w:rsidRPr="00D81C89">
          <w:rPr>
            <w:rStyle w:val="Hipersaitas"/>
            <w:rFonts w:ascii="Calibri Light" w:hAnsi="Calibri Light"/>
          </w:rPr>
          <w:t>https://polona.pl</w:t>
        </w:r>
      </w:hyperlink>
      <w:r w:rsidR="002207DC">
        <w:t xml:space="preserve"> </w:t>
      </w:r>
    </w:p>
  </w:footnote>
  <w:footnote w:id="77">
    <w:p w14:paraId="6F56392F" w14:textId="60D36942" w:rsidR="0069304E" w:rsidRDefault="0069304E" w:rsidP="002846A0">
      <w:pPr>
        <w:pStyle w:val="Puslapioinaostekstas"/>
        <w:spacing w:before="0"/>
      </w:pPr>
      <w:r>
        <w:rPr>
          <w:rStyle w:val="Puslapioinaosnuoroda"/>
        </w:rPr>
        <w:footnoteRef/>
      </w:r>
      <w:r>
        <w:t xml:space="preserve"> </w:t>
      </w:r>
      <w:r w:rsidR="00722B84">
        <w:t xml:space="preserve">Interviu su Lenkijos kultūros ir nacionalinio paveldo ministerijos atstovais. </w:t>
      </w:r>
    </w:p>
  </w:footnote>
  <w:footnote w:id="78">
    <w:p w14:paraId="36C692E0" w14:textId="2398F146" w:rsidR="00010E32" w:rsidRDefault="00010E32" w:rsidP="002846A0">
      <w:pPr>
        <w:pStyle w:val="Puslapioinaostekstas"/>
        <w:spacing w:before="0"/>
      </w:pPr>
      <w:r>
        <w:rPr>
          <w:rStyle w:val="Puslapioinaosnuoroda"/>
        </w:rPr>
        <w:footnoteRef/>
      </w:r>
      <w:r>
        <w:t xml:space="preserve"> </w:t>
      </w:r>
      <w:r>
        <w:t xml:space="preserve">Polona. Prieiga internetu: </w:t>
      </w:r>
      <w:hyperlink r:id="rId32" w:history="1">
        <w:r w:rsidR="006804F3" w:rsidRPr="00E72DB1">
          <w:rPr>
            <w:rStyle w:val="Hipersaitas"/>
            <w:rFonts w:ascii="Calibri Light" w:hAnsi="Calibri Light"/>
          </w:rPr>
          <w:t>https://polona.pl/</w:t>
        </w:r>
      </w:hyperlink>
      <w:r w:rsidR="006804F3">
        <w:t xml:space="preserve"> </w:t>
      </w:r>
    </w:p>
  </w:footnote>
  <w:footnote w:id="79">
    <w:p w14:paraId="067E0302" w14:textId="185EA954" w:rsidR="00B1793B" w:rsidRPr="00D26842" w:rsidRDefault="00B1793B" w:rsidP="002846A0">
      <w:pPr>
        <w:pStyle w:val="Puslapioinaostekstas"/>
        <w:spacing w:before="0"/>
        <w:rPr>
          <w:lang w:val="en-GB"/>
        </w:rPr>
      </w:pPr>
      <w:r>
        <w:rPr>
          <w:rStyle w:val="Puslapioinaosnuoroda"/>
        </w:rPr>
        <w:footnoteRef/>
      </w:r>
      <w:r>
        <w:t xml:space="preserve"> </w:t>
      </w:r>
      <w:r w:rsidR="00806AD9">
        <w:t xml:space="preserve">Europos Komisija, </w:t>
      </w:r>
      <w:r w:rsidR="00806AD9" w:rsidRPr="009A460F">
        <w:rPr>
          <w:lang w:val="en-US"/>
        </w:rPr>
        <w:t>Implementation of Commission Recommendation on the digitization and online accessibility of cultural material and digital preservation, Consolidated Progress Report 2015-2017</w:t>
      </w:r>
    </w:p>
  </w:footnote>
  <w:footnote w:id="80">
    <w:p w14:paraId="7EBFE03D" w14:textId="27400271" w:rsidR="00B1793B" w:rsidRPr="00714497" w:rsidRDefault="00B1793B" w:rsidP="002846A0">
      <w:pPr>
        <w:pStyle w:val="Puslapioinaostekstas"/>
        <w:spacing w:before="0"/>
        <w:rPr>
          <w:lang w:val="it-IT"/>
        </w:rPr>
      </w:pPr>
      <w:r>
        <w:rPr>
          <w:rStyle w:val="Puslapioinaosnuoroda"/>
        </w:rPr>
        <w:footnoteRef/>
      </w:r>
      <w:r>
        <w:t xml:space="preserve"> </w:t>
      </w:r>
      <w:r w:rsidR="00806AD9">
        <w:t>Zab</w:t>
      </w:r>
      <w:r w:rsidR="001A1510">
        <w:t xml:space="preserve">ytek.pl. Prieiga internetu: </w:t>
      </w:r>
      <w:hyperlink r:id="rId33" w:history="1">
        <w:r w:rsidR="003C2D00" w:rsidRPr="00E72DB1">
          <w:rPr>
            <w:rStyle w:val="Hipersaitas"/>
            <w:rFonts w:ascii="Calibri Light" w:hAnsi="Calibri Light"/>
          </w:rPr>
          <w:t>https://zabytek.pl/pl</w:t>
        </w:r>
      </w:hyperlink>
      <w:r w:rsidR="003C2D00">
        <w:t xml:space="preserve"> </w:t>
      </w:r>
    </w:p>
  </w:footnote>
  <w:footnote w:id="81">
    <w:p w14:paraId="1F7CD4E2" w14:textId="1FFC37B8" w:rsidR="00B32DB8" w:rsidRDefault="00B32DB8" w:rsidP="002846A0">
      <w:pPr>
        <w:pStyle w:val="Puslapioinaostekstas"/>
        <w:spacing w:before="0"/>
      </w:pPr>
      <w:r>
        <w:rPr>
          <w:rStyle w:val="Puslapioinaosnuoroda"/>
        </w:rPr>
        <w:footnoteRef/>
      </w:r>
      <w:r>
        <w:t xml:space="preserve"> Zabytek.pl. Prieiga internetu: </w:t>
      </w:r>
      <w:hyperlink r:id="rId34" w:history="1">
        <w:r w:rsidR="003C2D00" w:rsidRPr="00E72DB1">
          <w:rPr>
            <w:rStyle w:val="Hipersaitas"/>
            <w:rFonts w:ascii="Calibri Light" w:hAnsi="Calibri Light"/>
          </w:rPr>
          <w:t>https://zabytek.pl/pl</w:t>
        </w:r>
      </w:hyperlink>
      <w:r w:rsidR="003C2D00">
        <w:t xml:space="preserve"> </w:t>
      </w:r>
    </w:p>
  </w:footnote>
  <w:footnote w:id="82">
    <w:p w14:paraId="6FB9BA4C" w14:textId="306C3F4A" w:rsidR="00217937" w:rsidRPr="002932D5" w:rsidRDefault="00217937" w:rsidP="002846A0">
      <w:pPr>
        <w:pStyle w:val="Puslapioinaostekstas"/>
        <w:spacing w:before="0"/>
      </w:pPr>
      <w:r>
        <w:rPr>
          <w:rStyle w:val="Puslapioinaosnuoroda"/>
        </w:rPr>
        <w:footnoteRef/>
      </w:r>
      <w:r>
        <w:t xml:space="preserve"> </w:t>
      </w:r>
      <w:r>
        <w:t>Kronik</w:t>
      </w:r>
      <w:r w:rsidRPr="00984579">
        <w:t>@</w:t>
      </w:r>
      <w:r>
        <w:t xml:space="preserve">. </w:t>
      </w:r>
      <w:r w:rsidR="002932D5">
        <w:t>O projekcie Kronik</w:t>
      </w:r>
      <w:r w:rsidR="002932D5" w:rsidRPr="00984579">
        <w:t>@</w:t>
      </w:r>
      <w:r w:rsidR="002932D5">
        <w:t xml:space="preserve">. </w:t>
      </w:r>
      <w:r w:rsidR="00B1793B">
        <w:t xml:space="preserve">Prieiga internetu: </w:t>
      </w:r>
      <w:hyperlink r:id="rId35" w:history="1">
        <w:r w:rsidR="00E40656" w:rsidRPr="005F6127">
          <w:rPr>
            <w:rStyle w:val="Hipersaitas"/>
            <w:rFonts w:ascii="Calibri Light" w:hAnsi="Calibri Light"/>
          </w:rPr>
          <w:t>https://kronika.gov.pl/o-projekcie</w:t>
        </w:r>
      </w:hyperlink>
      <w:r w:rsidR="00E40656">
        <w:t xml:space="preserve"> </w:t>
      </w:r>
    </w:p>
  </w:footnote>
  <w:footnote w:id="83">
    <w:p w14:paraId="4EE6FC31" w14:textId="43C4BEF7" w:rsidR="00723803" w:rsidRDefault="00723803" w:rsidP="002846A0">
      <w:pPr>
        <w:pStyle w:val="Puslapioinaostekstas"/>
        <w:spacing w:before="0"/>
      </w:pPr>
      <w:r>
        <w:rPr>
          <w:rStyle w:val="Puslapioinaosnuoroda"/>
        </w:rPr>
        <w:footnoteRef/>
      </w:r>
      <w:r>
        <w:t xml:space="preserve"> </w:t>
      </w:r>
      <w:r>
        <w:t>Kronik</w:t>
      </w:r>
      <w:r w:rsidRPr="00984579">
        <w:rPr>
          <w:lang w:val="it-IT"/>
        </w:rPr>
        <w:t>@</w:t>
      </w:r>
      <w:r>
        <w:t>. O projekcie Kronik</w:t>
      </w:r>
      <w:r w:rsidRPr="00984579">
        <w:rPr>
          <w:lang w:val="it-IT"/>
        </w:rPr>
        <w:t>@</w:t>
      </w:r>
      <w:r>
        <w:t xml:space="preserve">. </w:t>
      </w:r>
      <w:r w:rsidR="00B1793B">
        <w:t xml:space="preserve">Prieiga internetu: </w:t>
      </w:r>
      <w:hyperlink r:id="rId36" w:history="1">
        <w:r w:rsidRPr="005F6127">
          <w:rPr>
            <w:rStyle w:val="Hipersaitas"/>
            <w:rFonts w:ascii="Calibri Light" w:hAnsi="Calibri Light"/>
          </w:rPr>
          <w:t>https://kronika.gov.pl/o-projekcie</w:t>
        </w:r>
      </w:hyperlink>
      <w:r>
        <w:t xml:space="preserve"> </w:t>
      </w:r>
    </w:p>
  </w:footnote>
  <w:footnote w:id="84">
    <w:p w14:paraId="53BE57BC" w14:textId="6DDEF5B3" w:rsidR="000573AC" w:rsidRDefault="000573AC" w:rsidP="002846A0">
      <w:pPr>
        <w:pStyle w:val="Puslapioinaostekstas"/>
        <w:spacing w:before="0"/>
      </w:pPr>
      <w:r>
        <w:rPr>
          <w:rStyle w:val="Puslapioinaosnuoroda"/>
        </w:rPr>
        <w:footnoteRef/>
      </w:r>
      <w:r>
        <w:t xml:space="preserve"> </w:t>
      </w:r>
      <w:r>
        <w:t>Kronik</w:t>
      </w:r>
      <w:r w:rsidRPr="00984579">
        <w:rPr>
          <w:lang w:val="it-IT"/>
        </w:rPr>
        <w:t>@</w:t>
      </w:r>
      <w:r>
        <w:t>. O projekcie Kronik</w:t>
      </w:r>
      <w:r w:rsidRPr="00984579">
        <w:rPr>
          <w:lang w:val="it-IT"/>
        </w:rPr>
        <w:t>@</w:t>
      </w:r>
      <w:r>
        <w:t xml:space="preserve">. </w:t>
      </w:r>
      <w:r w:rsidR="00B1793B">
        <w:t xml:space="preserve">Prieiga internetu: </w:t>
      </w:r>
      <w:hyperlink r:id="rId37" w:history="1">
        <w:r w:rsidRPr="005F6127">
          <w:rPr>
            <w:rStyle w:val="Hipersaitas"/>
            <w:rFonts w:ascii="Calibri Light" w:hAnsi="Calibri Light"/>
          </w:rPr>
          <w:t>https://kronika.gov.pl/o-projekcie</w:t>
        </w:r>
      </w:hyperlink>
      <w:r>
        <w:t xml:space="preserve"> </w:t>
      </w:r>
    </w:p>
  </w:footnote>
  <w:footnote w:id="85">
    <w:p w14:paraId="4DDB9CD5" w14:textId="1245FCFE" w:rsidR="00B32DB8" w:rsidRDefault="00B32DB8" w:rsidP="002846A0">
      <w:pPr>
        <w:pStyle w:val="Puslapioinaostekstas"/>
        <w:spacing w:before="0"/>
      </w:pPr>
      <w:r>
        <w:rPr>
          <w:rStyle w:val="Puslapioinaosnuoroda"/>
        </w:rPr>
        <w:footnoteRef/>
      </w:r>
      <w:r>
        <w:t xml:space="preserve"> </w:t>
      </w:r>
      <w:r>
        <w:t>Kronik</w:t>
      </w:r>
      <w:r w:rsidRPr="00984579">
        <w:rPr>
          <w:lang w:val="it-IT"/>
        </w:rPr>
        <w:t>@</w:t>
      </w:r>
      <w:r>
        <w:t xml:space="preserve">. Prieiga internetu: </w:t>
      </w:r>
      <w:hyperlink r:id="rId38" w:history="1">
        <w:r w:rsidR="00F42EF7" w:rsidRPr="00E72DB1">
          <w:rPr>
            <w:rStyle w:val="Hipersaitas"/>
            <w:rFonts w:ascii="Calibri Light" w:hAnsi="Calibri Light"/>
          </w:rPr>
          <w:t>https://kronika.gov.pl</w:t>
        </w:r>
      </w:hyperlink>
      <w:r w:rsidR="00F42EF7">
        <w:t xml:space="preserve"> </w:t>
      </w:r>
    </w:p>
  </w:footnote>
  <w:footnote w:id="86">
    <w:p w14:paraId="0B93BFED" w14:textId="582755CA" w:rsidR="00017D45" w:rsidRDefault="00017D45" w:rsidP="002846A0">
      <w:pPr>
        <w:pStyle w:val="Puslapioinaostekstas"/>
        <w:spacing w:before="0"/>
      </w:pPr>
      <w:r>
        <w:rPr>
          <w:rStyle w:val="Puslapioinaosnuoroda"/>
        </w:rPr>
        <w:footnoteRef/>
      </w:r>
      <w:r>
        <w:t xml:space="preserve"> Interviu su Lenkijos kultūros ir nacionalinio paveldo ministerijos atstovais.</w:t>
      </w:r>
    </w:p>
  </w:footnote>
  <w:footnote w:id="87">
    <w:p w14:paraId="47E87D04" w14:textId="1D84CA6B" w:rsidR="00A049A6" w:rsidRDefault="00A049A6" w:rsidP="002846A0">
      <w:pPr>
        <w:pStyle w:val="Puslapioinaostekstas"/>
        <w:spacing w:before="0"/>
      </w:pPr>
      <w:r>
        <w:rPr>
          <w:rStyle w:val="Puslapioinaosnuoroda"/>
        </w:rPr>
        <w:footnoteRef/>
      </w:r>
      <w:r>
        <w:t xml:space="preserve"> </w:t>
      </w:r>
      <w:r w:rsidR="001B580B">
        <w:t xml:space="preserve">Szukaj w Archiwach. </w:t>
      </w:r>
      <w:r w:rsidR="00B1793B">
        <w:t xml:space="preserve">Prieiga internetu: </w:t>
      </w:r>
      <w:r w:rsidR="001B580B">
        <w:t xml:space="preserve"> </w:t>
      </w:r>
      <w:hyperlink r:id="rId39" w:history="1">
        <w:r w:rsidR="001B580B" w:rsidRPr="00D81C89">
          <w:rPr>
            <w:rStyle w:val="Hipersaitas"/>
            <w:rFonts w:ascii="Calibri Light" w:hAnsi="Calibri Light"/>
          </w:rPr>
          <w:t>https://www.szukajwarchiwach.gov.pl/en/o-serwisie</w:t>
        </w:r>
      </w:hyperlink>
      <w:r w:rsidR="001B580B">
        <w:t xml:space="preserve"> </w:t>
      </w:r>
    </w:p>
  </w:footnote>
  <w:footnote w:id="88">
    <w:p w14:paraId="33DC4AF5" w14:textId="468AD3A3" w:rsidR="0030163F" w:rsidRPr="0030163F" w:rsidRDefault="0030163F" w:rsidP="002846A0">
      <w:pPr>
        <w:pStyle w:val="Puslapioinaostekstas"/>
        <w:spacing w:before="0"/>
      </w:pPr>
      <w:r>
        <w:rPr>
          <w:rStyle w:val="Puslapioinaosnuoroda"/>
        </w:rPr>
        <w:footnoteRef/>
      </w:r>
      <w:r>
        <w:t xml:space="preserve"> Pateikiama </w:t>
      </w:r>
      <w:r w:rsidRPr="00984579">
        <w:rPr>
          <w:lang w:val="it-IT"/>
        </w:rPr>
        <w:t xml:space="preserve">2023 m. </w:t>
      </w:r>
      <w:r>
        <w:t xml:space="preserve">gegužės </w:t>
      </w:r>
      <w:r w:rsidRPr="00984579">
        <w:rPr>
          <w:lang w:val="it-IT"/>
        </w:rPr>
        <w:t>8</w:t>
      </w:r>
      <w:r>
        <w:t xml:space="preserve"> d. duomenimis. </w:t>
      </w:r>
    </w:p>
  </w:footnote>
  <w:footnote w:id="89">
    <w:p w14:paraId="1FA6B551" w14:textId="0A561E0D" w:rsidR="00C75DA7" w:rsidRDefault="00C75DA7" w:rsidP="002846A0">
      <w:pPr>
        <w:pStyle w:val="Puslapioinaostekstas"/>
        <w:spacing w:before="0"/>
      </w:pPr>
      <w:r>
        <w:rPr>
          <w:rStyle w:val="Puslapioinaosnuoroda"/>
        </w:rPr>
        <w:footnoteRef/>
      </w:r>
      <w:r>
        <w:t xml:space="preserve"> </w:t>
      </w:r>
      <w:r w:rsidR="003C76FE">
        <w:t xml:space="preserve">Muzeum Narodowe w Warszawie. </w:t>
      </w:r>
      <w:r w:rsidR="00B1793B">
        <w:t xml:space="preserve">Prieiga internetu: </w:t>
      </w:r>
      <w:hyperlink r:id="rId40" w:history="1">
        <w:r w:rsidR="00352009" w:rsidRPr="00D81C89">
          <w:rPr>
            <w:rStyle w:val="Hipersaitas"/>
            <w:rFonts w:ascii="Calibri Light" w:hAnsi="Calibri Light"/>
          </w:rPr>
          <w:t>https://www.mnw.art.pl</w:t>
        </w:r>
      </w:hyperlink>
      <w:r w:rsidR="00352009">
        <w:t xml:space="preserve"> </w:t>
      </w:r>
    </w:p>
  </w:footnote>
  <w:footnote w:id="90">
    <w:p w14:paraId="40E5CF44" w14:textId="24CB8E86" w:rsidR="008A49C5" w:rsidRPr="00385F0D" w:rsidRDefault="008A49C5" w:rsidP="002846A0">
      <w:pPr>
        <w:pStyle w:val="Puslapioinaostekstas"/>
        <w:spacing w:before="0"/>
      </w:pPr>
      <w:r>
        <w:rPr>
          <w:rStyle w:val="Puslapioinaosnuoroda"/>
        </w:rPr>
        <w:footnoteRef/>
      </w:r>
      <w:r>
        <w:t xml:space="preserve"> </w:t>
      </w:r>
      <w:r w:rsidR="00385F0D">
        <w:t xml:space="preserve">FINA. </w:t>
      </w:r>
      <w:r w:rsidR="00385F0D">
        <w:t>TuEuropeana</w:t>
      </w:r>
      <w:r w:rsidR="00385F0D" w:rsidRPr="00984579">
        <w:rPr>
          <w:lang w:val="it-IT"/>
        </w:rPr>
        <w:t>.</w:t>
      </w:r>
      <w:r w:rsidR="00A34D9D">
        <w:t xml:space="preserve"> </w:t>
      </w:r>
      <w:r w:rsidR="00B1793B">
        <w:t xml:space="preserve">Prieiga internetu: </w:t>
      </w:r>
      <w:hyperlink r:id="rId41" w:history="1">
        <w:r w:rsidR="0015489A" w:rsidRPr="002A73CD">
          <w:rPr>
            <w:rStyle w:val="Hipersaitas"/>
            <w:rFonts w:ascii="Calibri Light" w:hAnsi="Calibri Light"/>
          </w:rPr>
          <w:t>https://fina.gov.pl/tag/tueuropeana/</w:t>
        </w:r>
      </w:hyperlink>
      <w:r w:rsidR="0015489A">
        <w:t xml:space="preserve"> </w:t>
      </w:r>
    </w:p>
  </w:footnote>
  <w:footnote w:id="91">
    <w:p w14:paraId="61A91380" w14:textId="73BB1A86" w:rsidR="00356DA3" w:rsidRPr="00356DA3" w:rsidRDefault="00356DA3" w:rsidP="002846A0">
      <w:pPr>
        <w:pStyle w:val="Puslapioinaostekstas"/>
        <w:spacing w:before="0"/>
      </w:pPr>
      <w:r>
        <w:rPr>
          <w:rStyle w:val="Puslapioinaosnuoroda"/>
        </w:rPr>
        <w:footnoteRef/>
      </w:r>
      <w:r>
        <w:t xml:space="preserve"> Digital </w:t>
      </w:r>
      <w:r>
        <w:t xml:space="preserve">Cultures </w:t>
      </w:r>
      <w:r w:rsidRPr="00714497">
        <w:t xml:space="preserve">2020 – Online. </w:t>
      </w:r>
      <w:r>
        <w:t xml:space="preserve">TuEuropeana. </w:t>
      </w:r>
      <w:r w:rsidR="00B1793B">
        <w:t xml:space="preserve">Prieiga internetu: </w:t>
      </w:r>
      <w:hyperlink r:id="rId42" w:history="1">
        <w:r w:rsidRPr="005F6127">
          <w:rPr>
            <w:rStyle w:val="Hipersaitas"/>
            <w:rFonts w:ascii="Calibri Light" w:hAnsi="Calibri Light"/>
          </w:rPr>
          <w:t>https://digitalcultures.pl/pl/best-of-poland/tueuropeana</w:t>
        </w:r>
      </w:hyperlink>
      <w:r>
        <w:t xml:space="preserve"> </w:t>
      </w:r>
    </w:p>
  </w:footnote>
  <w:footnote w:id="92">
    <w:p w14:paraId="3E93A89B" w14:textId="6D42D91E" w:rsidR="00B15C1F" w:rsidRDefault="00B15C1F" w:rsidP="002846A0">
      <w:pPr>
        <w:pStyle w:val="Puslapioinaostekstas"/>
        <w:spacing w:before="0"/>
      </w:pPr>
      <w:r>
        <w:rPr>
          <w:rStyle w:val="Puslapioinaosnuoroda"/>
        </w:rPr>
        <w:footnoteRef/>
      </w:r>
      <w:r>
        <w:t xml:space="preserve"> Interviu su Danijos Karališkosios bibliotekos atstovu.</w:t>
      </w:r>
    </w:p>
  </w:footnote>
  <w:footnote w:id="93">
    <w:p w14:paraId="5AACDFF5" w14:textId="6BF586E1" w:rsidR="00203EB0" w:rsidRDefault="00203EB0" w:rsidP="002846A0">
      <w:pPr>
        <w:pStyle w:val="Puslapioinaostekstas"/>
        <w:spacing w:before="0"/>
      </w:pPr>
      <w:r>
        <w:rPr>
          <w:rStyle w:val="Puslapioinaosnuoroda"/>
        </w:rPr>
        <w:footnoteRef/>
      </w:r>
      <w:r>
        <w:t xml:space="preserve"> </w:t>
      </w:r>
      <w:r>
        <w:t xml:space="preserve">Det Danske Filminstitut. About. </w:t>
      </w:r>
      <w:r w:rsidR="00B1793B">
        <w:t xml:space="preserve">Prieiga internetu: </w:t>
      </w:r>
      <w:r>
        <w:t xml:space="preserve"> </w:t>
      </w:r>
      <w:hyperlink r:id="rId43" w:history="1">
        <w:r w:rsidRPr="005B47A2">
          <w:rPr>
            <w:rStyle w:val="Hipersaitas"/>
            <w:rFonts w:ascii="Calibri Light" w:hAnsi="Calibri Light"/>
          </w:rPr>
          <w:t>https://www.dfi.dk/en/en/about-the-dfi</w:t>
        </w:r>
      </w:hyperlink>
      <w:r>
        <w:t xml:space="preserve"> </w:t>
      </w:r>
    </w:p>
  </w:footnote>
  <w:footnote w:id="94">
    <w:p w14:paraId="35189D23" w14:textId="6AD12E43" w:rsidR="00203EB0" w:rsidRDefault="00203EB0" w:rsidP="002846A0">
      <w:pPr>
        <w:pStyle w:val="Puslapioinaostekstas"/>
        <w:spacing w:before="0"/>
      </w:pPr>
      <w:r>
        <w:rPr>
          <w:rStyle w:val="Puslapioinaosnuoroda"/>
        </w:rPr>
        <w:footnoteRef/>
      </w:r>
      <w:r>
        <w:t xml:space="preserve"> </w:t>
      </w:r>
      <w:r>
        <w:t xml:space="preserve">Danish arts fundation. Programmes. </w:t>
      </w:r>
      <w:r w:rsidR="00B1793B">
        <w:t>Prieiga internetu</w:t>
      </w:r>
      <w:r>
        <w:t xml:space="preserve">: </w:t>
      </w:r>
      <w:hyperlink r:id="rId44" w:history="1">
        <w:r w:rsidRPr="005B47A2">
          <w:rPr>
            <w:rStyle w:val="Hipersaitas"/>
            <w:rFonts w:ascii="Calibri Light" w:hAnsi="Calibri Light"/>
          </w:rPr>
          <w:t>https://www.kunst.dk/english/funding-programmes</w:t>
        </w:r>
      </w:hyperlink>
      <w:r>
        <w:t xml:space="preserve"> </w:t>
      </w:r>
    </w:p>
  </w:footnote>
  <w:footnote w:id="95">
    <w:p w14:paraId="0C51071C" w14:textId="75E8B7C6" w:rsidR="00203EB0" w:rsidRDefault="00203EB0" w:rsidP="002846A0">
      <w:pPr>
        <w:pStyle w:val="Puslapioinaostekstas"/>
        <w:spacing w:before="0"/>
      </w:pPr>
      <w:r>
        <w:rPr>
          <w:rStyle w:val="Puslapioinaosnuoroda"/>
        </w:rPr>
        <w:footnoteRef/>
      </w:r>
      <w:r>
        <w:t xml:space="preserve"> </w:t>
      </w:r>
      <w:r>
        <w:t xml:space="preserve">Kulturministariet. Grants. </w:t>
      </w:r>
      <w:r w:rsidR="00B1793B">
        <w:t xml:space="preserve">Prieiga internetu: </w:t>
      </w:r>
      <w:hyperlink r:id="rId45" w:history="1">
        <w:r w:rsidRPr="005B47A2">
          <w:rPr>
            <w:rStyle w:val="Hipersaitas"/>
            <w:rFonts w:ascii="Calibri Light" w:hAnsi="Calibri Light"/>
          </w:rPr>
          <w:t>https://slks.dk/english/grants</w:t>
        </w:r>
      </w:hyperlink>
      <w:r>
        <w:t xml:space="preserve"> </w:t>
      </w:r>
    </w:p>
  </w:footnote>
  <w:footnote w:id="96">
    <w:p w14:paraId="45011A2F" w14:textId="0FAF492A" w:rsidR="009B2394" w:rsidRDefault="009B2394" w:rsidP="002846A0">
      <w:pPr>
        <w:pStyle w:val="Puslapioinaostekstas"/>
        <w:spacing w:before="0"/>
      </w:pPr>
      <w:r>
        <w:rPr>
          <w:rStyle w:val="Puslapioinaosnuoroda"/>
        </w:rPr>
        <w:footnoteRef/>
      </w:r>
      <w:r>
        <w:t xml:space="preserve"> Interviu su Danijos Karališkosios bibliotekos atstovu.</w:t>
      </w:r>
    </w:p>
  </w:footnote>
  <w:footnote w:id="97">
    <w:p w14:paraId="3AF7927E" w14:textId="1C8620A0" w:rsidR="001F5560" w:rsidRDefault="001F5560" w:rsidP="002846A0">
      <w:pPr>
        <w:pStyle w:val="Puslapioinaostekstas"/>
        <w:spacing w:before="0"/>
      </w:pPr>
      <w:r>
        <w:rPr>
          <w:rStyle w:val="Puslapioinaosnuoroda"/>
        </w:rPr>
        <w:footnoteRef/>
      </w:r>
      <w:r>
        <w:t xml:space="preserve"> Interviu su Danijos Karališkosios bibliotekos atstovu.</w:t>
      </w:r>
    </w:p>
  </w:footnote>
  <w:footnote w:id="98">
    <w:p w14:paraId="7B802E96" w14:textId="3846B39F" w:rsidR="009616BF" w:rsidRDefault="009616BF" w:rsidP="002846A0">
      <w:pPr>
        <w:pStyle w:val="Puslapioinaostekstas"/>
        <w:spacing w:before="0"/>
      </w:pPr>
      <w:r>
        <w:rPr>
          <w:rStyle w:val="Puslapioinaosnuoroda"/>
        </w:rPr>
        <w:footnoteRef/>
      </w:r>
      <w:r>
        <w:t xml:space="preserve"> </w:t>
      </w:r>
      <w:r>
        <w:t xml:space="preserve">Copydan. What we do. </w:t>
      </w:r>
      <w:r w:rsidR="00B1793B">
        <w:t>Prieiga internetu</w:t>
      </w:r>
      <w:r>
        <w:t xml:space="preserve">: </w:t>
      </w:r>
      <w:hyperlink r:id="rId46" w:history="1">
        <w:r w:rsidRPr="005B47A2">
          <w:rPr>
            <w:rStyle w:val="Hipersaitas"/>
            <w:rFonts w:ascii="Calibri Light" w:hAnsi="Calibri Light"/>
          </w:rPr>
          <w:t>https://www.tekstognode.dk/english/what-we-do/</w:t>
        </w:r>
      </w:hyperlink>
      <w:r>
        <w:t xml:space="preserve"> </w:t>
      </w:r>
    </w:p>
  </w:footnote>
  <w:footnote w:id="99">
    <w:p w14:paraId="7F88332A" w14:textId="0B65A252" w:rsidR="009616BF" w:rsidRDefault="009616BF" w:rsidP="002846A0">
      <w:pPr>
        <w:pStyle w:val="Puslapioinaostekstas"/>
        <w:spacing w:before="0"/>
      </w:pPr>
      <w:r>
        <w:rPr>
          <w:rStyle w:val="Puslapioinaosnuoroda"/>
        </w:rPr>
        <w:footnoteRef/>
      </w:r>
      <w:r>
        <w:t xml:space="preserve"> </w:t>
      </w:r>
      <w:r>
        <w:t xml:space="preserve">Copydan. What we do. </w:t>
      </w:r>
      <w:r w:rsidR="00B1793B">
        <w:t>Prieiga internetu</w:t>
      </w:r>
      <w:r>
        <w:t xml:space="preserve">: </w:t>
      </w:r>
      <w:hyperlink r:id="rId47" w:history="1">
        <w:r w:rsidRPr="005B47A2">
          <w:rPr>
            <w:rStyle w:val="Hipersaitas"/>
            <w:rFonts w:ascii="Calibri Light" w:hAnsi="Calibri Light"/>
          </w:rPr>
          <w:t>https://www.tekstognode.dk/english/what-we-do/</w:t>
        </w:r>
      </w:hyperlink>
    </w:p>
  </w:footnote>
  <w:footnote w:id="100">
    <w:p w14:paraId="26A5648D" w14:textId="77777777" w:rsidR="001A3A1D" w:rsidRPr="00AB4665" w:rsidRDefault="001A3A1D" w:rsidP="002846A0">
      <w:pPr>
        <w:pStyle w:val="Puslapioinaostekstas"/>
        <w:spacing w:before="0"/>
        <w:rPr>
          <w:rStyle w:val="Nerykuspabraukimas"/>
        </w:rPr>
      </w:pPr>
      <w:r>
        <w:rPr>
          <w:rStyle w:val="Puslapioinaosnuoroda"/>
        </w:rPr>
        <w:footnoteRef/>
      </w:r>
      <w:r>
        <w:t xml:space="preserve"> </w:t>
      </w:r>
      <w:r>
        <w:t xml:space="preserve">Retsinformation. </w:t>
      </w:r>
      <w:r w:rsidRPr="00AB4665">
        <w:rPr>
          <w:rStyle w:val="Nerykuspabraukimas"/>
        </w:rPr>
        <w:t>Bekendtgørelse om pligtaflevering af offentliggjort materiale</w:t>
      </w:r>
      <w:r>
        <w:rPr>
          <w:rStyle w:val="Nerykuspabraukimas"/>
        </w:rPr>
        <w:t xml:space="preserve">. Prieinama adresu: </w:t>
      </w:r>
      <w:hyperlink w:history="1">
        <w:r w:rsidRPr="005C46E4">
          <w:rPr>
            <w:rStyle w:val="Hipersaitas"/>
            <w:rFonts w:ascii="Calibri Light" w:hAnsi="Calibri Light"/>
            <w:szCs w:val="18"/>
          </w:rPr>
          <w:t>https://www.retsinformation. dk/eli/lta/2005/636</w:t>
        </w:r>
      </w:hyperlink>
      <w:r>
        <w:rPr>
          <w:rStyle w:val="Nerykuspabraukimas"/>
        </w:rPr>
        <w:t xml:space="preserve"> </w:t>
      </w:r>
    </w:p>
  </w:footnote>
  <w:footnote w:id="101">
    <w:p w14:paraId="320F47F2" w14:textId="5510E92C" w:rsidR="001A3A1D" w:rsidRDefault="001A3A1D" w:rsidP="002846A0">
      <w:pPr>
        <w:pStyle w:val="Puslapioinaostekstas"/>
        <w:spacing w:before="0"/>
      </w:pPr>
      <w:r>
        <w:rPr>
          <w:rStyle w:val="Puslapioinaosnuoroda"/>
        </w:rPr>
        <w:footnoteRef/>
      </w:r>
      <w:r>
        <w:t xml:space="preserve"> </w:t>
      </w:r>
      <w:r>
        <w:t xml:space="preserve">Det KGL. Bibliotek. What is legal deposit? </w:t>
      </w:r>
      <w:r w:rsidR="00B1793B">
        <w:t>Prieiga internetu</w:t>
      </w:r>
      <w:r>
        <w:t xml:space="preserve">: </w:t>
      </w:r>
      <w:hyperlink r:id="rId48" w:history="1">
        <w:r w:rsidRPr="005B47A2">
          <w:rPr>
            <w:rStyle w:val="Hipersaitas"/>
            <w:rFonts w:ascii="Calibri Light" w:hAnsi="Calibri Light"/>
          </w:rPr>
          <w:t>https://pro.kb.dk/en/legal-deposit/what-legal-deposit</w:t>
        </w:r>
      </w:hyperlink>
      <w:r>
        <w:t xml:space="preserve"> </w:t>
      </w:r>
    </w:p>
  </w:footnote>
  <w:footnote w:id="102">
    <w:p w14:paraId="0F47D6C6" w14:textId="04CE1E78" w:rsidR="001A3A1D" w:rsidRDefault="001A3A1D" w:rsidP="002846A0">
      <w:pPr>
        <w:pStyle w:val="Puslapioinaostekstas"/>
        <w:spacing w:before="0"/>
      </w:pPr>
      <w:r>
        <w:rPr>
          <w:rStyle w:val="Puslapioinaosnuoroda"/>
        </w:rPr>
        <w:footnoteRef/>
      </w:r>
      <w:r>
        <w:t xml:space="preserve"> </w:t>
      </w:r>
      <w:r>
        <w:t xml:space="preserve">Det KGL. Bibliotek. Digital legal deposit? </w:t>
      </w:r>
      <w:r w:rsidR="00B1793B">
        <w:t>Prieiga internetu</w:t>
      </w:r>
      <w:r>
        <w:t xml:space="preserve">: </w:t>
      </w:r>
      <w:hyperlink r:id="rId49" w:history="1">
        <w:r w:rsidRPr="005B47A2">
          <w:rPr>
            <w:rStyle w:val="Hipersaitas"/>
            <w:rFonts w:ascii="Calibri Light" w:hAnsi="Calibri Light"/>
          </w:rPr>
          <w:t>https://pro.kb.dk/en/legal-deposit/digital-legal-deposit</w:t>
        </w:r>
      </w:hyperlink>
      <w:r>
        <w:t xml:space="preserve"> </w:t>
      </w:r>
    </w:p>
  </w:footnote>
  <w:footnote w:id="103">
    <w:p w14:paraId="7807DC5E" w14:textId="77777777" w:rsidR="00203EB0" w:rsidRDefault="00203EB0" w:rsidP="002846A0">
      <w:pPr>
        <w:pStyle w:val="Puslapioinaostekstas"/>
        <w:spacing w:before="0"/>
      </w:pPr>
      <w:r>
        <w:rPr>
          <w:rStyle w:val="Puslapioinaosnuoroda"/>
        </w:rPr>
        <w:footnoteRef/>
      </w:r>
      <w:r>
        <w:t xml:space="preserve"> </w:t>
      </w:r>
      <w:r>
        <w:t xml:space="preserve">Dansk Kulturav. Prieiga internetu: </w:t>
      </w:r>
      <w:hyperlink r:id="rId50" w:history="1">
        <w:r w:rsidRPr="005B47A2">
          <w:rPr>
            <w:rStyle w:val="Hipersaitas"/>
            <w:rFonts w:ascii="Calibri Light" w:hAnsi="Calibri Light"/>
          </w:rPr>
          <w:t>https://www.danskkulturarv.dk</w:t>
        </w:r>
      </w:hyperlink>
      <w:r>
        <w:t xml:space="preserve"> </w:t>
      </w:r>
    </w:p>
  </w:footnote>
  <w:footnote w:id="104">
    <w:p w14:paraId="609E0B7E" w14:textId="77777777" w:rsidR="00203EB0" w:rsidRDefault="00203EB0" w:rsidP="002846A0">
      <w:pPr>
        <w:pStyle w:val="Puslapioinaostekstas"/>
        <w:spacing w:before="0"/>
      </w:pPr>
      <w:r>
        <w:rPr>
          <w:rStyle w:val="Puslapioinaosnuoroda"/>
        </w:rPr>
        <w:footnoteRef/>
      </w:r>
      <w:r>
        <w:t xml:space="preserve"> </w:t>
      </w:r>
      <w:r>
        <w:t xml:space="preserve">Dansk Kulturav. DANKSKULTURAV.DK–ET SAMARBEJDE. Prieiga internetu: </w:t>
      </w:r>
      <w:hyperlink r:id="rId51" w:history="1">
        <w:r w:rsidRPr="005B47A2">
          <w:rPr>
            <w:rStyle w:val="Hipersaitas"/>
            <w:rFonts w:ascii="Calibri Light" w:hAnsi="Calibri Light"/>
          </w:rPr>
          <w:t>https://www.danskkulturarv.dk/om/</w:t>
        </w:r>
      </w:hyperlink>
      <w:r>
        <w:t xml:space="preserve"> </w:t>
      </w:r>
    </w:p>
  </w:footnote>
  <w:footnote w:id="105">
    <w:p w14:paraId="2A2BB8AA" w14:textId="77777777" w:rsidR="00203EB0" w:rsidRDefault="00203EB0" w:rsidP="002846A0">
      <w:pPr>
        <w:pStyle w:val="Puslapioinaostekstas"/>
        <w:spacing w:before="0"/>
      </w:pPr>
      <w:r>
        <w:rPr>
          <w:rStyle w:val="Puslapioinaosnuoroda"/>
        </w:rPr>
        <w:footnoteRef/>
      </w:r>
      <w:r>
        <w:t xml:space="preserve"> Interviu su Danijos Karališkosios bibliotekos atstovu. </w:t>
      </w:r>
    </w:p>
  </w:footnote>
  <w:footnote w:id="106">
    <w:p w14:paraId="6A582E11" w14:textId="77777777" w:rsidR="00203EB0" w:rsidRPr="00984579" w:rsidRDefault="00203EB0" w:rsidP="002846A0">
      <w:pPr>
        <w:pStyle w:val="Puslapioinaostekstas"/>
        <w:spacing w:before="0"/>
        <w:rPr>
          <w:lang w:val="de-DE"/>
        </w:rPr>
      </w:pPr>
      <w:r>
        <w:rPr>
          <w:rStyle w:val="Puslapioinaosnuoroda"/>
        </w:rPr>
        <w:footnoteRef/>
      </w:r>
      <w:r>
        <w:t xml:space="preserve"> </w:t>
      </w:r>
      <w:r w:rsidRPr="00984579">
        <w:rPr>
          <w:lang w:val="de-DE"/>
        </w:rPr>
        <w:t xml:space="preserve">#Hack4DK. Prieiga </w:t>
      </w:r>
      <w:r w:rsidRPr="00984579">
        <w:rPr>
          <w:lang w:val="de-DE"/>
        </w:rPr>
        <w:t xml:space="preserve">internetu: </w:t>
      </w:r>
      <w:hyperlink r:id="rId52" w:history="1">
        <w:r w:rsidRPr="00984579">
          <w:rPr>
            <w:rStyle w:val="Hipersaitas"/>
            <w:rFonts w:ascii="Calibri Light" w:hAnsi="Calibri Light"/>
            <w:lang w:val="de-DE"/>
          </w:rPr>
          <w:t>https://hack4.dk/about/</w:t>
        </w:r>
      </w:hyperlink>
      <w:r w:rsidRPr="00984579">
        <w:rPr>
          <w:lang w:val="de-DE"/>
        </w:rPr>
        <w:t xml:space="preserve"> </w:t>
      </w:r>
    </w:p>
  </w:footnote>
  <w:footnote w:id="107">
    <w:p w14:paraId="53EC39FC" w14:textId="77777777" w:rsidR="00203EB0" w:rsidRDefault="00203EB0" w:rsidP="002846A0">
      <w:pPr>
        <w:pStyle w:val="Puslapioinaostekstas"/>
        <w:spacing w:before="0"/>
      </w:pPr>
      <w:r>
        <w:rPr>
          <w:rStyle w:val="Puslapioinaosnuoroda"/>
        </w:rPr>
        <w:footnoteRef/>
      </w:r>
      <w:r>
        <w:t xml:space="preserve"> </w:t>
      </w:r>
      <w:r w:rsidRPr="00984579">
        <w:rPr>
          <w:lang w:val="de-DE"/>
        </w:rPr>
        <w:t xml:space="preserve">#Hack4DK. </w:t>
      </w:r>
      <w:r w:rsidRPr="00984579">
        <w:rPr>
          <w:lang w:val="it-IT"/>
        </w:rPr>
        <w:t xml:space="preserve">Prieiga internetu: </w:t>
      </w:r>
      <w:hyperlink r:id="rId53" w:history="1">
        <w:r w:rsidRPr="00984579">
          <w:rPr>
            <w:rStyle w:val="Hipersaitas"/>
            <w:rFonts w:ascii="Calibri Light" w:hAnsi="Calibri Light"/>
            <w:lang w:val="it-IT"/>
          </w:rPr>
          <w:t>https://hack4.dk/about/</w:t>
        </w:r>
      </w:hyperlink>
      <w:r w:rsidRPr="00984579">
        <w:rPr>
          <w:lang w:val="it-IT"/>
        </w:rPr>
        <w:t xml:space="preserve"> </w:t>
      </w:r>
    </w:p>
  </w:footnote>
  <w:footnote w:id="108">
    <w:p w14:paraId="612D4D8F" w14:textId="77777777" w:rsidR="00203EB0" w:rsidRDefault="00203EB0" w:rsidP="002846A0">
      <w:pPr>
        <w:pStyle w:val="Puslapioinaostekstas"/>
        <w:spacing w:before="0"/>
      </w:pPr>
      <w:r>
        <w:rPr>
          <w:rStyle w:val="Puslapioinaosnuoroda"/>
        </w:rPr>
        <w:footnoteRef/>
      </w:r>
      <w:r>
        <w:t xml:space="preserve"> Interviu su Danijos Karališkosios bibliotekos atstovu. </w:t>
      </w:r>
    </w:p>
  </w:footnote>
  <w:footnote w:id="109">
    <w:p w14:paraId="22055F49" w14:textId="7273A121" w:rsidR="00203EB0" w:rsidRDefault="00203EB0" w:rsidP="002846A0">
      <w:pPr>
        <w:pStyle w:val="Puslapioinaostekstas"/>
        <w:spacing w:before="0"/>
      </w:pPr>
      <w:r>
        <w:rPr>
          <w:rStyle w:val="Puslapioinaosnuoroda"/>
        </w:rPr>
        <w:footnoteRef/>
      </w:r>
      <w:r>
        <w:t xml:space="preserve"> </w:t>
      </w:r>
      <w:r>
        <w:t xml:space="preserve">Det KGL. Bibliotek. Netarkivet. </w:t>
      </w:r>
      <w:r w:rsidR="00932ABE">
        <w:t xml:space="preserve">Prieiga internetu: </w:t>
      </w:r>
      <w:hyperlink r:id="rId54" w:history="1">
        <w:r w:rsidRPr="005F6127">
          <w:rPr>
            <w:rStyle w:val="Hipersaitas"/>
            <w:rFonts w:ascii="Calibri Light" w:hAnsi="Calibri Light"/>
          </w:rPr>
          <w:t>https://www.kb.dk/en/find-materials/collections/netarkivet</w:t>
        </w:r>
      </w:hyperlink>
      <w:r>
        <w:t xml:space="preserve"> </w:t>
      </w:r>
    </w:p>
  </w:footnote>
  <w:footnote w:id="110">
    <w:p w14:paraId="111D5A46" w14:textId="77777777" w:rsidR="008269F8" w:rsidRDefault="008269F8" w:rsidP="002846A0">
      <w:pPr>
        <w:pStyle w:val="Puslapioinaostekstas"/>
        <w:spacing w:before="0"/>
      </w:pPr>
      <w:r>
        <w:rPr>
          <w:rStyle w:val="Puslapioinaosnuoroda"/>
        </w:rPr>
        <w:footnoteRef/>
      </w:r>
      <w:r>
        <w:t xml:space="preserve"> Interviu su Danijos Karališkosios bibliotekos atstovu. </w:t>
      </w:r>
    </w:p>
  </w:footnote>
  <w:footnote w:id="111">
    <w:p w14:paraId="04783A63" w14:textId="77777777" w:rsidR="008269F8" w:rsidRDefault="008269F8" w:rsidP="002846A0">
      <w:pPr>
        <w:pStyle w:val="Puslapioinaostekstas"/>
        <w:spacing w:before="0"/>
      </w:pPr>
      <w:r>
        <w:rPr>
          <w:rStyle w:val="Puslapioinaosnuoroda"/>
        </w:rPr>
        <w:footnoteRef/>
      </w:r>
      <w:r>
        <w:t xml:space="preserve"> Interviu su Nyderlandų švietimo, kultūros ir sporto ministerijos atstove.</w:t>
      </w:r>
    </w:p>
  </w:footnote>
  <w:footnote w:id="112">
    <w:p w14:paraId="186C09B9" w14:textId="50B94271" w:rsidR="00681E36" w:rsidRDefault="00681E36" w:rsidP="00714497">
      <w:pPr>
        <w:pStyle w:val="Puslapioinaostekstas"/>
        <w:spacing w:before="0"/>
      </w:pPr>
      <w:r>
        <w:rPr>
          <w:rStyle w:val="Puslapioinaosnuoroda"/>
        </w:rPr>
        <w:footnoteRef/>
      </w:r>
      <w:r>
        <w:t xml:space="preserve"> </w:t>
      </w:r>
      <w:r w:rsidRPr="00681E36">
        <w:t>WCAG 2.0 grindžiamas keturiais principais: pastebima, nesudėtinga naudoti, suprantama ir patvaru</w:t>
      </w:r>
      <w:r>
        <w:t>.</w:t>
      </w:r>
    </w:p>
  </w:footnote>
  <w:footnote w:id="113">
    <w:p w14:paraId="0259433A" w14:textId="1124E53E" w:rsidR="00A074F1" w:rsidRDefault="00A074F1" w:rsidP="002846A0">
      <w:pPr>
        <w:pStyle w:val="Puslapioinaostekstas"/>
        <w:spacing w:before="0"/>
      </w:pPr>
      <w:r>
        <w:rPr>
          <w:rStyle w:val="Puslapioinaosnuoroda"/>
        </w:rPr>
        <w:footnoteRef/>
      </w:r>
      <w:r>
        <w:t xml:space="preserve"> Europeana. </w:t>
      </w:r>
      <w:r>
        <w:t xml:space="preserve">About. Prieiga internetu: </w:t>
      </w:r>
      <w:hyperlink r:id="rId55" w:history="1">
        <w:r w:rsidR="00EE64E6" w:rsidRPr="00E72DB1">
          <w:rPr>
            <w:rStyle w:val="Hipersaitas"/>
            <w:rFonts w:ascii="Calibri Light" w:hAnsi="Calibri Light"/>
          </w:rPr>
          <w:t>https://www.europeana.eu/en/about-us</w:t>
        </w:r>
      </w:hyperlink>
      <w:r w:rsidR="00EE64E6">
        <w:t xml:space="preserve"> </w:t>
      </w:r>
    </w:p>
  </w:footnote>
  <w:footnote w:id="114">
    <w:p w14:paraId="3486ED83" w14:textId="77777777" w:rsidR="006F0FDB" w:rsidRPr="00984579" w:rsidRDefault="006F0FDB" w:rsidP="002846A0">
      <w:pPr>
        <w:pStyle w:val="Puslapioinaostekstas"/>
        <w:spacing w:before="0"/>
        <w:rPr>
          <w:lang w:val="it-IT"/>
        </w:rPr>
      </w:pPr>
      <w:r>
        <w:rPr>
          <w:rStyle w:val="Puslapioinaosnuoroda"/>
        </w:rPr>
        <w:footnoteRef/>
      </w:r>
      <w:r>
        <w:t xml:space="preserve"> Europeana indeksas. Prieiga internetu: </w:t>
      </w:r>
      <w:hyperlink r:id="rId56" w:history="1">
        <w:r w:rsidRPr="00C35696">
          <w:rPr>
            <w:rStyle w:val="Hipersaitas"/>
            <w:rFonts w:ascii="Calibri Light" w:hAnsi="Calibri Light"/>
          </w:rPr>
          <w:t>https://metis-statistics.europeana.eu/en/data/country</w:t>
        </w:r>
      </w:hyperlink>
    </w:p>
  </w:footnote>
  <w:footnote w:id="115">
    <w:p w14:paraId="029CF394" w14:textId="2A0FB707" w:rsidR="006936C1" w:rsidRPr="00984579" w:rsidRDefault="006936C1" w:rsidP="002846A0">
      <w:pPr>
        <w:pStyle w:val="Puslapioinaostekstas"/>
        <w:spacing w:before="0"/>
        <w:rPr>
          <w:lang w:val="it-IT"/>
        </w:rPr>
      </w:pPr>
      <w:r>
        <w:rPr>
          <w:rStyle w:val="Puslapioinaosnuoroda"/>
        </w:rPr>
        <w:footnoteRef/>
      </w:r>
      <w:r w:rsidR="00852E6C">
        <w:t xml:space="preserve"> </w:t>
      </w:r>
      <w:r>
        <w:t xml:space="preserve">Europeana. </w:t>
      </w:r>
      <w:r w:rsidRPr="00FD1449">
        <w:t>LT-</w:t>
      </w:r>
      <w:r w:rsidRPr="00FD1449">
        <w:t>Aggregator Service National Library of Lithuania</w:t>
      </w:r>
      <w:r>
        <w:t xml:space="preserve">. Prieiga internetu: </w:t>
      </w:r>
      <w:hyperlink r:id="rId57" w:history="1">
        <w:r w:rsidR="005E6ACF" w:rsidRPr="00E72DB1">
          <w:rPr>
            <w:rStyle w:val="Hipersaitas"/>
            <w:rFonts w:ascii="Calibri Light" w:hAnsi="Calibri Light"/>
          </w:rPr>
          <w:t>https://pro.europeana.eu/organisation/lt-aggregator-service-national-library-of-lithuania</w:t>
        </w:r>
      </w:hyperlink>
      <w:r w:rsidR="005E6ACF">
        <w:t xml:space="preserve"> </w:t>
      </w:r>
    </w:p>
  </w:footnote>
  <w:footnote w:id="116">
    <w:p w14:paraId="423EB85E" w14:textId="6D9F0D23" w:rsidR="009445A7" w:rsidRDefault="009445A7" w:rsidP="002846A0">
      <w:pPr>
        <w:pStyle w:val="Puslapioinaostekstas"/>
        <w:spacing w:before="0"/>
      </w:pPr>
      <w:r>
        <w:rPr>
          <w:rStyle w:val="Puslapioinaosnuoroda"/>
        </w:rPr>
        <w:footnoteRef/>
      </w:r>
      <w:r>
        <w:t xml:space="preserve"> </w:t>
      </w:r>
      <w:r w:rsidR="00AD72A1">
        <w:t>Archives Portal Europe</w:t>
      </w:r>
      <w:r w:rsidR="004E7E82">
        <w:t xml:space="preserve">. About us. Prieiga internetu: </w:t>
      </w:r>
      <w:hyperlink r:id="rId58" w:history="1">
        <w:r w:rsidR="005E6ACF" w:rsidRPr="00E72DB1">
          <w:rPr>
            <w:rStyle w:val="Hipersaitas"/>
            <w:rFonts w:ascii="Calibri Light" w:hAnsi="Calibri Light"/>
          </w:rPr>
          <w:t>https://www.archivesportaleurope.net/about-us/</w:t>
        </w:r>
      </w:hyperlink>
      <w:r w:rsidR="005E6ACF">
        <w:t xml:space="preserve"> </w:t>
      </w:r>
    </w:p>
  </w:footnote>
  <w:footnote w:id="117">
    <w:p w14:paraId="45FF92AF" w14:textId="77777777" w:rsidR="00F869EA" w:rsidRDefault="00F869EA" w:rsidP="002846A0">
      <w:pPr>
        <w:pStyle w:val="Puslapioinaostekstas"/>
        <w:spacing w:before="0"/>
      </w:pPr>
      <w:r>
        <w:rPr>
          <w:rStyle w:val="Puslapioinaosnuoroda"/>
        </w:rPr>
        <w:footnoteRef/>
      </w:r>
      <w:r>
        <w:t xml:space="preserve"> </w:t>
      </w:r>
      <w:r w:rsidRPr="00976433">
        <w:t>Interviu su Lietuvos nacionalinės Martyno Mažvydo bibliotekos atstovu</w:t>
      </w:r>
      <w:r>
        <w:t xml:space="preserve"> (informacija patikslinti po interviu)</w:t>
      </w:r>
    </w:p>
  </w:footnote>
  <w:footnote w:id="118">
    <w:p w14:paraId="74B14BFF" w14:textId="741180CD" w:rsidR="00824F9C" w:rsidRDefault="00824F9C" w:rsidP="002846A0">
      <w:pPr>
        <w:pStyle w:val="Puslapioinaostekstas"/>
        <w:spacing w:before="0"/>
      </w:pPr>
      <w:r>
        <w:rPr>
          <w:rStyle w:val="Puslapioinaosnuoroda"/>
        </w:rPr>
        <w:footnoteRef/>
      </w:r>
      <w:r>
        <w:t xml:space="preserve"> </w:t>
      </w:r>
      <w:r w:rsidR="00976433" w:rsidRPr="00976433">
        <w:t>Interviu su Lietuvos vyriausiojo archyvaro tarnybos atstovais</w:t>
      </w:r>
    </w:p>
  </w:footnote>
  <w:footnote w:id="119">
    <w:p w14:paraId="72E30182" w14:textId="38F550D7" w:rsidR="00317749" w:rsidRDefault="00317749" w:rsidP="002846A0">
      <w:pPr>
        <w:pStyle w:val="Puslapioinaostekstas"/>
        <w:spacing w:before="0"/>
      </w:pPr>
      <w:r>
        <w:rPr>
          <w:rStyle w:val="Puslapioinaosnuoroda"/>
        </w:rPr>
        <w:footnoteRef/>
      </w:r>
      <w:r>
        <w:t xml:space="preserve"> </w:t>
      </w:r>
      <w:r w:rsidR="00976433" w:rsidRPr="00976433">
        <w:t>Interviu su Lietuvos centrinio valstybės archyvo atstovais</w:t>
      </w:r>
    </w:p>
  </w:footnote>
  <w:footnote w:id="120">
    <w:p w14:paraId="777A5B0F" w14:textId="3AEC85B5" w:rsidR="007B0EBA" w:rsidRDefault="007B0EBA" w:rsidP="002846A0">
      <w:pPr>
        <w:pStyle w:val="Puslapioinaostekstas"/>
        <w:spacing w:before="0"/>
      </w:pPr>
      <w:r>
        <w:rPr>
          <w:rStyle w:val="Puslapioinaosnuoroda"/>
        </w:rPr>
        <w:footnoteRef/>
      </w:r>
      <w:r>
        <w:t xml:space="preserve"> </w:t>
      </w:r>
      <w:r w:rsidR="00A95A8F" w:rsidRPr="00976433">
        <w:t>Interviu su Lietuvos nacionalinės Martyno Mažvydo bibliotekos atstovu</w:t>
      </w:r>
      <w:r w:rsidR="005F4EF8">
        <w:t xml:space="preserve"> (informacija patikslinti po interviu)</w:t>
      </w:r>
    </w:p>
  </w:footnote>
  <w:footnote w:id="121">
    <w:p w14:paraId="78B4B3BA" w14:textId="23BDB784" w:rsidR="007B0EBA" w:rsidRDefault="007B0EBA" w:rsidP="002846A0">
      <w:pPr>
        <w:pStyle w:val="Puslapioinaostekstas"/>
        <w:spacing w:before="0"/>
      </w:pPr>
      <w:r>
        <w:rPr>
          <w:rStyle w:val="Puslapioinaosnuoroda"/>
        </w:rPr>
        <w:footnoteRef/>
      </w:r>
      <w:r>
        <w:t xml:space="preserve"> </w:t>
      </w:r>
      <w:r w:rsidR="0000643B" w:rsidRPr="00976433">
        <w:t>Interviu su Lietuvos centrinio valstybės archyvo atstovais</w:t>
      </w:r>
    </w:p>
  </w:footnote>
  <w:footnote w:id="122">
    <w:p w14:paraId="0E671912" w14:textId="6AB3DC95" w:rsidR="00E46B23" w:rsidRDefault="00E46B23" w:rsidP="002846A0">
      <w:pPr>
        <w:pStyle w:val="Puslapioinaostekstas"/>
        <w:spacing w:before="0"/>
      </w:pPr>
      <w:r>
        <w:rPr>
          <w:rStyle w:val="Puslapioinaosnuoroda"/>
        </w:rPr>
        <w:footnoteRef/>
      </w:r>
      <w:r>
        <w:t xml:space="preserve"> </w:t>
      </w:r>
      <w:r w:rsidRPr="00976433">
        <w:t>Interviu su Lietuvos nacionalinės Martyno Mažvydo bibliotekos atstovu</w:t>
      </w:r>
      <w:r>
        <w:t xml:space="preserve"> (informacija patikslinti po interviu)</w:t>
      </w:r>
    </w:p>
  </w:footnote>
  <w:footnote w:id="123">
    <w:p w14:paraId="749A4EE7" w14:textId="77777777" w:rsidR="00FA2366" w:rsidRDefault="00FA2366" w:rsidP="00714497">
      <w:pPr>
        <w:pStyle w:val="Puslapioinaostekstas"/>
        <w:spacing w:before="0"/>
      </w:pPr>
      <w:r>
        <w:rPr>
          <w:rStyle w:val="Puslapioinaosnuoroda"/>
        </w:rPr>
        <w:footnoteRef/>
      </w:r>
      <w:r>
        <w:t xml:space="preserve"> Dėl statistikoje esančių netikslumų galima 3,3 proc. paklaida</w:t>
      </w:r>
    </w:p>
  </w:footnote>
  <w:footnote w:id="124">
    <w:p w14:paraId="5ED1EB6D" w14:textId="00B8EC9D" w:rsidR="00FA2366" w:rsidRDefault="00FA2366" w:rsidP="00714497">
      <w:pPr>
        <w:pStyle w:val="Puslapioinaostekstas"/>
        <w:spacing w:before="0"/>
      </w:pPr>
      <w:r>
        <w:rPr>
          <w:rStyle w:val="Puslapioinaosnuoroda"/>
        </w:rPr>
        <w:footnoteRef/>
      </w:r>
      <w:r>
        <w:t xml:space="preserve">ePaveldas. Apie portalą. Prieiga internetu:  </w:t>
      </w:r>
      <w:hyperlink r:id="rId59" w:history="1">
        <w:r w:rsidR="00497332" w:rsidRPr="00E72DB1">
          <w:rPr>
            <w:rStyle w:val="Hipersaitas"/>
            <w:rFonts w:ascii="Calibri Light" w:hAnsi="Calibri Light"/>
          </w:rPr>
          <w:t>https://www.epaveldas.lt/about</w:t>
        </w:r>
      </w:hyperlink>
      <w:r w:rsidR="00497332">
        <w:t xml:space="preserve"> </w:t>
      </w:r>
    </w:p>
  </w:footnote>
  <w:footnote w:id="125">
    <w:p w14:paraId="3641AA03" w14:textId="00AA8F79" w:rsidR="00FA2366" w:rsidRDefault="00FA2366" w:rsidP="002846A0">
      <w:pPr>
        <w:pStyle w:val="Puslapioinaostekstas"/>
        <w:spacing w:before="0"/>
      </w:pPr>
      <w:r>
        <w:rPr>
          <w:rStyle w:val="Puslapioinaosnuoroda"/>
        </w:rPr>
        <w:footnoteRef/>
      </w:r>
      <w:r>
        <w:t xml:space="preserve"> </w:t>
      </w:r>
      <w:r>
        <w:t xml:space="preserve">ePaveldas, Apie portalą. Prieiga internetu:  </w:t>
      </w:r>
      <w:hyperlink r:id="rId60" w:history="1">
        <w:r w:rsidR="00497332" w:rsidRPr="00E72DB1">
          <w:rPr>
            <w:rStyle w:val="Hipersaitas"/>
            <w:rFonts w:ascii="Calibri Light" w:hAnsi="Calibri Light"/>
          </w:rPr>
          <w:t>https://www.epaveldas.lt/about</w:t>
        </w:r>
      </w:hyperlink>
      <w:r w:rsidR="00497332">
        <w:t xml:space="preserve"> </w:t>
      </w:r>
    </w:p>
  </w:footnote>
  <w:footnote w:id="126">
    <w:p w14:paraId="102400C5" w14:textId="77777777" w:rsidR="00FA2366" w:rsidRDefault="00FA2366" w:rsidP="002846A0">
      <w:pPr>
        <w:pStyle w:val="Puslapioinaostekstas"/>
        <w:spacing w:before="0"/>
      </w:pPr>
      <w:r>
        <w:rPr>
          <w:rStyle w:val="Puslapioinaosnuoroda"/>
        </w:rPr>
        <w:footnoteRef/>
      </w:r>
      <w:r>
        <w:t xml:space="preserve"> Interviu su Lietuvos nacionalinės Martyno Mažvydo bibliotekos atstovu.</w:t>
      </w:r>
    </w:p>
  </w:footnote>
  <w:footnote w:id="127">
    <w:p w14:paraId="00BFCE69" w14:textId="77777777" w:rsidR="00FA2366" w:rsidRDefault="00FA2366" w:rsidP="002846A0">
      <w:pPr>
        <w:pStyle w:val="Puslapioinaostekstas"/>
        <w:spacing w:before="0"/>
      </w:pPr>
      <w:r>
        <w:rPr>
          <w:rStyle w:val="Puslapioinaosnuoroda"/>
        </w:rPr>
        <w:footnoteRef/>
      </w:r>
      <w:r>
        <w:t xml:space="preserve"> Interviu su Lietuvos nacionalinės Martyno Mažvydo bibliotekos atstovu</w:t>
      </w:r>
    </w:p>
  </w:footnote>
  <w:footnote w:id="128">
    <w:p w14:paraId="595E3FED" w14:textId="556CB012" w:rsidR="00FA2366" w:rsidRDefault="00FA2366" w:rsidP="00714497">
      <w:pPr>
        <w:pStyle w:val="Puslapioinaostekstas"/>
        <w:spacing w:before="0"/>
      </w:pPr>
      <w:r>
        <w:rPr>
          <w:rStyle w:val="Puslapioinaosnuoroda"/>
        </w:rPr>
        <w:footnoteRef/>
      </w:r>
      <w:r>
        <w:t xml:space="preserve"> LIMIS, </w:t>
      </w:r>
      <w:r w:rsidRPr="00667F21">
        <w:t>Apie LIMIS elektronines paslaugas</w:t>
      </w:r>
      <w:r>
        <w:t xml:space="preserve">. Prieiga internetu: </w:t>
      </w:r>
      <w:hyperlink r:id="rId61" w:history="1">
        <w:r w:rsidR="00497332" w:rsidRPr="00E72DB1">
          <w:rPr>
            <w:rStyle w:val="Hipersaitas"/>
            <w:rFonts w:ascii="Calibri Light" w:hAnsi="Calibri Light"/>
          </w:rPr>
          <w:t>https://www.limis.lt/about</w:t>
        </w:r>
      </w:hyperlink>
      <w:r w:rsidR="00497332">
        <w:t xml:space="preserve"> </w:t>
      </w:r>
    </w:p>
  </w:footnote>
  <w:footnote w:id="129">
    <w:p w14:paraId="0FC74044" w14:textId="77777777" w:rsidR="00FA2366" w:rsidRDefault="00FA2366" w:rsidP="002846A0">
      <w:pPr>
        <w:pStyle w:val="Puslapioinaostekstas"/>
        <w:spacing w:before="0"/>
      </w:pPr>
      <w:r>
        <w:rPr>
          <w:rStyle w:val="Puslapioinaosnuoroda"/>
        </w:rPr>
        <w:footnoteRef/>
      </w:r>
      <w:r>
        <w:t xml:space="preserve"> Interviu su </w:t>
      </w:r>
      <w:r w:rsidRPr="001E60F3">
        <w:t>Lietuvos muziejų Informacinio sistemų centro</w:t>
      </w:r>
      <w:r>
        <w:t xml:space="preserve"> LIMIS atstovu</w:t>
      </w:r>
    </w:p>
  </w:footnote>
  <w:footnote w:id="130">
    <w:p w14:paraId="69F9357C" w14:textId="77777777" w:rsidR="00FA2366" w:rsidRDefault="00FA2366" w:rsidP="002846A0">
      <w:pPr>
        <w:pStyle w:val="Puslapioinaostekstas"/>
        <w:spacing w:before="0"/>
      </w:pPr>
      <w:r>
        <w:rPr>
          <w:rStyle w:val="Puslapioinaosnuoroda"/>
        </w:rPr>
        <w:footnoteRef/>
      </w:r>
      <w:r>
        <w:t xml:space="preserve"> Interviu su </w:t>
      </w:r>
      <w:r w:rsidRPr="001E60F3">
        <w:t>Lietuvos muziejų Informacinio sistemų centro</w:t>
      </w:r>
      <w:r>
        <w:t xml:space="preserve"> LIMIS atstovu</w:t>
      </w:r>
    </w:p>
  </w:footnote>
  <w:footnote w:id="131">
    <w:p w14:paraId="1885CC83" w14:textId="0B8EBF81" w:rsidR="00FA2366" w:rsidRDefault="00FA2366" w:rsidP="00714497">
      <w:pPr>
        <w:pStyle w:val="Puslapioinaostekstas"/>
        <w:spacing w:before="0"/>
      </w:pPr>
      <w:r>
        <w:rPr>
          <w:rStyle w:val="Puslapioinaosnuoroda"/>
        </w:rPr>
        <w:footnoteRef/>
      </w:r>
      <w:r>
        <w:t xml:space="preserve"> E-kinas. El. paslaugos. Prieiga internetu: </w:t>
      </w:r>
      <w:hyperlink r:id="rId62" w:history="1">
        <w:r w:rsidR="00497332" w:rsidRPr="00E72DB1">
          <w:rPr>
            <w:rStyle w:val="Hipersaitas"/>
            <w:rFonts w:ascii="Calibri Light" w:hAnsi="Calibri Light"/>
          </w:rPr>
          <w:t>https://www.e-kinas.lt/paslaugos</w:t>
        </w:r>
      </w:hyperlink>
      <w:r w:rsidR="00497332">
        <w:t xml:space="preserve"> </w:t>
      </w:r>
    </w:p>
  </w:footnote>
  <w:footnote w:id="132">
    <w:p w14:paraId="600377BC" w14:textId="77777777" w:rsidR="00FA2366" w:rsidRDefault="00FA2366" w:rsidP="002846A0">
      <w:pPr>
        <w:pStyle w:val="Puslapioinaostekstas"/>
        <w:spacing w:before="0"/>
      </w:pPr>
      <w:r>
        <w:rPr>
          <w:rStyle w:val="Puslapioinaosnuoroda"/>
        </w:rPr>
        <w:footnoteRef/>
      </w:r>
      <w:r>
        <w:t xml:space="preserve"> Interviu su </w:t>
      </w:r>
      <w:r w:rsidRPr="001E60F3">
        <w:t>Lietuvos</w:t>
      </w:r>
      <w:r>
        <w:t xml:space="preserve"> centrinio valstybės archyvo atstovais</w:t>
      </w:r>
    </w:p>
  </w:footnote>
  <w:footnote w:id="133">
    <w:p w14:paraId="00153F58" w14:textId="77777777" w:rsidR="00FA2366" w:rsidRDefault="00FA2366" w:rsidP="002846A0">
      <w:pPr>
        <w:pStyle w:val="Puslapioinaostekstas"/>
        <w:spacing w:before="0"/>
      </w:pPr>
      <w:r>
        <w:rPr>
          <w:rStyle w:val="Puslapioinaosnuoroda"/>
        </w:rPr>
        <w:footnoteRef/>
      </w:r>
      <w:r>
        <w:t xml:space="preserve"> Interviu su LRT Mediateka atstovu</w:t>
      </w:r>
    </w:p>
  </w:footnote>
  <w:footnote w:id="134">
    <w:p w14:paraId="4A2BB07D" w14:textId="77777777" w:rsidR="00FA2366" w:rsidRDefault="00FA2366" w:rsidP="002846A0">
      <w:pPr>
        <w:pStyle w:val="Puslapioinaostekstas"/>
        <w:spacing w:before="0"/>
      </w:pPr>
      <w:r>
        <w:rPr>
          <w:rStyle w:val="Puslapioinaosnuoroda"/>
        </w:rPr>
        <w:footnoteRef/>
      </w:r>
      <w:r>
        <w:t xml:space="preserve"> Interviu su LRT Mediateka atstovu</w:t>
      </w:r>
    </w:p>
  </w:footnote>
  <w:footnote w:id="135">
    <w:p w14:paraId="091E9AFC" w14:textId="77777777" w:rsidR="00FA2366" w:rsidRDefault="00FA2366" w:rsidP="002846A0">
      <w:pPr>
        <w:pStyle w:val="Puslapioinaostekstas"/>
        <w:spacing w:before="0"/>
      </w:pPr>
      <w:r>
        <w:rPr>
          <w:rStyle w:val="Puslapioinaosnuoroda"/>
        </w:rPr>
        <w:footnoteRef/>
      </w:r>
      <w:r>
        <w:t xml:space="preserve"> </w:t>
      </w:r>
      <w:r w:rsidRPr="0075583D">
        <w:t>LRT pristato nemokamą filmų ir serialų platformą: kokybišką turinį rasite LRT EPIKA</w:t>
      </w:r>
      <w:r>
        <w:t xml:space="preserve">. Prieiga internetu: </w:t>
      </w:r>
      <w:hyperlink r:id="rId63" w:history="1">
        <w:r w:rsidRPr="005C46E4">
          <w:rPr>
            <w:rStyle w:val="Hipersaitas"/>
            <w:rFonts w:ascii="Calibri Light" w:hAnsi="Calibri Light"/>
          </w:rPr>
          <w:t>https://www.lrt.lt/naujienos/tavo-lrt/15/1985594/lrt-pristato-nemokama-filmu-ir-serialu-platforma-kokybiska-turini-rasite-lrt-epika</w:t>
        </w:r>
      </w:hyperlink>
    </w:p>
  </w:footnote>
  <w:footnote w:id="136">
    <w:p w14:paraId="762C620D" w14:textId="25007F54" w:rsidR="00FA2366" w:rsidRDefault="00FA2366" w:rsidP="002846A0">
      <w:pPr>
        <w:pStyle w:val="Puslapioinaostekstas"/>
        <w:spacing w:before="0"/>
        <w:jc w:val="left"/>
      </w:pPr>
      <w:r>
        <w:rPr>
          <w:rStyle w:val="Puslapioinaosnuoroda"/>
        </w:rPr>
        <w:footnoteRef/>
      </w:r>
      <w:r>
        <w:t xml:space="preserve"> Elektroninio archyvo informacinė sistema. Prieiga internetu: </w:t>
      </w:r>
      <w:hyperlink r:id="rId64" w:history="1">
        <w:r w:rsidR="00497332" w:rsidRPr="00E72DB1">
          <w:rPr>
            <w:rStyle w:val="Hipersaitas"/>
            <w:rFonts w:ascii="Calibri Light" w:hAnsi="Calibri Light"/>
          </w:rPr>
          <w:t>https://eais.archyvai.lt/</w:t>
        </w:r>
      </w:hyperlink>
      <w:r w:rsidR="00497332">
        <w:t xml:space="preserve"> </w:t>
      </w:r>
    </w:p>
  </w:footnote>
  <w:footnote w:id="137">
    <w:p w14:paraId="1FBA88E2" w14:textId="77777777" w:rsidR="00FA2366" w:rsidRDefault="00FA2366" w:rsidP="002846A0">
      <w:pPr>
        <w:pStyle w:val="Puslapioinaostekstas"/>
        <w:spacing w:before="0"/>
        <w:jc w:val="left"/>
      </w:pPr>
      <w:r>
        <w:rPr>
          <w:rStyle w:val="Puslapioinaosnuoroda"/>
        </w:rPr>
        <w:footnoteRef/>
      </w:r>
      <w:r>
        <w:t xml:space="preserve"> Interviu su </w:t>
      </w:r>
      <w:r w:rsidRPr="008E64EE">
        <w:t>Lietuvos vyriausiojo archyvaro tarnyb</w:t>
      </w:r>
      <w:r>
        <w:t>os atstovais</w:t>
      </w:r>
    </w:p>
  </w:footnote>
  <w:footnote w:id="138">
    <w:p w14:paraId="5C4D5934" w14:textId="4E1A13C4" w:rsidR="00DC68D0" w:rsidRDefault="006C2578">
      <w:pPr>
        <w:pStyle w:val="Puslapioinaostekstas"/>
      </w:pPr>
      <w:r>
        <w:rPr>
          <w:rStyle w:val="Puslapioinaosnuoroda"/>
        </w:rPr>
        <w:footnoteRef/>
      </w:r>
      <w:r>
        <w:t xml:space="preserve"> </w:t>
      </w:r>
      <w:r w:rsidR="00DC68D0">
        <w:t xml:space="preserve">Tokios paslaugos pavyzdy – E-kinas paslauga „Leidimas naudoti“. Ši </w:t>
      </w:r>
      <w:r w:rsidR="00DC68D0" w:rsidRPr="00DC68D0">
        <w:t>paslauga skirta gauti leidimą naudoti filmą, kai jis yra saugomas autorių turtinių teisių.</w:t>
      </w:r>
      <w:r w:rsidR="00DC68D0">
        <w:t xml:space="preserve"> Prieiga internetu: </w:t>
      </w:r>
      <w:hyperlink r:id="rId65" w:history="1">
        <w:r w:rsidR="00DC68D0" w:rsidRPr="006B4132">
          <w:rPr>
            <w:rStyle w:val="Hipersaitas"/>
            <w:rFonts w:ascii="Calibri Light" w:hAnsi="Calibri Light"/>
          </w:rPr>
          <w:t>https://www.e-kinas.lt/leidimas-naudoti</w:t>
        </w:r>
      </w:hyperlink>
    </w:p>
  </w:footnote>
  <w:footnote w:id="139">
    <w:p w14:paraId="5221F8D4" w14:textId="065D66BF" w:rsidR="00FA2366" w:rsidRDefault="00FA2366" w:rsidP="002846A0">
      <w:pPr>
        <w:pStyle w:val="Puslapioinaostekstas"/>
        <w:spacing w:before="0"/>
      </w:pPr>
      <w:r>
        <w:rPr>
          <w:rStyle w:val="Puslapioinaosnuoroda"/>
        </w:rPr>
        <w:footnoteRef/>
      </w:r>
      <w:r>
        <w:t xml:space="preserve"> Balas apskaičiuojant sukoduojant atsakymų variant</w:t>
      </w:r>
      <w:r w:rsidR="00A53E81">
        <w:t>us</w:t>
      </w:r>
      <w:r>
        <w:t>. Atsakymų variantas „Labai sutinku“ – 4 balai, „Sutinku“ – 3 balai, „Nesutinku“ – 2 balai, „Labai nesutinku“ – 1 balai.</w:t>
      </w:r>
    </w:p>
  </w:footnote>
  <w:footnote w:id="140">
    <w:p w14:paraId="65664562" w14:textId="30A920A0" w:rsidR="00822A2A" w:rsidRDefault="00822A2A" w:rsidP="00714497">
      <w:pPr>
        <w:pStyle w:val="Puslapioinaostekstas"/>
        <w:spacing w:before="0"/>
      </w:pPr>
      <w:r>
        <w:rPr>
          <w:rStyle w:val="Puslapioinaosnuoroda"/>
        </w:rPr>
        <w:footnoteRef/>
      </w:r>
      <w:r>
        <w:t xml:space="preserve"> Pažymėtina, kad pateikiamas vertinimas, remiantis visų gyventojų – taip pat ir neturinčių negalios – įvertinimu. Realus portalų pritaikymas gyventojams su specialiais poreikiais turėtų būti atliekamas atskirai.</w:t>
      </w:r>
    </w:p>
  </w:footnote>
  <w:footnote w:id="141">
    <w:p w14:paraId="7C53B5BA" w14:textId="77777777" w:rsidR="00FA2366" w:rsidRDefault="00FA2366" w:rsidP="002846A0">
      <w:pPr>
        <w:pStyle w:val="Puslapioinaostekstas"/>
        <w:spacing w:before="0"/>
      </w:pPr>
      <w:r>
        <w:rPr>
          <w:rStyle w:val="Puslapioinaosnuoroda"/>
        </w:rPr>
        <w:footnoteRef/>
      </w:r>
      <w:r>
        <w:t xml:space="preserve"> Interviu su LIMIS atstovu; Interviu su E-kinas atstovais</w:t>
      </w:r>
    </w:p>
  </w:footnote>
  <w:footnote w:id="142">
    <w:p w14:paraId="326FA32C" w14:textId="77777777" w:rsidR="00FA2366" w:rsidRDefault="00FA2366" w:rsidP="002846A0">
      <w:pPr>
        <w:pStyle w:val="Puslapioinaostekstas"/>
        <w:spacing w:before="0"/>
      </w:pPr>
      <w:r>
        <w:rPr>
          <w:rStyle w:val="Puslapioinaosnuoroda"/>
        </w:rPr>
        <w:footnoteRef/>
      </w:r>
      <w:r>
        <w:t xml:space="preserve"> Interviu su LIMIS atstovu; Interviu su E-kinas atstovais; Interviu su EAIS atstovais</w:t>
      </w:r>
    </w:p>
  </w:footnote>
  <w:footnote w:id="143">
    <w:p w14:paraId="7FD39989" w14:textId="77777777" w:rsidR="00FA2366" w:rsidRDefault="00FA2366" w:rsidP="002846A0">
      <w:pPr>
        <w:pStyle w:val="Puslapioinaostekstas"/>
        <w:spacing w:before="0"/>
      </w:pPr>
      <w:r>
        <w:rPr>
          <w:rStyle w:val="Puslapioinaosnuoroda"/>
        </w:rPr>
        <w:footnoteRef/>
      </w:r>
      <w:r>
        <w:t xml:space="preserve"> Interviu su E-kinas atstovais; Interviu su EAIS atstovais</w:t>
      </w:r>
    </w:p>
  </w:footnote>
  <w:footnote w:id="144">
    <w:p w14:paraId="73B612B4" w14:textId="77777777" w:rsidR="00FA2366" w:rsidRDefault="00FA2366" w:rsidP="002846A0">
      <w:pPr>
        <w:pStyle w:val="Puslapioinaostekstas"/>
        <w:spacing w:before="0"/>
      </w:pPr>
      <w:r>
        <w:rPr>
          <w:rStyle w:val="Puslapioinaosnuoroda"/>
        </w:rPr>
        <w:footnoteRef/>
      </w:r>
      <w:r>
        <w:t xml:space="preserve"> Interviu su LIMIS atstovu; Interviu su Lietuvos nacionalinės Martyno Mažvydo bibliotekos atstovu; Interviu su E-kinas atstovais</w:t>
      </w:r>
    </w:p>
  </w:footnote>
  <w:footnote w:id="145">
    <w:p w14:paraId="2AF87FFF" w14:textId="77777777" w:rsidR="00FA2366" w:rsidRDefault="00FA2366" w:rsidP="002846A0">
      <w:pPr>
        <w:pStyle w:val="Puslapioinaostekstas"/>
        <w:spacing w:before="0"/>
      </w:pPr>
      <w:r>
        <w:rPr>
          <w:rStyle w:val="Puslapioinaosnuoroda"/>
        </w:rPr>
        <w:footnoteRef/>
      </w:r>
      <w:r>
        <w:t xml:space="preserve"> Interviu su LIMIS atstovu; Interviu su Lietuvos nacionalinės Martyno Mažvydo bibliotekos atstovu</w:t>
      </w:r>
    </w:p>
  </w:footnote>
  <w:footnote w:id="146">
    <w:p w14:paraId="3D528ACD" w14:textId="01FB9CEF" w:rsidR="00BC280A" w:rsidRDefault="00FA2366" w:rsidP="00714497">
      <w:pPr>
        <w:pStyle w:val="Puslapioinaostekstas"/>
        <w:spacing w:before="0"/>
      </w:pPr>
      <w:r>
        <w:rPr>
          <w:rStyle w:val="Puslapioinaosnuoroda"/>
        </w:rPr>
        <w:footnoteRef/>
      </w:r>
      <w:r>
        <w:t xml:space="preserve"> Remiantis Valstybinės agentūros duomenimis (2023K1). Prieiga internetu: </w:t>
      </w:r>
      <w:hyperlink r:id="rId66" w:anchor="/" w:history="1">
        <w:r w:rsidR="00BC280A" w:rsidRPr="001C02AB">
          <w:rPr>
            <w:rStyle w:val="Hipersaitas"/>
            <w:rFonts w:ascii="Calibri Light" w:hAnsi="Calibri Light"/>
          </w:rPr>
          <w:t>https://osp.stat.gov.lt/statistiniu-rodikliu-analize?hash=a335b286-24b0-413a-80c4-8f5b5e88b115#/</w:t>
        </w:r>
      </w:hyperlink>
    </w:p>
  </w:footnote>
  <w:footnote w:id="147">
    <w:p w14:paraId="467BB75C" w14:textId="77777777" w:rsidR="00AA6080" w:rsidRDefault="00AA6080" w:rsidP="00714497">
      <w:pPr>
        <w:pStyle w:val="Puslapioinaostekstas"/>
        <w:spacing w:before="0"/>
      </w:pPr>
      <w:r>
        <w:rPr>
          <w:rStyle w:val="Puslapioinaosnuoroda"/>
        </w:rPr>
        <w:footnoteRef/>
      </w:r>
      <w:r>
        <w:t xml:space="preserve"> Valstybės duomenų agentūra. Oficialios statistikos portalas. </w:t>
      </w:r>
      <w:r w:rsidRPr="00AA6080">
        <w:t>Nuolatinių gyventojų skaičius metų pradžioje</w:t>
      </w:r>
      <w:r>
        <w:t xml:space="preserve">. Prieiga internetu: </w:t>
      </w:r>
      <w:hyperlink r:id="rId67" w:history="1">
        <w:r w:rsidRPr="00E56C2C">
          <w:rPr>
            <w:rStyle w:val="Hipersaitas"/>
            <w:rFonts w:ascii="Calibri Light" w:hAnsi="Calibri Light"/>
          </w:rPr>
          <w:t>https://osp.stat.gov.lt/lt/statistiniu-rodikliu-analize?hash=ab272e86-6cb5-4811-b543-293c53e12f88</w:t>
        </w:r>
      </w:hyperlink>
    </w:p>
  </w:footnote>
  <w:footnote w:id="148">
    <w:p w14:paraId="1F19061B" w14:textId="47AD54BF" w:rsidR="00610A74" w:rsidRDefault="00610A74" w:rsidP="00714497">
      <w:pPr>
        <w:pStyle w:val="Puslapioinaostekstas"/>
        <w:spacing w:before="0"/>
      </w:pPr>
      <w:r>
        <w:rPr>
          <w:rStyle w:val="Puslapioinaosnuoroda"/>
        </w:rPr>
        <w:footnoteRef/>
      </w:r>
      <w:r>
        <w:t xml:space="preserve"> Pavyzdžiui, KAUNAS IN, „</w:t>
      </w:r>
      <w:r w:rsidRPr="00D66630">
        <w:rPr>
          <w:szCs w:val="18"/>
        </w:rPr>
        <w:t>Chat Bot“ naudojimas</w:t>
      </w:r>
      <w:r>
        <w:rPr>
          <w:szCs w:val="18"/>
        </w:rPr>
        <w:t>.</w:t>
      </w:r>
    </w:p>
  </w:footnote>
  <w:footnote w:id="149">
    <w:p w14:paraId="5E17B050" w14:textId="65BE7B7B" w:rsidR="007E4E45" w:rsidRPr="00984579" w:rsidRDefault="007E4E45" w:rsidP="002846A0">
      <w:pPr>
        <w:pStyle w:val="Puslapioinaostekstas"/>
        <w:spacing w:before="0"/>
      </w:pPr>
      <w:r>
        <w:rPr>
          <w:rStyle w:val="Puslapioinaosnuoroda"/>
        </w:rPr>
        <w:footnoteRef/>
      </w:r>
      <w:r>
        <w:t xml:space="preserve"> Pavyzdžiui, </w:t>
      </w:r>
      <w:r w:rsidRPr="00D04040">
        <w:t>turinio kaupimo bankai, renginiai, kt. veiklos, su lengvai prieinamomis prieigomis</w:t>
      </w:r>
      <w:r>
        <w:t>.</w:t>
      </w:r>
    </w:p>
  </w:footnote>
  <w:footnote w:id="150">
    <w:p w14:paraId="3D420E8D" w14:textId="214AA99A" w:rsidR="00201CA6" w:rsidRPr="003C76E4" w:rsidRDefault="00201CA6" w:rsidP="002846A0">
      <w:pPr>
        <w:pStyle w:val="Puslapioinaostekstas"/>
        <w:spacing w:before="0"/>
        <w:rPr>
          <w:szCs w:val="18"/>
        </w:rPr>
      </w:pPr>
      <w:r>
        <w:rPr>
          <w:rStyle w:val="Puslapioinaosnuoroda"/>
        </w:rPr>
        <w:footnoteRef/>
      </w:r>
      <w:r>
        <w:t xml:space="preserve"> </w:t>
      </w:r>
      <w:r w:rsidR="003C76E4">
        <w:t xml:space="preserve">Iš vienos pusės </w:t>
      </w:r>
      <w:r w:rsidR="003C76E4" w:rsidRPr="00D66630">
        <w:rPr>
          <w:szCs w:val="18"/>
        </w:rPr>
        <w:t xml:space="preserve">labai skatinama saugoti savo turinį, </w:t>
      </w:r>
      <w:r w:rsidR="003C76E4">
        <w:rPr>
          <w:szCs w:val="18"/>
        </w:rPr>
        <w:t xml:space="preserve">tačiau reikia skleisti žinutę, </w:t>
      </w:r>
      <w:r w:rsidR="003C76E4" w:rsidRPr="00D66630">
        <w:rPr>
          <w:szCs w:val="18"/>
        </w:rPr>
        <w:t>kad reikia dalintis, būti matomiems.</w:t>
      </w:r>
    </w:p>
  </w:footnote>
  <w:footnote w:id="151">
    <w:p w14:paraId="5E1046AE" w14:textId="77777777" w:rsidR="00E23359" w:rsidRDefault="00E23359" w:rsidP="002846A0">
      <w:pPr>
        <w:pStyle w:val="Puslapioinaostekstas"/>
        <w:spacing w:before="0"/>
      </w:pPr>
      <w:r>
        <w:rPr>
          <w:rStyle w:val="Puslapioinaosnuoroda"/>
        </w:rPr>
        <w:footnoteRef/>
      </w:r>
      <w:r>
        <w:t xml:space="preserve"> Pavyzdžiui, </w:t>
      </w:r>
      <w:r w:rsidRPr="00D04040">
        <w:t>Behance, Portfolio,</w:t>
      </w:r>
      <w:r>
        <w:t xml:space="preserve"> kur kūrėjai gali pateikti savo kūrinių pavyzdžius.</w:t>
      </w:r>
    </w:p>
  </w:footnote>
  <w:footnote w:id="152">
    <w:p w14:paraId="0DF33AE6" w14:textId="58F97063" w:rsidR="001966D2" w:rsidRDefault="001966D2" w:rsidP="002846A0">
      <w:pPr>
        <w:pStyle w:val="Puslapioinaostekstas"/>
        <w:spacing w:before="0"/>
      </w:pPr>
      <w:r>
        <w:rPr>
          <w:rStyle w:val="Puslapioinaosnuoroda"/>
        </w:rPr>
        <w:footnoteRef/>
      </w:r>
      <w:r>
        <w:t xml:space="preserve"> Pavyzdžiui, t</w:t>
      </w:r>
      <w:r w:rsidRPr="00D04040">
        <w:t>inkamą švietimo sistemai, įvertint</w:t>
      </w:r>
      <w:r>
        <w:t>us</w:t>
      </w:r>
      <w:r w:rsidRPr="00D04040">
        <w:t xml:space="preserve"> meno, kultūros kūrini</w:t>
      </w:r>
      <w:r>
        <w:t>us</w:t>
      </w:r>
      <w:r w:rsidRPr="00D04040">
        <w:t>.</w:t>
      </w:r>
    </w:p>
  </w:footnote>
  <w:footnote w:id="153">
    <w:p w14:paraId="6B323FD2" w14:textId="77777777" w:rsidR="00EE391D" w:rsidRDefault="00EE391D" w:rsidP="002846A0">
      <w:pPr>
        <w:pStyle w:val="Puslapioinaostekstas"/>
        <w:spacing w:before="0"/>
      </w:pPr>
      <w:r>
        <w:rPr>
          <w:rStyle w:val="Puslapioinaosnuoroda"/>
        </w:rPr>
        <w:footnoteRef/>
      </w:r>
      <w:r>
        <w:t xml:space="preserve"> Pavyzdžiui,</w:t>
      </w:r>
      <w:r w:rsidRPr="00B109C2">
        <w:t xml:space="preserve"> Telia daro naujienlaiškius, kur siūlo ką pažiūrėti savaitgalį, temines rekomendacijas</w:t>
      </w:r>
      <w:r>
        <w:t>.</w:t>
      </w:r>
    </w:p>
  </w:footnote>
  <w:footnote w:id="154">
    <w:p w14:paraId="2166A35A" w14:textId="77777777" w:rsidR="00735DF0" w:rsidRDefault="00735DF0" w:rsidP="002846A0">
      <w:pPr>
        <w:pStyle w:val="Puslapioinaostekstas"/>
        <w:spacing w:before="0"/>
      </w:pPr>
      <w:r>
        <w:rPr>
          <w:rStyle w:val="Puslapioinaosnuoroda"/>
        </w:rPr>
        <w:footnoteRef/>
      </w:r>
      <w:r>
        <w:t xml:space="preserve"> Pavyzdžiui,</w:t>
      </w:r>
      <w:r w:rsidRPr="00B109C2">
        <w:t xml:space="preserve"> vaikų gynimo dienos proga žymių žmonių kalbos, seni filmai ir pan.</w:t>
      </w:r>
    </w:p>
  </w:footnote>
  <w:footnote w:id="155">
    <w:p w14:paraId="1D4AF606" w14:textId="77777777" w:rsidR="004E5558" w:rsidRDefault="004E5558" w:rsidP="002846A0">
      <w:pPr>
        <w:pStyle w:val="Puslapioinaostekstas"/>
        <w:spacing w:before="0"/>
      </w:pPr>
      <w:r>
        <w:rPr>
          <w:rStyle w:val="Puslapioinaosnuoroda"/>
        </w:rPr>
        <w:footnoteRef/>
      </w:r>
      <w:r>
        <w:t xml:space="preserve"> Pavyzdžiui,</w:t>
      </w:r>
      <w:r w:rsidRPr="00B109C2">
        <w:t xml:space="preserve"> </w:t>
      </w:r>
      <w:r w:rsidRPr="00DA086A">
        <w:t xml:space="preserve">LRT </w:t>
      </w:r>
      <w:r>
        <w:t>M</w:t>
      </w:r>
      <w:r w:rsidRPr="00DA086A">
        <w:t>ediateka, Pakartot</w:t>
      </w:r>
      <w:r>
        <w:t>.</w:t>
      </w:r>
    </w:p>
  </w:footnote>
  <w:footnote w:id="156">
    <w:p w14:paraId="2CAF2118" w14:textId="48DB300E" w:rsidR="00464EFB" w:rsidRDefault="00464EFB" w:rsidP="002846A0">
      <w:pPr>
        <w:pStyle w:val="Puslapioinaostekstas"/>
        <w:spacing w:before="0"/>
      </w:pPr>
      <w:r>
        <w:rPr>
          <w:rStyle w:val="Puslapioinaosnuoroda"/>
        </w:rPr>
        <w:footnoteRef/>
      </w:r>
      <w:r>
        <w:t xml:space="preserve"> Pavyzdžiui, didžiulis skirtumas, kaip kažką rasti </w:t>
      </w:r>
      <w:r w:rsidRPr="00464EFB">
        <w:rPr>
          <w:i/>
          <w:iCs/>
        </w:rPr>
        <w:t>Google</w:t>
      </w:r>
      <w:r>
        <w:t xml:space="preserve"> ir kaip prieiti prie informacijos muziejaus svetainėje.</w:t>
      </w:r>
    </w:p>
  </w:footnote>
  <w:footnote w:id="157">
    <w:p w14:paraId="1E6690E4" w14:textId="1A6651AD" w:rsidR="002D6A52" w:rsidRDefault="002D6A52" w:rsidP="002846A0">
      <w:pPr>
        <w:pStyle w:val="Puslapioinaostekstas"/>
        <w:spacing w:before="0"/>
      </w:pPr>
      <w:r>
        <w:rPr>
          <w:rStyle w:val="Puslapioinaosnuoroda"/>
        </w:rPr>
        <w:footnoteRef/>
      </w:r>
      <w:r>
        <w:t xml:space="preserve"> Pavyzdžiui,</w:t>
      </w:r>
      <w:r w:rsidRPr="002D6A52">
        <w:t xml:space="preserve"> nuorodų tikrinimas ar jos vis dar veikia, naujo turinio įkėlimas</w:t>
      </w:r>
      <w:r w:rsidR="00464EFB">
        <w:t>.</w:t>
      </w:r>
    </w:p>
  </w:footnote>
  <w:footnote w:id="158">
    <w:p w14:paraId="20622E3E" w14:textId="77777777" w:rsidR="004C4BE9" w:rsidRDefault="004C4BE9" w:rsidP="002846A0">
      <w:pPr>
        <w:pStyle w:val="Puslapioinaostekstas"/>
        <w:spacing w:before="0"/>
      </w:pPr>
      <w:r>
        <w:rPr>
          <w:rStyle w:val="Puslapioinaosnuoroda"/>
        </w:rPr>
        <w:footnoteRef/>
      </w:r>
      <w:r>
        <w:t xml:space="preserve"> Pavyzdžiui, </w:t>
      </w:r>
      <w:r w:rsidRPr="001A14DC">
        <w:t>nebūtinai kiekvienas studentas ir moksleivis turi matyti tą patį vaizdą</w:t>
      </w:r>
      <w:r>
        <w:t>.</w:t>
      </w:r>
    </w:p>
  </w:footnote>
  <w:footnote w:id="159">
    <w:p w14:paraId="185A304C" w14:textId="4451E3F8" w:rsidR="00BF2554" w:rsidRDefault="00BF2554" w:rsidP="002846A0">
      <w:pPr>
        <w:pStyle w:val="Puslapioinaostekstas"/>
        <w:spacing w:before="0"/>
      </w:pPr>
      <w:r>
        <w:rPr>
          <w:rStyle w:val="Puslapioinaosnuoroda"/>
        </w:rPr>
        <w:footnoteRef/>
      </w:r>
      <w:r>
        <w:t xml:space="preserve"> Pavyzdžiui, virtualius turus</w:t>
      </w:r>
      <w:r w:rsidR="00B506A3">
        <w:t xml:space="preserve">. </w:t>
      </w:r>
      <w:r w:rsidRPr="00BF2554">
        <w:t>Bibliotekos galėtų būti skaitmeninio kultūros turinio sklaidos taškai, atnešant geriausius pavyzdžius (pvz.</w:t>
      </w:r>
      <w:r w:rsidR="00587872">
        <w:t>,</w:t>
      </w:r>
      <w:r w:rsidRPr="00BF2554">
        <w:t xml:space="preserve"> Angelų takais), suteikiant galimybę pamatyti pasaulio įdomybes, kokybišką turinį žmonėms, kurie neturi galimybių keliauti, susimokėti už bilietus;</w:t>
      </w:r>
    </w:p>
  </w:footnote>
  <w:footnote w:id="160">
    <w:p w14:paraId="201F32EB" w14:textId="44FF8599" w:rsidR="00AB30DA" w:rsidRDefault="00AB30DA" w:rsidP="002846A0">
      <w:pPr>
        <w:pStyle w:val="Puslapioinaostekstas"/>
        <w:spacing w:before="0"/>
      </w:pPr>
      <w:r>
        <w:rPr>
          <w:rStyle w:val="Puslapioinaosnuoroda"/>
        </w:rPr>
        <w:footnoteRef/>
      </w:r>
      <w:r>
        <w:t xml:space="preserve"> Pavyzdžiui, </w:t>
      </w:r>
      <w:r w:rsidR="00931797">
        <w:t>Google vienas populiariausių klausimų</w:t>
      </w:r>
      <w:r w:rsidRPr="00C62B99">
        <w:t xml:space="preserve"> „kas vyksta“, „renginiai savaitgalį“ ir pan</w:t>
      </w:r>
      <w:r w:rsidR="003C35E7" w:rsidRPr="00C62B99">
        <w:t>.</w:t>
      </w:r>
    </w:p>
  </w:footnote>
  <w:footnote w:id="161">
    <w:p w14:paraId="67302866" w14:textId="7B10FD2D" w:rsidR="007B3224" w:rsidRDefault="007B3224" w:rsidP="007B3224">
      <w:pPr>
        <w:pStyle w:val="Puslapioinaostekstas"/>
        <w:spacing w:before="0"/>
      </w:pPr>
      <w:r>
        <w:rPr>
          <w:rStyle w:val="Puslapioinaosnuoroda"/>
        </w:rPr>
        <w:footnoteRef/>
      </w:r>
      <w:r>
        <w:t xml:space="preserve"> 2021 m. lapkričio 10 d. Europos Komisijos rekomendacija (ES) </w:t>
      </w:r>
      <w:r w:rsidRPr="001C507A">
        <w:t>2021/1970</w:t>
      </w:r>
      <w:r>
        <w:t xml:space="preserve"> dėl bendros Europos kultūros paveldo duomenų erdvės. Prieiga internetu: </w:t>
      </w:r>
      <w:hyperlink r:id="rId68" w:history="1">
        <w:r w:rsidR="00C0035D" w:rsidRPr="00E72DB1">
          <w:rPr>
            <w:rStyle w:val="Hipersaitas"/>
            <w:rFonts w:ascii="Calibri Light" w:hAnsi="Calibri Light"/>
          </w:rPr>
          <w:t>https://eur-lex.europa.eu/legal-content/LT/TXT/?uri=CELEX%3A32019L0882</w:t>
        </w:r>
      </w:hyperlink>
      <w:r w:rsidR="00C0035D">
        <w:t xml:space="preserve"> </w:t>
      </w:r>
    </w:p>
  </w:footnote>
  <w:footnote w:id="162">
    <w:p w14:paraId="3D8AD142" w14:textId="77777777" w:rsidR="007B3224" w:rsidRDefault="007B3224" w:rsidP="007B3224">
      <w:pPr>
        <w:pStyle w:val="Puslapioinaostekstas"/>
        <w:spacing w:before="0"/>
      </w:pPr>
      <w:r>
        <w:rPr>
          <w:rStyle w:val="Puslapioinaosnuoroda"/>
        </w:rPr>
        <w:footnoteRef/>
      </w:r>
      <w:r>
        <w:t xml:space="preserve"> </w:t>
      </w:r>
      <w:r w:rsidRPr="0057734D">
        <w:t>2019 m. balandžio 17 d. Europos Parlamento ir Tarybos direktyva (ES) 2019/882 dėl gaminių ir paslaugų prieinamumo reikalavimų</w:t>
      </w:r>
      <w:r>
        <w:t xml:space="preserve">. Prieiga internetu: </w:t>
      </w:r>
      <w:hyperlink r:id="rId69" w:history="1">
        <w:r w:rsidRPr="0094672A">
          <w:rPr>
            <w:rStyle w:val="Hipersaitas"/>
            <w:rFonts w:ascii="Calibri Light" w:hAnsi="Calibri Light"/>
          </w:rPr>
          <w:t>https://eur-lex.europa.eu/legal-content/LT/TXT/?uri=CELEX%3A32019L0882</w:t>
        </w:r>
      </w:hyperlink>
      <w:r>
        <w:t xml:space="preserve"> </w:t>
      </w:r>
    </w:p>
  </w:footnote>
  <w:footnote w:id="163">
    <w:p w14:paraId="118AA2A7" w14:textId="77777777" w:rsidR="007B3224" w:rsidRDefault="007B3224" w:rsidP="007B3224">
      <w:pPr>
        <w:pStyle w:val="Puslapioinaostekstas"/>
        <w:spacing w:before="0"/>
      </w:pPr>
      <w:r>
        <w:rPr>
          <w:rStyle w:val="Puslapioinaosnuoroda"/>
        </w:rPr>
        <w:footnoteRef/>
      </w:r>
      <w:r>
        <w:t xml:space="preserve"> </w:t>
      </w:r>
      <w:r w:rsidRPr="00FB0E50">
        <w:t xml:space="preserve">2015 </w:t>
      </w:r>
      <w:r>
        <w:t>m. gegužės</w:t>
      </w:r>
      <w:r w:rsidRPr="00FB0E50">
        <w:t xml:space="preserve"> 6</w:t>
      </w:r>
      <w:r>
        <w:t xml:space="preserve"> d. </w:t>
      </w:r>
      <w:r w:rsidRPr="006101F4">
        <w:t>KOMISIJOS KOMUNIKATAS EUROPOS PARLAMENTUI, TARYBAI, EUROPOS EKONOMIKOS IR SOCIALINIŲ REIKALŲ KOMITETUI IR REGIONŲ KOMITETUI</w:t>
      </w:r>
      <w:r>
        <w:t>:</w:t>
      </w:r>
      <w:r w:rsidRPr="006101F4">
        <w:t xml:space="preserve"> Europos bendrosios skaitmeninės rinkos strategija</w:t>
      </w:r>
      <w:r>
        <w:t xml:space="preserve">. Prieiga internetu: </w:t>
      </w:r>
      <w:hyperlink r:id="rId70" w:history="1">
        <w:r w:rsidRPr="0094672A">
          <w:rPr>
            <w:rStyle w:val="Hipersaitas"/>
            <w:rFonts w:ascii="Calibri Light" w:hAnsi="Calibri Light"/>
          </w:rPr>
          <w:t>https://eur-lex.europa.eu/legal-content/LT/TXT/?uri=CELEX%3A52015DC0192</w:t>
        </w:r>
      </w:hyperlink>
      <w:r>
        <w:t xml:space="preserve"> </w:t>
      </w:r>
    </w:p>
  </w:footnote>
  <w:footnote w:id="164">
    <w:p w14:paraId="0E8E93B3" w14:textId="77777777" w:rsidR="007B3224" w:rsidRDefault="007B3224" w:rsidP="007B3224">
      <w:pPr>
        <w:pStyle w:val="Puslapioinaostekstas"/>
        <w:spacing w:before="0"/>
      </w:pPr>
      <w:r>
        <w:rPr>
          <w:rStyle w:val="Puslapioinaosnuoroda"/>
        </w:rPr>
        <w:footnoteRef/>
      </w:r>
      <w:r>
        <w:t xml:space="preserve"> </w:t>
      </w:r>
      <w:r w:rsidRPr="00FA4170">
        <w:t>Komisijos rekomendacijos dėl kultūrinės medžiagos skaitmeninimo ir internetinės prieigos bei skaitmeninio išsaugojimo įgyvendinimo. Suvestinė 2015–2017 m. pažangos ataskaita</w:t>
      </w:r>
    </w:p>
  </w:footnote>
  <w:footnote w:id="165">
    <w:p w14:paraId="0EC4E1E4" w14:textId="32E8B700" w:rsidR="007B3224" w:rsidRDefault="007B3224" w:rsidP="007B3224">
      <w:pPr>
        <w:pStyle w:val="Puslapioinaostekstas"/>
        <w:spacing w:before="0"/>
      </w:pPr>
      <w:r>
        <w:rPr>
          <w:rStyle w:val="Puslapioinaosnuoroda"/>
        </w:rPr>
        <w:footnoteRef/>
      </w:r>
      <w:r>
        <w:t xml:space="preserve"> 2021 birželio 18 d. Europos išorė veiksmų tarybos K</w:t>
      </w:r>
      <w:r w:rsidRPr="00B21416">
        <w:t xml:space="preserve">oncepcija dėl </w:t>
      </w:r>
      <w:r>
        <w:t>K</w:t>
      </w:r>
      <w:r w:rsidRPr="00B21416">
        <w:t>ultūros paveldo konfliktų ir krizių metu</w:t>
      </w:r>
      <w:r>
        <w:t xml:space="preserve">. Prieiga internetu: </w:t>
      </w:r>
      <w:hyperlink r:id="rId71" w:history="1">
        <w:r w:rsidR="00C0035D" w:rsidRPr="00E72DB1">
          <w:rPr>
            <w:rStyle w:val="Hipersaitas"/>
            <w:rFonts w:ascii="Calibri Light" w:hAnsi="Calibri Light"/>
          </w:rPr>
          <w:t>https://data.consilium.europa.eu/doc/document/ST-9962-2021-INIT/en/pdf</w:t>
        </w:r>
      </w:hyperlink>
      <w:r w:rsidR="00C0035D">
        <w:t xml:space="preserve"> </w:t>
      </w:r>
    </w:p>
  </w:footnote>
  <w:footnote w:id="166">
    <w:p w14:paraId="321AB395" w14:textId="7CD8BDD5" w:rsidR="007B3224" w:rsidRDefault="007B3224" w:rsidP="007B3224">
      <w:pPr>
        <w:pStyle w:val="Puslapioinaostekstas"/>
        <w:spacing w:before="0"/>
      </w:pPr>
      <w:r>
        <w:rPr>
          <w:rStyle w:val="Puslapioinaosnuoroda"/>
        </w:rPr>
        <w:footnoteRef/>
      </w:r>
      <w:r>
        <w:t xml:space="preserve"> </w:t>
      </w:r>
      <w:r w:rsidRPr="00FA1ACC">
        <w:t>2021 m. birželio 21 d.</w:t>
      </w:r>
      <w:r>
        <w:t xml:space="preserve"> Tarybos išvados dėl ES požiūrio į kultūros paveldą konfliktų ir krizių metu. Prieiga internetu: </w:t>
      </w:r>
      <w:hyperlink r:id="rId72" w:history="1">
        <w:r w:rsidR="00C0035D" w:rsidRPr="00E72DB1">
          <w:rPr>
            <w:rStyle w:val="Hipersaitas"/>
            <w:rFonts w:ascii="Calibri Light" w:hAnsi="Calibri Light"/>
          </w:rPr>
          <w:t>https://data.consilium.europa.eu/doc/document/ST-9837-2021-INIT/lt/pdf</w:t>
        </w:r>
      </w:hyperlink>
      <w:r w:rsidR="00C0035D">
        <w:t xml:space="preserve"> </w:t>
      </w:r>
    </w:p>
  </w:footnote>
  <w:footnote w:id="167">
    <w:p w14:paraId="4568271B" w14:textId="0BBE831F" w:rsidR="007B3224" w:rsidRDefault="007B3224" w:rsidP="007B3224">
      <w:pPr>
        <w:pStyle w:val="Puslapioinaostekstas"/>
        <w:spacing w:before="0"/>
      </w:pPr>
      <w:r>
        <w:rPr>
          <w:rStyle w:val="Puslapioinaosnuoroda"/>
        </w:rPr>
        <w:footnoteRef/>
      </w:r>
      <w:r>
        <w:t xml:space="preserve"> 2021 kovo 9 d. </w:t>
      </w:r>
      <w:r w:rsidRPr="006703EF">
        <w:t>Komisijos komunikatas Europos parlamentui, tarybai, Europos ekonomikos ir socialinių reikalų komitetui ir regionų komitetui</w:t>
      </w:r>
      <w:r>
        <w:t xml:space="preserve">: 2030 m. skaitmeninės politikos kelrodis: Europos skaitmeninio dešimtmečio kelias. Prieiga internetu: </w:t>
      </w:r>
      <w:hyperlink r:id="rId73" w:history="1">
        <w:r w:rsidR="00BB7F62" w:rsidRPr="00E72DB1">
          <w:rPr>
            <w:rStyle w:val="Hipersaitas"/>
            <w:rFonts w:ascii="Calibri Light" w:hAnsi="Calibri Light"/>
          </w:rPr>
          <w:t>https://eur-lex.europa.eu/legal-content/LT/TXT/?uri=CELEX:52021DC0118</w:t>
        </w:r>
      </w:hyperlink>
      <w:r w:rsidR="00BB7F62">
        <w:t xml:space="preserve"> </w:t>
      </w:r>
    </w:p>
  </w:footnote>
  <w:footnote w:id="168">
    <w:p w14:paraId="47B117B1" w14:textId="77777777" w:rsidR="007B3224" w:rsidRDefault="007B3224" w:rsidP="007B3224">
      <w:pPr>
        <w:pStyle w:val="Puslapioinaostekstas"/>
        <w:spacing w:before="0"/>
      </w:pPr>
      <w:r>
        <w:rPr>
          <w:rStyle w:val="Puslapioinaosnuoroda"/>
        </w:rPr>
        <w:footnoteRef/>
      </w:r>
      <w:r>
        <w:t xml:space="preserve"> 2021–2030 metų nacionalinis pažangos planas, patvirtintas LR Vyriausybės </w:t>
      </w:r>
      <w:r w:rsidRPr="009A7EEA">
        <w:t xml:space="preserve">2020 m. rugsėjo 9 d. </w:t>
      </w:r>
      <w:r>
        <w:t xml:space="preserve">nutarimu </w:t>
      </w:r>
      <w:r w:rsidRPr="009A7EEA">
        <w:t>Nr. 998</w:t>
      </w:r>
      <w:r>
        <w:t xml:space="preserve"> „Dėl 2021–2030 metų nacionalinio pažangos plano patvirtinimo“ (suvestinė redakcija nuo 2021-10-09)</w:t>
      </w:r>
    </w:p>
  </w:footnote>
  <w:footnote w:id="169">
    <w:p w14:paraId="6FE6B5D1" w14:textId="77777777" w:rsidR="007B3224" w:rsidRDefault="007B3224" w:rsidP="007B3224">
      <w:pPr>
        <w:pStyle w:val="Puslapioinaostekstas"/>
        <w:spacing w:before="0"/>
      </w:pPr>
      <w:r>
        <w:rPr>
          <w:rStyle w:val="Puslapioinaosnuoroda"/>
        </w:rPr>
        <w:footnoteRef/>
      </w:r>
      <w:r>
        <w:t xml:space="preserve"> </w:t>
      </w:r>
      <w:r w:rsidRPr="00FC49C6">
        <w:t>Koks ES fondų ir kitų investicijų poveikis kultūros turinio skaitmeninimui ir suskaitmeninto turinio 2014–2020 m. laikotarpiu kiekybiniu ir kokybiniu aspektais (kultūros turinio atvirumui ir prieinamumui visuomenei)?</w:t>
      </w:r>
    </w:p>
  </w:footnote>
  <w:footnote w:id="170">
    <w:p w14:paraId="00DA0EF0" w14:textId="77777777" w:rsidR="007B3224" w:rsidRDefault="007B3224" w:rsidP="007B3224">
      <w:pPr>
        <w:pStyle w:val="Puslapioinaostekstas"/>
        <w:spacing w:before="0"/>
      </w:pPr>
      <w:r>
        <w:rPr>
          <w:rStyle w:val="Puslapioinaosnuoroda"/>
        </w:rPr>
        <w:footnoteRef/>
      </w:r>
      <w:r>
        <w:t xml:space="preserve"> </w:t>
      </w:r>
      <w:r w:rsidRPr="00D42D3B">
        <w:t>Kokios ES fondų ir kitų investicijų kultūros turinio skaitmeninimui ir suskaitmeninto turinio 2014–2020 m. laikotarpiu kiekybiniu ir kokybiniu aspektais sukurto pokyčio apimtys kiekybiniu ir kokybiniu aspektais, vertinant  poveikį kultūros turinio atvirumui ir prieinamumui visuomenei?</w:t>
      </w:r>
    </w:p>
  </w:footnote>
  <w:footnote w:id="171">
    <w:p w14:paraId="487BB1FA" w14:textId="77777777" w:rsidR="007B3224" w:rsidRDefault="007B3224" w:rsidP="007B3224">
      <w:pPr>
        <w:pStyle w:val="Puslapioinaostekstas"/>
        <w:spacing w:before="0"/>
      </w:pPr>
      <w:r>
        <w:rPr>
          <w:rStyle w:val="Puslapioinaosnuoroda"/>
        </w:rPr>
        <w:footnoteRef/>
      </w:r>
      <w:r>
        <w:t xml:space="preserve"> </w:t>
      </w:r>
      <w:r w:rsidRPr="00B8773E">
        <w:t>Kokios investicijos labiausiai ir kurios mažiausiai prisidėjo prie kultūros turinio skaitmeninimo ir suskaitmenintam turiniui 2014–2020 m., vertinant poveikį kultūros turinio atvirumą ir prieinamumą visuomenei?</w:t>
      </w:r>
    </w:p>
  </w:footnote>
  <w:footnote w:id="172">
    <w:p w14:paraId="4C67A4C7" w14:textId="77777777" w:rsidR="007B3224" w:rsidRDefault="007B3224" w:rsidP="007B3224">
      <w:pPr>
        <w:pStyle w:val="Puslapioinaostekstas"/>
        <w:spacing w:before="0"/>
      </w:pPr>
      <w:r>
        <w:rPr>
          <w:rStyle w:val="Puslapioinaosnuoroda"/>
        </w:rPr>
        <w:footnoteRef/>
      </w:r>
      <w:r>
        <w:t xml:space="preserve"> </w:t>
      </w:r>
      <w:r w:rsidRPr="00685700">
        <w:t>Kokios skaitmeninio ir suskaitmeninto kultūros turinio sklaidos praktikos (prioritetai, apimtys, technologiniai sprendiniai ar pan.) Europos Sąjungos šalyse gali būti pateiktos kaip gerosios praktikos?</w:t>
      </w:r>
    </w:p>
  </w:footnote>
  <w:footnote w:id="173">
    <w:p w14:paraId="3F294D3F" w14:textId="77777777" w:rsidR="007B3224" w:rsidRDefault="007B3224" w:rsidP="007B3224">
      <w:pPr>
        <w:pStyle w:val="Puslapioinaostekstas"/>
        <w:spacing w:before="0"/>
      </w:pPr>
      <w:r>
        <w:rPr>
          <w:rStyle w:val="Puslapioinaosnuoroda"/>
        </w:rPr>
        <w:footnoteRef/>
      </w:r>
      <w:r>
        <w:t xml:space="preserve"> </w:t>
      </w:r>
      <w:r w:rsidRPr="00685700">
        <w:t>Kokios skaitmeninio ir suskaitmeninto kultūros turinio sklaidos praktikos (prioritetai, apimtys, technologiniai sprendiniai ar pan.) Europos Sąjungos šalyse gali būti pateiktos kaip gerosios praktikos?</w:t>
      </w:r>
    </w:p>
  </w:footnote>
  <w:footnote w:id="174">
    <w:p w14:paraId="2E853365" w14:textId="77777777" w:rsidR="007B3224" w:rsidRDefault="007B3224" w:rsidP="007B3224">
      <w:pPr>
        <w:pStyle w:val="Puslapioinaostekstas"/>
        <w:spacing w:before="0"/>
      </w:pPr>
      <w:r>
        <w:rPr>
          <w:rStyle w:val="Puslapioinaosnuoroda"/>
        </w:rPr>
        <w:footnoteRef/>
      </w:r>
      <w:r>
        <w:t xml:space="preserve"> </w:t>
      </w:r>
      <w:r w:rsidRPr="008B004E">
        <w:t>Remiantis išanalizuotų Europos Sąjungos šalių patirtimi, ką galima rekomenduoti formuluojant gaires ir kryptis dėl skaitmeninio ir suskaitmeninto kultūros turinio plėtros, atvėrimo ir prieinamumo bei elektroninių paslaugų efektyvinimo 2021–2027 m. programavimo laikotarpiu?</w:t>
      </w:r>
    </w:p>
  </w:footnote>
  <w:footnote w:id="175">
    <w:p w14:paraId="4711646F" w14:textId="77777777" w:rsidR="007B3224" w:rsidRDefault="007B3224" w:rsidP="007B3224">
      <w:pPr>
        <w:pStyle w:val="Puslapioinaostekstas"/>
        <w:spacing w:before="0"/>
      </w:pPr>
      <w:r>
        <w:rPr>
          <w:rStyle w:val="Puslapioinaosnuoroda"/>
        </w:rPr>
        <w:footnoteRef/>
      </w:r>
      <w:r>
        <w:t xml:space="preserve"> </w:t>
      </w:r>
      <w:r w:rsidRPr="00711B4F">
        <w:t>Kokie išanalizuotų unifikuotų portalų (Europeana, naujai kuriamo „</w:t>
      </w:r>
      <w:r w:rsidRPr="00711B4F">
        <w:t>European collaboration cloud for cultural heritage“ ir kt.) skirtų kaupti, saugoti ir skleisti skaitmeninius ir suskaitmenintus kultūros išteklius, tinklaveikos, sąsajumo ir sąveikumo su esamomis Lietuvoje kultūros išteklių sistemomis galimybės, techniniai reikalavimai, taikomi tokių portalų suskaitmenintam kultūros produktui, siekiama vertė ir prognozuojami dalyvavimo kaštai?</w:t>
      </w:r>
    </w:p>
  </w:footnote>
  <w:footnote w:id="176">
    <w:p w14:paraId="0146DFC1" w14:textId="77777777" w:rsidR="007B3224" w:rsidRDefault="007B3224" w:rsidP="007B3224">
      <w:pPr>
        <w:pStyle w:val="Puslapioinaostekstas"/>
        <w:spacing w:before="0"/>
      </w:pPr>
      <w:r>
        <w:rPr>
          <w:rStyle w:val="Puslapioinaosnuoroda"/>
        </w:rPr>
        <w:footnoteRef/>
      </w:r>
      <w:r>
        <w:t xml:space="preserve"> </w:t>
      </w:r>
      <w:r w:rsidRPr="00935798">
        <w:t>Kokia yra suskaitmeninto kultūros turinio  apimtis valstybiniame ir NVO sektoriuje, kokia jo paklausa skaitmeninėje erdvėje ir, ar turima pasiūla atliepia paklausą?</w:t>
      </w:r>
    </w:p>
  </w:footnote>
  <w:footnote w:id="177">
    <w:p w14:paraId="17029208" w14:textId="77777777" w:rsidR="007B3224" w:rsidRDefault="007B3224" w:rsidP="007B3224">
      <w:pPr>
        <w:pStyle w:val="Puslapioinaostekstas"/>
        <w:spacing w:before="0"/>
      </w:pPr>
      <w:r>
        <w:rPr>
          <w:rStyle w:val="Puslapioinaosnuoroda"/>
        </w:rPr>
        <w:footnoteRef/>
      </w:r>
      <w:r>
        <w:t xml:space="preserve"> </w:t>
      </w:r>
      <w:r w:rsidRPr="00935798">
        <w:t>Kokie naudojami technologiniai sprendimai/įrankiai teikiant el. paslaugas kultūros sektoriuje ar skleidžiant skaitmeninį bei suskaitmenintą kultūros turinį valstybiniame ir NVO sektoriuose, kiek jie efektyvūs bei atitinka šiuolaikinės visuomenės poreikius / įpročius vartojant kultūros turinį / naudojantis el. paslaugomis skaitmeninėje erdvėje?</w:t>
      </w:r>
    </w:p>
  </w:footnote>
  <w:footnote w:id="178">
    <w:p w14:paraId="58A9091C" w14:textId="77777777" w:rsidR="007B3224" w:rsidRDefault="007B3224" w:rsidP="007B3224">
      <w:pPr>
        <w:pStyle w:val="Puslapioinaostekstas"/>
        <w:spacing w:before="0"/>
      </w:pPr>
      <w:r>
        <w:rPr>
          <w:rStyle w:val="Puslapioinaosnuoroda"/>
        </w:rPr>
        <w:footnoteRef/>
      </w:r>
      <w:r>
        <w:t xml:space="preserve"> </w:t>
      </w:r>
      <w:r w:rsidRPr="00EA6DBB">
        <w:t>Kokios Lietuvos kultūros įstaigų – skaitmeninių  ir suskaitmenintų kultūros išteklių valdytojų – dabartinės techninės galimybės šiuos išteklius skleisti, plėtoti, saugoti ir atnaujinti, su kokiais susiduriama iššūkiais bei problemomis (finansinėmis, teisinėmis, technologinėmis, administravimo ir pan.) šiuos išteklius skleidžiant, plėtojant, saugant ir atnaujinant, kokie galimi sprendimai šiems iššūkiams bei problemoms spręsti, kokie pasiūlymai?</w:t>
      </w:r>
    </w:p>
  </w:footnote>
  <w:footnote w:id="179">
    <w:p w14:paraId="67CF5218" w14:textId="77777777" w:rsidR="007B3224" w:rsidRDefault="007B3224" w:rsidP="007B3224">
      <w:pPr>
        <w:pStyle w:val="Puslapioinaostekstas"/>
        <w:spacing w:before="0"/>
      </w:pPr>
      <w:r>
        <w:rPr>
          <w:rStyle w:val="Puslapioinaosnuoroda"/>
        </w:rPr>
        <w:footnoteRef/>
      </w:r>
      <w:r>
        <w:t xml:space="preserve"> K</w:t>
      </w:r>
      <w:r w:rsidRPr="007F7F20">
        <w:t xml:space="preserve">okie skaitmeninio ir suskaitmeninto kultūros turinio produkto/paslaugos  sukūrimo kaštai bei jų sandara? Kokie kaštai optimalūs reikiamai kokybei pasiekti? Kultūros turinio produktų  imtis: 5.4.4.4.1. parodos; 5.4.4.4.2. kultūros paveldo objekto; 5.4.4.4.3. koncerto; 5.4.4.4.4. spektaklio;  5.4.4.4.5. filmo; 5.4.4.4.6. edukacijos; 5.4.4.4.7. </w:t>
      </w:r>
      <w:r w:rsidRPr="007F7F20">
        <w:t>performanso / pasirodymo; 5.4.4.4.8. kt. galimi variantai</w:t>
      </w:r>
      <w:r>
        <w:t>.</w:t>
      </w:r>
    </w:p>
  </w:footnote>
  <w:footnote w:id="180">
    <w:p w14:paraId="178D5FDA" w14:textId="77777777" w:rsidR="007B3224" w:rsidRDefault="007B3224" w:rsidP="007B3224">
      <w:pPr>
        <w:pStyle w:val="Puslapioinaostekstas"/>
        <w:spacing w:before="0"/>
      </w:pPr>
      <w:r>
        <w:rPr>
          <w:rStyle w:val="Puslapioinaosnuoroda"/>
        </w:rPr>
        <w:footnoteRef/>
      </w:r>
      <w:r>
        <w:t xml:space="preserve"> </w:t>
      </w:r>
      <w:r w:rsidRPr="00D64144">
        <w:t>Kokie yra skirtingų Lietuvos kultūros išteklių vartojimo tikslų turinčių vartotojų grupių (edukaciniais, turizmo, tyrimų, pramogų tikslais) poreikiai ir lūkesčiai, taikomi suskaitmenintam ir skaitmeniniam kultūros turiniui, jo prieinamumui, kategorizavimui?</w:t>
      </w:r>
    </w:p>
  </w:footnote>
  <w:footnote w:id="181">
    <w:p w14:paraId="25A2EEB6" w14:textId="77777777" w:rsidR="007B3224" w:rsidRDefault="007B3224" w:rsidP="007B3224">
      <w:pPr>
        <w:pStyle w:val="Puslapioinaostekstas"/>
        <w:spacing w:before="0"/>
      </w:pPr>
      <w:r>
        <w:rPr>
          <w:rStyle w:val="Puslapioinaosnuoroda"/>
        </w:rPr>
        <w:footnoteRef/>
      </w:r>
      <w:r>
        <w:t xml:space="preserve"> </w:t>
      </w:r>
      <w:r w:rsidRPr="0053210E">
        <w:t>Kokios yra prioritetinės ir aktualiausios visuomenei skaitmeninės kultūros paslaugos ir produktai?</w:t>
      </w:r>
    </w:p>
  </w:footnote>
  <w:footnote w:id="182">
    <w:p w14:paraId="76AC7EA7" w14:textId="77777777" w:rsidR="007B3224" w:rsidRDefault="007B3224" w:rsidP="007B3224">
      <w:pPr>
        <w:pStyle w:val="Puslapioinaostekstas"/>
        <w:spacing w:before="0"/>
      </w:pPr>
      <w:r>
        <w:rPr>
          <w:rStyle w:val="Puslapioinaosnuoroda"/>
        </w:rPr>
        <w:footnoteRef/>
      </w:r>
      <w:r>
        <w:t xml:space="preserve"> </w:t>
      </w:r>
      <w:r w:rsidRPr="00134195">
        <w:t>Kokie yra kultūros, kūrybinių industrijų, kultūros turizmo, švietimo ir mokslo sektorių poreikiai ir lūkesčiai, taikomi suskaitmeninto kultūros turinio pakartotiniam naudojimui?</w:t>
      </w:r>
    </w:p>
  </w:footnote>
  <w:footnote w:id="183">
    <w:p w14:paraId="5283B1E5" w14:textId="77777777" w:rsidR="007B3224" w:rsidRDefault="007B3224" w:rsidP="007B3224">
      <w:pPr>
        <w:pStyle w:val="Puslapioinaostekstas"/>
        <w:spacing w:before="0"/>
      </w:pPr>
      <w:r>
        <w:rPr>
          <w:rStyle w:val="Puslapioinaosnuoroda"/>
        </w:rPr>
        <w:footnoteRef/>
      </w:r>
      <w:r>
        <w:t xml:space="preserve"> </w:t>
      </w:r>
      <w:r w:rsidRPr="008F7108">
        <w:t>Kas skatina arba trukdo pakartotinai naudoti suskaitmenintą kultūros turinį?</w:t>
      </w:r>
    </w:p>
  </w:footnote>
  <w:footnote w:id="184">
    <w:p w14:paraId="214C8751" w14:textId="6D242315" w:rsidR="007B3224" w:rsidRDefault="007B3224" w:rsidP="007B3224">
      <w:pPr>
        <w:pStyle w:val="Puslapioinaostekstas"/>
      </w:pPr>
      <w:r>
        <w:rPr>
          <w:rStyle w:val="Puslapioinaosnuoroda"/>
        </w:rPr>
        <w:footnoteRef/>
      </w:r>
      <w:r>
        <w:t xml:space="preserve"> 2021 m. lapkričio 10 d. Europos Komisijos rekomendacija (ES) </w:t>
      </w:r>
      <w:r w:rsidRPr="001C507A">
        <w:t>2021/1970</w:t>
      </w:r>
      <w:r>
        <w:t xml:space="preserve"> dėl bendros Europos kultūros paveldo duomenų erdvės. Prieiga internetu: </w:t>
      </w:r>
      <w:hyperlink r:id="rId74" w:history="1">
        <w:r w:rsidR="00A50AD8" w:rsidRPr="00E72DB1">
          <w:rPr>
            <w:rStyle w:val="Hipersaitas"/>
            <w:rFonts w:ascii="Calibri Light" w:hAnsi="Calibri Light"/>
          </w:rPr>
          <w:t>https://eur-lex.europa.eu/legal-content/LT/TXT/?uri=CELEX%3A32019L0882</w:t>
        </w:r>
      </w:hyperlink>
      <w:r w:rsidR="00A50AD8">
        <w:t xml:space="preserve"> </w:t>
      </w:r>
    </w:p>
  </w:footnote>
  <w:footnote w:id="185">
    <w:p w14:paraId="230F81D3" w14:textId="77777777" w:rsidR="00FE06BC" w:rsidRDefault="00FE06BC" w:rsidP="002846A0">
      <w:pPr>
        <w:pStyle w:val="Puslapioinaostekstas"/>
        <w:spacing w:before="0"/>
      </w:pPr>
      <w:r>
        <w:rPr>
          <w:rStyle w:val="Puslapioinaosnuoroda"/>
        </w:rPr>
        <w:footnoteRef/>
      </w:r>
      <w:r>
        <w:t xml:space="preserve"> Techninėje specifikacijoje šis metodas vadinamas struktūruotomis kokybinėmis konsultacijomis / apklausa (interviu) su Priede Nr. 1 nurodytomis </w:t>
      </w:r>
      <w:r w:rsidRPr="002F55B8">
        <w:rPr>
          <w:i/>
          <w:iCs/>
        </w:rPr>
        <w:t>focus</w:t>
      </w:r>
      <w:r>
        <w:rPr>
          <w:i/>
          <w:iCs/>
        </w:rPr>
        <w:t xml:space="preserve"> </w:t>
      </w:r>
      <w:r>
        <w:t>grupėmis.</w:t>
      </w:r>
    </w:p>
  </w:footnote>
  <w:footnote w:id="186">
    <w:p w14:paraId="24F434D3" w14:textId="77777777" w:rsidR="00FE06BC" w:rsidRDefault="00FE06BC" w:rsidP="002846A0">
      <w:pPr>
        <w:pStyle w:val="Puslapioinaostekstas"/>
        <w:spacing w:before="0"/>
      </w:pPr>
      <w:r>
        <w:rPr>
          <w:rStyle w:val="Puslapioinaosnuoroda"/>
        </w:rPr>
        <w:footnoteRef/>
      </w:r>
      <w:r>
        <w:t xml:space="preserve"> </w:t>
      </w:r>
      <w:r>
        <w:t xml:space="preserve">David L. Morgan. Focus Groups. 1996. Prieiga internetu: </w:t>
      </w:r>
      <w:r w:rsidRPr="009C58EC">
        <w:t>https://www.annualreviews.org/doi/pdf/10.1146/annurev.soc.22.1.129</w:t>
      </w:r>
    </w:p>
  </w:footnote>
  <w:footnote w:id="187">
    <w:p w14:paraId="479B4CD5" w14:textId="77777777" w:rsidR="00FE06BC" w:rsidRDefault="00FE06BC" w:rsidP="002846A0">
      <w:pPr>
        <w:pStyle w:val="Puslapioinaostekstas"/>
        <w:spacing w:before="0"/>
      </w:pPr>
      <w:r>
        <w:rPr>
          <w:rStyle w:val="Puslapioinaosnuoroda"/>
        </w:rPr>
        <w:footnoteRef/>
      </w:r>
      <w:r>
        <w:t xml:space="preserve"> Inga Gaižauskaitė ir Natalija </w:t>
      </w:r>
      <w:r>
        <w:t>Valavičienė. Socialinių tyrimų metodai: kokybinis interviu. 2016, 144.</w:t>
      </w:r>
    </w:p>
  </w:footnote>
  <w:footnote w:id="188">
    <w:p w14:paraId="2BDF5A7A" w14:textId="77777777" w:rsidR="00FE06BC" w:rsidRDefault="00FE06BC" w:rsidP="002846A0">
      <w:pPr>
        <w:pStyle w:val="Puslapioinaostekstas"/>
        <w:spacing w:before="0"/>
      </w:pPr>
      <w:r>
        <w:rPr>
          <w:rStyle w:val="Puslapioinaosnuoroda"/>
        </w:rPr>
        <w:footnoteRef/>
      </w:r>
      <w:r>
        <w:t xml:space="preserve"> </w:t>
      </w:r>
      <w:r>
        <w:t xml:space="preserve">David L. Morgan. Focus Groups. 1996. Prieiga internetu: </w:t>
      </w:r>
      <w:r w:rsidRPr="009C58EC">
        <w:t>https://www.annualreviews.org/doi/pdf/10.1146/annurev.soc.22.1.129</w:t>
      </w:r>
    </w:p>
  </w:footnote>
  <w:footnote w:id="189">
    <w:p w14:paraId="329EBEA8" w14:textId="77777777" w:rsidR="00FE06BC" w:rsidRDefault="00FE06BC" w:rsidP="002846A0">
      <w:pPr>
        <w:pStyle w:val="Puslapioinaostekstas"/>
        <w:spacing w:before="0"/>
      </w:pPr>
      <w:r>
        <w:rPr>
          <w:rStyle w:val="Puslapioinaosnuoroda"/>
        </w:rPr>
        <w:footnoteRef/>
      </w:r>
      <w:r>
        <w:t xml:space="preserve"> </w:t>
      </w:r>
      <w:r>
        <w:t xml:space="preserve">Anita Gibbs. Focus Groups. 1997. Prieiga internetu: </w:t>
      </w:r>
      <w:r w:rsidRPr="00AF038A">
        <w:t>https://openlab.citytech.cuny.edu/her-macdonaldsbs2000fall2015b/files/2011/06/Focus-Groups_Anita-Gibbs.pdf</w:t>
      </w:r>
    </w:p>
  </w:footnote>
  <w:footnote w:id="190">
    <w:p w14:paraId="0F04FFB0" w14:textId="77777777" w:rsidR="00FE06BC" w:rsidRDefault="00FE06BC" w:rsidP="002846A0">
      <w:pPr>
        <w:pStyle w:val="Puslapioinaostekstas"/>
        <w:spacing w:before="0"/>
      </w:pPr>
      <w:r>
        <w:rPr>
          <w:rStyle w:val="Puslapioinaosnuoroda"/>
        </w:rPr>
        <w:footnoteRef/>
      </w:r>
      <w:r>
        <w:t xml:space="preserve"> </w:t>
      </w:r>
      <w:r>
        <w:t xml:space="preserve">David L. Morgan. Focus Groups. 1996. Prieiga internetu: </w:t>
      </w:r>
      <w:r w:rsidRPr="009C58EC">
        <w:t>https://www.annualreviews.org/doi/pdf/10.1146/annurev.soc.22.1.129</w:t>
      </w:r>
    </w:p>
  </w:footnote>
  <w:footnote w:id="191">
    <w:p w14:paraId="4DD1AF72" w14:textId="77777777" w:rsidR="00FE06BC" w:rsidRDefault="00FE06BC" w:rsidP="002846A0">
      <w:pPr>
        <w:pStyle w:val="Puslapioinaostekstas"/>
        <w:spacing w:before="0"/>
      </w:pPr>
      <w:r>
        <w:rPr>
          <w:rStyle w:val="Puslapioinaosnuoroda"/>
        </w:rPr>
        <w:footnoteRef/>
      </w:r>
      <w:r>
        <w:t xml:space="preserve"> Ten pat</w:t>
      </w:r>
    </w:p>
  </w:footnote>
  <w:footnote w:id="192">
    <w:p w14:paraId="00447E36" w14:textId="77777777" w:rsidR="00FE06BC" w:rsidRDefault="00FE06BC" w:rsidP="002846A0">
      <w:pPr>
        <w:pStyle w:val="Puslapioinaostekstas"/>
        <w:spacing w:before="0"/>
      </w:pPr>
      <w:r>
        <w:rPr>
          <w:rStyle w:val="Puslapioinaosnuoroda"/>
        </w:rPr>
        <w:footnoteRef/>
      </w:r>
      <w:r>
        <w:t xml:space="preserve"> Inga Gaižauskaitė ir Natalija </w:t>
      </w:r>
      <w:r>
        <w:t>Valavičienė. Socialinių tyrimų metodai: kokybinis interviu. 2016, 144.</w:t>
      </w:r>
    </w:p>
  </w:footnote>
  <w:footnote w:id="193">
    <w:p w14:paraId="5EAA9044" w14:textId="77777777" w:rsidR="00FE06BC" w:rsidRDefault="00FE06BC" w:rsidP="002846A0">
      <w:pPr>
        <w:pStyle w:val="Puslapioinaostekstas"/>
        <w:spacing w:before="0"/>
      </w:pPr>
      <w:r>
        <w:rPr>
          <w:rStyle w:val="Puslapioinaosnuoroda"/>
        </w:rPr>
        <w:footnoteRef/>
      </w:r>
      <w:r>
        <w:t xml:space="preserve"> Inga Gaižauskaitė ir Natalija </w:t>
      </w:r>
      <w:r>
        <w:t>Valavičienė. Socialinių tyrimų metodai: kokybinis interviu. 2016, 163.</w:t>
      </w:r>
    </w:p>
  </w:footnote>
  <w:footnote w:id="194">
    <w:p w14:paraId="506D78D0" w14:textId="77777777" w:rsidR="00FE06BC" w:rsidRDefault="00FE06BC" w:rsidP="002846A0">
      <w:pPr>
        <w:pStyle w:val="Puslapioinaostekstas"/>
        <w:spacing w:before="0"/>
      </w:pPr>
      <w:r>
        <w:rPr>
          <w:rStyle w:val="Puslapioinaosnuoroda"/>
        </w:rPr>
        <w:footnoteRef/>
      </w:r>
      <w:r>
        <w:t xml:space="preserve"> Visionary </w:t>
      </w:r>
      <w:r>
        <w:t>Analitics, ES fondų investicijų vertinimo metodinės gairės, 2015.</w:t>
      </w:r>
    </w:p>
  </w:footnote>
  <w:footnote w:id="195">
    <w:p w14:paraId="12C0B24F" w14:textId="77777777" w:rsidR="00FE06BC" w:rsidRDefault="00FE06BC" w:rsidP="002846A0">
      <w:pPr>
        <w:pStyle w:val="Puslapioinaostekstas"/>
        <w:spacing w:before="0"/>
      </w:pPr>
      <w:r>
        <w:rPr>
          <w:rStyle w:val="Puslapioinaosnuoroda"/>
        </w:rPr>
        <w:footnoteRef/>
      </w:r>
      <w:r>
        <w:t xml:space="preserve"> Ten pat</w:t>
      </w:r>
    </w:p>
  </w:footnote>
  <w:footnote w:id="196">
    <w:p w14:paraId="05854603" w14:textId="77777777" w:rsidR="00FE06BC" w:rsidRDefault="00FE06BC" w:rsidP="002846A0">
      <w:pPr>
        <w:pStyle w:val="Puslapioinaostekstas"/>
        <w:spacing w:before="0"/>
      </w:pPr>
      <w:r>
        <w:rPr>
          <w:rStyle w:val="Puslapioinaosnuoroda"/>
        </w:rPr>
        <w:footnoteRef/>
      </w:r>
      <w:r>
        <w:t xml:space="preserve"> Ten pat</w:t>
      </w:r>
    </w:p>
  </w:footnote>
  <w:footnote w:id="197">
    <w:p w14:paraId="64DB953D" w14:textId="77777777" w:rsidR="00FE06BC" w:rsidRDefault="00FE06BC" w:rsidP="002846A0">
      <w:pPr>
        <w:pStyle w:val="Puslapioinaostekstas"/>
        <w:spacing w:before="0"/>
      </w:pPr>
      <w:r>
        <w:rPr>
          <w:rStyle w:val="Puslapioinaosnuoroda"/>
        </w:rPr>
        <w:footnoteRef/>
      </w:r>
      <w:r>
        <w:t xml:space="preserve"> Ten pat</w:t>
      </w:r>
    </w:p>
  </w:footnote>
  <w:footnote w:id="198">
    <w:p w14:paraId="56F92F2F" w14:textId="77777777" w:rsidR="00FE06BC" w:rsidRPr="00714497" w:rsidRDefault="00FE06BC" w:rsidP="002846A0">
      <w:pPr>
        <w:pStyle w:val="Puslapioinaostekstas"/>
        <w:spacing w:before="0"/>
        <w:rPr>
          <w:lang w:val="de-DE"/>
        </w:rPr>
      </w:pPr>
      <w:r>
        <w:rPr>
          <w:rStyle w:val="Puslapioinaosnuoroda"/>
        </w:rPr>
        <w:footnoteRef/>
      </w:r>
      <w:r>
        <w:t xml:space="preserve"> Ten pat</w:t>
      </w:r>
    </w:p>
  </w:footnote>
  <w:footnote w:id="199">
    <w:p w14:paraId="11A5FB51" w14:textId="77777777" w:rsidR="008B20B6" w:rsidRDefault="008B20B6" w:rsidP="002846A0">
      <w:pPr>
        <w:pStyle w:val="Puslapioinaostekstas"/>
        <w:spacing w:before="0"/>
      </w:pPr>
      <w:r>
        <w:rPr>
          <w:rStyle w:val="Puslapioinaosnuoroda"/>
        </w:rPr>
        <w:footnoteRef/>
      </w:r>
      <w:r>
        <w:t xml:space="preserve"> LR kultūros ministerija. Skaitmeninimo statistika. Prieiga internetu: </w:t>
      </w:r>
      <w:hyperlink r:id="rId75" w:history="1">
        <w:r w:rsidRPr="006B0824">
          <w:rPr>
            <w:rStyle w:val="Hipersaitas"/>
            <w:rFonts w:ascii="Calibri Light" w:hAnsi="Calibri Light"/>
          </w:rPr>
          <w:t>https://statistika.lrkm.lt/skaitmeninimo-statistika/pradzia/15</w:t>
        </w:r>
      </w:hyperlink>
    </w:p>
  </w:footnote>
  <w:footnote w:id="200">
    <w:p w14:paraId="27A718EF" w14:textId="77777777" w:rsidR="008B20B6" w:rsidRDefault="008B20B6" w:rsidP="002846A0">
      <w:pPr>
        <w:pStyle w:val="Puslapioinaostekstas"/>
        <w:spacing w:before="0"/>
      </w:pPr>
      <w:r>
        <w:rPr>
          <w:rStyle w:val="Puslapioinaosnuoroda"/>
        </w:rPr>
        <w:footnoteRef/>
      </w:r>
      <w:r>
        <w:t xml:space="preserve"> Ten pat</w:t>
      </w:r>
    </w:p>
  </w:footnote>
  <w:footnote w:id="201">
    <w:p w14:paraId="50745FBE" w14:textId="77777777" w:rsidR="008B20B6" w:rsidRDefault="008B20B6" w:rsidP="002846A0">
      <w:pPr>
        <w:pStyle w:val="Puslapioinaostekstas"/>
        <w:spacing w:before="0"/>
      </w:pPr>
      <w:r>
        <w:rPr>
          <w:rStyle w:val="Puslapioinaosnuoroda"/>
        </w:rPr>
        <w:footnoteRef/>
      </w:r>
      <w:r>
        <w:t xml:space="preserve"> Ten pat</w:t>
      </w:r>
    </w:p>
  </w:footnote>
  <w:footnote w:id="202">
    <w:p w14:paraId="7D129813" w14:textId="77777777" w:rsidR="00146579" w:rsidRDefault="00146579" w:rsidP="00714497">
      <w:pPr>
        <w:pStyle w:val="Puslapioinaostekstas"/>
        <w:spacing w:before="0"/>
      </w:pPr>
      <w:r>
        <w:rPr>
          <w:rStyle w:val="Puslapioinaosnuoroda"/>
        </w:rPr>
        <w:footnoteRef/>
      </w:r>
      <w:r>
        <w:t xml:space="preserve"> Valstybės duomenų agentūra. Oficialios statistikos portalas. </w:t>
      </w:r>
      <w:r w:rsidRPr="00AA6080">
        <w:t>Nuolatinių gyventojų skaičius metų pradžioje</w:t>
      </w:r>
      <w:r>
        <w:t xml:space="preserve">. Prieiga internetu: </w:t>
      </w:r>
      <w:hyperlink r:id="rId76" w:history="1">
        <w:r w:rsidRPr="00E56C2C">
          <w:rPr>
            <w:rStyle w:val="Hipersaitas"/>
            <w:rFonts w:ascii="Calibri Light" w:hAnsi="Calibri Light"/>
          </w:rPr>
          <w:t>https://osp.stat.gov.lt/lt/statistiniu-rodikliu-analize?hash=ab272e86-6cb5-4811-b543-293c53e12f88</w:t>
        </w:r>
      </w:hyperlink>
    </w:p>
  </w:footnote>
  <w:footnote w:id="203">
    <w:p w14:paraId="775AEBFE" w14:textId="77777777" w:rsidR="00F77C49" w:rsidRDefault="00F77C49" w:rsidP="00714497">
      <w:pPr>
        <w:pStyle w:val="Puslapioinaostekstas"/>
        <w:spacing w:before="0"/>
      </w:pPr>
      <w:r>
        <w:rPr>
          <w:rStyle w:val="Puslapioinaosnuoroda"/>
        </w:rPr>
        <w:footnoteRef/>
      </w:r>
      <w:r>
        <w:t xml:space="preserve"> </w:t>
      </w:r>
      <w:r w:rsidRPr="001D497A">
        <w:t>Formuluočių pavyzdžiai, šie teiginiai nėra kiekybinio tyrimo išvados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Lentelstinklelis"/>
      <w:tblW w:w="5000" w:type="pct"/>
      <w:tblBorders>
        <w:top w:val="none" w:sz="0" w:space="0" w:color="auto"/>
        <w:left w:val="none" w:sz="0" w:space="0" w:color="auto"/>
        <w:bottom w:val="single" w:sz="2" w:space="0" w:color="1F7B61" w:themeColor="accent1"/>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8498"/>
      <w:gridCol w:w="998"/>
    </w:tblGrid>
    <w:tr w:rsidR="00FA2366" w:rsidRPr="00B43833" w14:paraId="22D5B496" w14:textId="77777777" w:rsidTr="00CD7637">
      <w:trPr>
        <w:trHeight w:val="505"/>
      </w:trPr>
      <w:tc>
        <w:tcPr>
          <w:tcW w:w="12538" w:type="dxa"/>
        </w:tcPr>
        <w:p w14:paraId="05521C57" w14:textId="77777777" w:rsidR="00FA2366" w:rsidRDefault="00FA2366" w:rsidP="00B43833">
          <w:pPr>
            <w:pStyle w:val="Betarp"/>
          </w:pPr>
          <w:r w:rsidRPr="0039390F">
            <w:t>2021–2027 m. ES fondų investicijų laikotarpio kultūros skaitmeninimo srities prioritetų strateginis vertinimas</w:t>
          </w:r>
        </w:p>
        <w:p w14:paraId="3A15EDBA" w14:textId="39F2E8D5" w:rsidR="00FA2366" w:rsidRPr="00B43833" w:rsidRDefault="00DB5068" w:rsidP="00B43833">
          <w:pPr>
            <w:pStyle w:val="Betarp"/>
          </w:pPr>
          <w:r>
            <w:t xml:space="preserve">Galutinė </w:t>
          </w:r>
          <w:r w:rsidR="00FA2366">
            <w:t xml:space="preserve">vertinimo </w:t>
          </w:r>
          <w:r w:rsidR="00C811CA">
            <w:t>ataskaita</w:t>
          </w:r>
        </w:p>
      </w:tc>
      <w:tc>
        <w:tcPr>
          <w:tcW w:w="1464" w:type="dxa"/>
        </w:tcPr>
        <w:sdt>
          <w:sdtPr>
            <w:id w:val="418382531"/>
            <w:docPartObj>
              <w:docPartGallery w:val="Page Numbers (Top of Page)"/>
              <w:docPartUnique/>
            </w:docPartObj>
          </w:sdtPr>
          <w:sdtEndPr/>
          <w:sdtContent>
            <w:p w14:paraId="764DD448" w14:textId="77777777" w:rsidR="00FA2366" w:rsidRPr="00B43833" w:rsidRDefault="00FA2366" w:rsidP="00B43833">
              <w:pPr>
                <w:pStyle w:val="Betarp"/>
                <w:jc w:val="right"/>
              </w:pPr>
              <w:r w:rsidRPr="00B43833">
                <w:fldChar w:fldCharType="begin"/>
              </w:r>
              <w:r w:rsidRPr="00B43833">
                <w:instrText>PAGE   \* MERGEFORMAT</w:instrText>
              </w:r>
              <w:r w:rsidRPr="00B43833">
                <w:fldChar w:fldCharType="separate"/>
              </w:r>
              <w:r w:rsidRPr="00B43833">
                <w:t>13</w:t>
              </w:r>
              <w:r w:rsidRPr="00B43833">
                <w:fldChar w:fldCharType="end"/>
              </w:r>
            </w:p>
          </w:sdtContent>
        </w:sdt>
        <w:p w14:paraId="62B0A237" w14:textId="77777777" w:rsidR="005C0B4E" w:rsidRDefault="005C0B4E"/>
      </w:tc>
    </w:tr>
  </w:tbl>
  <w:p w14:paraId="7B7D9DA7" w14:textId="77777777" w:rsidR="00FA2366" w:rsidRDefault="00FA2366" w:rsidP="002778E4"/>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Lentelstinklelis"/>
      <w:tblW w:w="5001" w:type="pct"/>
      <w:tblBorders>
        <w:top w:val="none" w:sz="0" w:space="0" w:color="auto"/>
        <w:left w:val="none" w:sz="0" w:space="0" w:color="auto"/>
        <w:bottom w:val="single" w:sz="2" w:space="0" w:color="1F7B61" w:themeColor="accent1"/>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7940"/>
      <w:gridCol w:w="1558"/>
    </w:tblGrid>
    <w:tr w:rsidR="008129B7" w:rsidRPr="00B43833" w14:paraId="3C0A4073" w14:textId="77777777" w:rsidTr="00D86401">
      <w:trPr>
        <w:trHeight w:val="505"/>
      </w:trPr>
      <w:tc>
        <w:tcPr>
          <w:tcW w:w="7940" w:type="dxa"/>
        </w:tcPr>
        <w:p w14:paraId="0BE71BCB" w14:textId="77777777" w:rsidR="008129B7" w:rsidRDefault="008129B7" w:rsidP="00B43833">
          <w:pPr>
            <w:pStyle w:val="Betarp"/>
          </w:pPr>
          <w:r w:rsidRPr="0039390F">
            <w:t>2021–2027 m. ES fondų investicijų laikotarpio kultūros skaitmeninimo srities prioritetų strateginis vertinimas</w:t>
          </w:r>
        </w:p>
        <w:p w14:paraId="3C21E202" w14:textId="46D74F3B" w:rsidR="008129B7" w:rsidRPr="00B43833" w:rsidRDefault="0081660F" w:rsidP="00B43833">
          <w:pPr>
            <w:pStyle w:val="Betarp"/>
          </w:pPr>
          <w:r>
            <w:t>Galutinė vertinimo ataskaita</w:t>
          </w:r>
        </w:p>
      </w:tc>
      <w:tc>
        <w:tcPr>
          <w:tcW w:w="1558" w:type="dxa"/>
        </w:tcPr>
        <w:sdt>
          <w:sdtPr>
            <w:id w:val="-1701931416"/>
            <w:docPartObj>
              <w:docPartGallery w:val="Page Numbers (Top of Page)"/>
              <w:docPartUnique/>
            </w:docPartObj>
          </w:sdtPr>
          <w:sdtEndPr/>
          <w:sdtContent>
            <w:p w14:paraId="7AE84775" w14:textId="77777777" w:rsidR="008129B7" w:rsidRPr="00B43833" w:rsidRDefault="008129B7" w:rsidP="00B43833">
              <w:pPr>
                <w:pStyle w:val="Betarp"/>
                <w:jc w:val="right"/>
              </w:pPr>
              <w:r w:rsidRPr="00B43833">
                <w:fldChar w:fldCharType="begin"/>
              </w:r>
              <w:r w:rsidRPr="00B43833">
                <w:instrText>PAGE   \* MERGEFORMAT</w:instrText>
              </w:r>
              <w:r w:rsidRPr="00B43833">
                <w:fldChar w:fldCharType="separate"/>
              </w:r>
              <w:r w:rsidRPr="00B43833">
                <w:t>13</w:t>
              </w:r>
              <w:r w:rsidRPr="00B43833">
                <w:fldChar w:fldCharType="end"/>
              </w:r>
            </w:p>
          </w:sdtContent>
        </w:sdt>
        <w:p w14:paraId="080D23F8" w14:textId="77777777" w:rsidR="005C0B4E" w:rsidRDefault="005C0B4E"/>
      </w:tc>
    </w:tr>
  </w:tbl>
  <w:p w14:paraId="5B645BFE" w14:textId="77777777" w:rsidR="008129B7" w:rsidRDefault="008129B7">
    <w:pPr>
      <w:pStyle w:val="Antrats"/>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Lentelstinklelis"/>
      <w:tblW w:w="5009" w:type="pct"/>
      <w:tblBorders>
        <w:top w:val="none" w:sz="0" w:space="0" w:color="auto"/>
        <w:left w:val="none" w:sz="0" w:space="0" w:color="auto"/>
        <w:bottom w:val="single" w:sz="2" w:space="0" w:color="1F7B61" w:themeColor="accent1"/>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7948"/>
      <w:gridCol w:w="1565"/>
    </w:tblGrid>
    <w:tr w:rsidR="0081660F" w:rsidRPr="00B43833" w14:paraId="2AFABD41" w14:textId="77777777" w:rsidTr="00E44F67">
      <w:trPr>
        <w:trHeight w:val="491"/>
      </w:trPr>
      <w:tc>
        <w:tcPr>
          <w:tcW w:w="11727" w:type="dxa"/>
        </w:tcPr>
        <w:p w14:paraId="5B74B699" w14:textId="77777777" w:rsidR="0081660F" w:rsidRDefault="0081660F" w:rsidP="00B43833">
          <w:pPr>
            <w:pStyle w:val="Betarp"/>
          </w:pPr>
          <w:r w:rsidRPr="0039390F">
            <w:t>2021–2027 m. ES fondų investicijų laikotarpio kultūros skaitmeninimo srities prioritetų strateginis vertinimas</w:t>
          </w:r>
        </w:p>
        <w:p w14:paraId="278DEFFD" w14:textId="58C70883" w:rsidR="0081660F" w:rsidRPr="00B43833" w:rsidRDefault="0081660F" w:rsidP="00B43833">
          <w:pPr>
            <w:pStyle w:val="Betarp"/>
          </w:pPr>
          <w:r>
            <w:t>Galutinė vertinimo ataskaita</w:t>
          </w:r>
        </w:p>
      </w:tc>
      <w:tc>
        <w:tcPr>
          <w:tcW w:w="2301" w:type="dxa"/>
        </w:tcPr>
        <w:sdt>
          <w:sdtPr>
            <w:id w:val="-708173599"/>
            <w:docPartObj>
              <w:docPartGallery w:val="Page Numbers (Top of Page)"/>
              <w:docPartUnique/>
            </w:docPartObj>
          </w:sdtPr>
          <w:sdtEndPr/>
          <w:sdtContent>
            <w:p w14:paraId="0B3C7FAD" w14:textId="77777777" w:rsidR="0081660F" w:rsidRPr="00B43833" w:rsidRDefault="0081660F" w:rsidP="00B43833">
              <w:pPr>
                <w:pStyle w:val="Betarp"/>
                <w:jc w:val="right"/>
              </w:pPr>
              <w:r w:rsidRPr="00B43833">
                <w:fldChar w:fldCharType="begin"/>
              </w:r>
              <w:r w:rsidRPr="00B43833">
                <w:instrText>PAGE   \* MERGEFORMAT</w:instrText>
              </w:r>
              <w:r w:rsidRPr="00B43833">
                <w:fldChar w:fldCharType="separate"/>
              </w:r>
              <w:r w:rsidRPr="00B43833">
                <w:t>13</w:t>
              </w:r>
              <w:r w:rsidRPr="00B43833">
                <w:fldChar w:fldCharType="end"/>
              </w:r>
            </w:p>
          </w:sdtContent>
        </w:sdt>
        <w:p w14:paraId="06D08439" w14:textId="77777777" w:rsidR="005C0B4E" w:rsidRDefault="005C0B4E"/>
      </w:tc>
    </w:tr>
  </w:tbl>
  <w:p w14:paraId="186FAC23" w14:textId="77777777" w:rsidR="0081660F" w:rsidRDefault="0081660F">
    <w:pPr>
      <w:pStyle w:val="Antrats"/>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Lentelstinklelis"/>
      <w:tblW w:w="5001" w:type="pct"/>
      <w:tblBorders>
        <w:top w:val="none" w:sz="0" w:space="0" w:color="auto"/>
        <w:left w:val="none" w:sz="0" w:space="0" w:color="auto"/>
        <w:bottom w:val="single" w:sz="2" w:space="0" w:color="1F7B61" w:themeColor="accent1"/>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7940"/>
      <w:gridCol w:w="1558"/>
    </w:tblGrid>
    <w:tr w:rsidR="0081660F" w:rsidRPr="00B43833" w14:paraId="1A004BFB" w14:textId="77777777" w:rsidTr="00D86401">
      <w:trPr>
        <w:trHeight w:val="505"/>
      </w:trPr>
      <w:tc>
        <w:tcPr>
          <w:tcW w:w="7940" w:type="dxa"/>
        </w:tcPr>
        <w:p w14:paraId="0006643C" w14:textId="77777777" w:rsidR="0081660F" w:rsidRDefault="0081660F" w:rsidP="00B43833">
          <w:pPr>
            <w:pStyle w:val="Betarp"/>
          </w:pPr>
          <w:r w:rsidRPr="0039390F">
            <w:t>2021–2027 m. ES fondų investicijų laikotarpio kultūros skaitmeninimo srities prioritetų strateginis vertinimas</w:t>
          </w:r>
        </w:p>
        <w:p w14:paraId="103FEFB2" w14:textId="06F36CA4" w:rsidR="0081660F" w:rsidRPr="00B43833" w:rsidRDefault="0081660F" w:rsidP="00B43833">
          <w:pPr>
            <w:pStyle w:val="Betarp"/>
          </w:pPr>
          <w:r>
            <w:t>Galutinė vertinimo ataskaita</w:t>
          </w:r>
        </w:p>
      </w:tc>
      <w:tc>
        <w:tcPr>
          <w:tcW w:w="1558" w:type="dxa"/>
        </w:tcPr>
        <w:sdt>
          <w:sdtPr>
            <w:id w:val="-1456009804"/>
            <w:docPartObj>
              <w:docPartGallery w:val="Page Numbers (Top of Page)"/>
              <w:docPartUnique/>
            </w:docPartObj>
          </w:sdtPr>
          <w:sdtEndPr/>
          <w:sdtContent>
            <w:p w14:paraId="7FDB4558" w14:textId="77777777" w:rsidR="0081660F" w:rsidRPr="00B43833" w:rsidRDefault="0081660F" w:rsidP="00B43833">
              <w:pPr>
                <w:pStyle w:val="Betarp"/>
                <w:jc w:val="right"/>
              </w:pPr>
              <w:r w:rsidRPr="00B43833">
                <w:fldChar w:fldCharType="begin"/>
              </w:r>
              <w:r w:rsidRPr="00B43833">
                <w:instrText>PAGE   \* MERGEFORMAT</w:instrText>
              </w:r>
              <w:r w:rsidRPr="00B43833">
                <w:fldChar w:fldCharType="separate"/>
              </w:r>
              <w:r w:rsidRPr="00B43833">
                <w:t>13</w:t>
              </w:r>
              <w:r w:rsidRPr="00B43833">
                <w:fldChar w:fldCharType="end"/>
              </w:r>
            </w:p>
          </w:sdtContent>
        </w:sdt>
        <w:p w14:paraId="5E08DF51" w14:textId="77777777" w:rsidR="005C0B4E" w:rsidRDefault="005C0B4E"/>
      </w:tc>
    </w:tr>
  </w:tbl>
  <w:p w14:paraId="3C1CBDA7" w14:textId="77777777" w:rsidR="0081660F" w:rsidRDefault="0081660F">
    <w:pPr>
      <w:pStyle w:val="Antrats"/>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Lentelstinklelis"/>
      <w:tblW w:w="5000" w:type="pct"/>
      <w:tblBorders>
        <w:top w:val="none" w:sz="0" w:space="0" w:color="auto"/>
        <w:left w:val="none" w:sz="0" w:space="0" w:color="auto"/>
        <w:bottom w:val="single" w:sz="2" w:space="0" w:color="1F7B61" w:themeColor="accent1"/>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8498"/>
      <w:gridCol w:w="998"/>
    </w:tblGrid>
    <w:tr w:rsidR="00FA2366" w:rsidRPr="00B43833" w14:paraId="443B34F9" w14:textId="77777777" w:rsidTr="00CD7637">
      <w:trPr>
        <w:trHeight w:val="505"/>
      </w:trPr>
      <w:tc>
        <w:tcPr>
          <w:tcW w:w="12538" w:type="dxa"/>
        </w:tcPr>
        <w:p w14:paraId="592353A9" w14:textId="77777777" w:rsidR="00FA2366" w:rsidRDefault="00FA2366" w:rsidP="00B43833">
          <w:pPr>
            <w:pStyle w:val="Betarp"/>
          </w:pPr>
          <w:r w:rsidRPr="0039390F">
            <w:t>2021–2027 m. ES fondų investicijų laikotarpio kultūros skaitmeninimo srities prioritetų strateginis vertinimas</w:t>
          </w:r>
        </w:p>
        <w:p w14:paraId="3B4D5D27" w14:textId="66B6955A" w:rsidR="00FA2366" w:rsidRPr="00B43833" w:rsidRDefault="00DB5068" w:rsidP="00B43833">
          <w:pPr>
            <w:pStyle w:val="Betarp"/>
          </w:pPr>
          <w:r>
            <w:t xml:space="preserve">Galutinė </w:t>
          </w:r>
          <w:r w:rsidR="00FA2366">
            <w:t xml:space="preserve">vertinimo </w:t>
          </w:r>
          <w:r w:rsidR="00C811CA">
            <w:t>ataskaita</w:t>
          </w:r>
        </w:p>
      </w:tc>
      <w:tc>
        <w:tcPr>
          <w:tcW w:w="1464" w:type="dxa"/>
        </w:tcPr>
        <w:sdt>
          <w:sdtPr>
            <w:id w:val="-1505437898"/>
            <w:docPartObj>
              <w:docPartGallery w:val="Page Numbers (Top of Page)"/>
              <w:docPartUnique/>
            </w:docPartObj>
          </w:sdtPr>
          <w:sdtEndPr/>
          <w:sdtContent>
            <w:p w14:paraId="21FB6415" w14:textId="77777777" w:rsidR="00FA2366" w:rsidRPr="00B43833" w:rsidRDefault="00FA2366" w:rsidP="00B43833">
              <w:pPr>
                <w:pStyle w:val="Betarp"/>
                <w:jc w:val="right"/>
              </w:pPr>
              <w:r w:rsidRPr="00B43833">
                <w:fldChar w:fldCharType="begin"/>
              </w:r>
              <w:r w:rsidRPr="00B43833">
                <w:instrText>PAGE   \* MERGEFORMAT</w:instrText>
              </w:r>
              <w:r w:rsidRPr="00B43833">
                <w:fldChar w:fldCharType="separate"/>
              </w:r>
              <w:r w:rsidRPr="00B43833">
                <w:t>13</w:t>
              </w:r>
              <w:r w:rsidRPr="00B43833">
                <w:fldChar w:fldCharType="end"/>
              </w:r>
            </w:p>
          </w:sdtContent>
        </w:sdt>
        <w:p w14:paraId="1FE6570E" w14:textId="77777777" w:rsidR="005C0B4E" w:rsidRDefault="005C0B4E"/>
      </w:tc>
    </w:tr>
  </w:tbl>
  <w:p w14:paraId="2E6C08E7" w14:textId="77777777" w:rsidR="00FA2366" w:rsidRDefault="00FA2366">
    <w:pPr>
      <w:pStyle w:val="Antrats"/>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Lentelstinklelis"/>
      <w:tblW w:w="5000" w:type="pct"/>
      <w:tblBorders>
        <w:top w:val="none" w:sz="0" w:space="0" w:color="auto"/>
        <w:left w:val="none" w:sz="0" w:space="0" w:color="auto"/>
        <w:bottom w:val="single" w:sz="2" w:space="0" w:color="1F7B61" w:themeColor="accent1"/>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8498"/>
      <w:gridCol w:w="998"/>
    </w:tblGrid>
    <w:tr w:rsidR="00FA2366" w:rsidRPr="00B43833" w14:paraId="5A836C3F" w14:textId="77777777" w:rsidTr="00CD7637">
      <w:trPr>
        <w:trHeight w:val="505"/>
      </w:trPr>
      <w:tc>
        <w:tcPr>
          <w:tcW w:w="12538" w:type="dxa"/>
        </w:tcPr>
        <w:p w14:paraId="32201A6B" w14:textId="77777777" w:rsidR="00FA2366" w:rsidRDefault="00FA2366" w:rsidP="00B43833">
          <w:pPr>
            <w:pStyle w:val="Betarp"/>
          </w:pPr>
          <w:r w:rsidRPr="0039390F">
            <w:t>2021–2027 m. ES fondų investicijų laikotarpio kultūros skaitmeninimo srities prioritetų strateginis vertinimas</w:t>
          </w:r>
        </w:p>
        <w:p w14:paraId="14A2547D" w14:textId="77777777" w:rsidR="00FA2366" w:rsidRPr="00B43833" w:rsidRDefault="00FA2366" w:rsidP="00B43833">
          <w:pPr>
            <w:pStyle w:val="Betarp"/>
          </w:pPr>
          <w:r>
            <w:t>Tarpinės vertinimo ataskaitos PROJEKTAS</w:t>
          </w:r>
        </w:p>
      </w:tc>
      <w:tc>
        <w:tcPr>
          <w:tcW w:w="1464" w:type="dxa"/>
        </w:tcPr>
        <w:sdt>
          <w:sdtPr>
            <w:id w:val="-1724818535"/>
            <w:docPartObj>
              <w:docPartGallery w:val="Page Numbers (Top of Page)"/>
              <w:docPartUnique/>
            </w:docPartObj>
          </w:sdtPr>
          <w:sdtEndPr/>
          <w:sdtContent>
            <w:p w14:paraId="329007AE" w14:textId="77777777" w:rsidR="00FA2366" w:rsidRPr="00B43833" w:rsidRDefault="00FA2366" w:rsidP="00B43833">
              <w:pPr>
                <w:pStyle w:val="Betarp"/>
                <w:jc w:val="right"/>
              </w:pPr>
              <w:r w:rsidRPr="00B43833">
                <w:fldChar w:fldCharType="begin"/>
              </w:r>
              <w:r w:rsidRPr="00B43833">
                <w:instrText>PAGE   \* MERGEFORMAT</w:instrText>
              </w:r>
              <w:r w:rsidRPr="00B43833">
                <w:fldChar w:fldCharType="separate"/>
              </w:r>
              <w:r w:rsidRPr="00B43833">
                <w:t>13</w:t>
              </w:r>
              <w:r w:rsidRPr="00B43833">
                <w:fldChar w:fldCharType="end"/>
              </w:r>
            </w:p>
          </w:sdtContent>
        </w:sdt>
        <w:p w14:paraId="05BDF75B" w14:textId="77777777" w:rsidR="005C0B4E" w:rsidRDefault="005C0B4E"/>
      </w:tc>
    </w:tr>
  </w:tbl>
  <w:p w14:paraId="7EDCA0C3" w14:textId="77777777" w:rsidR="00FA2366" w:rsidRDefault="00FA2366">
    <w:pPr>
      <w:pStyle w:val="Antrats"/>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Lentelstinklelis"/>
      <w:tblW w:w="5000" w:type="pct"/>
      <w:tblBorders>
        <w:top w:val="none" w:sz="0" w:space="0" w:color="auto"/>
        <w:left w:val="none" w:sz="0" w:space="0" w:color="auto"/>
        <w:bottom w:val="single" w:sz="2" w:space="0" w:color="1F7B61" w:themeColor="accent1"/>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8498"/>
      <w:gridCol w:w="998"/>
    </w:tblGrid>
    <w:tr w:rsidR="00FA2366" w:rsidRPr="00B43833" w14:paraId="4747EEC3" w14:textId="77777777" w:rsidTr="00CD7637">
      <w:trPr>
        <w:trHeight w:val="505"/>
      </w:trPr>
      <w:tc>
        <w:tcPr>
          <w:tcW w:w="12538" w:type="dxa"/>
        </w:tcPr>
        <w:p w14:paraId="17CDD3DB" w14:textId="77777777" w:rsidR="00FA2366" w:rsidRDefault="00FA2366" w:rsidP="00B43833">
          <w:pPr>
            <w:pStyle w:val="Betarp"/>
          </w:pPr>
          <w:r w:rsidRPr="0039390F">
            <w:t>2021–2027 m. ES fondų investicijų laikotarpio kultūros skaitmeninimo srities prioritetų strateginis vertinimas</w:t>
          </w:r>
        </w:p>
        <w:p w14:paraId="4E4540B7" w14:textId="668A66BE" w:rsidR="00FA2366" w:rsidRPr="00B43833" w:rsidRDefault="00DB5068" w:rsidP="00B43833">
          <w:pPr>
            <w:pStyle w:val="Betarp"/>
          </w:pPr>
          <w:r>
            <w:t xml:space="preserve">Galutinė </w:t>
          </w:r>
          <w:r w:rsidR="00FA2366">
            <w:t xml:space="preserve">vertinimo </w:t>
          </w:r>
          <w:r w:rsidR="00C811CA">
            <w:t>ataskaita</w:t>
          </w:r>
        </w:p>
      </w:tc>
      <w:tc>
        <w:tcPr>
          <w:tcW w:w="1464" w:type="dxa"/>
        </w:tcPr>
        <w:sdt>
          <w:sdtPr>
            <w:id w:val="1526144605"/>
            <w:docPartObj>
              <w:docPartGallery w:val="Page Numbers (Top of Page)"/>
              <w:docPartUnique/>
            </w:docPartObj>
          </w:sdtPr>
          <w:sdtEndPr/>
          <w:sdtContent>
            <w:p w14:paraId="51D0833F" w14:textId="77777777" w:rsidR="00FA2366" w:rsidRPr="00B43833" w:rsidRDefault="00FA2366" w:rsidP="00B43833">
              <w:pPr>
                <w:pStyle w:val="Betarp"/>
                <w:jc w:val="right"/>
              </w:pPr>
              <w:r w:rsidRPr="00B43833">
                <w:fldChar w:fldCharType="begin"/>
              </w:r>
              <w:r w:rsidRPr="00B43833">
                <w:instrText>PAGE   \* MERGEFORMAT</w:instrText>
              </w:r>
              <w:r w:rsidRPr="00B43833">
                <w:fldChar w:fldCharType="separate"/>
              </w:r>
              <w:r w:rsidRPr="00B43833">
                <w:t>13</w:t>
              </w:r>
              <w:r w:rsidRPr="00B43833">
                <w:fldChar w:fldCharType="end"/>
              </w:r>
            </w:p>
          </w:sdtContent>
        </w:sdt>
        <w:p w14:paraId="06D0BD6E" w14:textId="77777777" w:rsidR="005C0B4E" w:rsidRDefault="005C0B4E"/>
      </w:tc>
    </w:tr>
  </w:tbl>
  <w:p w14:paraId="2D9F97BE" w14:textId="77777777" w:rsidR="00FA2366" w:rsidRDefault="00FA2366">
    <w:pPr>
      <w:pStyle w:val="Antrats"/>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Lentelstinklelis"/>
      <w:tblW w:w="5000" w:type="pct"/>
      <w:tblBorders>
        <w:top w:val="none" w:sz="0" w:space="0" w:color="auto"/>
        <w:left w:val="none" w:sz="0" w:space="0" w:color="auto"/>
        <w:bottom w:val="single" w:sz="2" w:space="0" w:color="1F7B61" w:themeColor="accent1"/>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8498"/>
      <w:gridCol w:w="998"/>
    </w:tblGrid>
    <w:tr w:rsidR="000639EF" w:rsidRPr="00B43833" w14:paraId="4AC7C9AD" w14:textId="77777777" w:rsidTr="00CD7637">
      <w:trPr>
        <w:trHeight w:val="505"/>
      </w:trPr>
      <w:tc>
        <w:tcPr>
          <w:tcW w:w="12538" w:type="dxa"/>
        </w:tcPr>
        <w:p w14:paraId="529FD965" w14:textId="77777777" w:rsidR="000639EF" w:rsidRDefault="000639EF" w:rsidP="00B43833">
          <w:pPr>
            <w:pStyle w:val="Betarp"/>
          </w:pPr>
          <w:r w:rsidRPr="0039390F">
            <w:t>2021–2027 m. ES fondų investicijų laikotarpio kultūros skaitmeninimo srities prioritetų strateginis vertinimas</w:t>
          </w:r>
        </w:p>
        <w:p w14:paraId="67AB87A4" w14:textId="75FBFF11" w:rsidR="004009D4" w:rsidRPr="00B43833" w:rsidRDefault="00C811CA" w:rsidP="00B43833">
          <w:pPr>
            <w:pStyle w:val="Betarp"/>
          </w:pPr>
          <w:r>
            <w:t>Galutinė vertinimo ataskaita</w:t>
          </w:r>
        </w:p>
      </w:tc>
      <w:tc>
        <w:tcPr>
          <w:tcW w:w="1464" w:type="dxa"/>
        </w:tcPr>
        <w:sdt>
          <w:sdtPr>
            <w:id w:val="-1581985433"/>
            <w:docPartObj>
              <w:docPartGallery w:val="Page Numbers (Top of Page)"/>
              <w:docPartUnique/>
            </w:docPartObj>
          </w:sdtPr>
          <w:sdtEndPr/>
          <w:sdtContent>
            <w:p w14:paraId="3A7F9018" w14:textId="77777777" w:rsidR="000639EF" w:rsidRPr="00B43833" w:rsidRDefault="000639EF" w:rsidP="00B43833">
              <w:pPr>
                <w:pStyle w:val="Betarp"/>
                <w:jc w:val="right"/>
              </w:pPr>
              <w:r w:rsidRPr="00B43833">
                <w:fldChar w:fldCharType="begin"/>
              </w:r>
              <w:r w:rsidRPr="00B43833">
                <w:instrText>PAGE   \* MERGEFORMAT</w:instrText>
              </w:r>
              <w:r w:rsidRPr="00B43833">
                <w:fldChar w:fldCharType="separate"/>
              </w:r>
              <w:r w:rsidRPr="00B43833">
                <w:t>13</w:t>
              </w:r>
              <w:r w:rsidRPr="00B43833">
                <w:fldChar w:fldCharType="end"/>
              </w:r>
            </w:p>
          </w:sdtContent>
        </w:sdt>
        <w:p w14:paraId="2D53CF74" w14:textId="77777777" w:rsidR="005C0B4E" w:rsidRDefault="005C0B4E"/>
      </w:tc>
    </w:tr>
  </w:tbl>
  <w:p w14:paraId="7FF7EB46" w14:textId="77777777" w:rsidR="000639EF" w:rsidRDefault="000639EF">
    <w:pPr>
      <w:pStyle w:val="Antrats"/>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Lentelstinklelis"/>
      <w:tblW w:w="5000" w:type="pct"/>
      <w:tblBorders>
        <w:top w:val="none" w:sz="0" w:space="0" w:color="auto"/>
        <w:left w:val="none" w:sz="0" w:space="0" w:color="auto"/>
        <w:bottom w:val="single" w:sz="2" w:space="0" w:color="1F7B61" w:themeColor="accent1"/>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7443"/>
      <w:gridCol w:w="2053"/>
    </w:tblGrid>
    <w:tr w:rsidR="00CD7637" w:rsidRPr="00B43833" w14:paraId="29A98421" w14:textId="77777777" w:rsidTr="008129B7">
      <w:trPr>
        <w:trHeight w:val="505"/>
      </w:trPr>
      <w:tc>
        <w:tcPr>
          <w:tcW w:w="11005" w:type="dxa"/>
        </w:tcPr>
        <w:p w14:paraId="08D6DC54" w14:textId="77777777" w:rsidR="00CD7637" w:rsidRDefault="00CD7637" w:rsidP="00B43833">
          <w:pPr>
            <w:pStyle w:val="Betarp"/>
          </w:pPr>
          <w:r w:rsidRPr="0039390F">
            <w:t>2021–2027 m. ES fondų investicijų laikotarpio kultūros skaitmeninimo srities prioritetų strateginis vertinimas</w:t>
          </w:r>
        </w:p>
        <w:p w14:paraId="35CF2E93" w14:textId="73E417B5" w:rsidR="00CD7637" w:rsidRPr="00B43833" w:rsidRDefault="00C811CA" w:rsidP="00B43833">
          <w:pPr>
            <w:pStyle w:val="Betarp"/>
          </w:pPr>
          <w:r>
            <w:t>Galutinė vertinimo ataskaita</w:t>
          </w:r>
        </w:p>
      </w:tc>
      <w:tc>
        <w:tcPr>
          <w:tcW w:w="3029" w:type="dxa"/>
        </w:tcPr>
        <w:sdt>
          <w:sdtPr>
            <w:id w:val="-580455474"/>
            <w:docPartObj>
              <w:docPartGallery w:val="Page Numbers (Top of Page)"/>
              <w:docPartUnique/>
            </w:docPartObj>
          </w:sdtPr>
          <w:sdtEndPr/>
          <w:sdtContent>
            <w:p w14:paraId="683A8FBF" w14:textId="77777777" w:rsidR="00CD7637" w:rsidRPr="00B43833" w:rsidRDefault="00CD7637" w:rsidP="00B43833">
              <w:pPr>
                <w:pStyle w:val="Betarp"/>
                <w:jc w:val="right"/>
              </w:pPr>
              <w:r w:rsidRPr="00B43833">
                <w:fldChar w:fldCharType="begin"/>
              </w:r>
              <w:r w:rsidRPr="00B43833">
                <w:instrText>PAGE   \* MERGEFORMAT</w:instrText>
              </w:r>
              <w:r w:rsidRPr="00B43833">
                <w:fldChar w:fldCharType="separate"/>
              </w:r>
              <w:r w:rsidRPr="00B43833">
                <w:t>13</w:t>
              </w:r>
              <w:r w:rsidRPr="00B43833">
                <w:fldChar w:fldCharType="end"/>
              </w:r>
            </w:p>
          </w:sdtContent>
        </w:sdt>
        <w:p w14:paraId="57CA394A" w14:textId="77777777" w:rsidR="005C0B4E" w:rsidRDefault="005C0B4E"/>
      </w:tc>
    </w:tr>
  </w:tbl>
  <w:p w14:paraId="673EB57C" w14:textId="77777777" w:rsidR="00CD7637" w:rsidRDefault="00CD7637" w:rsidP="002778E4"/>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Lentelstinklelis"/>
      <w:tblW w:w="9498" w:type="dxa"/>
      <w:tblBorders>
        <w:top w:val="none" w:sz="0" w:space="0" w:color="auto"/>
        <w:left w:val="none" w:sz="0" w:space="0" w:color="auto"/>
        <w:bottom w:val="single" w:sz="2" w:space="0" w:color="1F7B61" w:themeColor="accent1"/>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979"/>
      <w:gridCol w:w="1519"/>
    </w:tblGrid>
    <w:tr w:rsidR="00705C35" w:rsidRPr="00B43833" w14:paraId="32323E84" w14:textId="77777777" w:rsidTr="00705C35">
      <w:trPr>
        <w:trHeight w:val="341"/>
      </w:trPr>
      <w:tc>
        <w:tcPr>
          <w:tcW w:w="7979" w:type="dxa"/>
        </w:tcPr>
        <w:p w14:paraId="4393C270" w14:textId="77777777" w:rsidR="00705C35" w:rsidRDefault="00705C35" w:rsidP="00705C35">
          <w:pPr>
            <w:pStyle w:val="Betarp"/>
            <w:ind w:right="148"/>
          </w:pPr>
          <w:r w:rsidRPr="0039390F">
            <w:t>2021–2027 m. ES fondų investicijų laikotarpio kultūros skaitmeninimo srities prioritetų strateginis vertinimas</w:t>
          </w:r>
        </w:p>
        <w:p w14:paraId="169708E6" w14:textId="0280D124" w:rsidR="00705C35" w:rsidRPr="00B43833" w:rsidRDefault="00C811CA" w:rsidP="00B43833">
          <w:pPr>
            <w:pStyle w:val="Betarp"/>
          </w:pPr>
          <w:r>
            <w:t>Galutinė vertinimo ataskaita</w:t>
          </w:r>
        </w:p>
      </w:tc>
      <w:tc>
        <w:tcPr>
          <w:tcW w:w="1519" w:type="dxa"/>
        </w:tcPr>
        <w:sdt>
          <w:sdtPr>
            <w:id w:val="-1484158304"/>
            <w:docPartObj>
              <w:docPartGallery w:val="Page Numbers (Top of Page)"/>
              <w:docPartUnique/>
            </w:docPartObj>
          </w:sdtPr>
          <w:sdtEndPr/>
          <w:sdtContent>
            <w:p w14:paraId="3B3D1A99" w14:textId="77777777" w:rsidR="00705C35" w:rsidRPr="00B43833" w:rsidRDefault="00705C35" w:rsidP="00B43833">
              <w:pPr>
                <w:pStyle w:val="Betarp"/>
                <w:jc w:val="right"/>
              </w:pPr>
              <w:r w:rsidRPr="00B43833">
                <w:fldChar w:fldCharType="begin"/>
              </w:r>
              <w:r w:rsidRPr="00B43833">
                <w:instrText>PAGE   \* MERGEFORMAT</w:instrText>
              </w:r>
              <w:r w:rsidRPr="00B43833">
                <w:fldChar w:fldCharType="separate"/>
              </w:r>
              <w:r w:rsidRPr="00B43833">
                <w:t>13</w:t>
              </w:r>
              <w:r w:rsidRPr="00B43833">
                <w:fldChar w:fldCharType="end"/>
              </w:r>
            </w:p>
          </w:sdtContent>
        </w:sdt>
        <w:p w14:paraId="1BD46001" w14:textId="77777777" w:rsidR="005C0B4E" w:rsidRDefault="005C0B4E"/>
      </w:tc>
    </w:tr>
  </w:tbl>
  <w:p w14:paraId="4C952D1D" w14:textId="77777777" w:rsidR="00705C35" w:rsidRDefault="00705C35" w:rsidP="002778E4"/>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Lentelstinklelis"/>
      <w:tblW w:w="5001" w:type="pct"/>
      <w:tblBorders>
        <w:top w:val="none" w:sz="0" w:space="0" w:color="auto"/>
        <w:left w:val="none" w:sz="0" w:space="0" w:color="auto"/>
        <w:bottom w:val="single" w:sz="2" w:space="0" w:color="1F7B61" w:themeColor="accent1"/>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7940"/>
      <w:gridCol w:w="1558"/>
    </w:tblGrid>
    <w:tr w:rsidR="008129B7" w:rsidRPr="00B43833" w14:paraId="4ED34F94" w14:textId="77777777" w:rsidTr="00D86401">
      <w:trPr>
        <w:trHeight w:val="505"/>
      </w:trPr>
      <w:tc>
        <w:tcPr>
          <w:tcW w:w="7940" w:type="dxa"/>
        </w:tcPr>
        <w:p w14:paraId="13A0B1A1" w14:textId="77777777" w:rsidR="008129B7" w:rsidRDefault="008129B7" w:rsidP="00B43833">
          <w:pPr>
            <w:pStyle w:val="Betarp"/>
          </w:pPr>
          <w:r w:rsidRPr="0039390F">
            <w:t>2021–2027 m. ES fondų investicijų laikotarpio kultūros skaitmeninimo srities prioritetų strateginis vertinimas</w:t>
          </w:r>
        </w:p>
        <w:p w14:paraId="16CB2ED4" w14:textId="4B1AB146" w:rsidR="008129B7" w:rsidRPr="00B43833" w:rsidRDefault="000D131C" w:rsidP="00B43833">
          <w:pPr>
            <w:pStyle w:val="Betarp"/>
          </w:pPr>
          <w:r>
            <w:t>Galutinė</w:t>
          </w:r>
          <w:r w:rsidR="002F51AF">
            <w:t xml:space="preserve"> vertinimo ataskaita</w:t>
          </w:r>
        </w:p>
      </w:tc>
      <w:tc>
        <w:tcPr>
          <w:tcW w:w="1558" w:type="dxa"/>
        </w:tcPr>
        <w:sdt>
          <w:sdtPr>
            <w:id w:val="-1909754062"/>
            <w:docPartObj>
              <w:docPartGallery w:val="Page Numbers (Top of Page)"/>
              <w:docPartUnique/>
            </w:docPartObj>
          </w:sdtPr>
          <w:sdtEndPr/>
          <w:sdtContent>
            <w:p w14:paraId="0BD03D7B" w14:textId="77777777" w:rsidR="008129B7" w:rsidRPr="00B43833" w:rsidRDefault="008129B7" w:rsidP="00B43833">
              <w:pPr>
                <w:pStyle w:val="Betarp"/>
                <w:jc w:val="right"/>
              </w:pPr>
              <w:r w:rsidRPr="00B43833">
                <w:fldChar w:fldCharType="begin"/>
              </w:r>
              <w:r w:rsidRPr="00B43833">
                <w:instrText>PAGE   \* MERGEFORMAT</w:instrText>
              </w:r>
              <w:r w:rsidRPr="00B43833">
                <w:fldChar w:fldCharType="separate"/>
              </w:r>
              <w:r w:rsidRPr="00B43833">
                <w:t>13</w:t>
              </w:r>
              <w:r w:rsidRPr="00B43833">
                <w:fldChar w:fldCharType="end"/>
              </w:r>
            </w:p>
          </w:sdtContent>
        </w:sdt>
        <w:p w14:paraId="1D67EADD" w14:textId="77777777" w:rsidR="005C0B4E" w:rsidRDefault="005C0B4E"/>
      </w:tc>
    </w:tr>
  </w:tbl>
  <w:p w14:paraId="1BA0CDF0" w14:textId="77777777" w:rsidR="008129B7" w:rsidRDefault="008129B7" w:rsidP="002778E4"/>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Lentelstinklelis"/>
      <w:tblW w:w="5001" w:type="pct"/>
      <w:tblBorders>
        <w:top w:val="none" w:sz="0" w:space="0" w:color="auto"/>
        <w:left w:val="none" w:sz="0" w:space="0" w:color="auto"/>
        <w:bottom w:val="single" w:sz="2" w:space="0" w:color="1F7B61" w:themeColor="accent1"/>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7940"/>
      <w:gridCol w:w="1558"/>
    </w:tblGrid>
    <w:tr w:rsidR="00D00115" w:rsidRPr="00B43833" w14:paraId="6FB26E85" w14:textId="77777777" w:rsidTr="00D86401">
      <w:trPr>
        <w:trHeight w:val="505"/>
      </w:trPr>
      <w:tc>
        <w:tcPr>
          <w:tcW w:w="7940" w:type="dxa"/>
        </w:tcPr>
        <w:p w14:paraId="48604429" w14:textId="77777777" w:rsidR="00D00115" w:rsidRDefault="00D00115" w:rsidP="00B43833">
          <w:pPr>
            <w:pStyle w:val="Betarp"/>
          </w:pPr>
          <w:r w:rsidRPr="0039390F">
            <w:t>2021–2027 m. ES fondų investicijų laikotarpio kultūros skaitmeninimo srities prioritetų strateginis vertinimas</w:t>
          </w:r>
        </w:p>
        <w:p w14:paraId="03BB4B0A" w14:textId="3F2688A2" w:rsidR="00D00115" w:rsidRDefault="00C811CA" w:rsidP="00B43833">
          <w:pPr>
            <w:pStyle w:val="Betarp"/>
          </w:pPr>
          <w:r>
            <w:t>Galutinė vertinimo ataskaita</w:t>
          </w:r>
        </w:p>
        <w:p w14:paraId="3023A65F" w14:textId="44402BCE" w:rsidR="00C811CA" w:rsidRPr="00B43833" w:rsidRDefault="00C811CA" w:rsidP="00B43833">
          <w:pPr>
            <w:pStyle w:val="Betarp"/>
          </w:pPr>
        </w:p>
      </w:tc>
      <w:tc>
        <w:tcPr>
          <w:tcW w:w="1558" w:type="dxa"/>
        </w:tcPr>
        <w:sdt>
          <w:sdtPr>
            <w:id w:val="-1571192557"/>
            <w:docPartObj>
              <w:docPartGallery w:val="Page Numbers (Top of Page)"/>
              <w:docPartUnique/>
            </w:docPartObj>
          </w:sdtPr>
          <w:sdtEndPr/>
          <w:sdtContent>
            <w:p w14:paraId="62B25D4E" w14:textId="77777777" w:rsidR="00D00115" w:rsidRPr="00B43833" w:rsidRDefault="00D00115" w:rsidP="00B43833">
              <w:pPr>
                <w:pStyle w:val="Betarp"/>
                <w:jc w:val="right"/>
              </w:pPr>
              <w:r w:rsidRPr="00B43833">
                <w:fldChar w:fldCharType="begin"/>
              </w:r>
              <w:r w:rsidRPr="00B43833">
                <w:instrText>PAGE   \* MERGEFORMAT</w:instrText>
              </w:r>
              <w:r w:rsidRPr="00B43833">
                <w:fldChar w:fldCharType="separate"/>
              </w:r>
              <w:r w:rsidRPr="00B43833">
                <w:t>13</w:t>
              </w:r>
              <w:r w:rsidRPr="00B43833">
                <w:fldChar w:fldCharType="end"/>
              </w:r>
            </w:p>
          </w:sdtContent>
        </w:sdt>
        <w:p w14:paraId="1CB5CB34" w14:textId="77777777" w:rsidR="005C0B4E" w:rsidRDefault="005C0B4E"/>
      </w:tc>
    </w:tr>
  </w:tbl>
  <w:p w14:paraId="2B46E7D1" w14:textId="77777777" w:rsidR="00D00115" w:rsidRDefault="00D00115" w:rsidP="002778E4"/>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F1E5C"/>
    <w:multiLevelType w:val="hybridMultilevel"/>
    <w:tmpl w:val="4C20E112"/>
    <w:lvl w:ilvl="0" w:tplc="04090017">
      <w:start w:val="1"/>
      <w:numFmt w:val="lowerLetter"/>
      <w:lvlText w:val="%1)"/>
      <w:lvlJc w:val="left"/>
      <w:pPr>
        <w:ind w:left="0" w:hanging="360"/>
      </w:pPr>
    </w:lvl>
    <w:lvl w:ilvl="1" w:tplc="04270019" w:tentative="1">
      <w:start w:val="1"/>
      <w:numFmt w:val="lowerLetter"/>
      <w:lvlText w:val="%2."/>
      <w:lvlJc w:val="left"/>
      <w:pPr>
        <w:ind w:left="720" w:hanging="360"/>
      </w:pPr>
    </w:lvl>
    <w:lvl w:ilvl="2" w:tplc="0427001B" w:tentative="1">
      <w:start w:val="1"/>
      <w:numFmt w:val="lowerRoman"/>
      <w:lvlText w:val="%3."/>
      <w:lvlJc w:val="right"/>
      <w:pPr>
        <w:ind w:left="1440" w:hanging="180"/>
      </w:pPr>
    </w:lvl>
    <w:lvl w:ilvl="3" w:tplc="0427000F" w:tentative="1">
      <w:start w:val="1"/>
      <w:numFmt w:val="decimal"/>
      <w:lvlText w:val="%4."/>
      <w:lvlJc w:val="left"/>
      <w:pPr>
        <w:ind w:left="2160" w:hanging="360"/>
      </w:pPr>
    </w:lvl>
    <w:lvl w:ilvl="4" w:tplc="04270019" w:tentative="1">
      <w:start w:val="1"/>
      <w:numFmt w:val="lowerLetter"/>
      <w:lvlText w:val="%5."/>
      <w:lvlJc w:val="left"/>
      <w:pPr>
        <w:ind w:left="2880" w:hanging="360"/>
      </w:pPr>
    </w:lvl>
    <w:lvl w:ilvl="5" w:tplc="0427001B" w:tentative="1">
      <w:start w:val="1"/>
      <w:numFmt w:val="lowerRoman"/>
      <w:lvlText w:val="%6."/>
      <w:lvlJc w:val="right"/>
      <w:pPr>
        <w:ind w:left="3600" w:hanging="180"/>
      </w:pPr>
    </w:lvl>
    <w:lvl w:ilvl="6" w:tplc="0427000F" w:tentative="1">
      <w:start w:val="1"/>
      <w:numFmt w:val="decimal"/>
      <w:lvlText w:val="%7."/>
      <w:lvlJc w:val="left"/>
      <w:pPr>
        <w:ind w:left="4320" w:hanging="360"/>
      </w:pPr>
    </w:lvl>
    <w:lvl w:ilvl="7" w:tplc="04270019" w:tentative="1">
      <w:start w:val="1"/>
      <w:numFmt w:val="lowerLetter"/>
      <w:lvlText w:val="%8."/>
      <w:lvlJc w:val="left"/>
      <w:pPr>
        <w:ind w:left="5040" w:hanging="360"/>
      </w:pPr>
    </w:lvl>
    <w:lvl w:ilvl="8" w:tplc="0427001B" w:tentative="1">
      <w:start w:val="1"/>
      <w:numFmt w:val="lowerRoman"/>
      <w:lvlText w:val="%9."/>
      <w:lvlJc w:val="right"/>
      <w:pPr>
        <w:ind w:left="5760" w:hanging="180"/>
      </w:pPr>
    </w:lvl>
  </w:abstractNum>
  <w:abstractNum w:abstractNumId="1" w15:restartNumberingAfterBreak="0">
    <w:nsid w:val="019E3BF1"/>
    <w:multiLevelType w:val="hybridMultilevel"/>
    <w:tmpl w:val="4768C4AA"/>
    <w:lvl w:ilvl="0" w:tplc="FFFFFFFF">
      <w:start w:val="1"/>
      <w:numFmt w:val="decimal"/>
      <w:lvlText w:val="%1."/>
      <w:lvlJc w:val="left"/>
      <w:pPr>
        <w:ind w:left="720" w:hanging="360"/>
      </w:pPr>
      <w:rPr>
        <w:sz w:val="18"/>
        <w:szCs w:val="16"/>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1AB3536"/>
    <w:multiLevelType w:val="hybridMultilevel"/>
    <w:tmpl w:val="5B04334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024D0330"/>
    <w:multiLevelType w:val="hybridMultilevel"/>
    <w:tmpl w:val="5B04334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02D263FB"/>
    <w:multiLevelType w:val="hybridMultilevel"/>
    <w:tmpl w:val="5B04334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0331306F"/>
    <w:multiLevelType w:val="hybridMultilevel"/>
    <w:tmpl w:val="5B04334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040B4CDD"/>
    <w:multiLevelType w:val="hybridMultilevel"/>
    <w:tmpl w:val="1AF6A77A"/>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 w15:restartNumberingAfterBreak="0">
    <w:nsid w:val="04D04421"/>
    <w:multiLevelType w:val="hybridMultilevel"/>
    <w:tmpl w:val="5B04334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05577806"/>
    <w:multiLevelType w:val="hybridMultilevel"/>
    <w:tmpl w:val="4C36375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059C69E6"/>
    <w:multiLevelType w:val="hybridMultilevel"/>
    <w:tmpl w:val="5B04334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05B0500A"/>
    <w:multiLevelType w:val="hybridMultilevel"/>
    <w:tmpl w:val="5B04334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064A757F"/>
    <w:multiLevelType w:val="multilevel"/>
    <w:tmpl w:val="E48EC510"/>
    <w:lvl w:ilvl="0">
      <w:start w:val="1"/>
      <w:numFmt w:val="bullet"/>
      <w:pStyle w:val="Sraopastraipa"/>
      <w:lvlText w:val=""/>
      <w:lvlJc w:val="left"/>
      <w:pPr>
        <w:ind w:left="360" w:hanging="360"/>
      </w:pPr>
      <w:rPr>
        <w:rFonts w:ascii="Symbol" w:hAnsi="Symbol" w:hint="default"/>
        <w:color w:val="1F7B62"/>
        <w:sz w:val="22"/>
        <w:szCs w:val="22"/>
      </w:rPr>
    </w:lvl>
    <w:lvl w:ilvl="1">
      <w:start w:val="1"/>
      <w:numFmt w:val="bullet"/>
      <w:lvlText w:val="•"/>
      <w:lvlJc w:val="left"/>
      <w:pPr>
        <w:tabs>
          <w:tab w:val="num" w:pos="425"/>
        </w:tabs>
        <w:ind w:left="425" w:firstLine="0"/>
      </w:pPr>
      <w:rPr>
        <w:rFonts w:ascii="Symbol" w:hAnsi="Symbol" w:hint="default"/>
        <w:color w:val="92A9A0"/>
        <w:sz w:val="20"/>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2" w15:restartNumberingAfterBreak="0">
    <w:nsid w:val="06F80DE2"/>
    <w:multiLevelType w:val="hybridMultilevel"/>
    <w:tmpl w:val="5B04334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0748181D"/>
    <w:multiLevelType w:val="hybridMultilevel"/>
    <w:tmpl w:val="5B04334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078B1E95"/>
    <w:multiLevelType w:val="hybridMultilevel"/>
    <w:tmpl w:val="060406B4"/>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5" w15:restartNumberingAfterBreak="0">
    <w:nsid w:val="07DF3075"/>
    <w:multiLevelType w:val="hybridMultilevel"/>
    <w:tmpl w:val="5B04334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094C4AE0"/>
    <w:multiLevelType w:val="hybridMultilevel"/>
    <w:tmpl w:val="5B04334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096640FB"/>
    <w:multiLevelType w:val="hybridMultilevel"/>
    <w:tmpl w:val="E0B669D2"/>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8" w15:restartNumberingAfterBreak="0">
    <w:nsid w:val="0AA76224"/>
    <w:multiLevelType w:val="hybridMultilevel"/>
    <w:tmpl w:val="48F8B94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0B002B85"/>
    <w:multiLevelType w:val="hybridMultilevel"/>
    <w:tmpl w:val="FB325264"/>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0" w15:restartNumberingAfterBreak="0">
    <w:nsid w:val="0C5F5D18"/>
    <w:multiLevelType w:val="hybridMultilevel"/>
    <w:tmpl w:val="FB325264"/>
    <w:lvl w:ilvl="0" w:tplc="0809000F">
      <w:start w:val="1"/>
      <w:numFmt w:val="decimal"/>
      <w:lvlText w:val="%1."/>
      <w:lvlJc w:val="left"/>
      <w:pPr>
        <w:ind w:left="1080" w:hanging="360"/>
      </w:p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21" w15:restartNumberingAfterBreak="0">
    <w:nsid w:val="0CC10A60"/>
    <w:multiLevelType w:val="multilevel"/>
    <w:tmpl w:val="696831C8"/>
    <w:lvl w:ilvl="0">
      <w:start w:val="1"/>
      <w:numFmt w:val="lowerLetter"/>
      <w:lvlText w:val="%1)"/>
      <w:lvlJc w:val="left"/>
      <w:pPr>
        <w:ind w:left="720" w:hanging="360"/>
      </w:pPr>
    </w:lvl>
    <w:lvl w:ilvl="1">
      <w:start w:val="7"/>
      <w:numFmt w:val="decimal"/>
      <w:isLgl/>
      <w:lvlText w:val="%1.%2."/>
      <w:lvlJc w:val="left"/>
      <w:pPr>
        <w:ind w:left="840" w:hanging="48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2" w15:restartNumberingAfterBreak="0">
    <w:nsid w:val="0F4463A3"/>
    <w:multiLevelType w:val="hybridMultilevel"/>
    <w:tmpl w:val="B15A791A"/>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3" w15:restartNumberingAfterBreak="0">
    <w:nsid w:val="0FE877ED"/>
    <w:multiLevelType w:val="hybridMultilevel"/>
    <w:tmpl w:val="48ECE1CC"/>
    <w:lvl w:ilvl="0" w:tplc="04090017">
      <w:start w:val="1"/>
      <w:numFmt w:val="lowerLetter"/>
      <w:lvlText w:val="%1)"/>
      <w:lvlJc w:val="left"/>
      <w:pPr>
        <w:ind w:left="720" w:hanging="360"/>
      </w:pPr>
      <w:rPr>
        <w:rFonts w:hint="default"/>
        <w:i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4" w15:restartNumberingAfterBreak="0">
    <w:nsid w:val="101930C8"/>
    <w:multiLevelType w:val="hybridMultilevel"/>
    <w:tmpl w:val="40F0BDD2"/>
    <w:lvl w:ilvl="0" w:tplc="08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5" w15:restartNumberingAfterBreak="0">
    <w:nsid w:val="103F6D7C"/>
    <w:multiLevelType w:val="hybridMultilevel"/>
    <w:tmpl w:val="77C43002"/>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10997DB3"/>
    <w:multiLevelType w:val="hybridMultilevel"/>
    <w:tmpl w:val="B1C08898"/>
    <w:lvl w:ilvl="0" w:tplc="AEF0A180">
      <w:start w:val="1"/>
      <w:numFmt w:val="bullet"/>
      <w:pStyle w:val="SC2Bulletlevel"/>
      <w:lvlText w:val=""/>
      <w:lvlJc w:val="left"/>
      <w:pPr>
        <w:ind w:left="360" w:hanging="360"/>
      </w:pPr>
      <w:rPr>
        <w:rFonts w:ascii="Symbol" w:hAnsi="Symbol" w:hint="default"/>
        <w:color w:val="27917B" w:themeColor="accent4"/>
        <w:sz w:val="22"/>
        <w:szCs w:val="22"/>
      </w:rPr>
    </w:lvl>
    <w:lvl w:ilvl="1" w:tplc="08090003">
      <w:start w:val="1"/>
      <w:numFmt w:val="bullet"/>
      <w:lvlText w:val="o"/>
      <w:lvlJc w:val="left"/>
      <w:pPr>
        <w:ind w:left="1865" w:hanging="360"/>
      </w:pPr>
      <w:rPr>
        <w:rFonts w:ascii="Courier New" w:hAnsi="Courier New" w:cs="Courier New" w:hint="default"/>
      </w:rPr>
    </w:lvl>
    <w:lvl w:ilvl="2" w:tplc="08090005" w:tentative="1">
      <w:start w:val="1"/>
      <w:numFmt w:val="bullet"/>
      <w:lvlText w:val=""/>
      <w:lvlJc w:val="left"/>
      <w:pPr>
        <w:ind w:left="2585" w:hanging="360"/>
      </w:pPr>
      <w:rPr>
        <w:rFonts w:ascii="Wingdings" w:hAnsi="Wingdings" w:hint="default"/>
      </w:rPr>
    </w:lvl>
    <w:lvl w:ilvl="3" w:tplc="08090001" w:tentative="1">
      <w:start w:val="1"/>
      <w:numFmt w:val="bullet"/>
      <w:lvlText w:val=""/>
      <w:lvlJc w:val="left"/>
      <w:pPr>
        <w:ind w:left="3305" w:hanging="360"/>
      </w:pPr>
      <w:rPr>
        <w:rFonts w:ascii="Symbol" w:hAnsi="Symbol" w:hint="default"/>
      </w:rPr>
    </w:lvl>
    <w:lvl w:ilvl="4" w:tplc="08090003" w:tentative="1">
      <w:start w:val="1"/>
      <w:numFmt w:val="bullet"/>
      <w:lvlText w:val="o"/>
      <w:lvlJc w:val="left"/>
      <w:pPr>
        <w:ind w:left="4025" w:hanging="360"/>
      </w:pPr>
      <w:rPr>
        <w:rFonts w:ascii="Courier New" w:hAnsi="Courier New" w:cs="Courier New" w:hint="default"/>
      </w:rPr>
    </w:lvl>
    <w:lvl w:ilvl="5" w:tplc="08090005" w:tentative="1">
      <w:start w:val="1"/>
      <w:numFmt w:val="bullet"/>
      <w:lvlText w:val=""/>
      <w:lvlJc w:val="left"/>
      <w:pPr>
        <w:ind w:left="4745" w:hanging="360"/>
      </w:pPr>
      <w:rPr>
        <w:rFonts w:ascii="Wingdings" w:hAnsi="Wingdings" w:hint="default"/>
      </w:rPr>
    </w:lvl>
    <w:lvl w:ilvl="6" w:tplc="08090001" w:tentative="1">
      <w:start w:val="1"/>
      <w:numFmt w:val="bullet"/>
      <w:lvlText w:val=""/>
      <w:lvlJc w:val="left"/>
      <w:pPr>
        <w:ind w:left="5465" w:hanging="360"/>
      </w:pPr>
      <w:rPr>
        <w:rFonts w:ascii="Symbol" w:hAnsi="Symbol" w:hint="default"/>
      </w:rPr>
    </w:lvl>
    <w:lvl w:ilvl="7" w:tplc="08090003" w:tentative="1">
      <w:start w:val="1"/>
      <w:numFmt w:val="bullet"/>
      <w:lvlText w:val="o"/>
      <w:lvlJc w:val="left"/>
      <w:pPr>
        <w:ind w:left="6185" w:hanging="360"/>
      </w:pPr>
      <w:rPr>
        <w:rFonts w:ascii="Courier New" w:hAnsi="Courier New" w:cs="Courier New" w:hint="default"/>
      </w:rPr>
    </w:lvl>
    <w:lvl w:ilvl="8" w:tplc="08090005" w:tentative="1">
      <w:start w:val="1"/>
      <w:numFmt w:val="bullet"/>
      <w:lvlText w:val=""/>
      <w:lvlJc w:val="left"/>
      <w:pPr>
        <w:ind w:left="6905" w:hanging="360"/>
      </w:pPr>
      <w:rPr>
        <w:rFonts w:ascii="Wingdings" w:hAnsi="Wingdings" w:hint="default"/>
      </w:rPr>
    </w:lvl>
  </w:abstractNum>
  <w:abstractNum w:abstractNumId="27" w15:restartNumberingAfterBreak="0">
    <w:nsid w:val="10D02B3A"/>
    <w:multiLevelType w:val="hybridMultilevel"/>
    <w:tmpl w:val="5B04334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10D14FAE"/>
    <w:multiLevelType w:val="hybridMultilevel"/>
    <w:tmpl w:val="5B04334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11855DA1"/>
    <w:multiLevelType w:val="hybridMultilevel"/>
    <w:tmpl w:val="8B04BE9E"/>
    <w:lvl w:ilvl="0" w:tplc="FFFFFFFF">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0" w15:restartNumberingAfterBreak="0">
    <w:nsid w:val="11A80DFE"/>
    <w:multiLevelType w:val="hybridMultilevel"/>
    <w:tmpl w:val="3AD42B7E"/>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1" w15:restartNumberingAfterBreak="0">
    <w:nsid w:val="128D583D"/>
    <w:multiLevelType w:val="hybridMultilevel"/>
    <w:tmpl w:val="5B04334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12AD291C"/>
    <w:multiLevelType w:val="hybridMultilevel"/>
    <w:tmpl w:val="25FA46E6"/>
    <w:lvl w:ilvl="0" w:tplc="0809000F">
      <w:start w:val="1"/>
      <w:numFmt w:val="decimal"/>
      <w:lvlText w:val="%1."/>
      <w:lvlJc w:val="left"/>
      <w:pPr>
        <w:ind w:left="1080" w:hanging="360"/>
      </w:p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33" w15:restartNumberingAfterBreak="0">
    <w:nsid w:val="138C0F5E"/>
    <w:multiLevelType w:val="hybridMultilevel"/>
    <w:tmpl w:val="9C1C6CA2"/>
    <w:lvl w:ilvl="0" w:tplc="FFFFFFFF">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4" w15:restartNumberingAfterBreak="0">
    <w:nsid w:val="14AA645B"/>
    <w:multiLevelType w:val="hybridMultilevel"/>
    <w:tmpl w:val="0E808B8C"/>
    <w:lvl w:ilvl="0" w:tplc="08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5" w15:restartNumberingAfterBreak="0">
    <w:nsid w:val="14C27ABE"/>
    <w:multiLevelType w:val="hybridMultilevel"/>
    <w:tmpl w:val="5B04334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15:restartNumberingAfterBreak="0">
    <w:nsid w:val="167950C1"/>
    <w:multiLevelType w:val="hybridMultilevel"/>
    <w:tmpl w:val="CD0CC6A4"/>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183E28AE"/>
    <w:multiLevelType w:val="multilevel"/>
    <w:tmpl w:val="3E2A2152"/>
    <w:styleLink w:val="CurrentList3"/>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8" w15:restartNumberingAfterBreak="0">
    <w:nsid w:val="19201B5F"/>
    <w:multiLevelType w:val="hybridMultilevel"/>
    <w:tmpl w:val="2736C82C"/>
    <w:lvl w:ilvl="0" w:tplc="04270017">
      <w:start w:val="1"/>
      <w:numFmt w:val="lowerLetter"/>
      <w:lvlText w:val="%1)"/>
      <w:lvlJc w:val="left"/>
      <w:pPr>
        <w:ind w:left="720" w:hanging="360"/>
      </w:pPr>
      <w:rPr>
        <w:rFonts w:hint="default"/>
        <w:i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9" w15:restartNumberingAfterBreak="0">
    <w:nsid w:val="199D520E"/>
    <w:multiLevelType w:val="multilevel"/>
    <w:tmpl w:val="63A41460"/>
    <w:styleLink w:val="CurrentList1"/>
    <w:lvl w:ilvl="0">
      <w:start w:val="1"/>
      <w:numFmt w:val="decimal"/>
      <w:lvlText w:val="%1."/>
      <w:lvlJc w:val="left"/>
      <w:pPr>
        <w:ind w:left="284" w:hanging="284"/>
      </w:pPr>
      <w:rPr>
        <w:rFonts w:hint="default"/>
      </w:rPr>
    </w:lvl>
    <w:lvl w:ilvl="1">
      <w:start w:val="1"/>
      <w:numFmt w:val="decimal"/>
      <w:lvlText w:val="%1.%2"/>
      <w:lvlJc w:val="left"/>
      <w:pPr>
        <w:ind w:left="576" w:hanging="576"/>
      </w:pPr>
      <w:rPr>
        <w:specVanish w:val="0"/>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0" w15:restartNumberingAfterBreak="0">
    <w:nsid w:val="1AA555E1"/>
    <w:multiLevelType w:val="hybridMultilevel"/>
    <w:tmpl w:val="B3A66AC4"/>
    <w:lvl w:ilvl="0" w:tplc="FFFFFFFF">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1" w15:restartNumberingAfterBreak="0">
    <w:nsid w:val="1BA23ADA"/>
    <w:multiLevelType w:val="hybridMultilevel"/>
    <w:tmpl w:val="5B04334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 w15:restartNumberingAfterBreak="0">
    <w:nsid w:val="1CEB1A48"/>
    <w:multiLevelType w:val="hybridMultilevel"/>
    <w:tmpl w:val="5B04334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 w15:restartNumberingAfterBreak="0">
    <w:nsid w:val="1D87009F"/>
    <w:multiLevelType w:val="hybridMultilevel"/>
    <w:tmpl w:val="5B04334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1F315EEC"/>
    <w:multiLevelType w:val="hybridMultilevel"/>
    <w:tmpl w:val="5B04334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 w15:restartNumberingAfterBreak="0">
    <w:nsid w:val="1F5F3882"/>
    <w:multiLevelType w:val="hybridMultilevel"/>
    <w:tmpl w:val="5B04334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 w15:restartNumberingAfterBreak="0">
    <w:nsid w:val="2004634B"/>
    <w:multiLevelType w:val="hybridMultilevel"/>
    <w:tmpl w:val="5E22BBAC"/>
    <w:lvl w:ilvl="0" w:tplc="0409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7" w15:restartNumberingAfterBreak="0">
    <w:nsid w:val="200634CE"/>
    <w:multiLevelType w:val="hybridMultilevel"/>
    <w:tmpl w:val="5B04334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15:restartNumberingAfterBreak="0">
    <w:nsid w:val="20D128BF"/>
    <w:multiLevelType w:val="hybridMultilevel"/>
    <w:tmpl w:val="B3A66AC4"/>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 w15:restartNumberingAfterBreak="0">
    <w:nsid w:val="23215263"/>
    <w:multiLevelType w:val="hybridMultilevel"/>
    <w:tmpl w:val="3426DD52"/>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0" w15:restartNumberingAfterBreak="0">
    <w:nsid w:val="23800C44"/>
    <w:multiLevelType w:val="hybridMultilevel"/>
    <w:tmpl w:val="5B04334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1" w15:restartNumberingAfterBreak="0">
    <w:nsid w:val="244A65A3"/>
    <w:multiLevelType w:val="hybridMultilevel"/>
    <w:tmpl w:val="2A2E6D7A"/>
    <w:lvl w:ilvl="0" w:tplc="C6924916">
      <w:start w:val="1"/>
      <w:numFmt w:val="decimal"/>
      <w:lvlText w:val="%1)"/>
      <w:lvlJc w:val="left"/>
      <w:pPr>
        <w:ind w:left="400" w:hanging="360"/>
      </w:pPr>
      <w:rPr>
        <w:rFonts w:hint="default"/>
      </w:rPr>
    </w:lvl>
    <w:lvl w:ilvl="1" w:tplc="08090019" w:tentative="1">
      <w:start w:val="1"/>
      <w:numFmt w:val="lowerLetter"/>
      <w:lvlText w:val="%2."/>
      <w:lvlJc w:val="left"/>
      <w:pPr>
        <w:ind w:left="1120" w:hanging="360"/>
      </w:pPr>
    </w:lvl>
    <w:lvl w:ilvl="2" w:tplc="0809001B" w:tentative="1">
      <w:start w:val="1"/>
      <w:numFmt w:val="lowerRoman"/>
      <w:lvlText w:val="%3."/>
      <w:lvlJc w:val="right"/>
      <w:pPr>
        <w:ind w:left="1840" w:hanging="180"/>
      </w:pPr>
    </w:lvl>
    <w:lvl w:ilvl="3" w:tplc="0809000F" w:tentative="1">
      <w:start w:val="1"/>
      <w:numFmt w:val="decimal"/>
      <w:lvlText w:val="%4."/>
      <w:lvlJc w:val="left"/>
      <w:pPr>
        <w:ind w:left="2560" w:hanging="360"/>
      </w:pPr>
    </w:lvl>
    <w:lvl w:ilvl="4" w:tplc="08090019" w:tentative="1">
      <w:start w:val="1"/>
      <w:numFmt w:val="lowerLetter"/>
      <w:lvlText w:val="%5."/>
      <w:lvlJc w:val="left"/>
      <w:pPr>
        <w:ind w:left="3280" w:hanging="360"/>
      </w:pPr>
    </w:lvl>
    <w:lvl w:ilvl="5" w:tplc="0809001B" w:tentative="1">
      <w:start w:val="1"/>
      <w:numFmt w:val="lowerRoman"/>
      <w:lvlText w:val="%6."/>
      <w:lvlJc w:val="right"/>
      <w:pPr>
        <w:ind w:left="4000" w:hanging="180"/>
      </w:pPr>
    </w:lvl>
    <w:lvl w:ilvl="6" w:tplc="0809000F" w:tentative="1">
      <w:start w:val="1"/>
      <w:numFmt w:val="decimal"/>
      <w:lvlText w:val="%7."/>
      <w:lvlJc w:val="left"/>
      <w:pPr>
        <w:ind w:left="4720" w:hanging="360"/>
      </w:pPr>
    </w:lvl>
    <w:lvl w:ilvl="7" w:tplc="08090019" w:tentative="1">
      <w:start w:val="1"/>
      <w:numFmt w:val="lowerLetter"/>
      <w:lvlText w:val="%8."/>
      <w:lvlJc w:val="left"/>
      <w:pPr>
        <w:ind w:left="5440" w:hanging="360"/>
      </w:pPr>
    </w:lvl>
    <w:lvl w:ilvl="8" w:tplc="0809001B" w:tentative="1">
      <w:start w:val="1"/>
      <w:numFmt w:val="lowerRoman"/>
      <w:lvlText w:val="%9."/>
      <w:lvlJc w:val="right"/>
      <w:pPr>
        <w:ind w:left="6160" w:hanging="180"/>
      </w:pPr>
    </w:lvl>
  </w:abstractNum>
  <w:abstractNum w:abstractNumId="52" w15:restartNumberingAfterBreak="0">
    <w:nsid w:val="268862F1"/>
    <w:multiLevelType w:val="multilevel"/>
    <w:tmpl w:val="2F289DCA"/>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53" w15:restartNumberingAfterBreak="0">
    <w:nsid w:val="277E3FB9"/>
    <w:multiLevelType w:val="hybridMultilevel"/>
    <w:tmpl w:val="88743ABE"/>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4" w15:restartNumberingAfterBreak="0">
    <w:nsid w:val="27924CB5"/>
    <w:multiLevelType w:val="hybridMultilevel"/>
    <w:tmpl w:val="5B04334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 w15:restartNumberingAfterBreak="0">
    <w:nsid w:val="285758E1"/>
    <w:multiLevelType w:val="hybridMultilevel"/>
    <w:tmpl w:val="3F201EC8"/>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 w15:restartNumberingAfterBreak="0">
    <w:nsid w:val="28BE4BE6"/>
    <w:multiLevelType w:val="hybridMultilevel"/>
    <w:tmpl w:val="5B04334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 w15:restartNumberingAfterBreak="0">
    <w:nsid w:val="298A4404"/>
    <w:multiLevelType w:val="hybridMultilevel"/>
    <w:tmpl w:val="5B04334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 w15:restartNumberingAfterBreak="0">
    <w:nsid w:val="29BA7A1A"/>
    <w:multiLevelType w:val="hybridMultilevel"/>
    <w:tmpl w:val="7E8A013C"/>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9" w15:restartNumberingAfterBreak="0">
    <w:nsid w:val="2A1D519D"/>
    <w:multiLevelType w:val="hybridMultilevel"/>
    <w:tmpl w:val="A9583F78"/>
    <w:lvl w:ilvl="0" w:tplc="6D1A0C60">
      <w:start w:val="1"/>
      <w:numFmt w:val="bullet"/>
      <w:pStyle w:val="Bullet"/>
      <w:lvlText w:val=""/>
      <w:lvlJc w:val="left"/>
      <w:pPr>
        <w:ind w:left="502" w:hanging="360"/>
      </w:pPr>
      <w:rPr>
        <w:rFonts w:ascii="Symbol" w:hAnsi="Symbol" w:hint="default"/>
        <w:color w:val="1F7B62"/>
        <w:sz w:val="22"/>
        <w:szCs w:val="22"/>
      </w:rPr>
    </w:lvl>
    <w:lvl w:ilvl="1" w:tplc="FFFFFFFF">
      <w:start w:val="1"/>
      <w:numFmt w:val="bullet"/>
      <w:lvlText w:val=""/>
      <w:lvlJc w:val="left"/>
      <w:pPr>
        <w:ind w:left="1014" w:hanging="360"/>
      </w:pPr>
      <w:rPr>
        <w:rFonts w:ascii="Symbol" w:hAnsi="Symbol" w:hint="default"/>
        <w:color w:val="808080"/>
        <w:sz w:val="22"/>
        <w:szCs w:val="22"/>
      </w:rPr>
    </w:lvl>
    <w:lvl w:ilvl="2" w:tplc="FFFFFFFF" w:tentative="1">
      <w:start w:val="1"/>
      <w:numFmt w:val="bullet"/>
      <w:lvlText w:val=""/>
      <w:lvlJc w:val="left"/>
      <w:pPr>
        <w:ind w:left="1734" w:hanging="360"/>
      </w:pPr>
      <w:rPr>
        <w:rFonts w:ascii="Wingdings" w:hAnsi="Wingdings" w:hint="default"/>
      </w:rPr>
    </w:lvl>
    <w:lvl w:ilvl="3" w:tplc="FFFFFFFF" w:tentative="1">
      <w:start w:val="1"/>
      <w:numFmt w:val="bullet"/>
      <w:lvlText w:val=""/>
      <w:lvlJc w:val="left"/>
      <w:pPr>
        <w:ind w:left="2454" w:hanging="360"/>
      </w:pPr>
      <w:rPr>
        <w:rFonts w:ascii="Symbol" w:hAnsi="Symbol" w:hint="default"/>
      </w:rPr>
    </w:lvl>
    <w:lvl w:ilvl="4" w:tplc="FFFFFFFF" w:tentative="1">
      <w:start w:val="1"/>
      <w:numFmt w:val="bullet"/>
      <w:lvlText w:val="o"/>
      <w:lvlJc w:val="left"/>
      <w:pPr>
        <w:ind w:left="3174" w:hanging="360"/>
      </w:pPr>
      <w:rPr>
        <w:rFonts w:ascii="Courier New" w:hAnsi="Courier New" w:cs="Courier New" w:hint="default"/>
      </w:rPr>
    </w:lvl>
    <w:lvl w:ilvl="5" w:tplc="FFFFFFFF" w:tentative="1">
      <w:start w:val="1"/>
      <w:numFmt w:val="bullet"/>
      <w:lvlText w:val=""/>
      <w:lvlJc w:val="left"/>
      <w:pPr>
        <w:ind w:left="3894" w:hanging="360"/>
      </w:pPr>
      <w:rPr>
        <w:rFonts w:ascii="Wingdings" w:hAnsi="Wingdings" w:hint="default"/>
      </w:rPr>
    </w:lvl>
    <w:lvl w:ilvl="6" w:tplc="FFFFFFFF" w:tentative="1">
      <w:start w:val="1"/>
      <w:numFmt w:val="bullet"/>
      <w:lvlText w:val=""/>
      <w:lvlJc w:val="left"/>
      <w:pPr>
        <w:ind w:left="4614" w:hanging="360"/>
      </w:pPr>
      <w:rPr>
        <w:rFonts w:ascii="Symbol" w:hAnsi="Symbol" w:hint="default"/>
      </w:rPr>
    </w:lvl>
    <w:lvl w:ilvl="7" w:tplc="FFFFFFFF" w:tentative="1">
      <w:start w:val="1"/>
      <w:numFmt w:val="bullet"/>
      <w:lvlText w:val="o"/>
      <w:lvlJc w:val="left"/>
      <w:pPr>
        <w:ind w:left="5334" w:hanging="360"/>
      </w:pPr>
      <w:rPr>
        <w:rFonts w:ascii="Courier New" w:hAnsi="Courier New" w:cs="Courier New" w:hint="default"/>
      </w:rPr>
    </w:lvl>
    <w:lvl w:ilvl="8" w:tplc="FFFFFFFF" w:tentative="1">
      <w:start w:val="1"/>
      <w:numFmt w:val="bullet"/>
      <w:lvlText w:val=""/>
      <w:lvlJc w:val="left"/>
      <w:pPr>
        <w:ind w:left="6054" w:hanging="360"/>
      </w:pPr>
      <w:rPr>
        <w:rFonts w:ascii="Wingdings" w:hAnsi="Wingdings" w:hint="default"/>
      </w:rPr>
    </w:lvl>
  </w:abstractNum>
  <w:abstractNum w:abstractNumId="60" w15:restartNumberingAfterBreak="0">
    <w:nsid w:val="2A5548C3"/>
    <w:multiLevelType w:val="hybridMultilevel"/>
    <w:tmpl w:val="36DC047C"/>
    <w:lvl w:ilvl="0" w:tplc="08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1" w15:restartNumberingAfterBreak="0">
    <w:nsid w:val="2BFE6EFE"/>
    <w:multiLevelType w:val="hybridMultilevel"/>
    <w:tmpl w:val="4768C4AA"/>
    <w:lvl w:ilvl="0" w:tplc="FFFFFFFF">
      <w:start w:val="1"/>
      <w:numFmt w:val="decimal"/>
      <w:lvlText w:val="%1."/>
      <w:lvlJc w:val="left"/>
      <w:pPr>
        <w:ind w:left="720" w:hanging="360"/>
      </w:pPr>
      <w:rPr>
        <w:sz w:val="18"/>
        <w:szCs w:val="16"/>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 w15:restartNumberingAfterBreak="0">
    <w:nsid w:val="2C9934B2"/>
    <w:multiLevelType w:val="hybridMultilevel"/>
    <w:tmpl w:val="8B3E5CA8"/>
    <w:lvl w:ilvl="0" w:tplc="FFFFFFFF">
      <w:start w:val="1"/>
      <w:numFmt w:val="lowerLetter"/>
      <w:lvlText w:val="%1)"/>
      <w:lvlJc w:val="left"/>
      <w:pPr>
        <w:ind w:left="720" w:hanging="360"/>
      </w:pPr>
      <w:rPr>
        <w:rFonts w:hint="default"/>
        <w:i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 w15:restartNumberingAfterBreak="0">
    <w:nsid w:val="2E330543"/>
    <w:multiLevelType w:val="hybridMultilevel"/>
    <w:tmpl w:val="5B04334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 w15:restartNumberingAfterBreak="0">
    <w:nsid w:val="2E8D06DD"/>
    <w:multiLevelType w:val="hybridMultilevel"/>
    <w:tmpl w:val="F6084422"/>
    <w:lvl w:ilvl="0" w:tplc="08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5" w15:restartNumberingAfterBreak="0">
    <w:nsid w:val="2F30005A"/>
    <w:multiLevelType w:val="hybridMultilevel"/>
    <w:tmpl w:val="94006918"/>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6" w15:restartNumberingAfterBreak="0">
    <w:nsid w:val="2FDC51BD"/>
    <w:multiLevelType w:val="hybridMultilevel"/>
    <w:tmpl w:val="97B0D5AC"/>
    <w:lvl w:ilvl="0" w:tplc="04090017">
      <w:start w:val="1"/>
      <w:numFmt w:val="lowerLetter"/>
      <w:lvlText w:val="%1)"/>
      <w:lvlJc w:val="left"/>
      <w:pPr>
        <w:ind w:left="720" w:hanging="360"/>
      </w:pPr>
      <w:rPr>
        <w:rFonts w:hint="default"/>
        <w:i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7" w15:restartNumberingAfterBreak="0">
    <w:nsid w:val="301F53A2"/>
    <w:multiLevelType w:val="hybridMultilevel"/>
    <w:tmpl w:val="BF7EC2EC"/>
    <w:lvl w:ilvl="0" w:tplc="08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8" w15:restartNumberingAfterBreak="0">
    <w:nsid w:val="30EE6963"/>
    <w:multiLevelType w:val="hybridMultilevel"/>
    <w:tmpl w:val="4C36375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9" w15:restartNumberingAfterBreak="0">
    <w:nsid w:val="31F947CC"/>
    <w:multiLevelType w:val="hybridMultilevel"/>
    <w:tmpl w:val="5B04334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0" w15:restartNumberingAfterBreak="0">
    <w:nsid w:val="33225FBB"/>
    <w:multiLevelType w:val="hybridMultilevel"/>
    <w:tmpl w:val="4768C4AA"/>
    <w:lvl w:ilvl="0" w:tplc="FFFFFFFF">
      <w:start w:val="1"/>
      <w:numFmt w:val="decimal"/>
      <w:lvlText w:val="%1."/>
      <w:lvlJc w:val="left"/>
      <w:pPr>
        <w:ind w:left="720" w:hanging="360"/>
      </w:pPr>
      <w:rPr>
        <w:sz w:val="18"/>
        <w:szCs w:val="16"/>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 w15:restartNumberingAfterBreak="0">
    <w:nsid w:val="34502E30"/>
    <w:multiLevelType w:val="hybridMultilevel"/>
    <w:tmpl w:val="1D1C057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2" w15:restartNumberingAfterBreak="0">
    <w:nsid w:val="350836D2"/>
    <w:multiLevelType w:val="hybridMultilevel"/>
    <w:tmpl w:val="655CFDE4"/>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3" w15:restartNumberingAfterBreak="0">
    <w:nsid w:val="354E2082"/>
    <w:multiLevelType w:val="hybridMultilevel"/>
    <w:tmpl w:val="7E8A013C"/>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 w15:restartNumberingAfterBreak="0">
    <w:nsid w:val="35DC64CF"/>
    <w:multiLevelType w:val="hybridMultilevel"/>
    <w:tmpl w:val="F0241A0A"/>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5" w15:restartNumberingAfterBreak="0">
    <w:nsid w:val="369D6009"/>
    <w:multiLevelType w:val="hybridMultilevel"/>
    <w:tmpl w:val="7E8A013C"/>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 w15:restartNumberingAfterBreak="0">
    <w:nsid w:val="372E29B5"/>
    <w:multiLevelType w:val="hybridMultilevel"/>
    <w:tmpl w:val="5B04334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7" w15:restartNumberingAfterBreak="0">
    <w:nsid w:val="37376BC9"/>
    <w:multiLevelType w:val="hybridMultilevel"/>
    <w:tmpl w:val="A3880B78"/>
    <w:lvl w:ilvl="0" w:tplc="08090017">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8" w15:restartNumberingAfterBreak="0">
    <w:nsid w:val="39F51986"/>
    <w:multiLevelType w:val="hybridMultilevel"/>
    <w:tmpl w:val="CEECDDC4"/>
    <w:lvl w:ilvl="0" w:tplc="FFFFFFFF">
      <w:start w:val="1"/>
      <w:numFmt w:val="decimal"/>
      <w:lvlText w:val="%1."/>
      <w:lvlJc w:val="left"/>
      <w:pPr>
        <w:ind w:left="144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9" w15:restartNumberingAfterBreak="0">
    <w:nsid w:val="3A336AB1"/>
    <w:multiLevelType w:val="hybridMultilevel"/>
    <w:tmpl w:val="5B04334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 w15:restartNumberingAfterBreak="0">
    <w:nsid w:val="3AE65B39"/>
    <w:multiLevelType w:val="hybridMultilevel"/>
    <w:tmpl w:val="D236159E"/>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1" w15:restartNumberingAfterBreak="0">
    <w:nsid w:val="3BB25119"/>
    <w:multiLevelType w:val="hybridMultilevel"/>
    <w:tmpl w:val="2736C82C"/>
    <w:lvl w:ilvl="0" w:tplc="FFFFFFFF">
      <w:start w:val="1"/>
      <w:numFmt w:val="lowerLetter"/>
      <w:lvlText w:val="%1)"/>
      <w:lvlJc w:val="left"/>
      <w:pPr>
        <w:ind w:left="720" w:hanging="360"/>
      </w:pPr>
      <w:rPr>
        <w:rFonts w:hint="default"/>
        <w:i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 w15:restartNumberingAfterBreak="0">
    <w:nsid w:val="3C93106E"/>
    <w:multiLevelType w:val="hybridMultilevel"/>
    <w:tmpl w:val="5B04334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3" w15:restartNumberingAfterBreak="0">
    <w:nsid w:val="3CFC4EA0"/>
    <w:multiLevelType w:val="hybridMultilevel"/>
    <w:tmpl w:val="4C36375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 w15:restartNumberingAfterBreak="0">
    <w:nsid w:val="3E8B2999"/>
    <w:multiLevelType w:val="hybridMultilevel"/>
    <w:tmpl w:val="7E8A013C"/>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5" w15:restartNumberingAfterBreak="0">
    <w:nsid w:val="3E905793"/>
    <w:multiLevelType w:val="hybridMultilevel"/>
    <w:tmpl w:val="4768C4AA"/>
    <w:lvl w:ilvl="0" w:tplc="FFFFFFFF">
      <w:start w:val="1"/>
      <w:numFmt w:val="decimal"/>
      <w:lvlText w:val="%1."/>
      <w:lvlJc w:val="left"/>
      <w:pPr>
        <w:ind w:left="720" w:hanging="360"/>
      </w:pPr>
      <w:rPr>
        <w:sz w:val="18"/>
        <w:szCs w:val="16"/>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 w15:restartNumberingAfterBreak="0">
    <w:nsid w:val="40B21F63"/>
    <w:multiLevelType w:val="hybridMultilevel"/>
    <w:tmpl w:val="5B04334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7" w15:restartNumberingAfterBreak="0">
    <w:nsid w:val="415404FC"/>
    <w:multiLevelType w:val="hybridMultilevel"/>
    <w:tmpl w:val="5B04334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8" w15:restartNumberingAfterBreak="0">
    <w:nsid w:val="422253BF"/>
    <w:multiLevelType w:val="hybridMultilevel"/>
    <w:tmpl w:val="5B04334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9" w15:restartNumberingAfterBreak="0">
    <w:nsid w:val="429176A4"/>
    <w:multiLevelType w:val="hybridMultilevel"/>
    <w:tmpl w:val="5B04334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0" w15:restartNumberingAfterBreak="0">
    <w:nsid w:val="42BE2486"/>
    <w:multiLevelType w:val="hybridMultilevel"/>
    <w:tmpl w:val="5B04334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1" w15:restartNumberingAfterBreak="0">
    <w:nsid w:val="44094C3E"/>
    <w:multiLevelType w:val="hybridMultilevel"/>
    <w:tmpl w:val="7A2451CE"/>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2" w15:restartNumberingAfterBreak="0">
    <w:nsid w:val="441362A7"/>
    <w:multiLevelType w:val="hybridMultilevel"/>
    <w:tmpl w:val="5B04334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3" w15:restartNumberingAfterBreak="0">
    <w:nsid w:val="44181E65"/>
    <w:multiLevelType w:val="hybridMultilevel"/>
    <w:tmpl w:val="4CEC62B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4" w15:restartNumberingAfterBreak="0">
    <w:nsid w:val="44651E21"/>
    <w:multiLevelType w:val="multilevel"/>
    <w:tmpl w:val="BE766162"/>
    <w:lvl w:ilvl="0">
      <w:start w:val="1"/>
      <w:numFmt w:val="lowerLetter"/>
      <w:lvlText w:val="%1)"/>
      <w:lvlJc w:val="left"/>
      <w:pPr>
        <w:ind w:left="720" w:hanging="360"/>
      </w:pPr>
    </w:lvl>
    <w:lvl w:ilvl="1">
      <w:start w:val="7"/>
      <w:numFmt w:val="decimal"/>
      <w:isLgl/>
      <w:lvlText w:val="%1.%2."/>
      <w:lvlJc w:val="left"/>
      <w:pPr>
        <w:ind w:left="840" w:hanging="48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95" w15:restartNumberingAfterBreak="0">
    <w:nsid w:val="4505124F"/>
    <w:multiLevelType w:val="hybridMultilevel"/>
    <w:tmpl w:val="D3620C8A"/>
    <w:lvl w:ilvl="0" w:tplc="08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6" w15:restartNumberingAfterBreak="0">
    <w:nsid w:val="45341E87"/>
    <w:multiLevelType w:val="hybridMultilevel"/>
    <w:tmpl w:val="5B04334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7" w15:restartNumberingAfterBreak="0">
    <w:nsid w:val="4583731B"/>
    <w:multiLevelType w:val="hybridMultilevel"/>
    <w:tmpl w:val="7E8A013C"/>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8" w15:restartNumberingAfterBreak="0">
    <w:nsid w:val="465A2D79"/>
    <w:multiLevelType w:val="hybridMultilevel"/>
    <w:tmpl w:val="7E8A013C"/>
    <w:lvl w:ilvl="0" w:tplc="08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9" w15:restartNumberingAfterBreak="0">
    <w:nsid w:val="46F56C6F"/>
    <w:multiLevelType w:val="hybridMultilevel"/>
    <w:tmpl w:val="D1483BC6"/>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0" w15:restartNumberingAfterBreak="0">
    <w:nsid w:val="475140CF"/>
    <w:multiLevelType w:val="hybridMultilevel"/>
    <w:tmpl w:val="5B04334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1" w15:restartNumberingAfterBreak="0">
    <w:nsid w:val="47750C60"/>
    <w:multiLevelType w:val="hybridMultilevel"/>
    <w:tmpl w:val="284A2702"/>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2" w15:restartNumberingAfterBreak="0">
    <w:nsid w:val="480C3CE2"/>
    <w:multiLevelType w:val="hybridMultilevel"/>
    <w:tmpl w:val="5B04334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3" w15:restartNumberingAfterBreak="0">
    <w:nsid w:val="48162B40"/>
    <w:multiLevelType w:val="hybridMultilevel"/>
    <w:tmpl w:val="5B04334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4" w15:restartNumberingAfterBreak="0">
    <w:nsid w:val="48163133"/>
    <w:multiLevelType w:val="hybridMultilevel"/>
    <w:tmpl w:val="4768C4AA"/>
    <w:lvl w:ilvl="0" w:tplc="FFFFFFFF">
      <w:start w:val="1"/>
      <w:numFmt w:val="decimal"/>
      <w:lvlText w:val="%1."/>
      <w:lvlJc w:val="left"/>
      <w:pPr>
        <w:ind w:left="720" w:hanging="360"/>
      </w:pPr>
      <w:rPr>
        <w:sz w:val="18"/>
        <w:szCs w:val="16"/>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5" w15:restartNumberingAfterBreak="0">
    <w:nsid w:val="4ABF4DCC"/>
    <w:multiLevelType w:val="hybridMultilevel"/>
    <w:tmpl w:val="D1483BC6"/>
    <w:lvl w:ilvl="0" w:tplc="0809000F">
      <w:start w:val="1"/>
      <w:numFmt w:val="decimal"/>
      <w:lvlText w:val="%1."/>
      <w:lvlJc w:val="left"/>
      <w:pPr>
        <w:ind w:left="1080" w:hanging="360"/>
      </w:p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106" w15:restartNumberingAfterBreak="0">
    <w:nsid w:val="4AF605EC"/>
    <w:multiLevelType w:val="hybridMultilevel"/>
    <w:tmpl w:val="5B04334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7" w15:restartNumberingAfterBreak="0">
    <w:nsid w:val="4B734EBB"/>
    <w:multiLevelType w:val="hybridMultilevel"/>
    <w:tmpl w:val="4C36375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8" w15:restartNumberingAfterBreak="0">
    <w:nsid w:val="4DC54452"/>
    <w:multiLevelType w:val="hybridMultilevel"/>
    <w:tmpl w:val="5B04334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9" w15:restartNumberingAfterBreak="0">
    <w:nsid w:val="50621641"/>
    <w:multiLevelType w:val="hybridMultilevel"/>
    <w:tmpl w:val="B3A66AC4"/>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0" w15:restartNumberingAfterBreak="0">
    <w:nsid w:val="51045340"/>
    <w:multiLevelType w:val="hybridMultilevel"/>
    <w:tmpl w:val="655CFDE4"/>
    <w:lvl w:ilvl="0" w:tplc="0809000F">
      <w:start w:val="1"/>
      <w:numFmt w:val="decimal"/>
      <w:lvlText w:val="%1."/>
      <w:lvlJc w:val="left"/>
      <w:pPr>
        <w:ind w:left="1080" w:hanging="360"/>
      </w:p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111" w15:restartNumberingAfterBreak="0">
    <w:nsid w:val="53163CE6"/>
    <w:multiLevelType w:val="hybridMultilevel"/>
    <w:tmpl w:val="5B04334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2" w15:restartNumberingAfterBreak="0">
    <w:nsid w:val="532D2B33"/>
    <w:multiLevelType w:val="hybridMultilevel"/>
    <w:tmpl w:val="5B04334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3" w15:restartNumberingAfterBreak="0">
    <w:nsid w:val="53C20BFF"/>
    <w:multiLevelType w:val="hybridMultilevel"/>
    <w:tmpl w:val="5F0E2640"/>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4" w15:restartNumberingAfterBreak="0">
    <w:nsid w:val="53FB1013"/>
    <w:multiLevelType w:val="hybridMultilevel"/>
    <w:tmpl w:val="1D1C0578"/>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15" w15:restartNumberingAfterBreak="0">
    <w:nsid w:val="5614748B"/>
    <w:multiLevelType w:val="hybridMultilevel"/>
    <w:tmpl w:val="4768C4AA"/>
    <w:lvl w:ilvl="0" w:tplc="FFFFFFFF">
      <w:start w:val="1"/>
      <w:numFmt w:val="decimal"/>
      <w:lvlText w:val="%1."/>
      <w:lvlJc w:val="left"/>
      <w:pPr>
        <w:ind w:left="720" w:hanging="360"/>
      </w:pPr>
      <w:rPr>
        <w:sz w:val="18"/>
        <w:szCs w:val="16"/>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6" w15:restartNumberingAfterBreak="0">
    <w:nsid w:val="56390001"/>
    <w:multiLevelType w:val="hybridMultilevel"/>
    <w:tmpl w:val="5B04334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7" w15:restartNumberingAfterBreak="0">
    <w:nsid w:val="56B46F0A"/>
    <w:multiLevelType w:val="hybridMultilevel"/>
    <w:tmpl w:val="4768C4AA"/>
    <w:lvl w:ilvl="0" w:tplc="22928D7C">
      <w:start w:val="1"/>
      <w:numFmt w:val="decimal"/>
      <w:lvlText w:val="%1."/>
      <w:lvlJc w:val="left"/>
      <w:pPr>
        <w:ind w:left="720" w:hanging="360"/>
      </w:pPr>
      <w:rPr>
        <w:sz w:val="18"/>
        <w:szCs w:val="16"/>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18" w15:restartNumberingAfterBreak="0">
    <w:nsid w:val="56E54567"/>
    <w:multiLevelType w:val="hybridMultilevel"/>
    <w:tmpl w:val="BD4C824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9" w15:restartNumberingAfterBreak="0">
    <w:nsid w:val="57366A5C"/>
    <w:multiLevelType w:val="hybridMultilevel"/>
    <w:tmpl w:val="B094B820"/>
    <w:lvl w:ilvl="0" w:tplc="08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0" w15:restartNumberingAfterBreak="0">
    <w:nsid w:val="58241B87"/>
    <w:multiLevelType w:val="hybridMultilevel"/>
    <w:tmpl w:val="5B04334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1" w15:restartNumberingAfterBreak="0">
    <w:nsid w:val="58853E0F"/>
    <w:multiLevelType w:val="multilevel"/>
    <w:tmpl w:val="FC74935E"/>
    <w:lvl w:ilvl="0">
      <w:start w:val="1"/>
      <w:numFmt w:val="decimal"/>
      <w:pStyle w:val="Antrat1"/>
      <w:lvlText w:val="%1."/>
      <w:lvlJc w:val="left"/>
      <w:pPr>
        <w:ind w:left="360" w:hanging="360"/>
      </w:pPr>
    </w:lvl>
    <w:lvl w:ilvl="1">
      <w:start w:val="1"/>
      <w:numFmt w:val="decimal"/>
      <w:pStyle w:val="Antrat2"/>
      <w:lvlText w:val="%1.%2."/>
      <w:lvlJc w:val="left"/>
      <w:pPr>
        <w:ind w:left="1142" w:hanging="432"/>
      </w:pPr>
    </w:lvl>
    <w:lvl w:ilvl="2">
      <w:start w:val="1"/>
      <w:numFmt w:val="decimal"/>
      <w:pStyle w:val="Antrat3"/>
      <w:lvlText w:val="%1.%2.%3."/>
      <w:lvlJc w:val="left"/>
      <w:pPr>
        <w:ind w:left="504" w:hanging="504"/>
      </w:pPr>
    </w:lvl>
    <w:lvl w:ilvl="3">
      <w:start w:val="1"/>
      <w:numFmt w:val="decimal"/>
      <w:pStyle w:val="Antrat4"/>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2" w15:restartNumberingAfterBreak="0">
    <w:nsid w:val="595D0203"/>
    <w:multiLevelType w:val="hybridMultilevel"/>
    <w:tmpl w:val="A2B8042C"/>
    <w:lvl w:ilvl="0" w:tplc="08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3" w15:restartNumberingAfterBreak="0">
    <w:nsid w:val="59960FE7"/>
    <w:multiLevelType w:val="hybridMultilevel"/>
    <w:tmpl w:val="5B04334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4" w15:restartNumberingAfterBreak="0">
    <w:nsid w:val="5AD15AE7"/>
    <w:multiLevelType w:val="hybridMultilevel"/>
    <w:tmpl w:val="5B04334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5" w15:restartNumberingAfterBreak="0">
    <w:nsid w:val="5AF66922"/>
    <w:multiLevelType w:val="hybridMultilevel"/>
    <w:tmpl w:val="5B04334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6" w15:restartNumberingAfterBreak="0">
    <w:nsid w:val="5B52190F"/>
    <w:multiLevelType w:val="hybridMultilevel"/>
    <w:tmpl w:val="7E8A013C"/>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7" w15:restartNumberingAfterBreak="0">
    <w:nsid w:val="5B8A795C"/>
    <w:multiLevelType w:val="hybridMultilevel"/>
    <w:tmpl w:val="4C36375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8" w15:restartNumberingAfterBreak="0">
    <w:nsid w:val="5D6C3F00"/>
    <w:multiLevelType w:val="multilevel"/>
    <w:tmpl w:val="3E2A2152"/>
    <w:styleLink w:val="CurrentList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9" w15:restartNumberingAfterBreak="0">
    <w:nsid w:val="5DC05E28"/>
    <w:multiLevelType w:val="hybridMultilevel"/>
    <w:tmpl w:val="5B04334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0" w15:restartNumberingAfterBreak="0">
    <w:nsid w:val="6075236D"/>
    <w:multiLevelType w:val="hybridMultilevel"/>
    <w:tmpl w:val="5B04334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1" w15:restartNumberingAfterBreak="0">
    <w:nsid w:val="61B82383"/>
    <w:multiLevelType w:val="hybridMultilevel"/>
    <w:tmpl w:val="5B04334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2" w15:restartNumberingAfterBreak="0">
    <w:nsid w:val="61BF2532"/>
    <w:multiLevelType w:val="hybridMultilevel"/>
    <w:tmpl w:val="5B04334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3" w15:restartNumberingAfterBreak="0">
    <w:nsid w:val="65F41EF1"/>
    <w:multiLevelType w:val="hybridMultilevel"/>
    <w:tmpl w:val="5F0E2640"/>
    <w:lvl w:ilvl="0" w:tplc="08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34" w15:restartNumberingAfterBreak="0">
    <w:nsid w:val="66F80F7B"/>
    <w:multiLevelType w:val="hybridMultilevel"/>
    <w:tmpl w:val="25FA46E6"/>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35" w15:restartNumberingAfterBreak="0">
    <w:nsid w:val="67C83C40"/>
    <w:multiLevelType w:val="hybridMultilevel"/>
    <w:tmpl w:val="7E8A013C"/>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6" w15:restartNumberingAfterBreak="0">
    <w:nsid w:val="67DE77F8"/>
    <w:multiLevelType w:val="hybridMultilevel"/>
    <w:tmpl w:val="5B04334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7" w15:restartNumberingAfterBreak="0">
    <w:nsid w:val="69F64DC3"/>
    <w:multiLevelType w:val="hybridMultilevel"/>
    <w:tmpl w:val="B3A66AC4"/>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8" w15:restartNumberingAfterBreak="0">
    <w:nsid w:val="6AC70F5D"/>
    <w:multiLevelType w:val="multilevel"/>
    <w:tmpl w:val="7C94A430"/>
    <w:lvl w:ilvl="0">
      <w:start w:val="1"/>
      <w:numFmt w:val="lowerLetter"/>
      <w:lvlText w:val="%1)"/>
      <w:lvlJc w:val="left"/>
      <w:pPr>
        <w:ind w:left="720" w:hanging="360"/>
      </w:pPr>
    </w:lvl>
    <w:lvl w:ilvl="1">
      <w:start w:val="7"/>
      <w:numFmt w:val="decimal"/>
      <w:isLgl/>
      <w:lvlText w:val="%1.%2."/>
      <w:lvlJc w:val="left"/>
      <w:pPr>
        <w:ind w:left="840" w:hanging="48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39" w15:restartNumberingAfterBreak="0">
    <w:nsid w:val="6B310B24"/>
    <w:multiLevelType w:val="hybridMultilevel"/>
    <w:tmpl w:val="5B04334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0" w15:restartNumberingAfterBreak="0">
    <w:nsid w:val="6B475157"/>
    <w:multiLevelType w:val="hybridMultilevel"/>
    <w:tmpl w:val="6D04AE46"/>
    <w:lvl w:ilvl="0" w:tplc="08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41" w15:restartNumberingAfterBreak="0">
    <w:nsid w:val="6B630ED3"/>
    <w:multiLevelType w:val="hybridMultilevel"/>
    <w:tmpl w:val="7E8A013C"/>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2" w15:restartNumberingAfterBreak="0">
    <w:nsid w:val="6D2C00CD"/>
    <w:multiLevelType w:val="hybridMultilevel"/>
    <w:tmpl w:val="8B3E5CA8"/>
    <w:lvl w:ilvl="0" w:tplc="04090017">
      <w:start w:val="1"/>
      <w:numFmt w:val="lowerLetter"/>
      <w:lvlText w:val="%1)"/>
      <w:lvlJc w:val="left"/>
      <w:pPr>
        <w:ind w:left="720" w:hanging="360"/>
      </w:pPr>
      <w:rPr>
        <w:rFonts w:hint="default"/>
        <w:i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3" w15:restartNumberingAfterBreak="0">
    <w:nsid w:val="6F0E4DDE"/>
    <w:multiLevelType w:val="hybridMultilevel"/>
    <w:tmpl w:val="DC66C6C4"/>
    <w:lvl w:ilvl="0" w:tplc="00C4D05A">
      <w:start w:val="1"/>
      <w:numFmt w:val="bullet"/>
      <w:pStyle w:val="SCTexBoxBullet"/>
      <w:lvlText w:val=""/>
      <w:lvlJc w:val="left"/>
      <w:pPr>
        <w:ind w:left="502" w:hanging="360"/>
      </w:pPr>
      <w:rPr>
        <w:rFonts w:ascii="Symbol" w:hAnsi="Symbol" w:hint="default"/>
        <w:color w:val="1F7B62"/>
        <w:sz w:val="22"/>
        <w:szCs w:val="22"/>
      </w:rPr>
    </w:lvl>
    <w:lvl w:ilvl="1" w:tplc="08090003" w:tentative="1">
      <w:start w:val="1"/>
      <w:numFmt w:val="bullet"/>
      <w:lvlText w:val="o"/>
      <w:lvlJc w:val="left"/>
      <w:pPr>
        <w:ind w:left="1222" w:hanging="360"/>
      </w:pPr>
      <w:rPr>
        <w:rFonts w:ascii="Courier New" w:hAnsi="Courier New" w:cs="Courier New" w:hint="default"/>
      </w:rPr>
    </w:lvl>
    <w:lvl w:ilvl="2" w:tplc="08090005" w:tentative="1">
      <w:start w:val="1"/>
      <w:numFmt w:val="bullet"/>
      <w:lvlText w:val=""/>
      <w:lvlJc w:val="left"/>
      <w:pPr>
        <w:ind w:left="1942" w:hanging="360"/>
      </w:pPr>
      <w:rPr>
        <w:rFonts w:ascii="Wingdings" w:hAnsi="Wingdings" w:hint="default"/>
      </w:rPr>
    </w:lvl>
    <w:lvl w:ilvl="3" w:tplc="08090001" w:tentative="1">
      <w:start w:val="1"/>
      <w:numFmt w:val="bullet"/>
      <w:lvlText w:val=""/>
      <w:lvlJc w:val="left"/>
      <w:pPr>
        <w:ind w:left="2662" w:hanging="360"/>
      </w:pPr>
      <w:rPr>
        <w:rFonts w:ascii="Symbol" w:hAnsi="Symbol" w:hint="default"/>
      </w:rPr>
    </w:lvl>
    <w:lvl w:ilvl="4" w:tplc="08090003" w:tentative="1">
      <w:start w:val="1"/>
      <w:numFmt w:val="bullet"/>
      <w:lvlText w:val="o"/>
      <w:lvlJc w:val="left"/>
      <w:pPr>
        <w:ind w:left="3382" w:hanging="360"/>
      </w:pPr>
      <w:rPr>
        <w:rFonts w:ascii="Courier New" w:hAnsi="Courier New" w:cs="Courier New" w:hint="default"/>
      </w:rPr>
    </w:lvl>
    <w:lvl w:ilvl="5" w:tplc="08090005" w:tentative="1">
      <w:start w:val="1"/>
      <w:numFmt w:val="bullet"/>
      <w:lvlText w:val=""/>
      <w:lvlJc w:val="left"/>
      <w:pPr>
        <w:ind w:left="4102" w:hanging="360"/>
      </w:pPr>
      <w:rPr>
        <w:rFonts w:ascii="Wingdings" w:hAnsi="Wingdings" w:hint="default"/>
      </w:rPr>
    </w:lvl>
    <w:lvl w:ilvl="6" w:tplc="08090001" w:tentative="1">
      <w:start w:val="1"/>
      <w:numFmt w:val="bullet"/>
      <w:lvlText w:val=""/>
      <w:lvlJc w:val="left"/>
      <w:pPr>
        <w:ind w:left="4822" w:hanging="360"/>
      </w:pPr>
      <w:rPr>
        <w:rFonts w:ascii="Symbol" w:hAnsi="Symbol" w:hint="default"/>
      </w:rPr>
    </w:lvl>
    <w:lvl w:ilvl="7" w:tplc="08090003" w:tentative="1">
      <w:start w:val="1"/>
      <w:numFmt w:val="bullet"/>
      <w:lvlText w:val="o"/>
      <w:lvlJc w:val="left"/>
      <w:pPr>
        <w:ind w:left="5542" w:hanging="360"/>
      </w:pPr>
      <w:rPr>
        <w:rFonts w:ascii="Courier New" w:hAnsi="Courier New" w:cs="Courier New" w:hint="default"/>
      </w:rPr>
    </w:lvl>
    <w:lvl w:ilvl="8" w:tplc="08090005" w:tentative="1">
      <w:start w:val="1"/>
      <w:numFmt w:val="bullet"/>
      <w:lvlText w:val=""/>
      <w:lvlJc w:val="left"/>
      <w:pPr>
        <w:ind w:left="6262" w:hanging="360"/>
      </w:pPr>
      <w:rPr>
        <w:rFonts w:ascii="Wingdings" w:hAnsi="Wingdings" w:hint="default"/>
      </w:rPr>
    </w:lvl>
  </w:abstractNum>
  <w:abstractNum w:abstractNumId="144" w15:restartNumberingAfterBreak="0">
    <w:nsid w:val="6F5C6067"/>
    <w:multiLevelType w:val="hybridMultilevel"/>
    <w:tmpl w:val="F6084422"/>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5" w15:restartNumberingAfterBreak="0">
    <w:nsid w:val="6F7F3256"/>
    <w:multiLevelType w:val="hybridMultilevel"/>
    <w:tmpl w:val="7E8A013C"/>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6" w15:restartNumberingAfterBreak="0">
    <w:nsid w:val="701F2AC7"/>
    <w:multiLevelType w:val="hybridMultilevel"/>
    <w:tmpl w:val="3A8A30D4"/>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7" w15:restartNumberingAfterBreak="0">
    <w:nsid w:val="70C0424B"/>
    <w:multiLevelType w:val="hybridMultilevel"/>
    <w:tmpl w:val="D8BC4064"/>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48" w15:restartNumberingAfterBreak="0">
    <w:nsid w:val="71517E3D"/>
    <w:multiLevelType w:val="multilevel"/>
    <w:tmpl w:val="9348A250"/>
    <w:lvl w:ilvl="0">
      <w:start w:val="1"/>
      <w:numFmt w:val="lowerLetter"/>
      <w:lvlText w:val="%1)"/>
      <w:lvlJc w:val="left"/>
      <w:pPr>
        <w:ind w:left="720" w:hanging="360"/>
      </w:pPr>
    </w:lvl>
    <w:lvl w:ilvl="1">
      <w:start w:val="7"/>
      <w:numFmt w:val="decimal"/>
      <w:isLgl/>
      <w:lvlText w:val="%1.%2."/>
      <w:lvlJc w:val="left"/>
      <w:pPr>
        <w:ind w:left="840" w:hanging="48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49" w15:restartNumberingAfterBreak="0">
    <w:nsid w:val="71AB7F8A"/>
    <w:multiLevelType w:val="hybridMultilevel"/>
    <w:tmpl w:val="5B04334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0" w15:restartNumberingAfterBreak="0">
    <w:nsid w:val="72114E73"/>
    <w:multiLevelType w:val="hybridMultilevel"/>
    <w:tmpl w:val="5B04334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1" w15:restartNumberingAfterBreak="0">
    <w:nsid w:val="73B70403"/>
    <w:multiLevelType w:val="hybridMultilevel"/>
    <w:tmpl w:val="442487E4"/>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52" w15:restartNumberingAfterBreak="0">
    <w:nsid w:val="741D521C"/>
    <w:multiLevelType w:val="hybridMultilevel"/>
    <w:tmpl w:val="8F4CE072"/>
    <w:lvl w:ilvl="0" w:tplc="08090017">
      <w:start w:val="1"/>
      <w:numFmt w:val="lowerLetter"/>
      <w:lvlText w:val="%1)"/>
      <w:lvlJc w:val="left"/>
      <w:pPr>
        <w:ind w:left="720" w:hanging="360"/>
      </w:pPr>
      <w:rPr>
        <w:rFonts w:hint="default"/>
        <w:i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53" w15:restartNumberingAfterBreak="0">
    <w:nsid w:val="742040AB"/>
    <w:multiLevelType w:val="hybridMultilevel"/>
    <w:tmpl w:val="0DD6241C"/>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54" w15:restartNumberingAfterBreak="0">
    <w:nsid w:val="7474486A"/>
    <w:multiLevelType w:val="hybridMultilevel"/>
    <w:tmpl w:val="5B04334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5" w15:restartNumberingAfterBreak="0">
    <w:nsid w:val="75A17DEB"/>
    <w:multiLevelType w:val="hybridMultilevel"/>
    <w:tmpl w:val="A308DC32"/>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6" w15:restartNumberingAfterBreak="0">
    <w:nsid w:val="76240309"/>
    <w:multiLevelType w:val="hybridMultilevel"/>
    <w:tmpl w:val="382691C2"/>
    <w:lvl w:ilvl="0" w:tplc="0809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57" w15:restartNumberingAfterBreak="0">
    <w:nsid w:val="7A16647B"/>
    <w:multiLevelType w:val="hybridMultilevel"/>
    <w:tmpl w:val="952674EC"/>
    <w:lvl w:ilvl="0" w:tplc="0809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58" w15:restartNumberingAfterBreak="0">
    <w:nsid w:val="7A317CF1"/>
    <w:multiLevelType w:val="hybridMultilevel"/>
    <w:tmpl w:val="4C20E112"/>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9" w15:restartNumberingAfterBreak="0">
    <w:nsid w:val="7AF976AF"/>
    <w:multiLevelType w:val="hybridMultilevel"/>
    <w:tmpl w:val="4C20E112"/>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0" w15:restartNumberingAfterBreak="0">
    <w:nsid w:val="7BFB27B6"/>
    <w:multiLevelType w:val="hybridMultilevel"/>
    <w:tmpl w:val="5380C646"/>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1" w15:restartNumberingAfterBreak="0">
    <w:nsid w:val="7D79665A"/>
    <w:multiLevelType w:val="multilevel"/>
    <w:tmpl w:val="469C21C8"/>
    <w:lvl w:ilvl="0">
      <w:start w:val="1"/>
      <w:numFmt w:val="decimal"/>
      <w:pStyle w:val="SCNumberedList"/>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2" w15:restartNumberingAfterBreak="0">
    <w:nsid w:val="7E0C5836"/>
    <w:multiLevelType w:val="hybridMultilevel"/>
    <w:tmpl w:val="CD0CC6A4"/>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63" w15:restartNumberingAfterBreak="0">
    <w:nsid w:val="7ED33FEB"/>
    <w:multiLevelType w:val="hybridMultilevel"/>
    <w:tmpl w:val="5B04334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4" w15:restartNumberingAfterBreak="0">
    <w:nsid w:val="7F9C65A7"/>
    <w:multiLevelType w:val="hybridMultilevel"/>
    <w:tmpl w:val="CEECDDC4"/>
    <w:lvl w:ilvl="0" w:tplc="FFFFFFFF">
      <w:start w:val="1"/>
      <w:numFmt w:val="decimal"/>
      <w:lvlText w:val="%1."/>
      <w:lvlJc w:val="left"/>
      <w:pPr>
        <w:ind w:left="1440" w:hanging="360"/>
      </w:p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num w:numId="1" w16cid:durableId="232011850">
    <w:abstractNumId w:val="59"/>
  </w:num>
  <w:num w:numId="2" w16cid:durableId="683166632">
    <w:abstractNumId w:val="143"/>
  </w:num>
  <w:num w:numId="3" w16cid:durableId="1143500494">
    <w:abstractNumId w:val="39"/>
  </w:num>
  <w:num w:numId="4" w16cid:durableId="361442094">
    <w:abstractNumId w:val="121"/>
  </w:num>
  <w:num w:numId="5" w16cid:durableId="1218778003">
    <w:abstractNumId w:val="128"/>
  </w:num>
  <w:num w:numId="6" w16cid:durableId="847985390">
    <w:abstractNumId w:val="37"/>
  </w:num>
  <w:num w:numId="7" w16cid:durableId="680820506">
    <w:abstractNumId w:val="161"/>
  </w:num>
  <w:num w:numId="8" w16cid:durableId="847449710">
    <w:abstractNumId w:val="11"/>
  </w:num>
  <w:num w:numId="9" w16cid:durableId="1992327123">
    <w:abstractNumId w:val="26"/>
  </w:num>
  <w:num w:numId="10" w16cid:durableId="385376324">
    <w:abstractNumId w:val="52"/>
  </w:num>
  <w:num w:numId="11" w16cid:durableId="1330521198">
    <w:abstractNumId w:val="18"/>
  </w:num>
  <w:num w:numId="12" w16cid:durableId="1296134762">
    <w:abstractNumId w:val="6"/>
  </w:num>
  <w:num w:numId="13" w16cid:durableId="194538172">
    <w:abstractNumId w:val="49"/>
  </w:num>
  <w:num w:numId="14" w16cid:durableId="1447650957">
    <w:abstractNumId w:val="46"/>
  </w:num>
  <w:num w:numId="15" w16cid:durableId="213006938">
    <w:abstractNumId w:val="65"/>
  </w:num>
  <w:num w:numId="16" w16cid:durableId="1356737661">
    <w:abstractNumId w:val="0"/>
  </w:num>
  <w:num w:numId="17" w16cid:durableId="2049333476">
    <w:abstractNumId w:val="162"/>
  </w:num>
  <w:num w:numId="18" w16cid:durableId="2093113770">
    <w:abstractNumId w:val="30"/>
  </w:num>
  <w:num w:numId="19" w16cid:durableId="1990552507">
    <w:abstractNumId w:val="21"/>
  </w:num>
  <w:num w:numId="20" w16cid:durableId="594554949">
    <w:abstractNumId w:val="151"/>
  </w:num>
  <w:num w:numId="21" w16cid:durableId="149248825">
    <w:abstractNumId w:val="94"/>
  </w:num>
  <w:num w:numId="22" w16cid:durableId="1508209811">
    <w:abstractNumId w:val="138"/>
  </w:num>
  <w:num w:numId="23" w16cid:durableId="90443224">
    <w:abstractNumId w:val="148"/>
  </w:num>
  <w:num w:numId="24" w16cid:durableId="1372879474">
    <w:abstractNumId w:val="23"/>
  </w:num>
  <w:num w:numId="25" w16cid:durableId="906038214">
    <w:abstractNumId w:val="66"/>
  </w:num>
  <w:num w:numId="26" w16cid:durableId="1309094220">
    <w:abstractNumId w:val="142"/>
  </w:num>
  <w:num w:numId="27" w16cid:durableId="1823616513">
    <w:abstractNumId w:val="38"/>
  </w:num>
  <w:num w:numId="28" w16cid:durableId="398328712">
    <w:abstractNumId w:val="60"/>
  </w:num>
  <w:num w:numId="29" w16cid:durableId="876745216">
    <w:abstractNumId w:val="98"/>
  </w:num>
  <w:num w:numId="30" w16cid:durableId="986327232">
    <w:abstractNumId w:val="135"/>
  </w:num>
  <w:num w:numId="31" w16cid:durableId="257639874">
    <w:abstractNumId w:val="126"/>
  </w:num>
  <w:num w:numId="32" w16cid:durableId="1602488380">
    <w:abstractNumId w:val="40"/>
  </w:num>
  <w:num w:numId="33" w16cid:durableId="363216657">
    <w:abstractNumId w:val="109"/>
  </w:num>
  <w:num w:numId="34" w16cid:durableId="1057123844">
    <w:abstractNumId w:val="48"/>
  </w:num>
  <w:num w:numId="35" w16cid:durableId="1600261410">
    <w:abstractNumId w:val="137"/>
  </w:num>
  <w:num w:numId="36" w16cid:durableId="127166111">
    <w:abstractNumId w:val="33"/>
  </w:num>
  <w:num w:numId="37" w16cid:durableId="520751382">
    <w:abstractNumId w:val="81"/>
  </w:num>
  <w:num w:numId="38" w16cid:durableId="812405381">
    <w:abstractNumId w:val="64"/>
  </w:num>
  <w:num w:numId="39" w16cid:durableId="2078699566">
    <w:abstractNumId w:val="144"/>
  </w:num>
  <w:num w:numId="40" w16cid:durableId="1904876950">
    <w:abstractNumId w:val="24"/>
  </w:num>
  <w:num w:numId="41" w16cid:durableId="1230270193">
    <w:abstractNumId w:val="140"/>
  </w:num>
  <w:num w:numId="42" w16cid:durableId="1425220635">
    <w:abstractNumId w:val="77"/>
  </w:num>
  <w:num w:numId="43" w16cid:durableId="1510219915">
    <w:abstractNumId w:val="62"/>
  </w:num>
  <w:num w:numId="44" w16cid:durableId="960957608">
    <w:abstractNumId w:val="152"/>
  </w:num>
  <w:num w:numId="45" w16cid:durableId="1289774437">
    <w:abstractNumId w:val="141"/>
  </w:num>
  <w:num w:numId="46" w16cid:durableId="267392032">
    <w:abstractNumId w:val="73"/>
  </w:num>
  <w:num w:numId="47" w16cid:durableId="915364159">
    <w:abstractNumId w:val="97"/>
  </w:num>
  <w:num w:numId="48" w16cid:durableId="443841176">
    <w:abstractNumId w:val="75"/>
  </w:num>
  <w:num w:numId="49" w16cid:durableId="2112315416">
    <w:abstractNumId w:val="84"/>
  </w:num>
  <w:num w:numId="50" w16cid:durableId="931203245">
    <w:abstractNumId w:val="58"/>
  </w:num>
  <w:num w:numId="51" w16cid:durableId="2114551089">
    <w:abstractNumId w:val="145"/>
  </w:num>
  <w:num w:numId="52" w16cid:durableId="344135835">
    <w:abstractNumId w:val="14"/>
  </w:num>
  <w:num w:numId="53" w16cid:durableId="850215746">
    <w:abstractNumId w:val="36"/>
  </w:num>
  <w:num w:numId="54" w16cid:durableId="276259636">
    <w:abstractNumId w:val="159"/>
  </w:num>
  <w:num w:numId="55" w16cid:durableId="72552496">
    <w:abstractNumId w:val="158"/>
  </w:num>
  <w:num w:numId="56" w16cid:durableId="1114326369">
    <w:abstractNumId w:val="133"/>
  </w:num>
  <w:num w:numId="57" w16cid:durableId="1407611261">
    <w:abstractNumId w:val="156"/>
  </w:num>
  <w:num w:numId="58" w16cid:durableId="373428163">
    <w:abstractNumId w:val="113"/>
  </w:num>
  <w:num w:numId="59" w16cid:durableId="1705327101">
    <w:abstractNumId w:val="157"/>
  </w:num>
  <w:num w:numId="60" w16cid:durableId="1422294696">
    <w:abstractNumId w:val="22"/>
  </w:num>
  <w:num w:numId="61" w16cid:durableId="1056005916">
    <w:abstractNumId w:val="53"/>
  </w:num>
  <w:num w:numId="62" w16cid:durableId="2086680008">
    <w:abstractNumId w:val="114"/>
  </w:num>
  <w:num w:numId="63" w16cid:durableId="1800604329">
    <w:abstractNumId w:val="160"/>
  </w:num>
  <w:num w:numId="64" w16cid:durableId="365830820">
    <w:abstractNumId w:val="91"/>
  </w:num>
  <w:num w:numId="65" w16cid:durableId="915941703">
    <w:abstractNumId w:val="101"/>
  </w:num>
  <w:num w:numId="66" w16cid:durableId="1071736032">
    <w:abstractNumId w:val="146"/>
  </w:num>
  <w:num w:numId="67" w16cid:durableId="989137090">
    <w:abstractNumId w:val="55"/>
  </w:num>
  <w:num w:numId="68" w16cid:durableId="938870294">
    <w:abstractNumId w:val="25"/>
  </w:num>
  <w:num w:numId="69" w16cid:durableId="433014813">
    <w:abstractNumId w:val="155"/>
  </w:num>
  <w:num w:numId="70" w16cid:durableId="977566597">
    <w:abstractNumId w:val="71"/>
  </w:num>
  <w:num w:numId="71" w16cid:durableId="2108114341">
    <w:abstractNumId w:val="29"/>
  </w:num>
  <w:num w:numId="72" w16cid:durableId="357198281">
    <w:abstractNumId w:val="17"/>
  </w:num>
  <w:num w:numId="73" w16cid:durableId="402145523">
    <w:abstractNumId w:val="153"/>
  </w:num>
  <w:num w:numId="74" w16cid:durableId="1992707929">
    <w:abstractNumId w:val="74"/>
  </w:num>
  <w:num w:numId="75" w16cid:durableId="1130325534">
    <w:abstractNumId w:val="118"/>
  </w:num>
  <w:num w:numId="76" w16cid:durableId="747773161">
    <w:abstractNumId w:val="147"/>
  </w:num>
  <w:num w:numId="77" w16cid:durableId="1142648846">
    <w:abstractNumId w:val="80"/>
  </w:num>
  <w:num w:numId="78" w16cid:durableId="1090154836">
    <w:abstractNumId w:val="161"/>
  </w:num>
  <w:num w:numId="79" w16cid:durableId="514540925">
    <w:abstractNumId w:val="43"/>
  </w:num>
  <w:num w:numId="80" w16cid:durableId="5643342">
    <w:abstractNumId w:val="116"/>
  </w:num>
  <w:num w:numId="81" w16cid:durableId="259795010">
    <w:abstractNumId w:val="117"/>
  </w:num>
  <w:num w:numId="82" w16cid:durableId="544293931">
    <w:abstractNumId w:val="13"/>
  </w:num>
  <w:num w:numId="83" w16cid:durableId="1721783940">
    <w:abstractNumId w:val="92"/>
  </w:num>
  <w:num w:numId="84" w16cid:durableId="1298602707">
    <w:abstractNumId w:val="3"/>
  </w:num>
  <w:num w:numId="85" w16cid:durableId="909731532">
    <w:abstractNumId w:val="4"/>
  </w:num>
  <w:num w:numId="86" w16cid:durableId="1672096996">
    <w:abstractNumId w:val="83"/>
  </w:num>
  <w:num w:numId="87" w16cid:durableId="1847861989">
    <w:abstractNumId w:val="139"/>
  </w:num>
  <w:num w:numId="88" w16cid:durableId="1803159221">
    <w:abstractNumId w:val="41"/>
  </w:num>
  <w:num w:numId="89" w16cid:durableId="1652564212">
    <w:abstractNumId w:val="89"/>
  </w:num>
  <w:num w:numId="90" w16cid:durableId="1575386393">
    <w:abstractNumId w:val="50"/>
  </w:num>
  <w:num w:numId="91" w16cid:durableId="63577144">
    <w:abstractNumId w:val="90"/>
  </w:num>
  <w:num w:numId="92" w16cid:durableId="1039433245">
    <w:abstractNumId w:val="44"/>
  </w:num>
  <w:num w:numId="93" w16cid:durableId="1559169105">
    <w:abstractNumId w:val="61"/>
  </w:num>
  <w:num w:numId="94" w16cid:durableId="1746146401">
    <w:abstractNumId w:val="42"/>
  </w:num>
  <w:num w:numId="95" w16cid:durableId="315307715">
    <w:abstractNumId w:val="45"/>
  </w:num>
  <w:num w:numId="96" w16cid:durableId="1561557587">
    <w:abstractNumId w:val="102"/>
  </w:num>
  <w:num w:numId="97" w16cid:durableId="1820148153">
    <w:abstractNumId w:val="87"/>
  </w:num>
  <w:num w:numId="98" w16cid:durableId="510144902">
    <w:abstractNumId w:val="127"/>
  </w:num>
  <w:num w:numId="99" w16cid:durableId="1602837699">
    <w:abstractNumId w:val="150"/>
  </w:num>
  <w:num w:numId="100" w16cid:durableId="1780294401">
    <w:abstractNumId w:val="129"/>
  </w:num>
  <w:num w:numId="101" w16cid:durableId="2127919969">
    <w:abstractNumId w:val="111"/>
  </w:num>
  <w:num w:numId="102" w16cid:durableId="1795173321">
    <w:abstractNumId w:val="85"/>
  </w:num>
  <w:num w:numId="103" w16cid:durableId="480658959">
    <w:abstractNumId w:val="69"/>
  </w:num>
  <w:num w:numId="104" w16cid:durableId="562181982">
    <w:abstractNumId w:val="35"/>
  </w:num>
  <w:num w:numId="105" w16cid:durableId="957446702">
    <w:abstractNumId w:val="16"/>
  </w:num>
  <w:num w:numId="106" w16cid:durableId="424038533">
    <w:abstractNumId w:val="100"/>
  </w:num>
  <w:num w:numId="107" w16cid:durableId="1383754273">
    <w:abstractNumId w:val="8"/>
  </w:num>
  <w:num w:numId="108" w16cid:durableId="1376587699">
    <w:abstractNumId w:val="108"/>
  </w:num>
  <w:num w:numId="109" w16cid:durableId="614942800">
    <w:abstractNumId w:val="2"/>
  </w:num>
  <w:num w:numId="110" w16cid:durableId="1114442276">
    <w:abstractNumId w:val="136"/>
  </w:num>
  <w:num w:numId="111" w16cid:durableId="1266814769">
    <w:abstractNumId w:val="76"/>
  </w:num>
  <w:num w:numId="112" w16cid:durableId="1872187654">
    <w:abstractNumId w:val="31"/>
  </w:num>
  <w:num w:numId="113" w16cid:durableId="314800828">
    <w:abstractNumId w:val="27"/>
  </w:num>
  <w:num w:numId="114" w16cid:durableId="529222586">
    <w:abstractNumId w:val="104"/>
  </w:num>
  <w:num w:numId="115" w16cid:durableId="707024425">
    <w:abstractNumId w:val="15"/>
  </w:num>
  <w:num w:numId="116" w16cid:durableId="1434591686">
    <w:abstractNumId w:val="96"/>
  </w:num>
  <w:num w:numId="117" w16cid:durableId="1302661073">
    <w:abstractNumId w:val="130"/>
  </w:num>
  <w:num w:numId="118" w16cid:durableId="169831191">
    <w:abstractNumId w:val="63"/>
  </w:num>
  <w:num w:numId="119" w16cid:durableId="750197600">
    <w:abstractNumId w:val="107"/>
  </w:num>
  <w:num w:numId="120" w16cid:durableId="46034676">
    <w:abstractNumId w:val="131"/>
  </w:num>
  <w:num w:numId="121" w16cid:durableId="191919380">
    <w:abstractNumId w:val="88"/>
  </w:num>
  <w:num w:numId="122" w16cid:durableId="5909559">
    <w:abstractNumId w:val="54"/>
  </w:num>
  <w:num w:numId="123" w16cid:durableId="2116437253">
    <w:abstractNumId w:val="103"/>
  </w:num>
  <w:num w:numId="124" w16cid:durableId="2146660471">
    <w:abstractNumId w:val="112"/>
  </w:num>
  <w:num w:numId="125" w16cid:durableId="1568959935">
    <w:abstractNumId w:val="86"/>
  </w:num>
  <w:num w:numId="126" w16cid:durableId="1860927131">
    <w:abstractNumId w:val="93"/>
  </w:num>
  <w:num w:numId="127" w16cid:durableId="1253510782">
    <w:abstractNumId w:val="115"/>
  </w:num>
  <w:num w:numId="128" w16cid:durableId="565458862">
    <w:abstractNumId w:val="132"/>
  </w:num>
  <w:num w:numId="129" w16cid:durableId="1279218463">
    <w:abstractNumId w:val="12"/>
  </w:num>
  <w:num w:numId="130" w16cid:durableId="1441486154">
    <w:abstractNumId w:val="5"/>
  </w:num>
  <w:num w:numId="131" w16cid:durableId="67895579">
    <w:abstractNumId w:val="56"/>
  </w:num>
  <w:num w:numId="132" w16cid:durableId="1494177398">
    <w:abstractNumId w:val="106"/>
  </w:num>
  <w:num w:numId="133" w16cid:durableId="1089348324">
    <w:abstractNumId w:val="120"/>
  </w:num>
  <w:num w:numId="134" w16cid:durableId="494612515">
    <w:abstractNumId w:val="57"/>
  </w:num>
  <w:num w:numId="135" w16cid:durableId="1964119814">
    <w:abstractNumId w:val="9"/>
  </w:num>
  <w:num w:numId="136" w16cid:durableId="1384519548">
    <w:abstractNumId w:val="1"/>
  </w:num>
  <w:num w:numId="137" w16cid:durableId="2063406076">
    <w:abstractNumId w:val="47"/>
  </w:num>
  <w:num w:numId="138" w16cid:durableId="1390109842">
    <w:abstractNumId w:val="10"/>
  </w:num>
  <w:num w:numId="139" w16cid:durableId="1773239057">
    <w:abstractNumId w:val="163"/>
  </w:num>
  <w:num w:numId="140" w16cid:durableId="1494488213">
    <w:abstractNumId w:val="7"/>
  </w:num>
  <w:num w:numId="141" w16cid:durableId="900017380">
    <w:abstractNumId w:val="68"/>
  </w:num>
  <w:num w:numId="142" w16cid:durableId="700864712">
    <w:abstractNumId w:val="124"/>
  </w:num>
  <w:num w:numId="143" w16cid:durableId="1192887294">
    <w:abstractNumId w:val="123"/>
  </w:num>
  <w:num w:numId="144" w16cid:durableId="1362977541">
    <w:abstractNumId w:val="154"/>
  </w:num>
  <w:num w:numId="145" w16cid:durableId="20282344">
    <w:abstractNumId w:val="28"/>
  </w:num>
  <w:num w:numId="146" w16cid:durableId="1669599346">
    <w:abstractNumId w:val="110"/>
  </w:num>
  <w:num w:numId="147" w16cid:durableId="137916100">
    <w:abstractNumId w:val="20"/>
  </w:num>
  <w:num w:numId="148" w16cid:durableId="656348213">
    <w:abstractNumId w:val="105"/>
  </w:num>
  <w:num w:numId="149" w16cid:durableId="1632394831">
    <w:abstractNumId w:val="32"/>
  </w:num>
  <w:num w:numId="150" w16cid:durableId="1105886789">
    <w:abstractNumId w:val="72"/>
  </w:num>
  <w:num w:numId="151" w16cid:durableId="2035687471">
    <w:abstractNumId w:val="19"/>
  </w:num>
  <w:num w:numId="152" w16cid:durableId="1820610268">
    <w:abstractNumId w:val="99"/>
  </w:num>
  <w:num w:numId="153" w16cid:durableId="500315875">
    <w:abstractNumId w:val="134"/>
  </w:num>
  <w:num w:numId="154" w16cid:durableId="1629122126">
    <w:abstractNumId w:val="164"/>
  </w:num>
  <w:num w:numId="155" w16cid:durableId="139738965">
    <w:abstractNumId w:val="78"/>
  </w:num>
  <w:num w:numId="156" w16cid:durableId="746657445">
    <w:abstractNumId w:val="34"/>
  </w:num>
  <w:num w:numId="157" w16cid:durableId="1907640939">
    <w:abstractNumId w:val="67"/>
  </w:num>
  <w:num w:numId="158" w16cid:durableId="819468576">
    <w:abstractNumId w:val="122"/>
  </w:num>
  <w:num w:numId="159" w16cid:durableId="561018658">
    <w:abstractNumId w:val="95"/>
  </w:num>
  <w:num w:numId="160" w16cid:durableId="932905659">
    <w:abstractNumId w:val="119"/>
  </w:num>
  <w:num w:numId="161" w16cid:durableId="1290822728">
    <w:abstractNumId w:val="70"/>
  </w:num>
  <w:num w:numId="162" w16cid:durableId="1217547008">
    <w:abstractNumId w:val="79"/>
  </w:num>
  <w:num w:numId="163" w16cid:durableId="866412078">
    <w:abstractNumId w:val="149"/>
  </w:num>
  <w:num w:numId="164" w16cid:durableId="216550019">
    <w:abstractNumId w:val="125"/>
  </w:num>
  <w:num w:numId="165" w16cid:durableId="148711019">
    <w:abstractNumId w:val="82"/>
  </w:num>
  <w:num w:numId="166" w16cid:durableId="2124035496">
    <w:abstractNumId w:val="1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7" w16cid:durableId="1796362065">
    <w:abstractNumId w:val="161"/>
  </w:num>
  <w:num w:numId="168" w16cid:durableId="1245912844">
    <w:abstractNumId w:val="1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9" w16cid:durableId="141313327">
    <w:abstractNumId w:val="51"/>
  </w:num>
  <w:num w:numId="170" w16cid:durableId="57561629">
    <w:abstractNumId w:val="1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1" w16cid:durableId="1224754511">
    <w:abstractNumId w:val="1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2" w16cid:durableId="376660149">
    <w:abstractNumId w:val="1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3" w16cid:durableId="302085883">
    <w:abstractNumId w:val="1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displayBackgroundShape/>
  <w:activeWritingStyle w:appName="MSWord" w:lang="fi-FI" w:vendorID="64" w:dllVersion="0" w:nlCheck="1" w:checkStyle="0"/>
  <w:activeWritingStyle w:appName="MSWord" w:lang="en-GB" w:vendorID="64" w:dllVersion="0" w:nlCheck="1" w:checkStyle="0"/>
  <w:activeWritingStyle w:appName="MSWord" w:lang="en-US" w:vendorID="64" w:dllVersion="0" w:nlCheck="1" w:checkStyle="0"/>
  <w:activeWritingStyle w:appName="MSWord" w:lang="de-DE" w:vendorID="64" w:dllVersion="0" w:nlCheck="1" w:checkStyle="0"/>
  <w:activeWritingStyle w:appName="MSWord" w:lang="it-IT" w:vendorID="64" w:dllVersion="0" w:nlCheck="1" w:checkStyle="0"/>
  <w:activeWritingStyle w:appName="MSWord" w:lang="fr-FR" w:vendorID="64" w:dllVersion="0" w:nlCheck="1" w:checkStyle="0"/>
  <w:proofState w:spelling="clean" w:grammar="clean"/>
  <w:defaultTabStop w:val="1296"/>
  <w:hyphenationZone w:val="396"/>
  <w:drawingGridHorizontalSpacing w:val="181"/>
  <w:drawingGridVerticalSpacing w:val="181"/>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A64BD"/>
    <w:rsid w:val="000005B7"/>
    <w:rsid w:val="000005D9"/>
    <w:rsid w:val="000009F6"/>
    <w:rsid w:val="00000B7F"/>
    <w:rsid w:val="00000BF0"/>
    <w:rsid w:val="00000C0C"/>
    <w:rsid w:val="00000EC1"/>
    <w:rsid w:val="00000ED3"/>
    <w:rsid w:val="00000EDD"/>
    <w:rsid w:val="000011D5"/>
    <w:rsid w:val="0000180F"/>
    <w:rsid w:val="000018DD"/>
    <w:rsid w:val="000019CF"/>
    <w:rsid w:val="00001B0C"/>
    <w:rsid w:val="00001B2B"/>
    <w:rsid w:val="00001CD4"/>
    <w:rsid w:val="00001F4E"/>
    <w:rsid w:val="00002151"/>
    <w:rsid w:val="000023B3"/>
    <w:rsid w:val="00002544"/>
    <w:rsid w:val="0000257D"/>
    <w:rsid w:val="00002621"/>
    <w:rsid w:val="000029D4"/>
    <w:rsid w:val="00002BCC"/>
    <w:rsid w:val="000030AA"/>
    <w:rsid w:val="000033AD"/>
    <w:rsid w:val="00003407"/>
    <w:rsid w:val="000034BF"/>
    <w:rsid w:val="000037BB"/>
    <w:rsid w:val="000038A1"/>
    <w:rsid w:val="0000395E"/>
    <w:rsid w:val="00003EAB"/>
    <w:rsid w:val="00003F77"/>
    <w:rsid w:val="00004054"/>
    <w:rsid w:val="000040C8"/>
    <w:rsid w:val="000040E6"/>
    <w:rsid w:val="0000484A"/>
    <w:rsid w:val="00004CA1"/>
    <w:rsid w:val="00004E6C"/>
    <w:rsid w:val="00005105"/>
    <w:rsid w:val="000051C3"/>
    <w:rsid w:val="000051EA"/>
    <w:rsid w:val="000052B9"/>
    <w:rsid w:val="000054A3"/>
    <w:rsid w:val="0000553A"/>
    <w:rsid w:val="000055A3"/>
    <w:rsid w:val="00005660"/>
    <w:rsid w:val="00005665"/>
    <w:rsid w:val="0000574C"/>
    <w:rsid w:val="0000575D"/>
    <w:rsid w:val="0000584B"/>
    <w:rsid w:val="000059CF"/>
    <w:rsid w:val="00005DE2"/>
    <w:rsid w:val="00005EE0"/>
    <w:rsid w:val="00006059"/>
    <w:rsid w:val="0000637F"/>
    <w:rsid w:val="0000643B"/>
    <w:rsid w:val="000065B3"/>
    <w:rsid w:val="0000696B"/>
    <w:rsid w:val="00006BF7"/>
    <w:rsid w:val="00006CFB"/>
    <w:rsid w:val="00006E6B"/>
    <w:rsid w:val="00006EAA"/>
    <w:rsid w:val="00006F72"/>
    <w:rsid w:val="00007067"/>
    <w:rsid w:val="00007575"/>
    <w:rsid w:val="000076AB"/>
    <w:rsid w:val="000077BE"/>
    <w:rsid w:val="00007AE5"/>
    <w:rsid w:val="00007D03"/>
    <w:rsid w:val="00007DA9"/>
    <w:rsid w:val="00007F27"/>
    <w:rsid w:val="000100AA"/>
    <w:rsid w:val="00010290"/>
    <w:rsid w:val="00010695"/>
    <w:rsid w:val="000107A4"/>
    <w:rsid w:val="00010973"/>
    <w:rsid w:val="00010A71"/>
    <w:rsid w:val="00010B80"/>
    <w:rsid w:val="00010E2B"/>
    <w:rsid w:val="00010E32"/>
    <w:rsid w:val="00010F53"/>
    <w:rsid w:val="00010F5A"/>
    <w:rsid w:val="000110AF"/>
    <w:rsid w:val="0001138D"/>
    <w:rsid w:val="00011433"/>
    <w:rsid w:val="000114CA"/>
    <w:rsid w:val="00011588"/>
    <w:rsid w:val="0001168C"/>
    <w:rsid w:val="000117B9"/>
    <w:rsid w:val="00011A0B"/>
    <w:rsid w:val="00011C07"/>
    <w:rsid w:val="00011C7C"/>
    <w:rsid w:val="00011C83"/>
    <w:rsid w:val="00011D1A"/>
    <w:rsid w:val="00011FC0"/>
    <w:rsid w:val="0001205C"/>
    <w:rsid w:val="0001213D"/>
    <w:rsid w:val="00012290"/>
    <w:rsid w:val="0001274B"/>
    <w:rsid w:val="00012AC2"/>
    <w:rsid w:val="00012F0C"/>
    <w:rsid w:val="00013091"/>
    <w:rsid w:val="000130F9"/>
    <w:rsid w:val="00013352"/>
    <w:rsid w:val="00013466"/>
    <w:rsid w:val="00013682"/>
    <w:rsid w:val="00013802"/>
    <w:rsid w:val="00013AC2"/>
    <w:rsid w:val="00013BBD"/>
    <w:rsid w:val="00013BF0"/>
    <w:rsid w:val="00013DDC"/>
    <w:rsid w:val="00013EE1"/>
    <w:rsid w:val="00013F3C"/>
    <w:rsid w:val="000140D5"/>
    <w:rsid w:val="0001417F"/>
    <w:rsid w:val="000144DA"/>
    <w:rsid w:val="0001474D"/>
    <w:rsid w:val="000148E2"/>
    <w:rsid w:val="00014B0A"/>
    <w:rsid w:val="00014E03"/>
    <w:rsid w:val="000158EB"/>
    <w:rsid w:val="000159A3"/>
    <w:rsid w:val="00015A4E"/>
    <w:rsid w:val="000161AF"/>
    <w:rsid w:val="0001632B"/>
    <w:rsid w:val="000164C2"/>
    <w:rsid w:val="000165F6"/>
    <w:rsid w:val="000167BC"/>
    <w:rsid w:val="00016985"/>
    <w:rsid w:val="00016A6C"/>
    <w:rsid w:val="00016ACA"/>
    <w:rsid w:val="00016B72"/>
    <w:rsid w:val="00016BE2"/>
    <w:rsid w:val="00016CCA"/>
    <w:rsid w:val="00016EC2"/>
    <w:rsid w:val="00017016"/>
    <w:rsid w:val="0001797F"/>
    <w:rsid w:val="00017BB1"/>
    <w:rsid w:val="00017CB7"/>
    <w:rsid w:val="00017D45"/>
    <w:rsid w:val="00017FEE"/>
    <w:rsid w:val="00020194"/>
    <w:rsid w:val="00020511"/>
    <w:rsid w:val="00020575"/>
    <w:rsid w:val="00020759"/>
    <w:rsid w:val="00020A98"/>
    <w:rsid w:val="00020B87"/>
    <w:rsid w:val="00020F9B"/>
    <w:rsid w:val="000210C4"/>
    <w:rsid w:val="00021267"/>
    <w:rsid w:val="0002162A"/>
    <w:rsid w:val="00021879"/>
    <w:rsid w:val="00021CA4"/>
    <w:rsid w:val="00021CA7"/>
    <w:rsid w:val="00022053"/>
    <w:rsid w:val="00022498"/>
    <w:rsid w:val="000225E5"/>
    <w:rsid w:val="00022757"/>
    <w:rsid w:val="000227D4"/>
    <w:rsid w:val="00022852"/>
    <w:rsid w:val="00022A21"/>
    <w:rsid w:val="00022C21"/>
    <w:rsid w:val="00022D99"/>
    <w:rsid w:val="0002315D"/>
    <w:rsid w:val="00023169"/>
    <w:rsid w:val="00023172"/>
    <w:rsid w:val="000231A5"/>
    <w:rsid w:val="000231A7"/>
    <w:rsid w:val="000232A1"/>
    <w:rsid w:val="00023384"/>
    <w:rsid w:val="000238A1"/>
    <w:rsid w:val="00023BEF"/>
    <w:rsid w:val="00023E7F"/>
    <w:rsid w:val="0002417C"/>
    <w:rsid w:val="0002439F"/>
    <w:rsid w:val="00024706"/>
    <w:rsid w:val="000247E1"/>
    <w:rsid w:val="00024E81"/>
    <w:rsid w:val="00025048"/>
    <w:rsid w:val="0002508D"/>
    <w:rsid w:val="00025259"/>
    <w:rsid w:val="000253AE"/>
    <w:rsid w:val="000253F2"/>
    <w:rsid w:val="00025C12"/>
    <w:rsid w:val="00025C67"/>
    <w:rsid w:val="00025D23"/>
    <w:rsid w:val="00025D84"/>
    <w:rsid w:val="000260BE"/>
    <w:rsid w:val="00026337"/>
    <w:rsid w:val="000263C9"/>
    <w:rsid w:val="000263D4"/>
    <w:rsid w:val="000265FF"/>
    <w:rsid w:val="00026890"/>
    <w:rsid w:val="000268CA"/>
    <w:rsid w:val="000268EB"/>
    <w:rsid w:val="000269BB"/>
    <w:rsid w:val="00026A46"/>
    <w:rsid w:val="00026ABA"/>
    <w:rsid w:val="00026C02"/>
    <w:rsid w:val="00026DF0"/>
    <w:rsid w:val="00026F3F"/>
    <w:rsid w:val="00026FCA"/>
    <w:rsid w:val="000271E5"/>
    <w:rsid w:val="000274C6"/>
    <w:rsid w:val="00027508"/>
    <w:rsid w:val="000275B0"/>
    <w:rsid w:val="00027A71"/>
    <w:rsid w:val="00027B9D"/>
    <w:rsid w:val="00027D8F"/>
    <w:rsid w:val="00027F0E"/>
    <w:rsid w:val="00027FB4"/>
    <w:rsid w:val="0003026C"/>
    <w:rsid w:val="00030376"/>
    <w:rsid w:val="000306FC"/>
    <w:rsid w:val="0003098E"/>
    <w:rsid w:val="000309D1"/>
    <w:rsid w:val="00030C43"/>
    <w:rsid w:val="00030DD1"/>
    <w:rsid w:val="00031070"/>
    <w:rsid w:val="0003155C"/>
    <w:rsid w:val="00031631"/>
    <w:rsid w:val="00031668"/>
    <w:rsid w:val="000316C7"/>
    <w:rsid w:val="0003171E"/>
    <w:rsid w:val="0003198D"/>
    <w:rsid w:val="00031B24"/>
    <w:rsid w:val="00031EB7"/>
    <w:rsid w:val="00031FA9"/>
    <w:rsid w:val="0003202C"/>
    <w:rsid w:val="00032135"/>
    <w:rsid w:val="00032AC5"/>
    <w:rsid w:val="00032C4D"/>
    <w:rsid w:val="00032CBA"/>
    <w:rsid w:val="00032DFB"/>
    <w:rsid w:val="00032E38"/>
    <w:rsid w:val="0003311A"/>
    <w:rsid w:val="00033314"/>
    <w:rsid w:val="0003355B"/>
    <w:rsid w:val="000335D0"/>
    <w:rsid w:val="0003374E"/>
    <w:rsid w:val="0003376C"/>
    <w:rsid w:val="00033B94"/>
    <w:rsid w:val="00033D11"/>
    <w:rsid w:val="00033D93"/>
    <w:rsid w:val="00034472"/>
    <w:rsid w:val="000347BB"/>
    <w:rsid w:val="000347E4"/>
    <w:rsid w:val="00034B44"/>
    <w:rsid w:val="00034BB5"/>
    <w:rsid w:val="00034DC6"/>
    <w:rsid w:val="00034ED3"/>
    <w:rsid w:val="000353BD"/>
    <w:rsid w:val="000355F4"/>
    <w:rsid w:val="00035778"/>
    <w:rsid w:val="00035AB0"/>
    <w:rsid w:val="00035AEB"/>
    <w:rsid w:val="00035FB3"/>
    <w:rsid w:val="00036031"/>
    <w:rsid w:val="000360C2"/>
    <w:rsid w:val="00036355"/>
    <w:rsid w:val="000364FF"/>
    <w:rsid w:val="000365D9"/>
    <w:rsid w:val="000366D5"/>
    <w:rsid w:val="0003679B"/>
    <w:rsid w:val="000367BA"/>
    <w:rsid w:val="000368A2"/>
    <w:rsid w:val="000369EB"/>
    <w:rsid w:val="00036D86"/>
    <w:rsid w:val="0003700B"/>
    <w:rsid w:val="00037324"/>
    <w:rsid w:val="00037410"/>
    <w:rsid w:val="00037A7C"/>
    <w:rsid w:val="00037CBC"/>
    <w:rsid w:val="00037D18"/>
    <w:rsid w:val="00037DF3"/>
    <w:rsid w:val="00037FBB"/>
    <w:rsid w:val="00037FCC"/>
    <w:rsid w:val="000400CA"/>
    <w:rsid w:val="000401D4"/>
    <w:rsid w:val="00040388"/>
    <w:rsid w:val="00040449"/>
    <w:rsid w:val="00040527"/>
    <w:rsid w:val="000405D7"/>
    <w:rsid w:val="00040868"/>
    <w:rsid w:val="000408C3"/>
    <w:rsid w:val="000408F8"/>
    <w:rsid w:val="0004093F"/>
    <w:rsid w:val="00040952"/>
    <w:rsid w:val="00040A08"/>
    <w:rsid w:val="00040A31"/>
    <w:rsid w:val="00040C57"/>
    <w:rsid w:val="00040D48"/>
    <w:rsid w:val="00040E31"/>
    <w:rsid w:val="00040FD0"/>
    <w:rsid w:val="0004106C"/>
    <w:rsid w:val="000410ED"/>
    <w:rsid w:val="00041261"/>
    <w:rsid w:val="00041477"/>
    <w:rsid w:val="00041550"/>
    <w:rsid w:val="000415D6"/>
    <w:rsid w:val="000419B1"/>
    <w:rsid w:val="00041B78"/>
    <w:rsid w:val="00042009"/>
    <w:rsid w:val="00042050"/>
    <w:rsid w:val="000420AA"/>
    <w:rsid w:val="00042343"/>
    <w:rsid w:val="00042394"/>
    <w:rsid w:val="00042477"/>
    <w:rsid w:val="00042674"/>
    <w:rsid w:val="00042880"/>
    <w:rsid w:val="00042977"/>
    <w:rsid w:val="00042979"/>
    <w:rsid w:val="00042B6E"/>
    <w:rsid w:val="00042CC6"/>
    <w:rsid w:val="00042CEF"/>
    <w:rsid w:val="00042FA5"/>
    <w:rsid w:val="000430C1"/>
    <w:rsid w:val="00043170"/>
    <w:rsid w:val="000431AD"/>
    <w:rsid w:val="000435AA"/>
    <w:rsid w:val="000435BE"/>
    <w:rsid w:val="00043650"/>
    <w:rsid w:val="0004377C"/>
    <w:rsid w:val="000437DB"/>
    <w:rsid w:val="000437FE"/>
    <w:rsid w:val="00043A20"/>
    <w:rsid w:val="00043F0A"/>
    <w:rsid w:val="00043FD6"/>
    <w:rsid w:val="000442F4"/>
    <w:rsid w:val="00044327"/>
    <w:rsid w:val="0004482C"/>
    <w:rsid w:val="000449C2"/>
    <w:rsid w:val="00044CFC"/>
    <w:rsid w:val="00044ED9"/>
    <w:rsid w:val="0004534F"/>
    <w:rsid w:val="00045620"/>
    <w:rsid w:val="0004566A"/>
    <w:rsid w:val="0004587C"/>
    <w:rsid w:val="00045CEF"/>
    <w:rsid w:val="00045E6D"/>
    <w:rsid w:val="00045F8E"/>
    <w:rsid w:val="00045FE5"/>
    <w:rsid w:val="000461B0"/>
    <w:rsid w:val="0004632D"/>
    <w:rsid w:val="0004672E"/>
    <w:rsid w:val="000467A0"/>
    <w:rsid w:val="00046827"/>
    <w:rsid w:val="00046B24"/>
    <w:rsid w:val="00046D61"/>
    <w:rsid w:val="00046DBC"/>
    <w:rsid w:val="00046DBE"/>
    <w:rsid w:val="00046E22"/>
    <w:rsid w:val="00047011"/>
    <w:rsid w:val="0004770B"/>
    <w:rsid w:val="0004797B"/>
    <w:rsid w:val="00047D69"/>
    <w:rsid w:val="000500D2"/>
    <w:rsid w:val="000500D3"/>
    <w:rsid w:val="00050501"/>
    <w:rsid w:val="0005079E"/>
    <w:rsid w:val="00050CF9"/>
    <w:rsid w:val="00050D45"/>
    <w:rsid w:val="00050F66"/>
    <w:rsid w:val="00051029"/>
    <w:rsid w:val="000511ED"/>
    <w:rsid w:val="00051262"/>
    <w:rsid w:val="0005144E"/>
    <w:rsid w:val="000514EF"/>
    <w:rsid w:val="00051754"/>
    <w:rsid w:val="00051AEE"/>
    <w:rsid w:val="00052049"/>
    <w:rsid w:val="000520C9"/>
    <w:rsid w:val="00052243"/>
    <w:rsid w:val="00052289"/>
    <w:rsid w:val="000522F8"/>
    <w:rsid w:val="00052322"/>
    <w:rsid w:val="00052334"/>
    <w:rsid w:val="00052382"/>
    <w:rsid w:val="0005243D"/>
    <w:rsid w:val="000524B6"/>
    <w:rsid w:val="0005259E"/>
    <w:rsid w:val="000525B9"/>
    <w:rsid w:val="0005287C"/>
    <w:rsid w:val="00052BC0"/>
    <w:rsid w:val="00052F47"/>
    <w:rsid w:val="00052FBA"/>
    <w:rsid w:val="000530F9"/>
    <w:rsid w:val="00053111"/>
    <w:rsid w:val="000531FA"/>
    <w:rsid w:val="000533DC"/>
    <w:rsid w:val="0005371D"/>
    <w:rsid w:val="00053F21"/>
    <w:rsid w:val="00053F54"/>
    <w:rsid w:val="00053FCA"/>
    <w:rsid w:val="0005403D"/>
    <w:rsid w:val="0005422A"/>
    <w:rsid w:val="0005454E"/>
    <w:rsid w:val="00054596"/>
    <w:rsid w:val="0005469E"/>
    <w:rsid w:val="00054727"/>
    <w:rsid w:val="000547B3"/>
    <w:rsid w:val="00054986"/>
    <w:rsid w:val="00054E64"/>
    <w:rsid w:val="00055021"/>
    <w:rsid w:val="00055051"/>
    <w:rsid w:val="00055140"/>
    <w:rsid w:val="000553A7"/>
    <w:rsid w:val="0005545B"/>
    <w:rsid w:val="000555D8"/>
    <w:rsid w:val="000555EC"/>
    <w:rsid w:val="00055821"/>
    <w:rsid w:val="00055995"/>
    <w:rsid w:val="000559E1"/>
    <w:rsid w:val="00055BB7"/>
    <w:rsid w:val="00055BF7"/>
    <w:rsid w:val="00055C9C"/>
    <w:rsid w:val="00055CC6"/>
    <w:rsid w:val="00055E48"/>
    <w:rsid w:val="00056153"/>
    <w:rsid w:val="00056621"/>
    <w:rsid w:val="00056742"/>
    <w:rsid w:val="000568DF"/>
    <w:rsid w:val="00056919"/>
    <w:rsid w:val="000569C5"/>
    <w:rsid w:val="00056ADD"/>
    <w:rsid w:val="00056C68"/>
    <w:rsid w:val="00056D5D"/>
    <w:rsid w:val="00057014"/>
    <w:rsid w:val="000573AC"/>
    <w:rsid w:val="000575F7"/>
    <w:rsid w:val="000578F7"/>
    <w:rsid w:val="00057C31"/>
    <w:rsid w:val="00057C86"/>
    <w:rsid w:val="0006015C"/>
    <w:rsid w:val="0006023B"/>
    <w:rsid w:val="000603E3"/>
    <w:rsid w:val="00060903"/>
    <w:rsid w:val="00060957"/>
    <w:rsid w:val="00060A22"/>
    <w:rsid w:val="00060A7A"/>
    <w:rsid w:val="00060B8A"/>
    <w:rsid w:val="00060D20"/>
    <w:rsid w:val="00060ECB"/>
    <w:rsid w:val="00060F46"/>
    <w:rsid w:val="000612F1"/>
    <w:rsid w:val="000613B6"/>
    <w:rsid w:val="00061685"/>
    <w:rsid w:val="000617AC"/>
    <w:rsid w:val="000618FB"/>
    <w:rsid w:val="00061A32"/>
    <w:rsid w:val="00061BEB"/>
    <w:rsid w:val="00061F1A"/>
    <w:rsid w:val="000620BF"/>
    <w:rsid w:val="00062336"/>
    <w:rsid w:val="00062949"/>
    <w:rsid w:val="00062A51"/>
    <w:rsid w:val="00062A59"/>
    <w:rsid w:val="00062B9B"/>
    <w:rsid w:val="00062D23"/>
    <w:rsid w:val="00062ECB"/>
    <w:rsid w:val="00062F87"/>
    <w:rsid w:val="00063063"/>
    <w:rsid w:val="0006327E"/>
    <w:rsid w:val="000632D3"/>
    <w:rsid w:val="00063519"/>
    <w:rsid w:val="0006352F"/>
    <w:rsid w:val="000635F4"/>
    <w:rsid w:val="00063770"/>
    <w:rsid w:val="00063829"/>
    <w:rsid w:val="000638B6"/>
    <w:rsid w:val="00063921"/>
    <w:rsid w:val="0006393E"/>
    <w:rsid w:val="000639EF"/>
    <w:rsid w:val="00063A57"/>
    <w:rsid w:val="00063AE0"/>
    <w:rsid w:val="00063AF6"/>
    <w:rsid w:val="00063CA4"/>
    <w:rsid w:val="00063E4A"/>
    <w:rsid w:val="00064126"/>
    <w:rsid w:val="000641B0"/>
    <w:rsid w:val="000641DA"/>
    <w:rsid w:val="00064230"/>
    <w:rsid w:val="0006440A"/>
    <w:rsid w:val="00064A6B"/>
    <w:rsid w:val="00064A9C"/>
    <w:rsid w:val="00064B2C"/>
    <w:rsid w:val="00064CEA"/>
    <w:rsid w:val="00064F6C"/>
    <w:rsid w:val="0006512F"/>
    <w:rsid w:val="00065388"/>
    <w:rsid w:val="00065478"/>
    <w:rsid w:val="0006553F"/>
    <w:rsid w:val="00065793"/>
    <w:rsid w:val="00065D40"/>
    <w:rsid w:val="00066061"/>
    <w:rsid w:val="00066102"/>
    <w:rsid w:val="0006615C"/>
    <w:rsid w:val="00066400"/>
    <w:rsid w:val="00066717"/>
    <w:rsid w:val="000667B3"/>
    <w:rsid w:val="000667DE"/>
    <w:rsid w:val="00066812"/>
    <w:rsid w:val="00066A16"/>
    <w:rsid w:val="00066A8C"/>
    <w:rsid w:val="00066B26"/>
    <w:rsid w:val="00066C63"/>
    <w:rsid w:val="00066E8A"/>
    <w:rsid w:val="00066E8D"/>
    <w:rsid w:val="00066FF7"/>
    <w:rsid w:val="0006740C"/>
    <w:rsid w:val="00067505"/>
    <w:rsid w:val="000679BE"/>
    <w:rsid w:val="00067D03"/>
    <w:rsid w:val="00067DAC"/>
    <w:rsid w:val="0007003D"/>
    <w:rsid w:val="00070159"/>
    <w:rsid w:val="0007027A"/>
    <w:rsid w:val="00070296"/>
    <w:rsid w:val="0007048F"/>
    <w:rsid w:val="0007076C"/>
    <w:rsid w:val="000707AC"/>
    <w:rsid w:val="000708A9"/>
    <w:rsid w:val="000708DE"/>
    <w:rsid w:val="00070AEF"/>
    <w:rsid w:val="00070C2D"/>
    <w:rsid w:val="00070D35"/>
    <w:rsid w:val="00070DAE"/>
    <w:rsid w:val="00071024"/>
    <w:rsid w:val="000710E6"/>
    <w:rsid w:val="00071266"/>
    <w:rsid w:val="0007133A"/>
    <w:rsid w:val="000713FB"/>
    <w:rsid w:val="000714E3"/>
    <w:rsid w:val="000717F5"/>
    <w:rsid w:val="000718B7"/>
    <w:rsid w:val="00071977"/>
    <w:rsid w:val="000719AB"/>
    <w:rsid w:val="00071CAB"/>
    <w:rsid w:val="00072395"/>
    <w:rsid w:val="000726AF"/>
    <w:rsid w:val="00072808"/>
    <w:rsid w:val="0007281C"/>
    <w:rsid w:val="00072A8B"/>
    <w:rsid w:val="00072B06"/>
    <w:rsid w:val="00072C79"/>
    <w:rsid w:val="00072D01"/>
    <w:rsid w:val="00072D3C"/>
    <w:rsid w:val="00072F1A"/>
    <w:rsid w:val="00073102"/>
    <w:rsid w:val="000731CE"/>
    <w:rsid w:val="00073357"/>
    <w:rsid w:val="00073538"/>
    <w:rsid w:val="000735D2"/>
    <w:rsid w:val="00073607"/>
    <w:rsid w:val="00073686"/>
    <w:rsid w:val="00073767"/>
    <w:rsid w:val="00073956"/>
    <w:rsid w:val="000739CB"/>
    <w:rsid w:val="00073A4D"/>
    <w:rsid w:val="00073DB1"/>
    <w:rsid w:val="00073E1C"/>
    <w:rsid w:val="00073FB3"/>
    <w:rsid w:val="00074083"/>
    <w:rsid w:val="00074448"/>
    <w:rsid w:val="0007446E"/>
    <w:rsid w:val="0007448F"/>
    <w:rsid w:val="000747D1"/>
    <w:rsid w:val="00074B37"/>
    <w:rsid w:val="00074C5F"/>
    <w:rsid w:val="00074E87"/>
    <w:rsid w:val="00074F4F"/>
    <w:rsid w:val="00074FB9"/>
    <w:rsid w:val="0007515C"/>
    <w:rsid w:val="00075284"/>
    <w:rsid w:val="00075402"/>
    <w:rsid w:val="0007577E"/>
    <w:rsid w:val="0007587D"/>
    <w:rsid w:val="000759DA"/>
    <w:rsid w:val="00075D47"/>
    <w:rsid w:val="00075F32"/>
    <w:rsid w:val="00076030"/>
    <w:rsid w:val="0007606B"/>
    <w:rsid w:val="00076364"/>
    <w:rsid w:val="000768AF"/>
    <w:rsid w:val="000769DF"/>
    <w:rsid w:val="00076C64"/>
    <w:rsid w:val="00076FEA"/>
    <w:rsid w:val="00076FF1"/>
    <w:rsid w:val="0007730B"/>
    <w:rsid w:val="00077768"/>
    <w:rsid w:val="00077A87"/>
    <w:rsid w:val="00077BC3"/>
    <w:rsid w:val="0008003D"/>
    <w:rsid w:val="000801AF"/>
    <w:rsid w:val="000802C4"/>
    <w:rsid w:val="00080456"/>
    <w:rsid w:val="0008099B"/>
    <w:rsid w:val="00080A4E"/>
    <w:rsid w:val="00080A54"/>
    <w:rsid w:val="00080E27"/>
    <w:rsid w:val="00080E44"/>
    <w:rsid w:val="00080F15"/>
    <w:rsid w:val="000813F4"/>
    <w:rsid w:val="0008188E"/>
    <w:rsid w:val="00081A39"/>
    <w:rsid w:val="00081C01"/>
    <w:rsid w:val="00081D2A"/>
    <w:rsid w:val="00081D7E"/>
    <w:rsid w:val="00081E3E"/>
    <w:rsid w:val="00081FDC"/>
    <w:rsid w:val="00082268"/>
    <w:rsid w:val="0008282D"/>
    <w:rsid w:val="00082A77"/>
    <w:rsid w:val="00083059"/>
    <w:rsid w:val="000830F9"/>
    <w:rsid w:val="00083624"/>
    <w:rsid w:val="000837A5"/>
    <w:rsid w:val="0008382F"/>
    <w:rsid w:val="00083A3D"/>
    <w:rsid w:val="00083B13"/>
    <w:rsid w:val="00083EB7"/>
    <w:rsid w:val="0008404E"/>
    <w:rsid w:val="0008406B"/>
    <w:rsid w:val="00084459"/>
    <w:rsid w:val="000844D3"/>
    <w:rsid w:val="0008462B"/>
    <w:rsid w:val="000847EF"/>
    <w:rsid w:val="00084A64"/>
    <w:rsid w:val="00084ADA"/>
    <w:rsid w:val="00084FE6"/>
    <w:rsid w:val="000852A6"/>
    <w:rsid w:val="00085517"/>
    <w:rsid w:val="0008573B"/>
    <w:rsid w:val="000858C8"/>
    <w:rsid w:val="00085AF2"/>
    <w:rsid w:val="00085C3F"/>
    <w:rsid w:val="00085E17"/>
    <w:rsid w:val="00085EA4"/>
    <w:rsid w:val="00085EAE"/>
    <w:rsid w:val="00085F1B"/>
    <w:rsid w:val="00086009"/>
    <w:rsid w:val="00086105"/>
    <w:rsid w:val="00086736"/>
    <w:rsid w:val="000867A1"/>
    <w:rsid w:val="000867B0"/>
    <w:rsid w:val="00086859"/>
    <w:rsid w:val="000869CD"/>
    <w:rsid w:val="00086C3E"/>
    <w:rsid w:val="00086C68"/>
    <w:rsid w:val="00086C71"/>
    <w:rsid w:val="00086F3C"/>
    <w:rsid w:val="00086F83"/>
    <w:rsid w:val="0008710E"/>
    <w:rsid w:val="00087162"/>
    <w:rsid w:val="0008761D"/>
    <w:rsid w:val="00087667"/>
    <w:rsid w:val="0008780B"/>
    <w:rsid w:val="0008792E"/>
    <w:rsid w:val="000902C0"/>
    <w:rsid w:val="000905ED"/>
    <w:rsid w:val="000907F4"/>
    <w:rsid w:val="00090ABF"/>
    <w:rsid w:val="00090BA3"/>
    <w:rsid w:val="00090C1F"/>
    <w:rsid w:val="00090F09"/>
    <w:rsid w:val="0009105D"/>
    <w:rsid w:val="00091656"/>
    <w:rsid w:val="0009168C"/>
    <w:rsid w:val="0009184B"/>
    <w:rsid w:val="000918A3"/>
    <w:rsid w:val="00091E1A"/>
    <w:rsid w:val="00091E70"/>
    <w:rsid w:val="00091F78"/>
    <w:rsid w:val="00092201"/>
    <w:rsid w:val="00092272"/>
    <w:rsid w:val="000922EE"/>
    <w:rsid w:val="00092318"/>
    <w:rsid w:val="000924E3"/>
    <w:rsid w:val="00092529"/>
    <w:rsid w:val="00092950"/>
    <w:rsid w:val="00092B45"/>
    <w:rsid w:val="00092FC2"/>
    <w:rsid w:val="000930A2"/>
    <w:rsid w:val="0009330D"/>
    <w:rsid w:val="000933DF"/>
    <w:rsid w:val="00093833"/>
    <w:rsid w:val="00093AC2"/>
    <w:rsid w:val="00093BE3"/>
    <w:rsid w:val="00093DD8"/>
    <w:rsid w:val="000945DB"/>
    <w:rsid w:val="000945E5"/>
    <w:rsid w:val="000947BC"/>
    <w:rsid w:val="00094804"/>
    <w:rsid w:val="000949D1"/>
    <w:rsid w:val="000949F4"/>
    <w:rsid w:val="00094DF7"/>
    <w:rsid w:val="0009517B"/>
    <w:rsid w:val="00095186"/>
    <w:rsid w:val="000951C2"/>
    <w:rsid w:val="000951E3"/>
    <w:rsid w:val="000952B1"/>
    <w:rsid w:val="0009536E"/>
    <w:rsid w:val="000954F1"/>
    <w:rsid w:val="000955B7"/>
    <w:rsid w:val="00095664"/>
    <w:rsid w:val="00095C36"/>
    <w:rsid w:val="00095D54"/>
    <w:rsid w:val="00095DE1"/>
    <w:rsid w:val="00095EE3"/>
    <w:rsid w:val="000965A2"/>
    <w:rsid w:val="000965ED"/>
    <w:rsid w:val="000968A7"/>
    <w:rsid w:val="0009698A"/>
    <w:rsid w:val="00096B4C"/>
    <w:rsid w:val="00096B60"/>
    <w:rsid w:val="00096B79"/>
    <w:rsid w:val="00096C13"/>
    <w:rsid w:val="00096E6A"/>
    <w:rsid w:val="00097250"/>
    <w:rsid w:val="00097281"/>
    <w:rsid w:val="000973DE"/>
    <w:rsid w:val="000976B6"/>
    <w:rsid w:val="000979AA"/>
    <w:rsid w:val="00097B7F"/>
    <w:rsid w:val="00097BF6"/>
    <w:rsid w:val="00097F8C"/>
    <w:rsid w:val="000A00CC"/>
    <w:rsid w:val="000A0206"/>
    <w:rsid w:val="000A0758"/>
    <w:rsid w:val="000A08F8"/>
    <w:rsid w:val="000A09C6"/>
    <w:rsid w:val="000A0A95"/>
    <w:rsid w:val="000A0D68"/>
    <w:rsid w:val="000A100F"/>
    <w:rsid w:val="000A106D"/>
    <w:rsid w:val="000A14A7"/>
    <w:rsid w:val="000A16FB"/>
    <w:rsid w:val="000A17B5"/>
    <w:rsid w:val="000A18F1"/>
    <w:rsid w:val="000A1C5B"/>
    <w:rsid w:val="000A1EBC"/>
    <w:rsid w:val="000A216D"/>
    <w:rsid w:val="000A21D2"/>
    <w:rsid w:val="000A253D"/>
    <w:rsid w:val="000A2642"/>
    <w:rsid w:val="000A27A4"/>
    <w:rsid w:val="000A290F"/>
    <w:rsid w:val="000A2B26"/>
    <w:rsid w:val="000A3507"/>
    <w:rsid w:val="000A3628"/>
    <w:rsid w:val="000A3638"/>
    <w:rsid w:val="000A365D"/>
    <w:rsid w:val="000A388F"/>
    <w:rsid w:val="000A3DC0"/>
    <w:rsid w:val="000A4054"/>
    <w:rsid w:val="000A40EA"/>
    <w:rsid w:val="000A42F8"/>
    <w:rsid w:val="000A43C6"/>
    <w:rsid w:val="000A442F"/>
    <w:rsid w:val="000A48E3"/>
    <w:rsid w:val="000A49D9"/>
    <w:rsid w:val="000A49E7"/>
    <w:rsid w:val="000A49F8"/>
    <w:rsid w:val="000A4D41"/>
    <w:rsid w:val="000A4DD8"/>
    <w:rsid w:val="000A4DDE"/>
    <w:rsid w:val="000A51DA"/>
    <w:rsid w:val="000A51EA"/>
    <w:rsid w:val="000A540B"/>
    <w:rsid w:val="000A5452"/>
    <w:rsid w:val="000A5505"/>
    <w:rsid w:val="000A5852"/>
    <w:rsid w:val="000A5986"/>
    <w:rsid w:val="000A5A2B"/>
    <w:rsid w:val="000A5A8B"/>
    <w:rsid w:val="000A5C27"/>
    <w:rsid w:val="000A5C70"/>
    <w:rsid w:val="000A5D6C"/>
    <w:rsid w:val="000A5EDE"/>
    <w:rsid w:val="000A61D0"/>
    <w:rsid w:val="000A62D7"/>
    <w:rsid w:val="000A63D7"/>
    <w:rsid w:val="000A63D9"/>
    <w:rsid w:val="000A64FA"/>
    <w:rsid w:val="000A693E"/>
    <w:rsid w:val="000A6A60"/>
    <w:rsid w:val="000A6AC5"/>
    <w:rsid w:val="000A703B"/>
    <w:rsid w:val="000A72CD"/>
    <w:rsid w:val="000A7316"/>
    <w:rsid w:val="000A7374"/>
    <w:rsid w:val="000A782C"/>
    <w:rsid w:val="000A79DA"/>
    <w:rsid w:val="000A7BCF"/>
    <w:rsid w:val="000A7C76"/>
    <w:rsid w:val="000A7E04"/>
    <w:rsid w:val="000A7F35"/>
    <w:rsid w:val="000A7F7A"/>
    <w:rsid w:val="000B0250"/>
    <w:rsid w:val="000B02C4"/>
    <w:rsid w:val="000B0320"/>
    <w:rsid w:val="000B038D"/>
    <w:rsid w:val="000B07D4"/>
    <w:rsid w:val="000B0868"/>
    <w:rsid w:val="000B0941"/>
    <w:rsid w:val="000B0B7C"/>
    <w:rsid w:val="000B0C7E"/>
    <w:rsid w:val="000B0D21"/>
    <w:rsid w:val="000B0D43"/>
    <w:rsid w:val="000B0E32"/>
    <w:rsid w:val="000B0E8F"/>
    <w:rsid w:val="000B0F61"/>
    <w:rsid w:val="000B1424"/>
    <w:rsid w:val="000B169A"/>
    <w:rsid w:val="000B1A0D"/>
    <w:rsid w:val="000B1EA9"/>
    <w:rsid w:val="000B204D"/>
    <w:rsid w:val="000B2100"/>
    <w:rsid w:val="000B225B"/>
    <w:rsid w:val="000B225E"/>
    <w:rsid w:val="000B2639"/>
    <w:rsid w:val="000B26C4"/>
    <w:rsid w:val="000B2A1C"/>
    <w:rsid w:val="000B2AA9"/>
    <w:rsid w:val="000B2CED"/>
    <w:rsid w:val="000B2F0D"/>
    <w:rsid w:val="000B304A"/>
    <w:rsid w:val="000B30A2"/>
    <w:rsid w:val="000B313B"/>
    <w:rsid w:val="000B340F"/>
    <w:rsid w:val="000B341A"/>
    <w:rsid w:val="000B34A7"/>
    <w:rsid w:val="000B371F"/>
    <w:rsid w:val="000B37F6"/>
    <w:rsid w:val="000B3803"/>
    <w:rsid w:val="000B3906"/>
    <w:rsid w:val="000B394B"/>
    <w:rsid w:val="000B3A8B"/>
    <w:rsid w:val="000B3B02"/>
    <w:rsid w:val="000B3C58"/>
    <w:rsid w:val="000B3E4B"/>
    <w:rsid w:val="000B4224"/>
    <w:rsid w:val="000B424D"/>
    <w:rsid w:val="000B42B3"/>
    <w:rsid w:val="000B4480"/>
    <w:rsid w:val="000B44F8"/>
    <w:rsid w:val="000B4616"/>
    <w:rsid w:val="000B46E6"/>
    <w:rsid w:val="000B4763"/>
    <w:rsid w:val="000B48EE"/>
    <w:rsid w:val="000B48FE"/>
    <w:rsid w:val="000B490C"/>
    <w:rsid w:val="000B4D86"/>
    <w:rsid w:val="000B4E0F"/>
    <w:rsid w:val="000B4F2E"/>
    <w:rsid w:val="000B5088"/>
    <w:rsid w:val="000B5541"/>
    <w:rsid w:val="000B558B"/>
    <w:rsid w:val="000B587C"/>
    <w:rsid w:val="000B5A95"/>
    <w:rsid w:val="000B5C3A"/>
    <w:rsid w:val="000B5C66"/>
    <w:rsid w:val="000B5E39"/>
    <w:rsid w:val="000B5F34"/>
    <w:rsid w:val="000B609E"/>
    <w:rsid w:val="000B6196"/>
    <w:rsid w:val="000B6257"/>
    <w:rsid w:val="000B6474"/>
    <w:rsid w:val="000B64DF"/>
    <w:rsid w:val="000B6554"/>
    <w:rsid w:val="000B666F"/>
    <w:rsid w:val="000B6709"/>
    <w:rsid w:val="000B67AA"/>
    <w:rsid w:val="000B6CBC"/>
    <w:rsid w:val="000B6DE2"/>
    <w:rsid w:val="000B6F4A"/>
    <w:rsid w:val="000B7102"/>
    <w:rsid w:val="000B713C"/>
    <w:rsid w:val="000B7283"/>
    <w:rsid w:val="000B751A"/>
    <w:rsid w:val="000B772A"/>
    <w:rsid w:val="000B77D2"/>
    <w:rsid w:val="000B7841"/>
    <w:rsid w:val="000B78E3"/>
    <w:rsid w:val="000B7908"/>
    <w:rsid w:val="000B7935"/>
    <w:rsid w:val="000B7954"/>
    <w:rsid w:val="000B79DE"/>
    <w:rsid w:val="000B7A6B"/>
    <w:rsid w:val="000B7B6A"/>
    <w:rsid w:val="000B7C5B"/>
    <w:rsid w:val="000B7D9E"/>
    <w:rsid w:val="000B7DC6"/>
    <w:rsid w:val="000B7E95"/>
    <w:rsid w:val="000B7FD2"/>
    <w:rsid w:val="000C012D"/>
    <w:rsid w:val="000C0272"/>
    <w:rsid w:val="000C05FF"/>
    <w:rsid w:val="000C0ADB"/>
    <w:rsid w:val="000C0E9E"/>
    <w:rsid w:val="000C0ED4"/>
    <w:rsid w:val="000C12A0"/>
    <w:rsid w:val="000C151F"/>
    <w:rsid w:val="000C15BF"/>
    <w:rsid w:val="000C162A"/>
    <w:rsid w:val="000C16EC"/>
    <w:rsid w:val="000C1731"/>
    <w:rsid w:val="000C1778"/>
    <w:rsid w:val="000C18F1"/>
    <w:rsid w:val="000C19BF"/>
    <w:rsid w:val="000C1A55"/>
    <w:rsid w:val="000C1AAA"/>
    <w:rsid w:val="000C1C99"/>
    <w:rsid w:val="000C1DC5"/>
    <w:rsid w:val="000C1DF9"/>
    <w:rsid w:val="000C1F75"/>
    <w:rsid w:val="000C25A8"/>
    <w:rsid w:val="000C260B"/>
    <w:rsid w:val="000C26C1"/>
    <w:rsid w:val="000C26F3"/>
    <w:rsid w:val="000C28A2"/>
    <w:rsid w:val="000C29FE"/>
    <w:rsid w:val="000C2A6B"/>
    <w:rsid w:val="000C2CB3"/>
    <w:rsid w:val="000C2D71"/>
    <w:rsid w:val="000C2DAA"/>
    <w:rsid w:val="000C2E70"/>
    <w:rsid w:val="000C2E8D"/>
    <w:rsid w:val="000C2FB1"/>
    <w:rsid w:val="000C2FD5"/>
    <w:rsid w:val="000C3134"/>
    <w:rsid w:val="000C320B"/>
    <w:rsid w:val="000C3215"/>
    <w:rsid w:val="000C37B2"/>
    <w:rsid w:val="000C3A07"/>
    <w:rsid w:val="000C3B9C"/>
    <w:rsid w:val="000C3D68"/>
    <w:rsid w:val="000C4064"/>
    <w:rsid w:val="000C40B1"/>
    <w:rsid w:val="000C42C2"/>
    <w:rsid w:val="000C42EA"/>
    <w:rsid w:val="000C455D"/>
    <w:rsid w:val="000C4564"/>
    <w:rsid w:val="000C4652"/>
    <w:rsid w:val="000C4726"/>
    <w:rsid w:val="000C4865"/>
    <w:rsid w:val="000C4A26"/>
    <w:rsid w:val="000C4A2E"/>
    <w:rsid w:val="000C4B9E"/>
    <w:rsid w:val="000C4D41"/>
    <w:rsid w:val="000C4D9D"/>
    <w:rsid w:val="000C4E04"/>
    <w:rsid w:val="000C4F2D"/>
    <w:rsid w:val="000C51ED"/>
    <w:rsid w:val="000C52D1"/>
    <w:rsid w:val="000C54A7"/>
    <w:rsid w:val="000C5516"/>
    <w:rsid w:val="000C55E3"/>
    <w:rsid w:val="000C55FF"/>
    <w:rsid w:val="000C56F6"/>
    <w:rsid w:val="000C5845"/>
    <w:rsid w:val="000C5900"/>
    <w:rsid w:val="000C5ABC"/>
    <w:rsid w:val="000C5CEA"/>
    <w:rsid w:val="000C5E09"/>
    <w:rsid w:val="000C5EC5"/>
    <w:rsid w:val="000C5F0A"/>
    <w:rsid w:val="000C5F1F"/>
    <w:rsid w:val="000C5F9A"/>
    <w:rsid w:val="000C5FA4"/>
    <w:rsid w:val="000C603E"/>
    <w:rsid w:val="000C635D"/>
    <w:rsid w:val="000C63D8"/>
    <w:rsid w:val="000C684F"/>
    <w:rsid w:val="000C6939"/>
    <w:rsid w:val="000C6970"/>
    <w:rsid w:val="000C69FF"/>
    <w:rsid w:val="000C6ECD"/>
    <w:rsid w:val="000C718D"/>
    <w:rsid w:val="000C7249"/>
    <w:rsid w:val="000C727B"/>
    <w:rsid w:val="000C761F"/>
    <w:rsid w:val="000C7709"/>
    <w:rsid w:val="000C7BBC"/>
    <w:rsid w:val="000C7C0D"/>
    <w:rsid w:val="000C7C6F"/>
    <w:rsid w:val="000D0087"/>
    <w:rsid w:val="000D00EA"/>
    <w:rsid w:val="000D02A8"/>
    <w:rsid w:val="000D0440"/>
    <w:rsid w:val="000D0509"/>
    <w:rsid w:val="000D0944"/>
    <w:rsid w:val="000D0A69"/>
    <w:rsid w:val="000D0BD7"/>
    <w:rsid w:val="000D0D7D"/>
    <w:rsid w:val="000D0DA0"/>
    <w:rsid w:val="000D0E7C"/>
    <w:rsid w:val="000D1020"/>
    <w:rsid w:val="000D1111"/>
    <w:rsid w:val="000D1265"/>
    <w:rsid w:val="000D131C"/>
    <w:rsid w:val="000D16B7"/>
    <w:rsid w:val="000D174E"/>
    <w:rsid w:val="000D1996"/>
    <w:rsid w:val="000D1C0E"/>
    <w:rsid w:val="000D1D5C"/>
    <w:rsid w:val="000D2060"/>
    <w:rsid w:val="000D2145"/>
    <w:rsid w:val="000D2450"/>
    <w:rsid w:val="000D279A"/>
    <w:rsid w:val="000D2A00"/>
    <w:rsid w:val="000D2AF4"/>
    <w:rsid w:val="000D2BFB"/>
    <w:rsid w:val="000D2E3F"/>
    <w:rsid w:val="000D2E47"/>
    <w:rsid w:val="000D2FFA"/>
    <w:rsid w:val="000D31EC"/>
    <w:rsid w:val="000D32C7"/>
    <w:rsid w:val="000D3512"/>
    <w:rsid w:val="000D365C"/>
    <w:rsid w:val="000D3867"/>
    <w:rsid w:val="000D3894"/>
    <w:rsid w:val="000D399F"/>
    <w:rsid w:val="000D3AA5"/>
    <w:rsid w:val="000D3EA6"/>
    <w:rsid w:val="000D3F08"/>
    <w:rsid w:val="000D406D"/>
    <w:rsid w:val="000D452E"/>
    <w:rsid w:val="000D4552"/>
    <w:rsid w:val="000D48D3"/>
    <w:rsid w:val="000D5568"/>
    <w:rsid w:val="000D55E0"/>
    <w:rsid w:val="000D5789"/>
    <w:rsid w:val="000D59AA"/>
    <w:rsid w:val="000D5BE3"/>
    <w:rsid w:val="000D5C85"/>
    <w:rsid w:val="000D5F8C"/>
    <w:rsid w:val="000D5FD0"/>
    <w:rsid w:val="000D6174"/>
    <w:rsid w:val="000D63F9"/>
    <w:rsid w:val="000D6460"/>
    <w:rsid w:val="000D679C"/>
    <w:rsid w:val="000D67CF"/>
    <w:rsid w:val="000D67E3"/>
    <w:rsid w:val="000D68C1"/>
    <w:rsid w:val="000D693A"/>
    <w:rsid w:val="000D6A25"/>
    <w:rsid w:val="000D6B6C"/>
    <w:rsid w:val="000D6B92"/>
    <w:rsid w:val="000D6BAD"/>
    <w:rsid w:val="000D6BBC"/>
    <w:rsid w:val="000D6C62"/>
    <w:rsid w:val="000D6C8E"/>
    <w:rsid w:val="000D6E17"/>
    <w:rsid w:val="000D72F5"/>
    <w:rsid w:val="000D73BA"/>
    <w:rsid w:val="000D74DE"/>
    <w:rsid w:val="000D757E"/>
    <w:rsid w:val="000D7603"/>
    <w:rsid w:val="000D767E"/>
    <w:rsid w:val="000D7833"/>
    <w:rsid w:val="000D799F"/>
    <w:rsid w:val="000D7A9F"/>
    <w:rsid w:val="000D7AE8"/>
    <w:rsid w:val="000D7B5C"/>
    <w:rsid w:val="000D7C6A"/>
    <w:rsid w:val="000D7CC6"/>
    <w:rsid w:val="000E00BD"/>
    <w:rsid w:val="000E080F"/>
    <w:rsid w:val="000E0AE9"/>
    <w:rsid w:val="000E0AF7"/>
    <w:rsid w:val="000E0B1B"/>
    <w:rsid w:val="000E0E9B"/>
    <w:rsid w:val="000E0F4A"/>
    <w:rsid w:val="000E123D"/>
    <w:rsid w:val="000E1261"/>
    <w:rsid w:val="000E138D"/>
    <w:rsid w:val="000E14EA"/>
    <w:rsid w:val="000E156E"/>
    <w:rsid w:val="000E182E"/>
    <w:rsid w:val="000E186D"/>
    <w:rsid w:val="000E19B6"/>
    <w:rsid w:val="000E1C64"/>
    <w:rsid w:val="000E1C6D"/>
    <w:rsid w:val="000E1E11"/>
    <w:rsid w:val="000E1FEA"/>
    <w:rsid w:val="000E205B"/>
    <w:rsid w:val="000E2293"/>
    <w:rsid w:val="000E2A47"/>
    <w:rsid w:val="000E2C8D"/>
    <w:rsid w:val="000E2CAF"/>
    <w:rsid w:val="000E2F31"/>
    <w:rsid w:val="000E3029"/>
    <w:rsid w:val="000E31DF"/>
    <w:rsid w:val="000E3218"/>
    <w:rsid w:val="000E33DD"/>
    <w:rsid w:val="000E3674"/>
    <w:rsid w:val="000E38CD"/>
    <w:rsid w:val="000E3988"/>
    <w:rsid w:val="000E3DF8"/>
    <w:rsid w:val="000E3E50"/>
    <w:rsid w:val="000E3E84"/>
    <w:rsid w:val="000E3F5A"/>
    <w:rsid w:val="000E4069"/>
    <w:rsid w:val="000E4131"/>
    <w:rsid w:val="000E4356"/>
    <w:rsid w:val="000E453F"/>
    <w:rsid w:val="000E46B2"/>
    <w:rsid w:val="000E46B3"/>
    <w:rsid w:val="000E48BC"/>
    <w:rsid w:val="000E4D55"/>
    <w:rsid w:val="000E503D"/>
    <w:rsid w:val="000E5566"/>
    <w:rsid w:val="000E5AEA"/>
    <w:rsid w:val="000E5F12"/>
    <w:rsid w:val="000E5F42"/>
    <w:rsid w:val="000E60F5"/>
    <w:rsid w:val="000E65AC"/>
    <w:rsid w:val="000E661F"/>
    <w:rsid w:val="000E6620"/>
    <w:rsid w:val="000E6657"/>
    <w:rsid w:val="000E66B2"/>
    <w:rsid w:val="000E67CC"/>
    <w:rsid w:val="000E6B3D"/>
    <w:rsid w:val="000E6D4B"/>
    <w:rsid w:val="000E6D92"/>
    <w:rsid w:val="000E6FF3"/>
    <w:rsid w:val="000E7122"/>
    <w:rsid w:val="000E71FB"/>
    <w:rsid w:val="000E783E"/>
    <w:rsid w:val="000E79A6"/>
    <w:rsid w:val="000E7CA9"/>
    <w:rsid w:val="000E7E74"/>
    <w:rsid w:val="000F0725"/>
    <w:rsid w:val="000F0736"/>
    <w:rsid w:val="000F0AEE"/>
    <w:rsid w:val="000F0EA6"/>
    <w:rsid w:val="000F129A"/>
    <w:rsid w:val="000F1431"/>
    <w:rsid w:val="000F1655"/>
    <w:rsid w:val="000F1659"/>
    <w:rsid w:val="000F198B"/>
    <w:rsid w:val="000F1B36"/>
    <w:rsid w:val="000F1B91"/>
    <w:rsid w:val="000F1D53"/>
    <w:rsid w:val="000F1F30"/>
    <w:rsid w:val="000F2005"/>
    <w:rsid w:val="000F207F"/>
    <w:rsid w:val="000F222C"/>
    <w:rsid w:val="000F22B9"/>
    <w:rsid w:val="000F2511"/>
    <w:rsid w:val="000F27E4"/>
    <w:rsid w:val="000F2C2C"/>
    <w:rsid w:val="000F306E"/>
    <w:rsid w:val="000F3124"/>
    <w:rsid w:val="000F322A"/>
    <w:rsid w:val="000F325F"/>
    <w:rsid w:val="000F33A0"/>
    <w:rsid w:val="000F363C"/>
    <w:rsid w:val="000F3951"/>
    <w:rsid w:val="000F3C2F"/>
    <w:rsid w:val="000F3C9C"/>
    <w:rsid w:val="000F3D87"/>
    <w:rsid w:val="000F3DCD"/>
    <w:rsid w:val="000F43BB"/>
    <w:rsid w:val="000F448E"/>
    <w:rsid w:val="000F4639"/>
    <w:rsid w:val="000F4785"/>
    <w:rsid w:val="000F491E"/>
    <w:rsid w:val="000F4ABD"/>
    <w:rsid w:val="000F4FEA"/>
    <w:rsid w:val="000F4FFA"/>
    <w:rsid w:val="000F5368"/>
    <w:rsid w:val="000F573F"/>
    <w:rsid w:val="000F583F"/>
    <w:rsid w:val="000F59DA"/>
    <w:rsid w:val="000F5A1C"/>
    <w:rsid w:val="000F5E51"/>
    <w:rsid w:val="000F5E59"/>
    <w:rsid w:val="000F5E6A"/>
    <w:rsid w:val="000F5F65"/>
    <w:rsid w:val="000F61A5"/>
    <w:rsid w:val="000F61BA"/>
    <w:rsid w:val="000F624D"/>
    <w:rsid w:val="000F6455"/>
    <w:rsid w:val="000F6468"/>
    <w:rsid w:val="000F6579"/>
    <w:rsid w:val="000F668E"/>
    <w:rsid w:val="000F6718"/>
    <w:rsid w:val="000F6B35"/>
    <w:rsid w:val="000F6C5F"/>
    <w:rsid w:val="000F7084"/>
    <w:rsid w:val="000F70AC"/>
    <w:rsid w:val="000F738D"/>
    <w:rsid w:val="000F75A3"/>
    <w:rsid w:val="000F78FF"/>
    <w:rsid w:val="000F7968"/>
    <w:rsid w:val="000F7996"/>
    <w:rsid w:val="000F79F7"/>
    <w:rsid w:val="000F7A67"/>
    <w:rsid w:val="000F7B61"/>
    <w:rsid w:val="000F7C87"/>
    <w:rsid w:val="000F7CA8"/>
    <w:rsid w:val="0010041F"/>
    <w:rsid w:val="0010056F"/>
    <w:rsid w:val="00100853"/>
    <w:rsid w:val="001008A1"/>
    <w:rsid w:val="00100C30"/>
    <w:rsid w:val="00100ECA"/>
    <w:rsid w:val="0010102B"/>
    <w:rsid w:val="001012EA"/>
    <w:rsid w:val="00101356"/>
    <w:rsid w:val="00101933"/>
    <w:rsid w:val="001019A6"/>
    <w:rsid w:val="00101A8B"/>
    <w:rsid w:val="00101F9A"/>
    <w:rsid w:val="0010201F"/>
    <w:rsid w:val="00102091"/>
    <w:rsid w:val="001024F2"/>
    <w:rsid w:val="0010254C"/>
    <w:rsid w:val="001025A9"/>
    <w:rsid w:val="001025B7"/>
    <w:rsid w:val="00102672"/>
    <w:rsid w:val="00102701"/>
    <w:rsid w:val="00102770"/>
    <w:rsid w:val="0010286B"/>
    <w:rsid w:val="001028FF"/>
    <w:rsid w:val="00102981"/>
    <w:rsid w:val="00102D0C"/>
    <w:rsid w:val="001030CD"/>
    <w:rsid w:val="0010318A"/>
    <w:rsid w:val="0010340D"/>
    <w:rsid w:val="0010357B"/>
    <w:rsid w:val="0010359C"/>
    <w:rsid w:val="001036CD"/>
    <w:rsid w:val="00103AD9"/>
    <w:rsid w:val="00103B5E"/>
    <w:rsid w:val="00103C44"/>
    <w:rsid w:val="00103E78"/>
    <w:rsid w:val="00103F05"/>
    <w:rsid w:val="00103F3D"/>
    <w:rsid w:val="0010408C"/>
    <w:rsid w:val="00104277"/>
    <w:rsid w:val="001043C6"/>
    <w:rsid w:val="00104529"/>
    <w:rsid w:val="00104667"/>
    <w:rsid w:val="0010490F"/>
    <w:rsid w:val="001049FD"/>
    <w:rsid w:val="00104C18"/>
    <w:rsid w:val="00104DFF"/>
    <w:rsid w:val="00104EBD"/>
    <w:rsid w:val="0010565D"/>
    <w:rsid w:val="001056FA"/>
    <w:rsid w:val="001058DF"/>
    <w:rsid w:val="001059DB"/>
    <w:rsid w:val="00105C07"/>
    <w:rsid w:val="00105C93"/>
    <w:rsid w:val="00105DCF"/>
    <w:rsid w:val="00105E01"/>
    <w:rsid w:val="0010608F"/>
    <w:rsid w:val="00106493"/>
    <w:rsid w:val="0010681F"/>
    <w:rsid w:val="00106B03"/>
    <w:rsid w:val="00106B73"/>
    <w:rsid w:val="00106C4F"/>
    <w:rsid w:val="00106E0A"/>
    <w:rsid w:val="00106EF9"/>
    <w:rsid w:val="00107081"/>
    <w:rsid w:val="0010729A"/>
    <w:rsid w:val="00107772"/>
    <w:rsid w:val="001078BB"/>
    <w:rsid w:val="001078FB"/>
    <w:rsid w:val="001079A4"/>
    <w:rsid w:val="00110217"/>
    <w:rsid w:val="00110219"/>
    <w:rsid w:val="0011022C"/>
    <w:rsid w:val="0011022E"/>
    <w:rsid w:val="001103CD"/>
    <w:rsid w:val="001103EE"/>
    <w:rsid w:val="001104C0"/>
    <w:rsid w:val="0011056F"/>
    <w:rsid w:val="001107A3"/>
    <w:rsid w:val="0011082C"/>
    <w:rsid w:val="00110C36"/>
    <w:rsid w:val="00110EF7"/>
    <w:rsid w:val="00110F60"/>
    <w:rsid w:val="00111046"/>
    <w:rsid w:val="001111AC"/>
    <w:rsid w:val="00111296"/>
    <w:rsid w:val="00111961"/>
    <w:rsid w:val="00111C08"/>
    <w:rsid w:val="00112144"/>
    <w:rsid w:val="001122DD"/>
    <w:rsid w:val="001122E7"/>
    <w:rsid w:val="00112429"/>
    <w:rsid w:val="00112438"/>
    <w:rsid w:val="001124F2"/>
    <w:rsid w:val="00112722"/>
    <w:rsid w:val="00112A2F"/>
    <w:rsid w:val="00112C3C"/>
    <w:rsid w:val="00112EB7"/>
    <w:rsid w:val="001131ED"/>
    <w:rsid w:val="0011337B"/>
    <w:rsid w:val="001135B7"/>
    <w:rsid w:val="00113706"/>
    <w:rsid w:val="00113879"/>
    <w:rsid w:val="00113907"/>
    <w:rsid w:val="0011390B"/>
    <w:rsid w:val="00113A67"/>
    <w:rsid w:val="00114076"/>
    <w:rsid w:val="00114097"/>
    <w:rsid w:val="001140F8"/>
    <w:rsid w:val="0011410F"/>
    <w:rsid w:val="00114271"/>
    <w:rsid w:val="001142C4"/>
    <w:rsid w:val="00114393"/>
    <w:rsid w:val="00114574"/>
    <w:rsid w:val="001145FC"/>
    <w:rsid w:val="00114730"/>
    <w:rsid w:val="001147FD"/>
    <w:rsid w:val="001148DA"/>
    <w:rsid w:val="001148E0"/>
    <w:rsid w:val="00114AAF"/>
    <w:rsid w:val="00114DFB"/>
    <w:rsid w:val="00114E4D"/>
    <w:rsid w:val="00115354"/>
    <w:rsid w:val="001158C1"/>
    <w:rsid w:val="00115A97"/>
    <w:rsid w:val="00115AFB"/>
    <w:rsid w:val="00115BFE"/>
    <w:rsid w:val="0011613C"/>
    <w:rsid w:val="0011635E"/>
    <w:rsid w:val="001168C2"/>
    <w:rsid w:val="001169B6"/>
    <w:rsid w:val="00116A5C"/>
    <w:rsid w:val="00116A8A"/>
    <w:rsid w:val="00116AA7"/>
    <w:rsid w:val="00116BB0"/>
    <w:rsid w:val="00116D96"/>
    <w:rsid w:val="00117181"/>
    <w:rsid w:val="00117247"/>
    <w:rsid w:val="001176DC"/>
    <w:rsid w:val="0011776C"/>
    <w:rsid w:val="0011792B"/>
    <w:rsid w:val="00117955"/>
    <w:rsid w:val="00117A13"/>
    <w:rsid w:val="00117D49"/>
    <w:rsid w:val="00120066"/>
    <w:rsid w:val="0012084E"/>
    <w:rsid w:val="0012088F"/>
    <w:rsid w:val="00120DE8"/>
    <w:rsid w:val="0012116C"/>
    <w:rsid w:val="001211EF"/>
    <w:rsid w:val="00121217"/>
    <w:rsid w:val="00121382"/>
    <w:rsid w:val="001214A5"/>
    <w:rsid w:val="00121816"/>
    <w:rsid w:val="0012182E"/>
    <w:rsid w:val="00121A01"/>
    <w:rsid w:val="00121D0D"/>
    <w:rsid w:val="00121F29"/>
    <w:rsid w:val="00122025"/>
    <w:rsid w:val="0012204C"/>
    <w:rsid w:val="00122358"/>
    <w:rsid w:val="001223CC"/>
    <w:rsid w:val="00122892"/>
    <w:rsid w:val="001228A8"/>
    <w:rsid w:val="0012290A"/>
    <w:rsid w:val="00122AD6"/>
    <w:rsid w:val="00122D4B"/>
    <w:rsid w:val="00122E2A"/>
    <w:rsid w:val="001230F4"/>
    <w:rsid w:val="001234C3"/>
    <w:rsid w:val="001235D4"/>
    <w:rsid w:val="001235DE"/>
    <w:rsid w:val="001237C6"/>
    <w:rsid w:val="001239BA"/>
    <w:rsid w:val="00123BA8"/>
    <w:rsid w:val="00123BAF"/>
    <w:rsid w:val="00123D3E"/>
    <w:rsid w:val="00124424"/>
    <w:rsid w:val="001244A2"/>
    <w:rsid w:val="001245A3"/>
    <w:rsid w:val="0012471B"/>
    <w:rsid w:val="001249B4"/>
    <w:rsid w:val="00124A6E"/>
    <w:rsid w:val="00124C8D"/>
    <w:rsid w:val="00124F33"/>
    <w:rsid w:val="00125430"/>
    <w:rsid w:val="00125498"/>
    <w:rsid w:val="001255B8"/>
    <w:rsid w:val="0012568F"/>
    <w:rsid w:val="00125726"/>
    <w:rsid w:val="001258AD"/>
    <w:rsid w:val="00125A09"/>
    <w:rsid w:val="00125A32"/>
    <w:rsid w:val="00125B53"/>
    <w:rsid w:val="00125CE6"/>
    <w:rsid w:val="00126019"/>
    <w:rsid w:val="0012623D"/>
    <w:rsid w:val="0012627C"/>
    <w:rsid w:val="0012635C"/>
    <w:rsid w:val="0012645A"/>
    <w:rsid w:val="001264B3"/>
    <w:rsid w:val="00126735"/>
    <w:rsid w:val="00126AA7"/>
    <w:rsid w:val="00126CFF"/>
    <w:rsid w:val="00126E93"/>
    <w:rsid w:val="00126EEA"/>
    <w:rsid w:val="00126F53"/>
    <w:rsid w:val="00126F5D"/>
    <w:rsid w:val="0012700E"/>
    <w:rsid w:val="00127029"/>
    <w:rsid w:val="00127072"/>
    <w:rsid w:val="00127093"/>
    <w:rsid w:val="001270AC"/>
    <w:rsid w:val="001270F5"/>
    <w:rsid w:val="0012729B"/>
    <w:rsid w:val="0012760F"/>
    <w:rsid w:val="00127632"/>
    <w:rsid w:val="0012785A"/>
    <w:rsid w:val="0012790B"/>
    <w:rsid w:val="00127B35"/>
    <w:rsid w:val="00127BAE"/>
    <w:rsid w:val="00127FA4"/>
    <w:rsid w:val="00130074"/>
    <w:rsid w:val="001301CA"/>
    <w:rsid w:val="00130463"/>
    <w:rsid w:val="00130559"/>
    <w:rsid w:val="00130717"/>
    <w:rsid w:val="00130892"/>
    <w:rsid w:val="00130929"/>
    <w:rsid w:val="00130968"/>
    <w:rsid w:val="00130983"/>
    <w:rsid w:val="00130AC9"/>
    <w:rsid w:val="00130C8F"/>
    <w:rsid w:val="00130FC1"/>
    <w:rsid w:val="00131057"/>
    <w:rsid w:val="00131136"/>
    <w:rsid w:val="001312AB"/>
    <w:rsid w:val="001314FA"/>
    <w:rsid w:val="00131661"/>
    <w:rsid w:val="00131A75"/>
    <w:rsid w:val="00131C41"/>
    <w:rsid w:val="00131DD8"/>
    <w:rsid w:val="001320A1"/>
    <w:rsid w:val="001320F5"/>
    <w:rsid w:val="0013250F"/>
    <w:rsid w:val="00132559"/>
    <w:rsid w:val="00132664"/>
    <w:rsid w:val="0013279B"/>
    <w:rsid w:val="00132873"/>
    <w:rsid w:val="001329AE"/>
    <w:rsid w:val="00132DCA"/>
    <w:rsid w:val="00133143"/>
    <w:rsid w:val="0013318F"/>
    <w:rsid w:val="0013321F"/>
    <w:rsid w:val="001333A6"/>
    <w:rsid w:val="001334AC"/>
    <w:rsid w:val="00133644"/>
    <w:rsid w:val="0013376E"/>
    <w:rsid w:val="00133929"/>
    <w:rsid w:val="00133A63"/>
    <w:rsid w:val="00133AF5"/>
    <w:rsid w:val="00134195"/>
    <w:rsid w:val="001342C5"/>
    <w:rsid w:val="0013445D"/>
    <w:rsid w:val="00134723"/>
    <w:rsid w:val="001347EE"/>
    <w:rsid w:val="00134819"/>
    <w:rsid w:val="001349F7"/>
    <w:rsid w:val="00134BB6"/>
    <w:rsid w:val="00134CAB"/>
    <w:rsid w:val="00134DD7"/>
    <w:rsid w:val="00134EEB"/>
    <w:rsid w:val="001353EF"/>
    <w:rsid w:val="00135545"/>
    <w:rsid w:val="001357B5"/>
    <w:rsid w:val="001359F1"/>
    <w:rsid w:val="00135A2F"/>
    <w:rsid w:val="00135C65"/>
    <w:rsid w:val="00136086"/>
    <w:rsid w:val="001360AC"/>
    <w:rsid w:val="00136134"/>
    <w:rsid w:val="0013614C"/>
    <w:rsid w:val="001362FC"/>
    <w:rsid w:val="00136305"/>
    <w:rsid w:val="001363EC"/>
    <w:rsid w:val="0013649C"/>
    <w:rsid w:val="001365E6"/>
    <w:rsid w:val="0013665A"/>
    <w:rsid w:val="0013692B"/>
    <w:rsid w:val="00136BD3"/>
    <w:rsid w:val="00136CF9"/>
    <w:rsid w:val="00136E40"/>
    <w:rsid w:val="00136F5C"/>
    <w:rsid w:val="00137298"/>
    <w:rsid w:val="001372B7"/>
    <w:rsid w:val="001372C3"/>
    <w:rsid w:val="001374A6"/>
    <w:rsid w:val="001377A3"/>
    <w:rsid w:val="0013786F"/>
    <w:rsid w:val="001378BF"/>
    <w:rsid w:val="00137B32"/>
    <w:rsid w:val="00137D06"/>
    <w:rsid w:val="00137F01"/>
    <w:rsid w:val="00137FAD"/>
    <w:rsid w:val="00137FDA"/>
    <w:rsid w:val="00137FE0"/>
    <w:rsid w:val="00140117"/>
    <w:rsid w:val="001401B3"/>
    <w:rsid w:val="001405A4"/>
    <w:rsid w:val="00140701"/>
    <w:rsid w:val="001407D1"/>
    <w:rsid w:val="00140851"/>
    <w:rsid w:val="00140A75"/>
    <w:rsid w:val="00140B65"/>
    <w:rsid w:val="00140B71"/>
    <w:rsid w:val="00140B97"/>
    <w:rsid w:val="00140CD0"/>
    <w:rsid w:val="00140CDA"/>
    <w:rsid w:val="00140E41"/>
    <w:rsid w:val="0014160D"/>
    <w:rsid w:val="001416C5"/>
    <w:rsid w:val="00141E7D"/>
    <w:rsid w:val="00141FF1"/>
    <w:rsid w:val="001423D6"/>
    <w:rsid w:val="00142488"/>
    <w:rsid w:val="00142807"/>
    <w:rsid w:val="0014284B"/>
    <w:rsid w:val="001428DC"/>
    <w:rsid w:val="00142ACC"/>
    <w:rsid w:val="00142AEA"/>
    <w:rsid w:val="00142B78"/>
    <w:rsid w:val="00142BC6"/>
    <w:rsid w:val="00142C41"/>
    <w:rsid w:val="001430A7"/>
    <w:rsid w:val="001430B5"/>
    <w:rsid w:val="001432D3"/>
    <w:rsid w:val="001434DA"/>
    <w:rsid w:val="00143ADB"/>
    <w:rsid w:val="00143D81"/>
    <w:rsid w:val="00143DA3"/>
    <w:rsid w:val="00143F1A"/>
    <w:rsid w:val="001440EE"/>
    <w:rsid w:val="0014410B"/>
    <w:rsid w:val="00144510"/>
    <w:rsid w:val="00144596"/>
    <w:rsid w:val="0014484C"/>
    <w:rsid w:val="001448CA"/>
    <w:rsid w:val="001449B8"/>
    <w:rsid w:val="001449F3"/>
    <w:rsid w:val="00144A77"/>
    <w:rsid w:val="00144FD6"/>
    <w:rsid w:val="00144FF2"/>
    <w:rsid w:val="001450C2"/>
    <w:rsid w:val="00145348"/>
    <w:rsid w:val="0014534A"/>
    <w:rsid w:val="00145397"/>
    <w:rsid w:val="001453E1"/>
    <w:rsid w:val="00145603"/>
    <w:rsid w:val="0014588B"/>
    <w:rsid w:val="00145982"/>
    <w:rsid w:val="00145DF8"/>
    <w:rsid w:val="00145F2F"/>
    <w:rsid w:val="001460D6"/>
    <w:rsid w:val="00146579"/>
    <w:rsid w:val="00146697"/>
    <w:rsid w:val="001466A6"/>
    <w:rsid w:val="00146859"/>
    <w:rsid w:val="00146B67"/>
    <w:rsid w:val="00146FCC"/>
    <w:rsid w:val="001470E6"/>
    <w:rsid w:val="001470E7"/>
    <w:rsid w:val="00147138"/>
    <w:rsid w:val="0014721B"/>
    <w:rsid w:val="00147775"/>
    <w:rsid w:val="001479B6"/>
    <w:rsid w:val="00147A14"/>
    <w:rsid w:val="00147EFE"/>
    <w:rsid w:val="001500EA"/>
    <w:rsid w:val="0015010D"/>
    <w:rsid w:val="0015011F"/>
    <w:rsid w:val="0015050C"/>
    <w:rsid w:val="00150641"/>
    <w:rsid w:val="001506EF"/>
    <w:rsid w:val="001507F0"/>
    <w:rsid w:val="001507F2"/>
    <w:rsid w:val="00150A35"/>
    <w:rsid w:val="001514BA"/>
    <w:rsid w:val="00151608"/>
    <w:rsid w:val="001517F3"/>
    <w:rsid w:val="00151C7E"/>
    <w:rsid w:val="00151E53"/>
    <w:rsid w:val="00151EAD"/>
    <w:rsid w:val="00151FF2"/>
    <w:rsid w:val="001520CB"/>
    <w:rsid w:val="0015212E"/>
    <w:rsid w:val="00152192"/>
    <w:rsid w:val="001521FD"/>
    <w:rsid w:val="0015243E"/>
    <w:rsid w:val="001524F3"/>
    <w:rsid w:val="001527C3"/>
    <w:rsid w:val="00152867"/>
    <w:rsid w:val="001528BC"/>
    <w:rsid w:val="00152A01"/>
    <w:rsid w:val="00152AD7"/>
    <w:rsid w:val="00152BFA"/>
    <w:rsid w:val="00152C12"/>
    <w:rsid w:val="0015309C"/>
    <w:rsid w:val="00153112"/>
    <w:rsid w:val="00153113"/>
    <w:rsid w:val="00153165"/>
    <w:rsid w:val="0015316E"/>
    <w:rsid w:val="001537C1"/>
    <w:rsid w:val="00153A7D"/>
    <w:rsid w:val="00153A98"/>
    <w:rsid w:val="00153B66"/>
    <w:rsid w:val="00153E6D"/>
    <w:rsid w:val="00153EEF"/>
    <w:rsid w:val="00153F5B"/>
    <w:rsid w:val="00154340"/>
    <w:rsid w:val="0015446C"/>
    <w:rsid w:val="00154487"/>
    <w:rsid w:val="001545A6"/>
    <w:rsid w:val="001545DB"/>
    <w:rsid w:val="00154615"/>
    <w:rsid w:val="0015474A"/>
    <w:rsid w:val="001547F6"/>
    <w:rsid w:val="0015489A"/>
    <w:rsid w:val="00154905"/>
    <w:rsid w:val="00154926"/>
    <w:rsid w:val="00154932"/>
    <w:rsid w:val="00154A28"/>
    <w:rsid w:val="00154AE4"/>
    <w:rsid w:val="00154C10"/>
    <w:rsid w:val="00154D17"/>
    <w:rsid w:val="00154E9A"/>
    <w:rsid w:val="0015508A"/>
    <w:rsid w:val="00155371"/>
    <w:rsid w:val="0015548F"/>
    <w:rsid w:val="00155937"/>
    <w:rsid w:val="00155B67"/>
    <w:rsid w:val="00155C0B"/>
    <w:rsid w:val="00155C42"/>
    <w:rsid w:val="00155C4B"/>
    <w:rsid w:val="00155CDD"/>
    <w:rsid w:val="00156172"/>
    <w:rsid w:val="001561E2"/>
    <w:rsid w:val="00156229"/>
    <w:rsid w:val="0015671D"/>
    <w:rsid w:val="0015679B"/>
    <w:rsid w:val="001567AA"/>
    <w:rsid w:val="001568D7"/>
    <w:rsid w:val="001568F6"/>
    <w:rsid w:val="00156A08"/>
    <w:rsid w:val="00156A40"/>
    <w:rsid w:val="00156EC3"/>
    <w:rsid w:val="00156F36"/>
    <w:rsid w:val="00157352"/>
    <w:rsid w:val="00157384"/>
    <w:rsid w:val="001575B7"/>
    <w:rsid w:val="001575DC"/>
    <w:rsid w:val="00157643"/>
    <w:rsid w:val="00157651"/>
    <w:rsid w:val="001579DC"/>
    <w:rsid w:val="00157AD8"/>
    <w:rsid w:val="00157F5D"/>
    <w:rsid w:val="0016010D"/>
    <w:rsid w:val="001602BD"/>
    <w:rsid w:val="00160324"/>
    <w:rsid w:val="00160A66"/>
    <w:rsid w:val="00160CB7"/>
    <w:rsid w:val="00160D1A"/>
    <w:rsid w:val="00161058"/>
    <w:rsid w:val="0016115C"/>
    <w:rsid w:val="001615E2"/>
    <w:rsid w:val="0016165A"/>
    <w:rsid w:val="001616A5"/>
    <w:rsid w:val="001616E0"/>
    <w:rsid w:val="0016175C"/>
    <w:rsid w:val="00161A04"/>
    <w:rsid w:val="00161E4A"/>
    <w:rsid w:val="00161E9E"/>
    <w:rsid w:val="00161FD3"/>
    <w:rsid w:val="00162241"/>
    <w:rsid w:val="00162477"/>
    <w:rsid w:val="0016284D"/>
    <w:rsid w:val="00162ADE"/>
    <w:rsid w:val="00162BF3"/>
    <w:rsid w:val="00162C62"/>
    <w:rsid w:val="00162C7A"/>
    <w:rsid w:val="00162EB7"/>
    <w:rsid w:val="00162EC4"/>
    <w:rsid w:val="00162F49"/>
    <w:rsid w:val="001630F8"/>
    <w:rsid w:val="001630FA"/>
    <w:rsid w:val="00163393"/>
    <w:rsid w:val="00163728"/>
    <w:rsid w:val="00163851"/>
    <w:rsid w:val="00163899"/>
    <w:rsid w:val="00163966"/>
    <w:rsid w:val="00163CFC"/>
    <w:rsid w:val="00163E01"/>
    <w:rsid w:val="00163E5C"/>
    <w:rsid w:val="00163EAD"/>
    <w:rsid w:val="00163F8E"/>
    <w:rsid w:val="0016400A"/>
    <w:rsid w:val="0016414F"/>
    <w:rsid w:val="00164446"/>
    <w:rsid w:val="001647C0"/>
    <w:rsid w:val="0016480A"/>
    <w:rsid w:val="00164C89"/>
    <w:rsid w:val="00164CA4"/>
    <w:rsid w:val="00164D06"/>
    <w:rsid w:val="00164D2B"/>
    <w:rsid w:val="00164EAF"/>
    <w:rsid w:val="00164F33"/>
    <w:rsid w:val="0016501E"/>
    <w:rsid w:val="0016505C"/>
    <w:rsid w:val="001651B6"/>
    <w:rsid w:val="001651CC"/>
    <w:rsid w:val="00165227"/>
    <w:rsid w:val="00165280"/>
    <w:rsid w:val="0016551B"/>
    <w:rsid w:val="0016565A"/>
    <w:rsid w:val="00165735"/>
    <w:rsid w:val="001657CA"/>
    <w:rsid w:val="001658EA"/>
    <w:rsid w:val="00165972"/>
    <w:rsid w:val="001659C8"/>
    <w:rsid w:val="00165EA0"/>
    <w:rsid w:val="00165EBF"/>
    <w:rsid w:val="001662B5"/>
    <w:rsid w:val="001662D8"/>
    <w:rsid w:val="0016639A"/>
    <w:rsid w:val="00166560"/>
    <w:rsid w:val="001665A4"/>
    <w:rsid w:val="00166976"/>
    <w:rsid w:val="00166988"/>
    <w:rsid w:val="00166B29"/>
    <w:rsid w:val="00166C54"/>
    <w:rsid w:val="00166EEA"/>
    <w:rsid w:val="001670C3"/>
    <w:rsid w:val="0016727A"/>
    <w:rsid w:val="00167776"/>
    <w:rsid w:val="00167960"/>
    <w:rsid w:val="00167A3A"/>
    <w:rsid w:val="00167CDF"/>
    <w:rsid w:val="00167DD8"/>
    <w:rsid w:val="00167E5F"/>
    <w:rsid w:val="00170030"/>
    <w:rsid w:val="00170041"/>
    <w:rsid w:val="00170148"/>
    <w:rsid w:val="0017024B"/>
    <w:rsid w:val="00170301"/>
    <w:rsid w:val="0017038A"/>
    <w:rsid w:val="001704C4"/>
    <w:rsid w:val="001706C2"/>
    <w:rsid w:val="00170791"/>
    <w:rsid w:val="00170C55"/>
    <w:rsid w:val="00170C83"/>
    <w:rsid w:val="00170D12"/>
    <w:rsid w:val="00170DF9"/>
    <w:rsid w:val="00170E5A"/>
    <w:rsid w:val="00170E64"/>
    <w:rsid w:val="00170E67"/>
    <w:rsid w:val="00170ED7"/>
    <w:rsid w:val="00170F7F"/>
    <w:rsid w:val="00170FBA"/>
    <w:rsid w:val="0017117C"/>
    <w:rsid w:val="001711FC"/>
    <w:rsid w:val="00171323"/>
    <w:rsid w:val="001714D3"/>
    <w:rsid w:val="001714E6"/>
    <w:rsid w:val="00171627"/>
    <w:rsid w:val="001716F2"/>
    <w:rsid w:val="0017184A"/>
    <w:rsid w:val="00171935"/>
    <w:rsid w:val="00171951"/>
    <w:rsid w:val="00171A58"/>
    <w:rsid w:val="00171B50"/>
    <w:rsid w:val="00171C7C"/>
    <w:rsid w:val="00171CCC"/>
    <w:rsid w:val="00171CFB"/>
    <w:rsid w:val="00171FD1"/>
    <w:rsid w:val="00172274"/>
    <w:rsid w:val="001722FB"/>
    <w:rsid w:val="00172379"/>
    <w:rsid w:val="001723B9"/>
    <w:rsid w:val="001723D7"/>
    <w:rsid w:val="001723E8"/>
    <w:rsid w:val="001727DA"/>
    <w:rsid w:val="00172A43"/>
    <w:rsid w:val="00172AE1"/>
    <w:rsid w:val="00172D05"/>
    <w:rsid w:val="00172F66"/>
    <w:rsid w:val="001730A9"/>
    <w:rsid w:val="001732DE"/>
    <w:rsid w:val="001733B8"/>
    <w:rsid w:val="00173934"/>
    <w:rsid w:val="001739A1"/>
    <w:rsid w:val="00173D77"/>
    <w:rsid w:val="00173E3D"/>
    <w:rsid w:val="0017436B"/>
    <w:rsid w:val="001745F4"/>
    <w:rsid w:val="0017469C"/>
    <w:rsid w:val="00174799"/>
    <w:rsid w:val="00174924"/>
    <w:rsid w:val="00174ACF"/>
    <w:rsid w:val="00174E24"/>
    <w:rsid w:val="001751F8"/>
    <w:rsid w:val="001751FE"/>
    <w:rsid w:val="001752B6"/>
    <w:rsid w:val="001755F2"/>
    <w:rsid w:val="0017580F"/>
    <w:rsid w:val="00175873"/>
    <w:rsid w:val="001759E4"/>
    <w:rsid w:val="00175E7F"/>
    <w:rsid w:val="00175F52"/>
    <w:rsid w:val="00176327"/>
    <w:rsid w:val="001763A9"/>
    <w:rsid w:val="001763DF"/>
    <w:rsid w:val="001763FA"/>
    <w:rsid w:val="0017648F"/>
    <w:rsid w:val="001765FC"/>
    <w:rsid w:val="00176A68"/>
    <w:rsid w:val="00176ABC"/>
    <w:rsid w:val="00176ADF"/>
    <w:rsid w:val="00176EE5"/>
    <w:rsid w:val="0017716E"/>
    <w:rsid w:val="001775D6"/>
    <w:rsid w:val="00177603"/>
    <w:rsid w:val="0017762C"/>
    <w:rsid w:val="00177751"/>
    <w:rsid w:val="001779FF"/>
    <w:rsid w:val="00177AF8"/>
    <w:rsid w:val="00177B9B"/>
    <w:rsid w:val="00177D3C"/>
    <w:rsid w:val="00180150"/>
    <w:rsid w:val="00180233"/>
    <w:rsid w:val="00180256"/>
    <w:rsid w:val="001803B2"/>
    <w:rsid w:val="001804DE"/>
    <w:rsid w:val="00180594"/>
    <w:rsid w:val="0018069E"/>
    <w:rsid w:val="00180735"/>
    <w:rsid w:val="0018081C"/>
    <w:rsid w:val="001808D5"/>
    <w:rsid w:val="00180955"/>
    <w:rsid w:val="00180D1B"/>
    <w:rsid w:val="00180DC2"/>
    <w:rsid w:val="00180F59"/>
    <w:rsid w:val="00180FC0"/>
    <w:rsid w:val="00181286"/>
    <w:rsid w:val="001813FF"/>
    <w:rsid w:val="001814F1"/>
    <w:rsid w:val="00181517"/>
    <w:rsid w:val="001815C5"/>
    <w:rsid w:val="00181600"/>
    <w:rsid w:val="001816A8"/>
    <w:rsid w:val="001819AE"/>
    <w:rsid w:val="00181C1B"/>
    <w:rsid w:val="00181EBF"/>
    <w:rsid w:val="00182014"/>
    <w:rsid w:val="001820E8"/>
    <w:rsid w:val="00182123"/>
    <w:rsid w:val="00182185"/>
    <w:rsid w:val="001823C2"/>
    <w:rsid w:val="001825AD"/>
    <w:rsid w:val="00182863"/>
    <w:rsid w:val="001829A6"/>
    <w:rsid w:val="00182ADF"/>
    <w:rsid w:val="00182DF8"/>
    <w:rsid w:val="00182EA2"/>
    <w:rsid w:val="0018331D"/>
    <w:rsid w:val="00183688"/>
    <w:rsid w:val="00183854"/>
    <w:rsid w:val="00183C5D"/>
    <w:rsid w:val="00183D78"/>
    <w:rsid w:val="00183EFE"/>
    <w:rsid w:val="00184494"/>
    <w:rsid w:val="001847CB"/>
    <w:rsid w:val="00184851"/>
    <w:rsid w:val="001849FC"/>
    <w:rsid w:val="00184B9D"/>
    <w:rsid w:val="00184EEE"/>
    <w:rsid w:val="00184F36"/>
    <w:rsid w:val="0018534B"/>
    <w:rsid w:val="00185398"/>
    <w:rsid w:val="00185440"/>
    <w:rsid w:val="00185621"/>
    <w:rsid w:val="0018569F"/>
    <w:rsid w:val="00185759"/>
    <w:rsid w:val="0018576F"/>
    <w:rsid w:val="00185C11"/>
    <w:rsid w:val="0018604F"/>
    <w:rsid w:val="0018605F"/>
    <w:rsid w:val="00186097"/>
    <w:rsid w:val="001867DC"/>
    <w:rsid w:val="00186845"/>
    <w:rsid w:val="00186865"/>
    <w:rsid w:val="00186971"/>
    <w:rsid w:val="00186A35"/>
    <w:rsid w:val="00186B17"/>
    <w:rsid w:val="00186CE9"/>
    <w:rsid w:val="00186D05"/>
    <w:rsid w:val="00186D2D"/>
    <w:rsid w:val="00186D2F"/>
    <w:rsid w:val="00186F9F"/>
    <w:rsid w:val="0018710E"/>
    <w:rsid w:val="001871E1"/>
    <w:rsid w:val="0018725B"/>
    <w:rsid w:val="001874C3"/>
    <w:rsid w:val="001874D5"/>
    <w:rsid w:val="001874F0"/>
    <w:rsid w:val="001874F6"/>
    <w:rsid w:val="00187592"/>
    <w:rsid w:val="00187808"/>
    <w:rsid w:val="00187C26"/>
    <w:rsid w:val="00187DD9"/>
    <w:rsid w:val="00187E43"/>
    <w:rsid w:val="00190071"/>
    <w:rsid w:val="00190130"/>
    <w:rsid w:val="001902D5"/>
    <w:rsid w:val="00190494"/>
    <w:rsid w:val="001905D3"/>
    <w:rsid w:val="001908C9"/>
    <w:rsid w:val="00190AEB"/>
    <w:rsid w:val="00190B2C"/>
    <w:rsid w:val="00190E9D"/>
    <w:rsid w:val="00190EA8"/>
    <w:rsid w:val="00190F4E"/>
    <w:rsid w:val="00191480"/>
    <w:rsid w:val="001914DD"/>
    <w:rsid w:val="001916DF"/>
    <w:rsid w:val="0019183D"/>
    <w:rsid w:val="00191AB8"/>
    <w:rsid w:val="00191E87"/>
    <w:rsid w:val="00191FE9"/>
    <w:rsid w:val="00192080"/>
    <w:rsid w:val="0019218E"/>
    <w:rsid w:val="00192237"/>
    <w:rsid w:val="001922B3"/>
    <w:rsid w:val="00192307"/>
    <w:rsid w:val="00192451"/>
    <w:rsid w:val="001924DD"/>
    <w:rsid w:val="0019279F"/>
    <w:rsid w:val="00192DDF"/>
    <w:rsid w:val="00192F24"/>
    <w:rsid w:val="001930D6"/>
    <w:rsid w:val="0019328D"/>
    <w:rsid w:val="001932B5"/>
    <w:rsid w:val="00193555"/>
    <w:rsid w:val="00193940"/>
    <w:rsid w:val="001939C9"/>
    <w:rsid w:val="00193B6E"/>
    <w:rsid w:val="00193BD1"/>
    <w:rsid w:val="00193CCC"/>
    <w:rsid w:val="00193EF1"/>
    <w:rsid w:val="00193F4F"/>
    <w:rsid w:val="00194050"/>
    <w:rsid w:val="0019438A"/>
    <w:rsid w:val="001943C8"/>
    <w:rsid w:val="001943E0"/>
    <w:rsid w:val="00194410"/>
    <w:rsid w:val="00194515"/>
    <w:rsid w:val="0019489A"/>
    <w:rsid w:val="001948CA"/>
    <w:rsid w:val="00194A48"/>
    <w:rsid w:val="00194B4E"/>
    <w:rsid w:val="00194B91"/>
    <w:rsid w:val="00194F52"/>
    <w:rsid w:val="00194F6E"/>
    <w:rsid w:val="00194FC4"/>
    <w:rsid w:val="00194FEA"/>
    <w:rsid w:val="00195453"/>
    <w:rsid w:val="00195471"/>
    <w:rsid w:val="00195587"/>
    <w:rsid w:val="0019582D"/>
    <w:rsid w:val="00195837"/>
    <w:rsid w:val="001958EA"/>
    <w:rsid w:val="00195A3A"/>
    <w:rsid w:val="00195A69"/>
    <w:rsid w:val="00195D41"/>
    <w:rsid w:val="00195DB8"/>
    <w:rsid w:val="00196089"/>
    <w:rsid w:val="00196276"/>
    <w:rsid w:val="001962D2"/>
    <w:rsid w:val="00196403"/>
    <w:rsid w:val="001966D2"/>
    <w:rsid w:val="0019692C"/>
    <w:rsid w:val="0019694B"/>
    <w:rsid w:val="00196954"/>
    <w:rsid w:val="001969D2"/>
    <w:rsid w:val="00196A46"/>
    <w:rsid w:val="00196ACB"/>
    <w:rsid w:val="00196BA2"/>
    <w:rsid w:val="00196D1B"/>
    <w:rsid w:val="00196D2C"/>
    <w:rsid w:val="00196E64"/>
    <w:rsid w:val="00196FBC"/>
    <w:rsid w:val="0019710A"/>
    <w:rsid w:val="00197135"/>
    <w:rsid w:val="001971D4"/>
    <w:rsid w:val="0019724D"/>
    <w:rsid w:val="001977EB"/>
    <w:rsid w:val="001977F8"/>
    <w:rsid w:val="0019790D"/>
    <w:rsid w:val="001979CB"/>
    <w:rsid w:val="00197A5B"/>
    <w:rsid w:val="00197C2C"/>
    <w:rsid w:val="00197DC6"/>
    <w:rsid w:val="00197DD6"/>
    <w:rsid w:val="00197E88"/>
    <w:rsid w:val="00197F02"/>
    <w:rsid w:val="001A0369"/>
    <w:rsid w:val="001A03FF"/>
    <w:rsid w:val="001A04BA"/>
    <w:rsid w:val="001A06FE"/>
    <w:rsid w:val="001A0713"/>
    <w:rsid w:val="001A078F"/>
    <w:rsid w:val="001A07FA"/>
    <w:rsid w:val="001A08B3"/>
    <w:rsid w:val="001A0966"/>
    <w:rsid w:val="001A09B5"/>
    <w:rsid w:val="001A0B7B"/>
    <w:rsid w:val="001A0E88"/>
    <w:rsid w:val="001A1070"/>
    <w:rsid w:val="001A12F1"/>
    <w:rsid w:val="001A14A7"/>
    <w:rsid w:val="001A14DC"/>
    <w:rsid w:val="001A1510"/>
    <w:rsid w:val="001A1581"/>
    <w:rsid w:val="001A166A"/>
    <w:rsid w:val="001A1A5E"/>
    <w:rsid w:val="001A1BFA"/>
    <w:rsid w:val="001A1D7C"/>
    <w:rsid w:val="001A1E7D"/>
    <w:rsid w:val="001A1E8A"/>
    <w:rsid w:val="001A21E4"/>
    <w:rsid w:val="001A2248"/>
    <w:rsid w:val="001A22CD"/>
    <w:rsid w:val="001A241C"/>
    <w:rsid w:val="001A2437"/>
    <w:rsid w:val="001A248B"/>
    <w:rsid w:val="001A24B3"/>
    <w:rsid w:val="001A2621"/>
    <w:rsid w:val="001A262D"/>
    <w:rsid w:val="001A263C"/>
    <w:rsid w:val="001A284E"/>
    <w:rsid w:val="001A2AD5"/>
    <w:rsid w:val="001A2B5C"/>
    <w:rsid w:val="001A2BE7"/>
    <w:rsid w:val="001A2D57"/>
    <w:rsid w:val="001A2DC1"/>
    <w:rsid w:val="001A2EE3"/>
    <w:rsid w:val="001A3013"/>
    <w:rsid w:val="001A346B"/>
    <w:rsid w:val="001A368A"/>
    <w:rsid w:val="001A3706"/>
    <w:rsid w:val="001A38D7"/>
    <w:rsid w:val="001A39E1"/>
    <w:rsid w:val="001A3A1D"/>
    <w:rsid w:val="001A3A5C"/>
    <w:rsid w:val="001A3C11"/>
    <w:rsid w:val="001A3C8D"/>
    <w:rsid w:val="001A3D75"/>
    <w:rsid w:val="001A3E98"/>
    <w:rsid w:val="001A3EA5"/>
    <w:rsid w:val="001A4325"/>
    <w:rsid w:val="001A45BF"/>
    <w:rsid w:val="001A47AD"/>
    <w:rsid w:val="001A48DC"/>
    <w:rsid w:val="001A49C0"/>
    <w:rsid w:val="001A4CED"/>
    <w:rsid w:val="001A4E35"/>
    <w:rsid w:val="001A4ED4"/>
    <w:rsid w:val="001A509E"/>
    <w:rsid w:val="001A50AC"/>
    <w:rsid w:val="001A5237"/>
    <w:rsid w:val="001A5384"/>
    <w:rsid w:val="001A53F3"/>
    <w:rsid w:val="001A59D4"/>
    <w:rsid w:val="001A5B86"/>
    <w:rsid w:val="001A5C6F"/>
    <w:rsid w:val="001A5D3A"/>
    <w:rsid w:val="001A5F92"/>
    <w:rsid w:val="001A5FAA"/>
    <w:rsid w:val="001A5FCF"/>
    <w:rsid w:val="001A60D2"/>
    <w:rsid w:val="001A6279"/>
    <w:rsid w:val="001A6705"/>
    <w:rsid w:val="001A67AA"/>
    <w:rsid w:val="001A6826"/>
    <w:rsid w:val="001A687F"/>
    <w:rsid w:val="001A689C"/>
    <w:rsid w:val="001A68CA"/>
    <w:rsid w:val="001A6962"/>
    <w:rsid w:val="001A6996"/>
    <w:rsid w:val="001A7040"/>
    <w:rsid w:val="001A705D"/>
    <w:rsid w:val="001A72A8"/>
    <w:rsid w:val="001A7498"/>
    <w:rsid w:val="001A7513"/>
    <w:rsid w:val="001A7760"/>
    <w:rsid w:val="001A77AD"/>
    <w:rsid w:val="001A7935"/>
    <w:rsid w:val="001A79A1"/>
    <w:rsid w:val="001A7B01"/>
    <w:rsid w:val="001A7F42"/>
    <w:rsid w:val="001B00BD"/>
    <w:rsid w:val="001B01E0"/>
    <w:rsid w:val="001B0258"/>
    <w:rsid w:val="001B02B9"/>
    <w:rsid w:val="001B03B2"/>
    <w:rsid w:val="001B0549"/>
    <w:rsid w:val="001B061A"/>
    <w:rsid w:val="001B08A1"/>
    <w:rsid w:val="001B0A58"/>
    <w:rsid w:val="001B0AED"/>
    <w:rsid w:val="001B0D73"/>
    <w:rsid w:val="001B0FA7"/>
    <w:rsid w:val="001B1001"/>
    <w:rsid w:val="001B1032"/>
    <w:rsid w:val="001B10EC"/>
    <w:rsid w:val="001B1176"/>
    <w:rsid w:val="001B151A"/>
    <w:rsid w:val="001B1541"/>
    <w:rsid w:val="001B160D"/>
    <w:rsid w:val="001B16F0"/>
    <w:rsid w:val="001B18C8"/>
    <w:rsid w:val="001B1D66"/>
    <w:rsid w:val="001B1E0B"/>
    <w:rsid w:val="001B20AA"/>
    <w:rsid w:val="001B20BF"/>
    <w:rsid w:val="001B23E9"/>
    <w:rsid w:val="001B24A5"/>
    <w:rsid w:val="001B24B2"/>
    <w:rsid w:val="001B24EE"/>
    <w:rsid w:val="001B25A4"/>
    <w:rsid w:val="001B2A78"/>
    <w:rsid w:val="001B2BB7"/>
    <w:rsid w:val="001B2C5B"/>
    <w:rsid w:val="001B2F6D"/>
    <w:rsid w:val="001B310B"/>
    <w:rsid w:val="001B31A9"/>
    <w:rsid w:val="001B31D1"/>
    <w:rsid w:val="001B34B6"/>
    <w:rsid w:val="001B371B"/>
    <w:rsid w:val="001B3827"/>
    <w:rsid w:val="001B39BA"/>
    <w:rsid w:val="001B3AA1"/>
    <w:rsid w:val="001B3E62"/>
    <w:rsid w:val="001B3F4D"/>
    <w:rsid w:val="001B4547"/>
    <w:rsid w:val="001B49CA"/>
    <w:rsid w:val="001B4F77"/>
    <w:rsid w:val="001B4FA8"/>
    <w:rsid w:val="001B544F"/>
    <w:rsid w:val="001B560D"/>
    <w:rsid w:val="001B56D5"/>
    <w:rsid w:val="001B5756"/>
    <w:rsid w:val="001B580B"/>
    <w:rsid w:val="001B5842"/>
    <w:rsid w:val="001B5C49"/>
    <w:rsid w:val="001B5C86"/>
    <w:rsid w:val="001B5CAE"/>
    <w:rsid w:val="001B5CC5"/>
    <w:rsid w:val="001B5D53"/>
    <w:rsid w:val="001B5F3A"/>
    <w:rsid w:val="001B6202"/>
    <w:rsid w:val="001B6464"/>
    <w:rsid w:val="001B658A"/>
    <w:rsid w:val="001B66D3"/>
    <w:rsid w:val="001B66DF"/>
    <w:rsid w:val="001B688A"/>
    <w:rsid w:val="001B6BFB"/>
    <w:rsid w:val="001B6D20"/>
    <w:rsid w:val="001B6F92"/>
    <w:rsid w:val="001B70E5"/>
    <w:rsid w:val="001B7308"/>
    <w:rsid w:val="001B74EC"/>
    <w:rsid w:val="001B7639"/>
    <w:rsid w:val="001B7667"/>
    <w:rsid w:val="001B7690"/>
    <w:rsid w:val="001B7723"/>
    <w:rsid w:val="001B778C"/>
    <w:rsid w:val="001B79EB"/>
    <w:rsid w:val="001B7A3E"/>
    <w:rsid w:val="001B7E27"/>
    <w:rsid w:val="001C00A7"/>
    <w:rsid w:val="001C03D9"/>
    <w:rsid w:val="001C05E7"/>
    <w:rsid w:val="001C05FC"/>
    <w:rsid w:val="001C076A"/>
    <w:rsid w:val="001C097E"/>
    <w:rsid w:val="001C0AEE"/>
    <w:rsid w:val="001C0B71"/>
    <w:rsid w:val="001C0C02"/>
    <w:rsid w:val="001C0C04"/>
    <w:rsid w:val="001C0C4F"/>
    <w:rsid w:val="001C0E7D"/>
    <w:rsid w:val="001C0F38"/>
    <w:rsid w:val="001C0F66"/>
    <w:rsid w:val="001C0FF0"/>
    <w:rsid w:val="001C1094"/>
    <w:rsid w:val="001C11B0"/>
    <w:rsid w:val="001C133A"/>
    <w:rsid w:val="001C169B"/>
    <w:rsid w:val="001C16CE"/>
    <w:rsid w:val="001C232C"/>
    <w:rsid w:val="001C2648"/>
    <w:rsid w:val="001C292E"/>
    <w:rsid w:val="001C2B50"/>
    <w:rsid w:val="001C2C16"/>
    <w:rsid w:val="001C2E65"/>
    <w:rsid w:val="001C2F36"/>
    <w:rsid w:val="001C3155"/>
    <w:rsid w:val="001C321B"/>
    <w:rsid w:val="001C3578"/>
    <w:rsid w:val="001C37A8"/>
    <w:rsid w:val="001C37C5"/>
    <w:rsid w:val="001C37D2"/>
    <w:rsid w:val="001C39DA"/>
    <w:rsid w:val="001C3D03"/>
    <w:rsid w:val="001C3F38"/>
    <w:rsid w:val="001C4037"/>
    <w:rsid w:val="001C4138"/>
    <w:rsid w:val="001C429D"/>
    <w:rsid w:val="001C42A1"/>
    <w:rsid w:val="001C43F6"/>
    <w:rsid w:val="001C455C"/>
    <w:rsid w:val="001C483F"/>
    <w:rsid w:val="001C48E8"/>
    <w:rsid w:val="001C495D"/>
    <w:rsid w:val="001C4B0F"/>
    <w:rsid w:val="001C4B9E"/>
    <w:rsid w:val="001C4C50"/>
    <w:rsid w:val="001C4C6A"/>
    <w:rsid w:val="001C4C98"/>
    <w:rsid w:val="001C522C"/>
    <w:rsid w:val="001C5252"/>
    <w:rsid w:val="001C5259"/>
    <w:rsid w:val="001C549C"/>
    <w:rsid w:val="001C54EA"/>
    <w:rsid w:val="001C557D"/>
    <w:rsid w:val="001C5588"/>
    <w:rsid w:val="001C5C5C"/>
    <w:rsid w:val="001C5E8E"/>
    <w:rsid w:val="001C60A1"/>
    <w:rsid w:val="001C629A"/>
    <w:rsid w:val="001C6331"/>
    <w:rsid w:val="001C668D"/>
    <w:rsid w:val="001C68F6"/>
    <w:rsid w:val="001C6BC0"/>
    <w:rsid w:val="001C6BE6"/>
    <w:rsid w:val="001C6EBA"/>
    <w:rsid w:val="001C6F5B"/>
    <w:rsid w:val="001C6FBE"/>
    <w:rsid w:val="001C718D"/>
    <w:rsid w:val="001C7318"/>
    <w:rsid w:val="001C739A"/>
    <w:rsid w:val="001C78BD"/>
    <w:rsid w:val="001C7974"/>
    <w:rsid w:val="001C7A7C"/>
    <w:rsid w:val="001C7BA1"/>
    <w:rsid w:val="001C7DC0"/>
    <w:rsid w:val="001D0099"/>
    <w:rsid w:val="001D0169"/>
    <w:rsid w:val="001D02E5"/>
    <w:rsid w:val="001D05B7"/>
    <w:rsid w:val="001D06F3"/>
    <w:rsid w:val="001D0754"/>
    <w:rsid w:val="001D0917"/>
    <w:rsid w:val="001D0FA1"/>
    <w:rsid w:val="001D11ED"/>
    <w:rsid w:val="001D1201"/>
    <w:rsid w:val="001D12DB"/>
    <w:rsid w:val="001D13D5"/>
    <w:rsid w:val="001D186A"/>
    <w:rsid w:val="001D19B8"/>
    <w:rsid w:val="001D1B31"/>
    <w:rsid w:val="001D1D23"/>
    <w:rsid w:val="001D1E55"/>
    <w:rsid w:val="001D1EAE"/>
    <w:rsid w:val="001D1FC4"/>
    <w:rsid w:val="001D2298"/>
    <w:rsid w:val="001D253F"/>
    <w:rsid w:val="001D255F"/>
    <w:rsid w:val="001D262E"/>
    <w:rsid w:val="001D265D"/>
    <w:rsid w:val="001D27D5"/>
    <w:rsid w:val="001D2956"/>
    <w:rsid w:val="001D2AA1"/>
    <w:rsid w:val="001D308F"/>
    <w:rsid w:val="001D32E0"/>
    <w:rsid w:val="001D332D"/>
    <w:rsid w:val="001D3340"/>
    <w:rsid w:val="001D3368"/>
    <w:rsid w:val="001D3560"/>
    <w:rsid w:val="001D35B4"/>
    <w:rsid w:val="001D36B1"/>
    <w:rsid w:val="001D3938"/>
    <w:rsid w:val="001D3A21"/>
    <w:rsid w:val="001D3A39"/>
    <w:rsid w:val="001D3BB5"/>
    <w:rsid w:val="001D3C12"/>
    <w:rsid w:val="001D3C19"/>
    <w:rsid w:val="001D447D"/>
    <w:rsid w:val="001D45EB"/>
    <w:rsid w:val="001D47DD"/>
    <w:rsid w:val="001D488B"/>
    <w:rsid w:val="001D49CA"/>
    <w:rsid w:val="001D4B12"/>
    <w:rsid w:val="001D4CD3"/>
    <w:rsid w:val="001D4E0E"/>
    <w:rsid w:val="001D541D"/>
    <w:rsid w:val="001D55C2"/>
    <w:rsid w:val="001D560E"/>
    <w:rsid w:val="001D59E0"/>
    <w:rsid w:val="001D5B96"/>
    <w:rsid w:val="001D5C6D"/>
    <w:rsid w:val="001D5F58"/>
    <w:rsid w:val="001D5F67"/>
    <w:rsid w:val="001D6054"/>
    <w:rsid w:val="001D610C"/>
    <w:rsid w:val="001D6211"/>
    <w:rsid w:val="001D62AC"/>
    <w:rsid w:val="001D62FA"/>
    <w:rsid w:val="001D63F1"/>
    <w:rsid w:val="001D64BB"/>
    <w:rsid w:val="001D6606"/>
    <w:rsid w:val="001D66C3"/>
    <w:rsid w:val="001D6704"/>
    <w:rsid w:val="001D6870"/>
    <w:rsid w:val="001D6A71"/>
    <w:rsid w:val="001D6C81"/>
    <w:rsid w:val="001D6E33"/>
    <w:rsid w:val="001D6F02"/>
    <w:rsid w:val="001D6FD3"/>
    <w:rsid w:val="001D702F"/>
    <w:rsid w:val="001D71A6"/>
    <w:rsid w:val="001D71DE"/>
    <w:rsid w:val="001D7278"/>
    <w:rsid w:val="001D7654"/>
    <w:rsid w:val="001D76C5"/>
    <w:rsid w:val="001D7963"/>
    <w:rsid w:val="001D7B4F"/>
    <w:rsid w:val="001D7DD3"/>
    <w:rsid w:val="001E03F0"/>
    <w:rsid w:val="001E094D"/>
    <w:rsid w:val="001E0CC3"/>
    <w:rsid w:val="001E0E70"/>
    <w:rsid w:val="001E1198"/>
    <w:rsid w:val="001E160B"/>
    <w:rsid w:val="001E1717"/>
    <w:rsid w:val="001E1959"/>
    <w:rsid w:val="001E1A2E"/>
    <w:rsid w:val="001E1BD6"/>
    <w:rsid w:val="001E1CB3"/>
    <w:rsid w:val="001E1FC2"/>
    <w:rsid w:val="001E220E"/>
    <w:rsid w:val="001E223A"/>
    <w:rsid w:val="001E2351"/>
    <w:rsid w:val="001E25F5"/>
    <w:rsid w:val="001E2615"/>
    <w:rsid w:val="001E262F"/>
    <w:rsid w:val="001E2894"/>
    <w:rsid w:val="001E28C2"/>
    <w:rsid w:val="001E28D0"/>
    <w:rsid w:val="001E28E0"/>
    <w:rsid w:val="001E2BBD"/>
    <w:rsid w:val="001E2BCE"/>
    <w:rsid w:val="001E2C83"/>
    <w:rsid w:val="001E2D06"/>
    <w:rsid w:val="001E2E59"/>
    <w:rsid w:val="001E2E5D"/>
    <w:rsid w:val="001E31CB"/>
    <w:rsid w:val="001E3497"/>
    <w:rsid w:val="001E3529"/>
    <w:rsid w:val="001E3589"/>
    <w:rsid w:val="001E3648"/>
    <w:rsid w:val="001E3A26"/>
    <w:rsid w:val="001E3A84"/>
    <w:rsid w:val="001E3AFA"/>
    <w:rsid w:val="001E42B3"/>
    <w:rsid w:val="001E4394"/>
    <w:rsid w:val="001E43FC"/>
    <w:rsid w:val="001E446A"/>
    <w:rsid w:val="001E44F7"/>
    <w:rsid w:val="001E45BF"/>
    <w:rsid w:val="001E463A"/>
    <w:rsid w:val="001E4658"/>
    <w:rsid w:val="001E47AA"/>
    <w:rsid w:val="001E47C1"/>
    <w:rsid w:val="001E4ADE"/>
    <w:rsid w:val="001E4E3C"/>
    <w:rsid w:val="001E4F2A"/>
    <w:rsid w:val="001E52AE"/>
    <w:rsid w:val="001E5441"/>
    <w:rsid w:val="001E5629"/>
    <w:rsid w:val="001E5FE2"/>
    <w:rsid w:val="001E604B"/>
    <w:rsid w:val="001E60F3"/>
    <w:rsid w:val="001E6228"/>
    <w:rsid w:val="001E6377"/>
    <w:rsid w:val="001E64C8"/>
    <w:rsid w:val="001E6678"/>
    <w:rsid w:val="001E6750"/>
    <w:rsid w:val="001E684A"/>
    <w:rsid w:val="001E6B20"/>
    <w:rsid w:val="001E6D9C"/>
    <w:rsid w:val="001E6E06"/>
    <w:rsid w:val="001E6ED8"/>
    <w:rsid w:val="001E6FFC"/>
    <w:rsid w:val="001E719B"/>
    <w:rsid w:val="001E74F9"/>
    <w:rsid w:val="001E762A"/>
    <w:rsid w:val="001E76ED"/>
    <w:rsid w:val="001E772F"/>
    <w:rsid w:val="001E77A1"/>
    <w:rsid w:val="001E77B7"/>
    <w:rsid w:val="001E79FA"/>
    <w:rsid w:val="001E7A67"/>
    <w:rsid w:val="001E7C43"/>
    <w:rsid w:val="001E7EDB"/>
    <w:rsid w:val="001F0057"/>
    <w:rsid w:val="001F0281"/>
    <w:rsid w:val="001F02A5"/>
    <w:rsid w:val="001F0306"/>
    <w:rsid w:val="001F03DD"/>
    <w:rsid w:val="001F040A"/>
    <w:rsid w:val="001F04AA"/>
    <w:rsid w:val="001F04E2"/>
    <w:rsid w:val="001F06BC"/>
    <w:rsid w:val="001F0798"/>
    <w:rsid w:val="001F0958"/>
    <w:rsid w:val="001F0AEF"/>
    <w:rsid w:val="001F0FA4"/>
    <w:rsid w:val="001F0FC8"/>
    <w:rsid w:val="001F0FF9"/>
    <w:rsid w:val="001F0FFC"/>
    <w:rsid w:val="001F101F"/>
    <w:rsid w:val="001F1180"/>
    <w:rsid w:val="001F124E"/>
    <w:rsid w:val="001F1390"/>
    <w:rsid w:val="001F1558"/>
    <w:rsid w:val="001F17FB"/>
    <w:rsid w:val="001F1896"/>
    <w:rsid w:val="001F1C47"/>
    <w:rsid w:val="001F1D43"/>
    <w:rsid w:val="001F1F45"/>
    <w:rsid w:val="001F2028"/>
    <w:rsid w:val="001F213E"/>
    <w:rsid w:val="001F2151"/>
    <w:rsid w:val="001F2229"/>
    <w:rsid w:val="001F25DE"/>
    <w:rsid w:val="001F293C"/>
    <w:rsid w:val="001F2CBB"/>
    <w:rsid w:val="001F2EA7"/>
    <w:rsid w:val="001F3071"/>
    <w:rsid w:val="001F324E"/>
    <w:rsid w:val="001F3275"/>
    <w:rsid w:val="001F360B"/>
    <w:rsid w:val="001F3B32"/>
    <w:rsid w:val="001F3CF4"/>
    <w:rsid w:val="001F3D54"/>
    <w:rsid w:val="001F3DA9"/>
    <w:rsid w:val="001F4054"/>
    <w:rsid w:val="001F406C"/>
    <w:rsid w:val="001F42C4"/>
    <w:rsid w:val="001F43B3"/>
    <w:rsid w:val="001F493E"/>
    <w:rsid w:val="001F49F9"/>
    <w:rsid w:val="001F4BCB"/>
    <w:rsid w:val="001F4FC0"/>
    <w:rsid w:val="001F53ED"/>
    <w:rsid w:val="001F5560"/>
    <w:rsid w:val="001F5563"/>
    <w:rsid w:val="001F56C9"/>
    <w:rsid w:val="001F57CB"/>
    <w:rsid w:val="001F57E2"/>
    <w:rsid w:val="001F58BC"/>
    <w:rsid w:val="001F5CDC"/>
    <w:rsid w:val="001F5CF6"/>
    <w:rsid w:val="001F5D8D"/>
    <w:rsid w:val="001F6008"/>
    <w:rsid w:val="001F611F"/>
    <w:rsid w:val="001F62D0"/>
    <w:rsid w:val="001F62E3"/>
    <w:rsid w:val="001F6615"/>
    <w:rsid w:val="001F678E"/>
    <w:rsid w:val="001F68BC"/>
    <w:rsid w:val="001F690A"/>
    <w:rsid w:val="001F6A2A"/>
    <w:rsid w:val="001F6A7C"/>
    <w:rsid w:val="001F6A8D"/>
    <w:rsid w:val="001F6ADF"/>
    <w:rsid w:val="001F6F40"/>
    <w:rsid w:val="001F70DB"/>
    <w:rsid w:val="001F7488"/>
    <w:rsid w:val="001F7670"/>
    <w:rsid w:val="001F78FD"/>
    <w:rsid w:val="001F797F"/>
    <w:rsid w:val="001F7DDB"/>
    <w:rsid w:val="001F7E03"/>
    <w:rsid w:val="00200129"/>
    <w:rsid w:val="002003F3"/>
    <w:rsid w:val="002004C8"/>
    <w:rsid w:val="00200819"/>
    <w:rsid w:val="00200A61"/>
    <w:rsid w:val="00200E03"/>
    <w:rsid w:val="0020115B"/>
    <w:rsid w:val="00201173"/>
    <w:rsid w:val="00201185"/>
    <w:rsid w:val="002018BB"/>
    <w:rsid w:val="002018DE"/>
    <w:rsid w:val="00201AAC"/>
    <w:rsid w:val="00201BF6"/>
    <w:rsid w:val="00201C3B"/>
    <w:rsid w:val="00201C73"/>
    <w:rsid w:val="00201CA6"/>
    <w:rsid w:val="00201D10"/>
    <w:rsid w:val="00201DB7"/>
    <w:rsid w:val="00201DFB"/>
    <w:rsid w:val="00201E8C"/>
    <w:rsid w:val="00201FDD"/>
    <w:rsid w:val="00201FE0"/>
    <w:rsid w:val="002021A4"/>
    <w:rsid w:val="00202232"/>
    <w:rsid w:val="00202393"/>
    <w:rsid w:val="002024E9"/>
    <w:rsid w:val="0020262B"/>
    <w:rsid w:val="0020273A"/>
    <w:rsid w:val="00202FC3"/>
    <w:rsid w:val="002032C3"/>
    <w:rsid w:val="002032EE"/>
    <w:rsid w:val="002034A6"/>
    <w:rsid w:val="00203500"/>
    <w:rsid w:val="002035E2"/>
    <w:rsid w:val="002036E4"/>
    <w:rsid w:val="002037A6"/>
    <w:rsid w:val="002039CB"/>
    <w:rsid w:val="00203ABA"/>
    <w:rsid w:val="00203B7B"/>
    <w:rsid w:val="00203BE8"/>
    <w:rsid w:val="00203C3E"/>
    <w:rsid w:val="00203D22"/>
    <w:rsid w:val="00203EB0"/>
    <w:rsid w:val="002041EF"/>
    <w:rsid w:val="00204215"/>
    <w:rsid w:val="00204628"/>
    <w:rsid w:val="0020473D"/>
    <w:rsid w:val="0020488F"/>
    <w:rsid w:val="002048B0"/>
    <w:rsid w:val="00204A9A"/>
    <w:rsid w:val="00204E29"/>
    <w:rsid w:val="0020530B"/>
    <w:rsid w:val="00205364"/>
    <w:rsid w:val="00205465"/>
    <w:rsid w:val="002055BB"/>
    <w:rsid w:val="0020591C"/>
    <w:rsid w:val="00205A25"/>
    <w:rsid w:val="00205B87"/>
    <w:rsid w:val="00205F78"/>
    <w:rsid w:val="00205FC9"/>
    <w:rsid w:val="002060B3"/>
    <w:rsid w:val="0020634E"/>
    <w:rsid w:val="0020660F"/>
    <w:rsid w:val="002067F7"/>
    <w:rsid w:val="0020688A"/>
    <w:rsid w:val="00206967"/>
    <w:rsid w:val="00206B09"/>
    <w:rsid w:val="00206C00"/>
    <w:rsid w:val="00207126"/>
    <w:rsid w:val="002072F5"/>
    <w:rsid w:val="0020733F"/>
    <w:rsid w:val="0020741E"/>
    <w:rsid w:val="0020750E"/>
    <w:rsid w:val="0020771E"/>
    <w:rsid w:val="002078E1"/>
    <w:rsid w:val="00207AEE"/>
    <w:rsid w:val="00207B57"/>
    <w:rsid w:val="00207EC3"/>
    <w:rsid w:val="00207FF3"/>
    <w:rsid w:val="0021005B"/>
    <w:rsid w:val="00210062"/>
    <w:rsid w:val="00210179"/>
    <w:rsid w:val="00210326"/>
    <w:rsid w:val="0021038C"/>
    <w:rsid w:val="0021051D"/>
    <w:rsid w:val="00210602"/>
    <w:rsid w:val="002109FD"/>
    <w:rsid w:val="00210EF2"/>
    <w:rsid w:val="00210EF6"/>
    <w:rsid w:val="00210F02"/>
    <w:rsid w:val="002111D8"/>
    <w:rsid w:val="002113B9"/>
    <w:rsid w:val="002116FA"/>
    <w:rsid w:val="002118FD"/>
    <w:rsid w:val="00211B04"/>
    <w:rsid w:val="00211DC6"/>
    <w:rsid w:val="0021214F"/>
    <w:rsid w:val="00212253"/>
    <w:rsid w:val="002122AF"/>
    <w:rsid w:val="00212473"/>
    <w:rsid w:val="002125B7"/>
    <w:rsid w:val="0021282F"/>
    <w:rsid w:val="00212957"/>
    <w:rsid w:val="00212DF7"/>
    <w:rsid w:val="00212FF7"/>
    <w:rsid w:val="00213216"/>
    <w:rsid w:val="002133DE"/>
    <w:rsid w:val="0021349F"/>
    <w:rsid w:val="00213752"/>
    <w:rsid w:val="0021376A"/>
    <w:rsid w:val="002137AF"/>
    <w:rsid w:val="0021387C"/>
    <w:rsid w:val="00213A71"/>
    <w:rsid w:val="00213C53"/>
    <w:rsid w:val="00213C91"/>
    <w:rsid w:val="00213E24"/>
    <w:rsid w:val="00213E88"/>
    <w:rsid w:val="002141E6"/>
    <w:rsid w:val="00214310"/>
    <w:rsid w:val="00214DB0"/>
    <w:rsid w:val="00214E7C"/>
    <w:rsid w:val="00214E82"/>
    <w:rsid w:val="0021504E"/>
    <w:rsid w:val="002150B1"/>
    <w:rsid w:val="002153B1"/>
    <w:rsid w:val="002154DF"/>
    <w:rsid w:val="0021563C"/>
    <w:rsid w:val="00215771"/>
    <w:rsid w:val="00215846"/>
    <w:rsid w:val="00215FFD"/>
    <w:rsid w:val="0021679C"/>
    <w:rsid w:val="0021690A"/>
    <w:rsid w:val="00216936"/>
    <w:rsid w:val="00216987"/>
    <w:rsid w:val="00216A5D"/>
    <w:rsid w:val="00216AA9"/>
    <w:rsid w:val="00216DD0"/>
    <w:rsid w:val="00216DD8"/>
    <w:rsid w:val="00216E67"/>
    <w:rsid w:val="002170AD"/>
    <w:rsid w:val="002174C7"/>
    <w:rsid w:val="00217547"/>
    <w:rsid w:val="00217937"/>
    <w:rsid w:val="002179B1"/>
    <w:rsid w:val="00217AF4"/>
    <w:rsid w:val="00217EB1"/>
    <w:rsid w:val="00217FC1"/>
    <w:rsid w:val="002200DB"/>
    <w:rsid w:val="0022012A"/>
    <w:rsid w:val="0022018F"/>
    <w:rsid w:val="0022019D"/>
    <w:rsid w:val="002202F3"/>
    <w:rsid w:val="0022073B"/>
    <w:rsid w:val="002207DC"/>
    <w:rsid w:val="00220856"/>
    <w:rsid w:val="00220924"/>
    <w:rsid w:val="00220AEB"/>
    <w:rsid w:val="00220B93"/>
    <w:rsid w:val="00220C37"/>
    <w:rsid w:val="00220CBA"/>
    <w:rsid w:val="00220D52"/>
    <w:rsid w:val="00220D92"/>
    <w:rsid w:val="0022108B"/>
    <w:rsid w:val="0022132C"/>
    <w:rsid w:val="00221344"/>
    <w:rsid w:val="002214E0"/>
    <w:rsid w:val="0022162D"/>
    <w:rsid w:val="0022189C"/>
    <w:rsid w:val="00221938"/>
    <w:rsid w:val="002220B9"/>
    <w:rsid w:val="00222137"/>
    <w:rsid w:val="0022233C"/>
    <w:rsid w:val="00222582"/>
    <w:rsid w:val="00222646"/>
    <w:rsid w:val="00222683"/>
    <w:rsid w:val="00222795"/>
    <w:rsid w:val="00222820"/>
    <w:rsid w:val="002228B1"/>
    <w:rsid w:val="002229B7"/>
    <w:rsid w:val="00222BD9"/>
    <w:rsid w:val="00222BE2"/>
    <w:rsid w:val="00222CF9"/>
    <w:rsid w:val="00222D00"/>
    <w:rsid w:val="00222E0C"/>
    <w:rsid w:val="00222E8E"/>
    <w:rsid w:val="00222F1F"/>
    <w:rsid w:val="0022300C"/>
    <w:rsid w:val="0022319C"/>
    <w:rsid w:val="002231CA"/>
    <w:rsid w:val="00223645"/>
    <w:rsid w:val="0022379A"/>
    <w:rsid w:val="00223BFD"/>
    <w:rsid w:val="00223CBE"/>
    <w:rsid w:val="00223D52"/>
    <w:rsid w:val="00223E6D"/>
    <w:rsid w:val="00223EEF"/>
    <w:rsid w:val="0022433C"/>
    <w:rsid w:val="002243F2"/>
    <w:rsid w:val="00224487"/>
    <w:rsid w:val="00224495"/>
    <w:rsid w:val="002245E4"/>
    <w:rsid w:val="002249DF"/>
    <w:rsid w:val="00224C9A"/>
    <w:rsid w:val="00224DDB"/>
    <w:rsid w:val="002252EF"/>
    <w:rsid w:val="0022531B"/>
    <w:rsid w:val="002253EA"/>
    <w:rsid w:val="00225607"/>
    <w:rsid w:val="0022580D"/>
    <w:rsid w:val="0022595E"/>
    <w:rsid w:val="00225A3C"/>
    <w:rsid w:val="00225C04"/>
    <w:rsid w:val="00225C81"/>
    <w:rsid w:val="00225D8B"/>
    <w:rsid w:val="00225DA0"/>
    <w:rsid w:val="002265D9"/>
    <w:rsid w:val="0022672A"/>
    <w:rsid w:val="002269B9"/>
    <w:rsid w:val="00226A15"/>
    <w:rsid w:val="00226A21"/>
    <w:rsid w:val="00226C02"/>
    <w:rsid w:val="00226C7F"/>
    <w:rsid w:val="00226CF3"/>
    <w:rsid w:val="00226EA8"/>
    <w:rsid w:val="002270B2"/>
    <w:rsid w:val="002270D7"/>
    <w:rsid w:val="002271B8"/>
    <w:rsid w:val="00227252"/>
    <w:rsid w:val="002274A1"/>
    <w:rsid w:val="0022753F"/>
    <w:rsid w:val="00227544"/>
    <w:rsid w:val="0022755C"/>
    <w:rsid w:val="002275DD"/>
    <w:rsid w:val="00227DB4"/>
    <w:rsid w:val="00227E82"/>
    <w:rsid w:val="00227E86"/>
    <w:rsid w:val="00227FD2"/>
    <w:rsid w:val="00230026"/>
    <w:rsid w:val="0023046B"/>
    <w:rsid w:val="00230509"/>
    <w:rsid w:val="0023078B"/>
    <w:rsid w:val="002308DF"/>
    <w:rsid w:val="0023098C"/>
    <w:rsid w:val="00230A0F"/>
    <w:rsid w:val="00230A1B"/>
    <w:rsid w:val="00230D6C"/>
    <w:rsid w:val="00230FA9"/>
    <w:rsid w:val="00231082"/>
    <w:rsid w:val="00231224"/>
    <w:rsid w:val="002312CA"/>
    <w:rsid w:val="00231383"/>
    <w:rsid w:val="0023158A"/>
    <w:rsid w:val="0023164E"/>
    <w:rsid w:val="00231759"/>
    <w:rsid w:val="00231870"/>
    <w:rsid w:val="002319AB"/>
    <w:rsid w:val="00231B41"/>
    <w:rsid w:val="00231B51"/>
    <w:rsid w:val="00231CA2"/>
    <w:rsid w:val="00231EE0"/>
    <w:rsid w:val="00232479"/>
    <w:rsid w:val="002324BA"/>
    <w:rsid w:val="00232880"/>
    <w:rsid w:val="002329B8"/>
    <w:rsid w:val="00232BEB"/>
    <w:rsid w:val="00232DA0"/>
    <w:rsid w:val="002334BD"/>
    <w:rsid w:val="00233725"/>
    <w:rsid w:val="002337C0"/>
    <w:rsid w:val="00233B78"/>
    <w:rsid w:val="00233D38"/>
    <w:rsid w:val="00233D46"/>
    <w:rsid w:val="00233FF4"/>
    <w:rsid w:val="0023424D"/>
    <w:rsid w:val="00234656"/>
    <w:rsid w:val="0023468A"/>
    <w:rsid w:val="0023482C"/>
    <w:rsid w:val="00234D14"/>
    <w:rsid w:val="00234E36"/>
    <w:rsid w:val="00234EF9"/>
    <w:rsid w:val="002350E4"/>
    <w:rsid w:val="00235290"/>
    <w:rsid w:val="00235426"/>
    <w:rsid w:val="0023545B"/>
    <w:rsid w:val="00235544"/>
    <w:rsid w:val="0023565D"/>
    <w:rsid w:val="00235A4A"/>
    <w:rsid w:val="00235AA2"/>
    <w:rsid w:val="00235D10"/>
    <w:rsid w:val="00235E8A"/>
    <w:rsid w:val="00236021"/>
    <w:rsid w:val="00236044"/>
    <w:rsid w:val="00236483"/>
    <w:rsid w:val="0023661B"/>
    <w:rsid w:val="002367BF"/>
    <w:rsid w:val="0023689F"/>
    <w:rsid w:val="00236987"/>
    <w:rsid w:val="00236A55"/>
    <w:rsid w:val="00236B53"/>
    <w:rsid w:val="00236BC3"/>
    <w:rsid w:val="00236D42"/>
    <w:rsid w:val="00236E45"/>
    <w:rsid w:val="00237051"/>
    <w:rsid w:val="00237091"/>
    <w:rsid w:val="00237137"/>
    <w:rsid w:val="0023718E"/>
    <w:rsid w:val="0023755C"/>
    <w:rsid w:val="00237714"/>
    <w:rsid w:val="00237A91"/>
    <w:rsid w:val="00240073"/>
    <w:rsid w:val="002400DE"/>
    <w:rsid w:val="002404AB"/>
    <w:rsid w:val="0024060D"/>
    <w:rsid w:val="00240637"/>
    <w:rsid w:val="00240642"/>
    <w:rsid w:val="00240645"/>
    <w:rsid w:val="00240E30"/>
    <w:rsid w:val="00240E4A"/>
    <w:rsid w:val="00240ED7"/>
    <w:rsid w:val="002410A4"/>
    <w:rsid w:val="0024128F"/>
    <w:rsid w:val="00241417"/>
    <w:rsid w:val="0024146A"/>
    <w:rsid w:val="00241665"/>
    <w:rsid w:val="00241C38"/>
    <w:rsid w:val="00241C41"/>
    <w:rsid w:val="00241D6A"/>
    <w:rsid w:val="00241D81"/>
    <w:rsid w:val="00241FD9"/>
    <w:rsid w:val="00241FEB"/>
    <w:rsid w:val="0024200C"/>
    <w:rsid w:val="002422F8"/>
    <w:rsid w:val="002425B9"/>
    <w:rsid w:val="00242609"/>
    <w:rsid w:val="00242688"/>
    <w:rsid w:val="002426B0"/>
    <w:rsid w:val="00242848"/>
    <w:rsid w:val="00242AEB"/>
    <w:rsid w:val="00242AF8"/>
    <w:rsid w:val="00242D8E"/>
    <w:rsid w:val="0024302C"/>
    <w:rsid w:val="0024308B"/>
    <w:rsid w:val="00243192"/>
    <w:rsid w:val="00243462"/>
    <w:rsid w:val="002436FE"/>
    <w:rsid w:val="0024373C"/>
    <w:rsid w:val="00243859"/>
    <w:rsid w:val="00243BDB"/>
    <w:rsid w:val="00243C2F"/>
    <w:rsid w:val="00243C72"/>
    <w:rsid w:val="00243D3D"/>
    <w:rsid w:val="00244039"/>
    <w:rsid w:val="002440D4"/>
    <w:rsid w:val="002441A6"/>
    <w:rsid w:val="00244370"/>
    <w:rsid w:val="00244487"/>
    <w:rsid w:val="002444AA"/>
    <w:rsid w:val="002446A6"/>
    <w:rsid w:val="002447DF"/>
    <w:rsid w:val="0024483F"/>
    <w:rsid w:val="00244861"/>
    <w:rsid w:val="002449A6"/>
    <w:rsid w:val="00244A2C"/>
    <w:rsid w:val="00244B56"/>
    <w:rsid w:val="00244BAB"/>
    <w:rsid w:val="00244CDE"/>
    <w:rsid w:val="002450A3"/>
    <w:rsid w:val="002454E3"/>
    <w:rsid w:val="00245757"/>
    <w:rsid w:val="0024575F"/>
    <w:rsid w:val="002458CF"/>
    <w:rsid w:val="00246000"/>
    <w:rsid w:val="00246541"/>
    <w:rsid w:val="00246658"/>
    <w:rsid w:val="00246702"/>
    <w:rsid w:val="00246B70"/>
    <w:rsid w:val="00246BDF"/>
    <w:rsid w:val="00246C75"/>
    <w:rsid w:val="00246CF2"/>
    <w:rsid w:val="00246DCA"/>
    <w:rsid w:val="00246E14"/>
    <w:rsid w:val="0024729D"/>
    <w:rsid w:val="00247413"/>
    <w:rsid w:val="00247539"/>
    <w:rsid w:val="002475C3"/>
    <w:rsid w:val="0024763F"/>
    <w:rsid w:val="00247A24"/>
    <w:rsid w:val="00247B0D"/>
    <w:rsid w:val="00247CA5"/>
    <w:rsid w:val="00250009"/>
    <w:rsid w:val="0025017C"/>
    <w:rsid w:val="00250397"/>
    <w:rsid w:val="00250476"/>
    <w:rsid w:val="002506A2"/>
    <w:rsid w:val="002506F2"/>
    <w:rsid w:val="00250784"/>
    <w:rsid w:val="00250D2D"/>
    <w:rsid w:val="00250EF7"/>
    <w:rsid w:val="00250F63"/>
    <w:rsid w:val="00251027"/>
    <w:rsid w:val="00251171"/>
    <w:rsid w:val="002513AC"/>
    <w:rsid w:val="002513F7"/>
    <w:rsid w:val="0025147F"/>
    <w:rsid w:val="00251648"/>
    <w:rsid w:val="0025169E"/>
    <w:rsid w:val="002516E7"/>
    <w:rsid w:val="00251844"/>
    <w:rsid w:val="002518CB"/>
    <w:rsid w:val="00251F59"/>
    <w:rsid w:val="00252182"/>
    <w:rsid w:val="0025229B"/>
    <w:rsid w:val="002522B1"/>
    <w:rsid w:val="002522DD"/>
    <w:rsid w:val="00252307"/>
    <w:rsid w:val="00252750"/>
    <w:rsid w:val="002527E1"/>
    <w:rsid w:val="00252962"/>
    <w:rsid w:val="00252B6E"/>
    <w:rsid w:val="00252CA4"/>
    <w:rsid w:val="00252D98"/>
    <w:rsid w:val="00252FB8"/>
    <w:rsid w:val="002530C1"/>
    <w:rsid w:val="0025310A"/>
    <w:rsid w:val="00253446"/>
    <w:rsid w:val="00253454"/>
    <w:rsid w:val="002534AC"/>
    <w:rsid w:val="00253528"/>
    <w:rsid w:val="00253656"/>
    <w:rsid w:val="0025368B"/>
    <w:rsid w:val="00253BCB"/>
    <w:rsid w:val="00253D9A"/>
    <w:rsid w:val="00253E19"/>
    <w:rsid w:val="002540AB"/>
    <w:rsid w:val="002542FF"/>
    <w:rsid w:val="0025461C"/>
    <w:rsid w:val="00254629"/>
    <w:rsid w:val="00254883"/>
    <w:rsid w:val="0025490D"/>
    <w:rsid w:val="00254DEA"/>
    <w:rsid w:val="0025502E"/>
    <w:rsid w:val="0025505A"/>
    <w:rsid w:val="00255296"/>
    <w:rsid w:val="002555AE"/>
    <w:rsid w:val="002556EB"/>
    <w:rsid w:val="00255B1B"/>
    <w:rsid w:val="00255C62"/>
    <w:rsid w:val="00255C75"/>
    <w:rsid w:val="00255D10"/>
    <w:rsid w:val="00256078"/>
    <w:rsid w:val="00256362"/>
    <w:rsid w:val="00256925"/>
    <w:rsid w:val="00256ACF"/>
    <w:rsid w:val="00256F53"/>
    <w:rsid w:val="00257192"/>
    <w:rsid w:val="002572C2"/>
    <w:rsid w:val="0025739C"/>
    <w:rsid w:val="0025744F"/>
    <w:rsid w:val="00257469"/>
    <w:rsid w:val="00257840"/>
    <w:rsid w:val="0025795A"/>
    <w:rsid w:val="00257A69"/>
    <w:rsid w:val="00257B4C"/>
    <w:rsid w:val="00257B5F"/>
    <w:rsid w:val="00257C52"/>
    <w:rsid w:val="00257D72"/>
    <w:rsid w:val="00257EF2"/>
    <w:rsid w:val="00257F61"/>
    <w:rsid w:val="002600C7"/>
    <w:rsid w:val="00260294"/>
    <w:rsid w:val="002602C8"/>
    <w:rsid w:val="0026034F"/>
    <w:rsid w:val="002604C2"/>
    <w:rsid w:val="00260594"/>
    <w:rsid w:val="00260984"/>
    <w:rsid w:val="00260ABD"/>
    <w:rsid w:val="00260B7A"/>
    <w:rsid w:val="00260DC3"/>
    <w:rsid w:val="00260DCB"/>
    <w:rsid w:val="00260F30"/>
    <w:rsid w:val="00260FB9"/>
    <w:rsid w:val="00260FF0"/>
    <w:rsid w:val="002610A8"/>
    <w:rsid w:val="00261403"/>
    <w:rsid w:val="0026168D"/>
    <w:rsid w:val="002617B0"/>
    <w:rsid w:val="00261ADC"/>
    <w:rsid w:val="00261D17"/>
    <w:rsid w:val="00261E5E"/>
    <w:rsid w:val="00261F67"/>
    <w:rsid w:val="002621ED"/>
    <w:rsid w:val="00262245"/>
    <w:rsid w:val="002623E5"/>
    <w:rsid w:val="002625C5"/>
    <w:rsid w:val="002625F3"/>
    <w:rsid w:val="00262699"/>
    <w:rsid w:val="002629E4"/>
    <w:rsid w:val="00262D6F"/>
    <w:rsid w:val="00262FA4"/>
    <w:rsid w:val="00263184"/>
    <w:rsid w:val="002633E3"/>
    <w:rsid w:val="002634BA"/>
    <w:rsid w:val="002638DC"/>
    <w:rsid w:val="0026393D"/>
    <w:rsid w:val="00263B8C"/>
    <w:rsid w:val="00263B8D"/>
    <w:rsid w:val="00263C90"/>
    <w:rsid w:val="00263CA3"/>
    <w:rsid w:val="00263FE3"/>
    <w:rsid w:val="00264064"/>
    <w:rsid w:val="00264397"/>
    <w:rsid w:val="00264428"/>
    <w:rsid w:val="0026449F"/>
    <w:rsid w:val="0026455E"/>
    <w:rsid w:val="002646A3"/>
    <w:rsid w:val="002647D3"/>
    <w:rsid w:val="002647D8"/>
    <w:rsid w:val="002647ED"/>
    <w:rsid w:val="0026484B"/>
    <w:rsid w:val="002648FA"/>
    <w:rsid w:val="0026495D"/>
    <w:rsid w:val="00264C0A"/>
    <w:rsid w:val="00264C2E"/>
    <w:rsid w:val="00264CCF"/>
    <w:rsid w:val="00265065"/>
    <w:rsid w:val="00265502"/>
    <w:rsid w:val="002655D6"/>
    <w:rsid w:val="002655E0"/>
    <w:rsid w:val="002658B2"/>
    <w:rsid w:val="00265ADB"/>
    <w:rsid w:val="00265C15"/>
    <w:rsid w:val="00265EF4"/>
    <w:rsid w:val="00265F24"/>
    <w:rsid w:val="00265FFB"/>
    <w:rsid w:val="00266283"/>
    <w:rsid w:val="0026630D"/>
    <w:rsid w:val="00266459"/>
    <w:rsid w:val="0026685E"/>
    <w:rsid w:val="002669C0"/>
    <w:rsid w:val="00266AE9"/>
    <w:rsid w:val="00266DC2"/>
    <w:rsid w:val="00266E19"/>
    <w:rsid w:val="002670D7"/>
    <w:rsid w:val="0026719F"/>
    <w:rsid w:val="00267219"/>
    <w:rsid w:val="002678C7"/>
    <w:rsid w:val="00267AA1"/>
    <w:rsid w:val="00267B31"/>
    <w:rsid w:val="00267EEE"/>
    <w:rsid w:val="002703A7"/>
    <w:rsid w:val="002703B3"/>
    <w:rsid w:val="0027055B"/>
    <w:rsid w:val="00270611"/>
    <w:rsid w:val="00270650"/>
    <w:rsid w:val="00270A3C"/>
    <w:rsid w:val="00270A9D"/>
    <w:rsid w:val="00270ABD"/>
    <w:rsid w:val="00270B06"/>
    <w:rsid w:val="00270C6B"/>
    <w:rsid w:val="00270D51"/>
    <w:rsid w:val="00270F11"/>
    <w:rsid w:val="002713A7"/>
    <w:rsid w:val="0027166F"/>
    <w:rsid w:val="0027185E"/>
    <w:rsid w:val="002719B6"/>
    <w:rsid w:val="00271DFD"/>
    <w:rsid w:val="00271EAD"/>
    <w:rsid w:val="00272039"/>
    <w:rsid w:val="00272196"/>
    <w:rsid w:val="002722E2"/>
    <w:rsid w:val="00272332"/>
    <w:rsid w:val="0027238B"/>
    <w:rsid w:val="00272529"/>
    <w:rsid w:val="0027259D"/>
    <w:rsid w:val="002725A2"/>
    <w:rsid w:val="00272627"/>
    <w:rsid w:val="00272801"/>
    <w:rsid w:val="00272828"/>
    <w:rsid w:val="00272A22"/>
    <w:rsid w:val="00272A6B"/>
    <w:rsid w:val="00272F21"/>
    <w:rsid w:val="00273083"/>
    <w:rsid w:val="002730B5"/>
    <w:rsid w:val="00273432"/>
    <w:rsid w:val="002734B7"/>
    <w:rsid w:val="002736BA"/>
    <w:rsid w:val="002738E8"/>
    <w:rsid w:val="00273969"/>
    <w:rsid w:val="00274106"/>
    <w:rsid w:val="0027425A"/>
    <w:rsid w:val="002742A9"/>
    <w:rsid w:val="00274418"/>
    <w:rsid w:val="0027446D"/>
    <w:rsid w:val="00274799"/>
    <w:rsid w:val="00274842"/>
    <w:rsid w:val="002748CE"/>
    <w:rsid w:val="00274B73"/>
    <w:rsid w:val="00274C94"/>
    <w:rsid w:val="00274D95"/>
    <w:rsid w:val="00274FEA"/>
    <w:rsid w:val="002751C6"/>
    <w:rsid w:val="0027530F"/>
    <w:rsid w:val="00275793"/>
    <w:rsid w:val="00275B1E"/>
    <w:rsid w:val="00275B4E"/>
    <w:rsid w:val="00275BFF"/>
    <w:rsid w:val="00275C25"/>
    <w:rsid w:val="00275E00"/>
    <w:rsid w:val="002760A8"/>
    <w:rsid w:val="00276246"/>
    <w:rsid w:val="00276254"/>
    <w:rsid w:val="002765A7"/>
    <w:rsid w:val="0027660F"/>
    <w:rsid w:val="00276700"/>
    <w:rsid w:val="00276741"/>
    <w:rsid w:val="002768EF"/>
    <w:rsid w:val="002769AA"/>
    <w:rsid w:val="00276AD2"/>
    <w:rsid w:val="00276BB6"/>
    <w:rsid w:val="00276C10"/>
    <w:rsid w:val="00276F8B"/>
    <w:rsid w:val="00277210"/>
    <w:rsid w:val="0027737A"/>
    <w:rsid w:val="00277480"/>
    <w:rsid w:val="0027753C"/>
    <w:rsid w:val="00277734"/>
    <w:rsid w:val="002778CF"/>
    <w:rsid w:val="002778D9"/>
    <w:rsid w:val="002778E4"/>
    <w:rsid w:val="0027797B"/>
    <w:rsid w:val="00277A00"/>
    <w:rsid w:val="00277A5A"/>
    <w:rsid w:val="00277A5C"/>
    <w:rsid w:val="00277C06"/>
    <w:rsid w:val="00277DAF"/>
    <w:rsid w:val="00277FC3"/>
    <w:rsid w:val="0028004B"/>
    <w:rsid w:val="00280146"/>
    <w:rsid w:val="00280275"/>
    <w:rsid w:val="00280317"/>
    <w:rsid w:val="00280416"/>
    <w:rsid w:val="00280498"/>
    <w:rsid w:val="002805A3"/>
    <w:rsid w:val="00280B42"/>
    <w:rsid w:val="00280BEF"/>
    <w:rsid w:val="00280C82"/>
    <w:rsid w:val="0028114B"/>
    <w:rsid w:val="002811AE"/>
    <w:rsid w:val="00281D68"/>
    <w:rsid w:val="00281F48"/>
    <w:rsid w:val="00282345"/>
    <w:rsid w:val="002823DF"/>
    <w:rsid w:val="00282473"/>
    <w:rsid w:val="00282515"/>
    <w:rsid w:val="002825EA"/>
    <w:rsid w:val="002826C9"/>
    <w:rsid w:val="00282735"/>
    <w:rsid w:val="00282840"/>
    <w:rsid w:val="00282A30"/>
    <w:rsid w:val="00282BBD"/>
    <w:rsid w:val="00282D3D"/>
    <w:rsid w:val="00282FEB"/>
    <w:rsid w:val="002832B0"/>
    <w:rsid w:val="00283341"/>
    <w:rsid w:val="00283384"/>
    <w:rsid w:val="002834BA"/>
    <w:rsid w:val="002834E4"/>
    <w:rsid w:val="00283639"/>
    <w:rsid w:val="0028379D"/>
    <w:rsid w:val="002837B1"/>
    <w:rsid w:val="002839F6"/>
    <w:rsid w:val="00283AD7"/>
    <w:rsid w:val="00283AE3"/>
    <w:rsid w:val="00283D1B"/>
    <w:rsid w:val="00284653"/>
    <w:rsid w:val="002846A0"/>
    <w:rsid w:val="00284947"/>
    <w:rsid w:val="00284DC5"/>
    <w:rsid w:val="00284E04"/>
    <w:rsid w:val="00284F11"/>
    <w:rsid w:val="00284FEC"/>
    <w:rsid w:val="0028506B"/>
    <w:rsid w:val="00285555"/>
    <w:rsid w:val="00285A73"/>
    <w:rsid w:val="00285ACD"/>
    <w:rsid w:val="00285BD4"/>
    <w:rsid w:val="002863D7"/>
    <w:rsid w:val="0028655B"/>
    <w:rsid w:val="00286842"/>
    <w:rsid w:val="002869B4"/>
    <w:rsid w:val="00286A64"/>
    <w:rsid w:val="00286AEB"/>
    <w:rsid w:val="00286DA4"/>
    <w:rsid w:val="002870D4"/>
    <w:rsid w:val="002871DD"/>
    <w:rsid w:val="0028738C"/>
    <w:rsid w:val="002876BC"/>
    <w:rsid w:val="00287763"/>
    <w:rsid w:val="002877D6"/>
    <w:rsid w:val="0028781E"/>
    <w:rsid w:val="002879AE"/>
    <w:rsid w:val="00287B86"/>
    <w:rsid w:val="00287C89"/>
    <w:rsid w:val="00287D57"/>
    <w:rsid w:val="00287E42"/>
    <w:rsid w:val="00287EBD"/>
    <w:rsid w:val="00287FB4"/>
    <w:rsid w:val="00290311"/>
    <w:rsid w:val="0029046B"/>
    <w:rsid w:val="00290485"/>
    <w:rsid w:val="002904B7"/>
    <w:rsid w:val="0029050D"/>
    <w:rsid w:val="002905D6"/>
    <w:rsid w:val="002908D5"/>
    <w:rsid w:val="00290940"/>
    <w:rsid w:val="00290A06"/>
    <w:rsid w:val="00291143"/>
    <w:rsid w:val="002912C0"/>
    <w:rsid w:val="00291D6E"/>
    <w:rsid w:val="00291F9F"/>
    <w:rsid w:val="0029200D"/>
    <w:rsid w:val="0029210F"/>
    <w:rsid w:val="002922FB"/>
    <w:rsid w:val="00292492"/>
    <w:rsid w:val="00292548"/>
    <w:rsid w:val="00292658"/>
    <w:rsid w:val="0029278B"/>
    <w:rsid w:val="00292A22"/>
    <w:rsid w:val="00292B87"/>
    <w:rsid w:val="00292BA9"/>
    <w:rsid w:val="00292C05"/>
    <w:rsid w:val="00292DDD"/>
    <w:rsid w:val="00292E50"/>
    <w:rsid w:val="00292FA8"/>
    <w:rsid w:val="002932D5"/>
    <w:rsid w:val="0029333C"/>
    <w:rsid w:val="0029357C"/>
    <w:rsid w:val="00293678"/>
    <w:rsid w:val="002938C0"/>
    <w:rsid w:val="00293E69"/>
    <w:rsid w:val="002943AE"/>
    <w:rsid w:val="00294505"/>
    <w:rsid w:val="0029464C"/>
    <w:rsid w:val="00294850"/>
    <w:rsid w:val="00294930"/>
    <w:rsid w:val="0029496F"/>
    <w:rsid w:val="00294BF7"/>
    <w:rsid w:val="00294C00"/>
    <w:rsid w:val="00294E43"/>
    <w:rsid w:val="0029522C"/>
    <w:rsid w:val="0029525D"/>
    <w:rsid w:val="00295282"/>
    <w:rsid w:val="002956A3"/>
    <w:rsid w:val="002956CD"/>
    <w:rsid w:val="002957A3"/>
    <w:rsid w:val="002957DF"/>
    <w:rsid w:val="00295B27"/>
    <w:rsid w:val="00295BB8"/>
    <w:rsid w:val="00295C8C"/>
    <w:rsid w:val="00295CD3"/>
    <w:rsid w:val="00296175"/>
    <w:rsid w:val="00296268"/>
    <w:rsid w:val="0029636B"/>
    <w:rsid w:val="00296436"/>
    <w:rsid w:val="00296442"/>
    <w:rsid w:val="0029654F"/>
    <w:rsid w:val="002965E7"/>
    <w:rsid w:val="00296648"/>
    <w:rsid w:val="00296712"/>
    <w:rsid w:val="0029682B"/>
    <w:rsid w:val="00296876"/>
    <w:rsid w:val="00296C82"/>
    <w:rsid w:val="00296D6E"/>
    <w:rsid w:val="00297120"/>
    <w:rsid w:val="002971EB"/>
    <w:rsid w:val="002972AD"/>
    <w:rsid w:val="00297427"/>
    <w:rsid w:val="00297742"/>
    <w:rsid w:val="002977C3"/>
    <w:rsid w:val="00297810"/>
    <w:rsid w:val="00297BF6"/>
    <w:rsid w:val="00297CB3"/>
    <w:rsid w:val="00297EBE"/>
    <w:rsid w:val="00297FA8"/>
    <w:rsid w:val="002A0109"/>
    <w:rsid w:val="002A0179"/>
    <w:rsid w:val="002A0417"/>
    <w:rsid w:val="002A0578"/>
    <w:rsid w:val="002A05AE"/>
    <w:rsid w:val="002A0879"/>
    <w:rsid w:val="002A0EF4"/>
    <w:rsid w:val="002A0F23"/>
    <w:rsid w:val="002A1003"/>
    <w:rsid w:val="002A1207"/>
    <w:rsid w:val="002A1273"/>
    <w:rsid w:val="002A12B8"/>
    <w:rsid w:val="002A13B9"/>
    <w:rsid w:val="002A155C"/>
    <w:rsid w:val="002A18E5"/>
    <w:rsid w:val="002A1A50"/>
    <w:rsid w:val="002A1ADC"/>
    <w:rsid w:val="002A1B8D"/>
    <w:rsid w:val="002A1D1C"/>
    <w:rsid w:val="002A1DCE"/>
    <w:rsid w:val="002A1E0F"/>
    <w:rsid w:val="002A1F7A"/>
    <w:rsid w:val="002A24E2"/>
    <w:rsid w:val="002A25BA"/>
    <w:rsid w:val="002A29EF"/>
    <w:rsid w:val="002A2DA9"/>
    <w:rsid w:val="002A335E"/>
    <w:rsid w:val="002A366F"/>
    <w:rsid w:val="002A38C5"/>
    <w:rsid w:val="002A38ED"/>
    <w:rsid w:val="002A396C"/>
    <w:rsid w:val="002A3983"/>
    <w:rsid w:val="002A3B05"/>
    <w:rsid w:val="002A3E3C"/>
    <w:rsid w:val="002A404B"/>
    <w:rsid w:val="002A4085"/>
    <w:rsid w:val="002A45FA"/>
    <w:rsid w:val="002A466E"/>
    <w:rsid w:val="002A46C3"/>
    <w:rsid w:val="002A478F"/>
    <w:rsid w:val="002A4878"/>
    <w:rsid w:val="002A4B0A"/>
    <w:rsid w:val="002A4BF9"/>
    <w:rsid w:val="002A4CBC"/>
    <w:rsid w:val="002A517E"/>
    <w:rsid w:val="002A5342"/>
    <w:rsid w:val="002A5370"/>
    <w:rsid w:val="002A550E"/>
    <w:rsid w:val="002A5562"/>
    <w:rsid w:val="002A55D8"/>
    <w:rsid w:val="002A56C5"/>
    <w:rsid w:val="002A5890"/>
    <w:rsid w:val="002A593A"/>
    <w:rsid w:val="002A5995"/>
    <w:rsid w:val="002A59E8"/>
    <w:rsid w:val="002A6050"/>
    <w:rsid w:val="002A6091"/>
    <w:rsid w:val="002A6216"/>
    <w:rsid w:val="002A625C"/>
    <w:rsid w:val="002A683E"/>
    <w:rsid w:val="002A68A1"/>
    <w:rsid w:val="002A696B"/>
    <w:rsid w:val="002A6A09"/>
    <w:rsid w:val="002A6A88"/>
    <w:rsid w:val="002A6C26"/>
    <w:rsid w:val="002A6FC6"/>
    <w:rsid w:val="002A723B"/>
    <w:rsid w:val="002A73F9"/>
    <w:rsid w:val="002A742E"/>
    <w:rsid w:val="002A7713"/>
    <w:rsid w:val="002A78BA"/>
    <w:rsid w:val="002A7A26"/>
    <w:rsid w:val="002A7ADC"/>
    <w:rsid w:val="002A7CDE"/>
    <w:rsid w:val="002A7F64"/>
    <w:rsid w:val="002B003E"/>
    <w:rsid w:val="002B01B8"/>
    <w:rsid w:val="002B02B8"/>
    <w:rsid w:val="002B034E"/>
    <w:rsid w:val="002B0381"/>
    <w:rsid w:val="002B0476"/>
    <w:rsid w:val="002B04DA"/>
    <w:rsid w:val="002B05B0"/>
    <w:rsid w:val="002B062C"/>
    <w:rsid w:val="002B06C2"/>
    <w:rsid w:val="002B092D"/>
    <w:rsid w:val="002B097B"/>
    <w:rsid w:val="002B0BAA"/>
    <w:rsid w:val="002B0FBF"/>
    <w:rsid w:val="002B1020"/>
    <w:rsid w:val="002B1353"/>
    <w:rsid w:val="002B1377"/>
    <w:rsid w:val="002B147C"/>
    <w:rsid w:val="002B15CC"/>
    <w:rsid w:val="002B15E9"/>
    <w:rsid w:val="002B1622"/>
    <w:rsid w:val="002B16E9"/>
    <w:rsid w:val="002B177E"/>
    <w:rsid w:val="002B19C5"/>
    <w:rsid w:val="002B1BA8"/>
    <w:rsid w:val="002B1CC6"/>
    <w:rsid w:val="002B246D"/>
    <w:rsid w:val="002B2A47"/>
    <w:rsid w:val="002B2D1D"/>
    <w:rsid w:val="002B301E"/>
    <w:rsid w:val="002B334E"/>
    <w:rsid w:val="002B382F"/>
    <w:rsid w:val="002B39D0"/>
    <w:rsid w:val="002B3C5C"/>
    <w:rsid w:val="002B3C79"/>
    <w:rsid w:val="002B3CB1"/>
    <w:rsid w:val="002B3F9E"/>
    <w:rsid w:val="002B454E"/>
    <w:rsid w:val="002B456C"/>
    <w:rsid w:val="002B45A2"/>
    <w:rsid w:val="002B4637"/>
    <w:rsid w:val="002B4757"/>
    <w:rsid w:val="002B49C2"/>
    <w:rsid w:val="002B4B07"/>
    <w:rsid w:val="002B4B1D"/>
    <w:rsid w:val="002B4F9D"/>
    <w:rsid w:val="002B5132"/>
    <w:rsid w:val="002B53A6"/>
    <w:rsid w:val="002B5607"/>
    <w:rsid w:val="002B563E"/>
    <w:rsid w:val="002B5644"/>
    <w:rsid w:val="002B575F"/>
    <w:rsid w:val="002B5779"/>
    <w:rsid w:val="002B652E"/>
    <w:rsid w:val="002B675B"/>
    <w:rsid w:val="002B676A"/>
    <w:rsid w:val="002B67E2"/>
    <w:rsid w:val="002B68A1"/>
    <w:rsid w:val="002B68CE"/>
    <w:rsid w:val="002B6AC5"/>
    <w:rsid w:val="002B6B00"/>
    <w:rsid w:val="002B6B7E"/>
    <w:rsid w:val="002B6CC9"/>
    <w:rsid w:val="002B6D0C"/>
    <w:rsid w:val="002B6ECB"/>
    <w:rsid w:val="002B71E4"/>
    <w:rsid w:val="002B723B"/>
    <w:rsid w:val="002B733E"/>
    <w:rsid w:val="002B779F"/>
    <w:rsid w:val="002B7867"/>
    <w:rsid w:val="002B7ACB"/>
    <w:rsid w:val="002B7B6F"/>
    <w:rsid w:val="002B7BBF"/>
    <w:rsid w:val="002B7F6B"/>
    <w:rsid w:val="002B7FF5"/>
    <w:rsid w:val="002C000D"/>
    <w:rsid w:val="002C0032"/>
    <w:rsid w:val="002C0194"/>
    <w:rsid w:val="002C01C7"/>
    <w:rsid w:val="002C025B"/>
    <w:rsid w:val="002C0409"/>
    <w:rsid w:val="002C0631"/>
    <w:rsid w:val="002C076E"/>
    <w:rsid w:val="002C079B"/>
    <w:rsid w:val="002C08B9"/>
    <w:rsid w:val="002C0E08"/>
    <w:rsid w:val="002C0E0D"/>
    <w:rsid w:val="002C0F5E"/>
    <w:rsid w:val="002C10C0"/>
    <w:rsid w:val="002C1560"/>
    <w:rsid w:val="002C172C"/>
    <w:rsid w:val="002C1825"/>
    <w:rsid w:val="002C1B40"/>
    <w:rsid w:val="002C1E32"/>
    <w:rsid w:val="002C1F1E"/>
    <w:rsid w:val="002C1FFC"/>
    <w:rsid w:val="002C2061"/>
    <w:rsid w:val="002C208E"/>
    <w:rsid w:val="002C24BA"/>
    <w:rsid w:val="002C2525"/>
    <w:rsid w:val="002C2527"/>
    <w:rsid w:val="002C2C8B"/>
    <w:rsid w:val="002C2EB3"/>
    <w:rsid w:val="002C2FDA"/>
    <w:rsid w:val="002C3081"/>
    <w:rsid w:val="002C3396"/>
    <w:rsid w:val="002C356A"/>
    <w:rsid w:val="002C399D"/>
    <w:rsid w:val="002C3BA1"/>
    <w:rsid w:val="002C3D7B"/>
    <w:rsid w:val="002C3EBD"/>
    <w:rsid w:val="002C3F04"/>
    <w:rsid w:val="002C4026"/>
    <w:rsid w:val="002C40F6"/>
    <w:rsid w:val="002C4499"/>
    <w:rsid w:val="002C44EC"/>
    <w:rsid w:val="002C450A"/>
    <w:rsid w:val="002C450D"/>
    <w:rsid w:val="002C458F"/>
    <w:rsid w:val="002C4633"/>
    <w:rsid w:val="002C47B1"/>
    <w:rsid w:val="002C4C52"/>
    <w:rsid w:val="002C4F72"/>
    <w:rsid w:val="002C5004"/>
    <w:rsid w:val="002C50C2"/>
    <w:rsid w:val="002C5170"/>
    <w:rsid w:val="002C5BE5"/>
    <w:rsid w:val="002C5ED9"/>
    <w:rsid w:val="002C5FCE"/>
    <w:rsid w:val="002C60B6"/>
    <w:rsid w:val="002C615B"/>
    <w:rsid w:val="002C634E"/>
    <w:rsid w:val="002C6360"/>
    <w:rsid w:val="002C6560"/>
    <w:rsid w:val="002C67D5"/>
    <w:rsid w:val="002C683A"/>
    <w:rsid w:val="002C6B4B"/>
    <w:rsid w:val="002C700E"/>
    <w:rsid w:val="002C73CD"/>
    <w:rsid w:val="002C79A7"/>
    <w:rsid w:val="002C79FA"/>
    <w:rsid w:val="002C7BF2"/>
    <w:rsid w:val="002C7DFF"/>
    <w:rsid w:val="002D02B3"/>
    <w:rsid w:val="002D02B4"/>
    <w:rsid w:val="002D03AA"/>
    <w:rsid w:val="002D0509"/>
    <w:rsid w:val="002D059F"/>
    <w:rsid w:val="002D05C3"/>
    <w:rsid w:val="002D087C"/>
    <w:rsid w:val="002D097F"/>
    <w:rsid w:val="002D0FF2"/>
    <w:rsid w:val="002D1068"/>
    <w:rsid w:val="002D1511"/>
    <w:rsid w:val="002D15A8"/>
    <w:rsid w:val="002D16CE"/>
    <w:rsid w:val="002D16F4"/>
    <w:rsid w:val="002D189D"/>
    <w:rsid w:val="002D1AC3"/>
    <w:rsid w:val="002D1D6B"/>
    <w:rsid w:val="002D2086"/>
    <w:rsid w:val="002D217F"/>
    <w:rsid w:val="002D2228"/>
    <w:rsid w:val="002D23D8"/>
    <w:rsid w:val="002D2458"/>
    <w:rsid w:val="002D259C"/>
    <w:rsid w:val="002D27B5"/>
    <w:rsid w:val="002D27C1"/>
    <w:rsid w:val="002D285F"/>
    <w:rsid w:val="002D2995"/>
    <w:rsid w:val="002D2B63"/>
    <w:rsid w:val="002D3380"/>
    <w:rsid w:val="002D35DC"/>
    <w:rsid w:val="002D3674"/>
    <w:rsid w:val="002D3A08"/>
    <w:rsid w:val="002D3B2F"/>
    <w:rsid w:val="002D3D16"/>
    <w:rsid w:val="002D3E30"/>
    <w:rsid w:val="002D4001"/>
    <w:rsid w:val="002D401D"/>
    <w:rsid w:val="002D402E"/>
    <w:rsid w:val="002D4151"/>
    <w:rsid w:val="002D4155"/>
    <w:rsid w:val="002D4193"/>
    <w:rsid w:val="002D42AD"/>
    <w:rsid w:val="002D45C7"/>
    <w:rsid w:val="002D4657"/>
    <w:rsid w:val="002D48B9"/>
    <w:rsid w:val="002D48CA"/>
    <w:rsid w:val="002D4936"/>
    <w:rsid w:val="002D498F"/>
    <w:rsid w:val="002D4B5A"/>
    <w:rsid w:val="002D4BA7"/>
    <w:rsid w:val="002D4C84"/>
    <w:rsid w:val="002D4CDB"/>
    <w:rsid w:val="002D4DAC"/>
    <w:rsid w:val="002D53F6"/>
    <w:rsid w:val="002D543B"/>
    <w:rsid w:val="002D5938"/>
    <w:rsid w:val="002D5A1B"/>
    <w:rsid w:val="002D5A55"/>
    <w:rsid w:val="002D5CB8"/>
    <w:rsid w:val="002D5DDB"/>
    <w:rsid w:val="002D5E5F"/>
    <w:rsid w:val="002D6078"/>
    <w:rsid w:val="002D643F"/>
    <w:rsid w:val="002D65BB"/>
    <w:rsid w:val="002D65BD"/>
    <w:rsid w:val="002D65EA"/>
    <w:rsid w:val="002D6A52"/>
    <w:rsid w:val="002D6CD1"/>
    <w:rsid w:val="002D6EF7"/>
    <w:rsid w:val="002D775C"/>
    <w:rsid w:val="002D7779"/>
    <w:rsid w:val="002D78BF"/>
    <w:rsid w:val="002D78FD"/>
    <w:rsid w:val="002D7A3E"/>
    <w:rsid w:val="002D7B43"/>
    <w:rsid w:val="002D7C1E"/>
    <w:rsid w:val="002D7F2A"/>
    <w:rsid w:val="002E0314"/>
    <w:rsid w:val="002E031D"/>
    <w:rsid w:val="002E06FD"/>
    <w:rsid w:val="002E07AC"/>
    <w:rsid w:val="002E0966"/>
    <w:rsid w:val="002E09F4"/>
    <w:rsid w:val="002E0CD6"/>
    <w:rsid w:val="002E0D44"/>
    <w:rsid w:val="002E0D5D"/>
    <w:rsid w:val="002E0E33"/>
    <w:rsid w:val="002E0F1A"/>
    <w:rsid w:val="002E109F"/>
    <w:rsid w:val="002E146E"/>
    <w:rsid w:val="002E15AC"/>
    <w:rsid w:val="002E1AA4"/>
    <w:rsid w:val="002E1B2A"/>
    <w:rsid w:val="002E1DE8"/>
    <w:rsid w:val="002E1EE5"/>
    <w:rsid w:val="002E1F1D"/>
    <w:rsid w:val="002E2255"/>
    <w:rsid w:val="002E2685"/>
    <w:rsid w:val="002E2806"/>
    <w:rsid w:val="002E284D"/>
    <w:rsid w:val="002E28D7"/>
    <w:rsid w:val="002E2B6D"/>
    <w:rsid w:val="002E2C9F"/>
    <w:rsid w:val="002E2DB2"/>
    <w:rsid w:val="002E2EA6"/>
    <w:rsid w:val="002E3114"/>
    <w:rsid w:val="002E337F"/>
    <w:rsid w:val="002E33C7"/>
    <w:rsid w:val="002E354A"/>
    <w:rsid w:val="002E3655"/>
    <w:rsid w:val="002E3661"/>
    <w:rsid w:val="002E3883"/>
    <w:rsid w:val="002E3BE8"/>
    <w:rsid w:val="002E3FA1"/>
    <w:rsid w:val="002E3FB7"/>
    <w:rsid w:val="002E418C"/>
    <w:rsid w:val="002E41F5"/>
    <w:rsid w:val="002E443B"/>
    <w:rsid w:val="002E4544"/>
    <w:rsid w:val="002E4642"/>
    <w:rsid w:val="002E4786"/>
    <w:rsid w:val="002E498E"/>
    <w:rsid w:val="002E4992"/>
    <w:rsid w:val="002E4A0C"/>
    <w:rsid w:val="002E4AFF"/>
    <w:rsid w:val="002E4CC4"/>
    <w:rsid w:val="002E4D3C"/>
    <w:rsid w:val="002E51C8"/>
    <w:rsid w:val="002E52B6"/>
    <w:rsid w:val="002E55D7"/>
    <w:rsid w:val="002E5633"/>
    <w:rsid w:val="002E5796"/>
    <w:rsid w:val="002E5942"/>
    <w:rsid w:val="002E5CD4"/>
    <w:rsid w:val="002E5DF7"/>
    <w:rsid w:val="002E5E54"/>
    <w:rsid w:val="002E5E70"/>
    <w:rsid w:val="002E6103"/>
    <w:rsid w:val="002E6316"/>
    <w:rsid w:val="002E6479"/>
    <w:rsid w:val="002E64EA"/>
    <w:rsid w:val="002E6829"/>
    <w:rsid w:val="002E695D"/>
    <w:rsid w:val="002E6C4D"/>
    <w:rsid w:val="002E6CFF"/>
    <w:rsid w:val="002E6DB5"/>
    <w:rsid w:val="002E6F36"/>
    <w:rsid w:val="002E7144"/>
    <w:rsid w:val="002E75FF"/>
    <w:rsid w:val="002E7673"/>
    <w:rsid w:val="002E77FA"/>
    <w:rsid w:val="002E7806"/>
    <w:rsid w:val="002E796A"/>
    <w:rsid w:val="002E7B63"/>
    <w:rsid w:val="002E7BFA"/>
    <w:rsid w:val="002E7C4E"/>
    <w:rsid w:val="002E7D46"/>
    <w:rsid w:val="002E7E52"/>
    <w:rsid w:val="002F0550"/>
    <w:rsid w:val="002F0827"/>
    <w:rsid w:val="002F0829"/>
    <w:rsid w:val="002F0947"/>
    <w:rsid w:val="002F0C11"/>
    <w:rsid w:val="002F0C14"/>
    <w:rsid w:val="002F0EE9"/>
    <w:rsid w:val="002F0F56"/>
    <w:rsid w:val="002F108F"/>
    <w:rsid w:val="002F1989"/>
    <w:rsid w:val="002F1AB3"/>
    <w:rsid w:val="002F1AB7"/>
    <w:rsid w:val="002F1AD0"/>
    <w:rsid w:val="002F1ADE"/>
    <w:rsid w:val="002F1BE2"/>
    <w:rsid w:val="002F1C32"/>
    <w:rsid w:val="002F1DDF"/>
    <w:rsid w:val="002F1E36"/>
    <w:rsid w:val="002F1EEE"/>
    <w:rsid w:val="002F1F22"/>
    <w:rsid w:val="002F228F"/>
    <w:rsid w:val="002F2325"/>
    <w:rsid w:val="002F241F"/>
    <w:rsid w:val="002F24C5"/>
    <w:rsid w:val="002F29EB"/>
    <w:rsid w:val="002F2A2F"/>
    <w:rsid w:val="002F2A3B"/>
    <w:rsid w:val="002F2B7C"/>
    <w:rsid w:val="002F2C54"/>
    <w:rsid w:val="002F301C"/>
    <w:rsid w:val="002F314B"/>
    <w:rsid w:val="002F3530"/>
    <w:rsid w:val="002F3690"/>
    <w:rsid w:val="002F3938"/>
    <w:rsid w:val="002F3967"/>
    <w:rsid w:val="002F3A8B"/>
    <w:rsid w:val="002F3C47"/>
    <w:rsid w:val="002F3EC5"/>
    <w:rsid w:val="002F4079"/>
    <w:rsid w:val="002F4109"/>
    <w:rsid w:val="002F421C"/>
    <w:rsid w:val="002F42F4"/>
    <w:rsid w:val="002F43CE"/>
    <w:rsid w:val="002F44BF"/>
    <w:rsid w:val="002F44EF"/>
    <w:rsid w:val="002F4700"/>
    <w:rsid w:val="002F478E"/>
    <w:rsid w:val="002F49C5"/>
    <w:rsid w:val="002F4AD3"/>
    <w:rsid w:val="002F4B82"/>
    <w:rsid w:val="002F4E28"/>
    <w:rsid w:val="002F4F75"/>
    <w:rsid w:val="002F51AF"/>
    <w:rsid w:val="002F53AB"/>
    <w:rsid w:val="002F53C2"/>
    <w:rsid w:val="002F548E"/>
    <w:rsid w:val="002F55B8"/>
    <w:rsid w:val="002F580A"/>
    <w:rsid w:val="002F5A9F"/>
    <w:rsid w:val="002F5B66"/>
    <w:rsid w:val="002F5C52"/>
    <w:rsid w:val="002F5C81"/>
    <w:rsid w:val="002F5D1C"/>
    <w:rsid w:val="002F5E86"/>
    <w:rsid w:val="002F5F11"/>
    <w:rsid w:val="002F61E7"/>
    <w:rsid w:val="002F6271"/>
    <w:rsid w:val="002F6581"/>
    <w:rsid w:val="002F6891"/>
    <w:rsid w:val="002F68F2"/>
    <w:rsid w:val="002F69B3"/>
    <w:rsid w:val="002F6BC7"/>
    <w:rsid w:val="002F6EEA"/>
    <w:rsid w:val="002F6F8D"/>
    <w:rsid w:val="002F6FA5"/>
    <w:rsid w:val="002F7230"/>
    <w:rsid w:val="002F7582"/>
    <w:rsid w:val="002F767A"/>
    <w:rsid w:val="002F7727"/>
    <w:rsid w:val="002F77E7"/>
    <w:rsid w:val="002F78F9"/>
    <w:rsid w:val="002F798C"/>
    <w:rsid w:val="002F79B9"/>
    <w:rsid w:val="002F7BB5"/>
    <w:rsid w:val="002F7D1E"/>
    <w:rsid w:val="002F7D90"/>
    <w:rsid w:val="002F7D92"/>
    <w:rsid w:val="002F7D9A"/>
    <w:rsid w:val="002F7EDA"/>
    <w:rsid w:val="00300089"/>
    <w:rsid w:val="0030024C"/>
    <w:rsid w:val="003003C0"/>
    <w:rsid w:val="00300440"/>
    <w:rsid w:val="00300460"/>
    <w:rsid w:val="003006E4"/>
    <w:rsid w:val="0030077B"/>
    <w:rsid w:val="003007DE"/>
    <w:rsid w:val="00300833"/>
    <w:rsid w:val="003009EC"/>
    <w:rsid w:val="00300A32"/>
    <w:rsid w:val="00300C2A"/>
    <w:rsid w:val="00300E72"/>
    <w:rsid w:val="00300F1A"/>
    <w:rsid w:val="00300F86"/>
    <w:rsid w:val="00301106"/>
    <w:rsid w:val="00301287"/>
    <w:rsid w:val="003012BB"/>
    <w:rsid w:val="003013C3"/>
    <w:rsid w:val="003014F5"/>
    <w:rsid w:val="0030162A"/>
    <w:rsid w:val="0030163F"/>
    <w:rsid w:val="00301838"/>
    <w:rsid w:val="003019C4"/>
    <w:rsid w:val="00301CCC"/>
    <w:rsid w:val="00301DC7"/>
    <w:rsid w:val="00301DE6"/>
    <w:rsid w:val="00301E2C"/>
    <w:rsid w:val="00301E35"/>
    <w:rsid w:val="00301FB2"/>
    <w:rsid w:val="00302403"/>
    <w:rsid w:val="0030253D"/>
    <w:rsid w:val="003028DB"/>
    <w:rsid w:val="00302A7E"/>
    <w:rsid w:val="00302E1C"/>
    <w:rsid w:val="00302FD0"/>
    <w:rsid w:val="00303180"/>
    <w:rsid w:val="00303804"/>
    <w:rsid w:val="0030384D"/>
    <w:rsid w:val="00303E28"/>
    <w:rsid w:val="003040E5"/>
    <w:rsid w:val="0030435D"/>
    <w:rsid w:val="003044D1"/>
    <w:rsid w:val="00304657"/>
    <w:rsid w:val="003046F2"/>
    <w:rsid w:val="00304742"/>
    <w:rsid w:val="0030480D"/>
    <w:rsid w:val="0030484E"/>
    <w:rsid w:val="00304A10"/>
    <w:rsid w:val="00304C6C"/>
    <w:rsid w:val="00304D94"/>
    <w:rsid w:val="00304E0A"/>
    <w:rsid w:val="00304FA7"/>
    <w:rsid w:val="00304FB3"/>
    <w:rsid w:val="0030502F"/>
    <w:rsid w:val="00305235"/>
    <w:rsid w:val="0030525F"/>
    <w:rsid w:val="0030588D"/>
    <w:rsid w:val="0030588F"/>
    <w:rsid w:val="00305B15"/>
    <w:rsid w:val="00305B67"/>
    <w:rsid w:val="00305BAF"/>
    <w:rsid w:val="00305CE7"/>
    <w:rsid w:val="00305FCC"/>
    <w:rsid w:val="00306089"/>
    <w:rsid w:val="003060A0"/>
    <w:rsid w:val="00306134"/>
    <w:rsid w:val="003061A1"/>
    <w:rsid w:val="003061BE"/>
    <w:rsid w:val="003063E4"/>
    <w:rsid w:val="003064E1"/>
    <w:rsid w:val="00306554"/>
    <w:rsid w:val="00306597"/>
    <w:rsid w:val="003066A5"/>
    <w:rsid w:val="00306B63"/>
    <w:rsid w:val="00306F20"/>
    <w:rsid w:val="00307200"/>
    <w:rsid w:val="0030735E"/>
    <w:rsid w:val="00307410"/>
    <w:rsid w:val="00307584"/>
    <w:rsid w:val="00307685"/>
    <w:rsid w:val="00307D13"/>
    <w:rsid w:val="003100B3"/>
    <w:rsid w:val="003101E3"/>
    <w:rsid w:val="003102CA"/>
    <w:rsid w:val="00310310"/>
    <w:rsid w:val="00310482"/>
    <w:rsid w:val="0031048A"/>
    <w:rsid w:val="003105EA"/>
    <w:rsid w:val="003105EB"/>
    <w:rsid w:val="00310B00"/>
    <w:rsid w:val="00310E77"/>
    <w:rsid w:val="003110AA"/>
    <w:rsid w:val="003111C6"/>
    <w:rsid w:val="00311291"/>
    <w:rsid w:val="00311380"/>
    <w:rsid w:val="00311697"/>
    <w:rsid w:val="00311844"/>
    <w:rsid w:val="00311E4B"/>
    <w:rsid w:val="00311E68"/>
    <w:rsid w:val="00311F90"/>
    <w:rsid w:val="00311FB5"/>
    <w:rsid w:val="00312176"/>
    <w:rsid w:val="00312324"/>
    <w:rsid w:val="00312482"/>
    <w:rsid w:val="003127F5"/>
    <w:rsid w:val="00312B00"/>
    <w:rsid w:val="00312B09"/>
    <w:rsid w:val="00312B2D"/>
    <w:rsid w:val="00312D1A"/>
    <w:rsid w:val="00312D73"/>
    <w:rsid w:val="00312F00"/>
    <w:rsid w:val="003130AB"/>
    <w:rsid w:val="00313134"/>
    <w:rsid w:val="003132DB"/>
    <w:rsid w:val="00313497"/>
    <w:rsid w:val="00313563"/>
    <w:rsid w:val="003135A1"/>
    <w:rsid w:val="003139F7"/>
    <w:rsid w:val="00313BD0"/>
    <w:rsid w:val="00313C5F"/>
    <w:rsid w:val="00313C8B"/>
    <w:rsid w:val="00313CB0"/>
    <w:rsid w:val="00313E72"/>
    <w:rsid w:val="00313E99"/>
    <w:rsid w:val="00313F22"/>
    <w:rsid w:val="00313FDF"/>
    <w:rsid w:val="0031419A"/>
    <w:rsid w:val="0031440A"/>
    <w:rsid w:val="00314437"/>
    <w:rsid w:val="00314561"/>
    <w:rsid w:val="00314828"/>
    <w:rsid w:val="0031495C"/>
    <w:rsid w:val="00314B6A"/>
    <w:rsid w:val="00314DF9"/>
    <w:rsid w:val="00314E06"/>
    <w:rsid w:val="00314F2F"/>
    <w:rsid w:val="00315515"/>
    <w:rsid w:val="00315565"/>
    <w:rsid w:val="0031562E"/>
    <w:rsid w:val="00315A03"/>
    <w:rsid w:val="00315B93"/>
    <w:rsid w:val="00315D55"/>
    <w:rsid w:val="00315E4E"/>
    <w:rsid w:val="00316033"/>
    <w:rsid w:val="00316039"/>
    <w:rsid w:val="00316214"/>
    <w:rsid w:val="00316569"/>
    <w:rsid w:val="0031657C"/>
    <w:rsid w:val="00316613"/>
    <w:rsid w:val="003166D3"/>
    <w:rsid w:val="003168E5"/>
    <w:rsid w:val="00316962"/>
    <w:rsid w:val="00316BCA"/>
    <w:rsid w:val="00316D83"/>
    <w:rsid w:val="003176BE"/>
    <w:rsid w:val="00317749"/>
    <w:rsid w:val="00317828"/>
    <w:rsid w:val="00317891"/>
    <w:rsid w:val="0031792F"/>
    <w:rsid w:val="00317B51"/>
    <w:rsid w:val="00317C0D"/>
    <w:rsid w:val="00317D17"/>
    <w:rsid w:val="00317F4D"/>
    <w:rsid w:val="003201FF"/>
    <w:rsid w:val="00320264"/>
    <w:rsid w:val="00320887"/>
    <w:rsid w:val="003208A4"/>
    <w:rsid w:val="0032092E"/>
    <w:rsid w:val="00320986"/>
    <w:rsid w:val="003209E6"/>
    <w:rsid w:val="00320C54"/>
    <w:rsid w:val="00320D72"/>
    <w:rsid w:val="00320EBD"/>
    <w:rsid w:val="0032166D"/>
    <w:rsid w:val="003216D4"/>
    <w:rsid w:val="003217D2"/>
    <w:rsid w:val="00321962"/>
    <w:rsid w:val="00321B4E"/>
    <w:rsid w:val="00321E77"/>
    <w:rsid w:val="00321FE2"/>
    <w:rsid w:val="00321FF3"/>
    <w:rsid w:val="003220AC"/>
    <w:rsid w:val="00322217"/>
    <w:rsid w:val="00322336"/>
    <w:rsid w:val="00322516"/>
    <w:rsid w:val="00322621"/>
    <w:rsid w:val="00322850"/>
    <w:rsid w:val="003229BB"/>
    <w:rsid w:val="00322A46"/>
    <w:rsid w:val="00322E98"/>
    <w:rsid w:val="00322F06"/>
    <w:rsid w:val="00322F5D"/>
    <w:rsid w:val="003230F1"/>
    <w:rsid w:val="0032314F"/>
    <w:rsid w:val="0032330A"/>
    <w:rsid w:val="0032340F"/>
    <w:rsid w:val="003235FF"/>
    <w:rsid w:val="00323B9B"/>
    <w:rsid w:val="00323C04"/>
    <w:rsid w:val="00323C9B"/>
    <w:rsid w:val="00323DD2"/>
    <w:rsid w:val="00323FAF"/>
    <w:rsid w:val="00324431"/>
    <w:rsid w:val="00324859"/>
    <w:rsid w:val="00324B02"/>
    <w:rsid w:val="00324F07"/>
    <w:rsid w:val="0032509D"/>
    <w:rsid w:val="003252AF"/>
    <w:rsid w:val="003252B4"/>
    <w:rsid w:val="003253C7"/>
    <w:rsid w:val="0032552D"/>
    <w:rsid w:val="00325594"/>
    <w:rsid w:val="003255FE"/>
    <w:rsid w:val="00325821"/>
    <w:rsid w:val="0032583B"/>
    <w:rsid w:val="00325AEA"/>
    <w:rsid w:val="00325B01"/>
    <w:rsid w:val="00325ED0"/>
    <w:rsid w:val="00325F0A"/>
    <w:rsid w:val="003261FC"/>
    <w:rsid w:val="003262AC"/>
    <w:rsid w:val="0032679D"/>
    <w:rsid w:val="003268B8"/>
    <w:rsid w:val="00326AFB"/>
    <w:rsid w:val="00326BE1"/>
    <w:rsid w:val="00326C61"/>
    <w:rsid w:val="00326E3B"/>
    <w:rsid w:val="00326F89"/>
    <w:rsid w:val="00326FF1"/>
    <w:rsid w:val="003273D4"/>
    <w:rsid w:val="00327576"/>
    <w:rsid w:val="003278C4"/>
    <w:rsid w:val="003279FA"/>
    <w:rsid w:val="00327A77"/>
    <w:rsid w:val="00327AFB"/>
    <w:rsid w:val="00327B15"/>
    <w:rsid w:val="00327E11"/>
    <w:rsid w:val="00327E8E"/>
    <w:rsid w:val="00327F12"/>
    <w:rsid w:val="003300B7"/>
    <w:rsid w:val="00330248"/>
    <w:rsid w:val="003302B5"/>
    <w:rsid w:val="003303FE"/>
    <w:rsid w:val="00330414"/>
    <w:rsid w:val="00330597"/>
    <w:rsid w:val="00330902"/>
    <w:rsid w:val="00330B18"/>
    <w:rsid w:val="00330C66"/>
    <w:rsid w:val="00331013"/>
    <w:rsid w:val="003312AF"/>
    <w:rsid w:val="003315EA"/>
    <w:rsid w:val="00331B67"/>
    <w:rsid w:val="00331DF3"/>
    <w:rsid w:val="00331E39"/>
    <w:rsid w:val="00331EF2"/>
    <w:rsid w:val="00331F47"/>
    <w:rsid w:val="00331F8A"/>
    <w:rsid w:val="00332051"/>
    <w:rsid w:val="003322D6"/>
    <w:rsid w:val="00332301"/>
    <w:rsid w:val="0033262D"/>
    <w:rsid w:val="00332719"/>
    <w:rsid w:val="0033284A"/>
    <w:rsid w:val="00332B79"/>
    <w:rsid w:val="00333015"/>
    <w:rsid w:val="0033301D"/>
    <w:rsid w:val="00333111"/>
    <w:rsid w:val="003332EF"/>
    <w:rsid w:val="00333338"/>
    <w:rsid w:val="0033346D"/>
    <w:rsid w:val="00333538"/>
    <w:rsid w:val="003336C6"/>
    <w:rsid w:val="003338B7"/>
    <w:rsid w:val="00334038"/>
    <w:rsid w:val="00334159"/>
    <w:rsid w:val="00334161"/>
    <w:rsid w:val="003342CF"/>
    <w:rsid w:val="003343BF"/>
    <w:rsid w:val="0033442D"/>
    <w:rsid w:val="00334600"/>
    <w:rsid w:val="003346D4"/>
    <w:rsid w:val="00334ABB"/>
    <w:rsid w:val="00334ADC"/>
    <w:rsid w:val="00334C37"/>
    <w:rsid w:val="00334DF0"/>
    <w:rsid w:val="00334F0F"/>
    <w:rsid w:val="00335374"/>
    <w:rsid w:val="0033568A"/>
    <w:rsid w:val="003359F9"/>
    <w:rsid w:val="00335CD1"/>
    <w:rsid w:val="00335D4C"/>
    <w:rsid w:val="00336043"/>
    <w:rsid w:val="00336281"/>
    <w:rsid w:val="00336336"/>
    <w:rsid w:val="00336519"/>
    <w:rsid w:val="00336994"/>
    <w:rsid w:val="00336A6B"/>
    <w:rsid w:val="00336D16"/>
    <w:rsid w:val="00336D18"/>
    <w:rsid w:val="00337936"/>
    <w:rsid w:val="00337D6D"/>
    <w:rsid w:val="00337E41"/>
    <w:rsid w:val="00337E70"/>
    <w:rsid w:val="00340059"/>
    <w:rsid w:val="003400B6"/>
    <w:rsid w:val="0034012E"/>
    <w:rsid w:val="00340172"/>
    <w:rsid w:val="00340324"/>
    <w:rsid w:val="00340598"/>
    <w:rsid w:val="0034088E"/>
    <w:rsid w:val="0034096F"/>
    <w:rsid w:val="00340B36"/>
    <w:rsid w:val="00340C2F"/>
    <w:rsid w:val="00340F00"/>
    <w:rsid w:val="00340FBB"/>
    <w:rsid w:val="003412F8"/>
    <w:rsid w:val="003414A8"/>
    <w:rsid w:val="003414E6"/>
    <w:rsid w:val="00341BB9"/>
    <w:rsid w:val="00341CD4"/>
    <w:rsid w:val="00341FC7"/>
    <w:rsid w:val="00341FF5"/>
    <w:rsid w:val="0034201C"/>
    <w:rsid w:val="0034208A"/>
    <w:rsid w:val="00342325"/>
    <w:rsid w:val="00342374"/>
    <w:rsid w:val="0034239A"/>
    <w:rsid w:val="003424C5"/>
    <w:rsid w:val="003426F8"/>
    <w:rsid w:val="0034276C"/>
    <w:rsid w:val="0034291F"/>
    <w:rsid w:val="00342B55"/>
    <w:rsid w:val="00342CA0"/>
    <w:rsid w:val="00342D04"/>
    <w:rsid w:val="003431E6"/>
    <w:rsid w:val="00343215"/>
    <w:rsid w:val="00343342"/>
    <w:rsid w:val="00343517"/>
    <w:rsid w:val="0034370F"/>
    <w:rsid w:val="003437E3"/>
    <w:rsid w:val="00343B79"/>
    <w:rsid w:val="00343C1E"/>
    <w:rsid w:val="00343CD0"/>
    <w:rsid w:val="00343E47"/>
    <w:rsid w:val="00343FA3"/>
    <w:rsid w:val="00344067"/>
    <w:rsid w:val="003440E3"/>
    <w:rsid w:val="0034413D"/>
    <w:rsid w:val="00344310"/>
    <w:rsid w:val="0034432D"/>
    <w:rsid w:val="003447A1"/>
    <w:rsid w:val="0034492B"/>
    <w:rsid w:val="003449C2"/>
    <w:rsid w:val="00344B27"/>
    <w:rsid w:val="00344B44"/>
    <w:rsid w:val="00344C08"/>
    <w:rsid w:val="00344C8A"/>
    <w:rsid w:val="00344E25"/>
    <w:rsid w:val="00344EE6"/>
    <w:rsid w:val="0034528B"/>
    <w:rsid w:val="003452EC"/>
    <w:rsid w:val="0034552B"/>
    <w:rsid w:val="00345915"/>
    <w:rsid w:val="00345B49"/>
    <w:rsid w:val="00346433"/>
    <w:rsid w:val="00346625"/>
    <w:rsid w:val="003469F6"/>
    <w:rsid w:val="00346BE6"/>
    <w:rsid w:val="00346E16"/>
    <w:rsid w:val="00346FD5"/>
    <w:rsid w:val="003471C5"/>
    <w:rsid w:val="003473C5"/>
    <w:rsid w:val="0034774A"/>
    <w:rsid w:val="0034775B"/>
    <w:rsid w:val="0034782C"/>
    <w:rsid w:val="00347915"/>
    <w:rsid w:val="00347FA2"/>
    <w:rsid w:val="00347FE4"/>
    <w:rsid w:val="00350198"/>
    <w:rsid w:val="003503C0"/>
    <w:rsid w:val="00350480"/>
    <w:rsid w:val="00350730"/>
    <w:rsid w:val="00350896"/>
    <w:rsid w:val="00350971"/>
    <w:rsid w:val="00350AE6"/>
    <w:rsid w:val="00350B10"/>
    <w:rsid w:val="00350B3F"/>
    <w:rsid w:val="00350E28"/>
    <w:rsid w:val="00350EC2"/>
    <w:rsid w:val="00350F58"/>
    <w:rsid w:val="0035130E"/>
    <w:rsid w:val="003513BE"/>
    <w:rsid w:val="003513DD"/>
    <w:rsid w:val="00351471"/>
    <w:rsid w:val="003518A4"/>
    <w:rsid w:val="00351B23"/>
    <w:rsid w:val="00351B6F"/>
    <w:rsid w:val="00351D99"/>
    <w:rsid w:val="00351EBD"/>
    <w:rsid w:val="00352009"/>
    <w:rsid w:val="003523D0"/>
    <w:rsid w:val="003529A6"/>
    <w:rsid w:val="00352A2F"/>
    <w:rsid w:val="00352AF4"/>
    <w:rsid w:val="00352D0D"/>
    <w:rsid w:val="0035305B"/>
    <w:rsid w:val="003530B7"/>
    <w:rsid w:val="003531D4"/>
    <w:rsid w:val="003532E8"/>
    <w:rsid w:val="0035369A"/>
    <w:rsid w:val="003537AE"/>
    <w:rsid w:val="003537F4"/>
    <w:rsid w:val="00353970"/>
    <w:rsid w:val="00353F78"/>
    <w:rsid w:val="00354390"/>
    <w:rsid w:val="003544EC"/>
    <w:rsid w:val="00354508"/>
    <w:rsid w:val="003545EB"/>
    <w:rsid w:val="0035461E"/>
    <w:rsid w:val="003548E0"/>
    <w:rsid w:val="00354DC7"/>
    <w:rsid w:val="00354F5D"/>
    <w:rsid w:val="00355060"/>
    <w:rsid w:val="003551EB"/>
    <w:rsid w:val="0035522B"/>
    <w:rsid w:val="00355493"/>
    <w:rsid w:val="003555C5"/>
    <w:rsid w:val="00355748"/>
    <w:rsid w:val="00355951"/>
    <w:rsid w:val="00355A64"/>
    <w:rsid w:val="00355AD5"/>
    <w:rsid w:val="00355CDD"/>
    <w:rsid w:val="00355D0E"/>
    <w:rsid w:val="00355D26"/>
    <w:rsid w:val="00355EF1"/>
    <w:rsid w:val="00355F0A"/>
    <w:rsid w:val="00356313"/>
    <w:rsid w:val="00356419"/>
    <w:rsid w:val="0035661C"/>
    <w:rsid w:val="003566B5"/>
    <w:rsid w:val="003566B8"/>
    <w:rsid w:val="003566CC"/>
    <w:rsid w:val="00356D52"/>
    <w:rsid w:val="00356DA3"/>
    <w:rsid w:val="00356DB7"/>
    <w:rsid w:val="00356DD8"/>
    <w:rsid w:val="00356FD6"/>
    <w:rsid w:val="00357063"/>
    <w:rsid w:val="0035712E"/>
    <w:rsid w:val="003571FB"/>
    <w:rsid w:val="003575DB"/>
    <w:rsid w:val="003576F5"/>
    <w:rsid w:val="00357A49"/>
    <w:rsid w:val="00357A7C"/>
    <w:rsid w:val="00357AB5"/>
    <w:rsid w:val="00357CF0"/>
    <w:rsid w:val="00357E78"/>
    <w:rsid w:val="0036035E"/>
    <w:rsid w:val="0036046F"/>
    <w:rsid w:val="0036075B"/>
    <w:rsid w:val="003609DC"/>
    <w:rsid w:val="00360AFD"/>
    <w:rsid w:val="00360D63"/>
    <w:rsid w:val="00361095"/>
    <w:rsid w:val="003610D1"/>
    <w:rsid w:val="003611AE"/>
    <w:rsid w:val="0036125A"/>
    <w:rsid w:val="003612AF"/>
    <w:rsid w:val="003613AB"/>
    <w:rsid w:val="003613F0"/>
    <w:rsid w:val="0036151F"/>
    <w:rsid w:val="003618BD"/>
    <w:rsid w:val="00361A67"/>
    <w:rsid w:val="00361A97"/>
    <w:rsid w:val="00361E88"/>
    <w:rsid w:val="00362233"/>
    <w:rsid w:val="003625F4"/>
    <w:rsid w:val="003627D3"/>
    <w:rsid w:val="00362A4A"/>
    <w:rsid w:val="00362A4F"/>
    <w:rsid w:val="00362B15"/>
    <w:rsid w:val="00363207"/>
    <w:rsid w:val="003632A4"/>
    <w:rsid w:val="003632FD"/>
    <w:rsid w:val="003633E3"/>
    <w:rsid w:val="003634DC"/>
    <w:rsid w:val="003635C2"/>
    <w:rsid w:val="00363C88"/>
    <w:rsid w:val="00363CCC"/>
    <w:rsid w:val="00363D0C"/>
    <w:rsid w:val="00363F33"/>
    <w:rsid w:val="003640FE"/>
    <w:rsid w:val="00364266"/>
    <w:rsid w:val="003645D8"/>
    <w:rsid w:val="003646D9"/>
    <w:rsid w:val="00364785"/>
    <w:rsid w:val="0036478D"/>
    <w:rsid w:val="003647BB"/>
    <w:rsid w:val="00364837"/>
    <w:rsid w:val="00364D0C"/>
    <w:rsid w:val="003651A6"/>
    <w:rsid w:val="0036525B"/>
    <w:rsid w:val="003652F8"/>
    <w:rsid w:val="00365510"/>
    <w:rsid w:val="003656F6"/>
    <w:rsid w:val="0036580C"/>
    <w:rsid w:val="003659D7"/>
    <w:rsid w:val="00365DF2"/>
    <w:rsid w:val="00366026"/>
    <w:rsid w:val="0036602F"/>
    <w:rsid w:val="0036603E"/>
    <w:rsid w:val="003663B1"/>
    <w:rsid w:val="003664B9"/>
    <w:rsid w:val="003665A1"/>
    <w:rsid w:val="00366BD5"/>
    <w:rsid w:val="00366BD7"/>
    <w:rsid w:val="00366E3E"/>
    <w:rsid w:val="00366E7F"/>
    <w:rsid w:val="00366F4A"/>
    <w:rsid w:val="003670B0"/>
    <w:rsid w:val="00367165"/>
    <w:rsid w:val="00367207"/>
    <w:rsid w:val="0036723E"/>
    <w:rsid w:val="003677B3"/>
    <w:rsid w:val="003677BA"/>
    <w:rsid w:val="003677DE"/>
    <w:rsid w:val="00367953"/>
    <w:rsid w:val="00367A9E"/>
    <w:rsid w:val="00367B25"/>
    <w:rsid w:val="00367B44"/>
    <w:rsid w:val="00367C24"/>
    <w:rsid w:val="00367E3E"/>
    <w:rsid w:val="00367F17"/>
    <w:rsid w:val="003700ED"/>
    <w:rsid w:val="003701AF"/>
    <w:rsid w:val="003702E6"/>
    <w:rsid w:val="003702E9"/>
    <w:rsid w:val="00370335"/>
    <w:rsid w:val="0037096F"/>
    <w:rsid w:val="003709BB"/>
    <w:rsid w:val="003709EC"/>
    <w:rsid w:val="00370BDE"/>
    <w:rsid w:val="00370C9E"/>
    <w:rsid w:val="00370D2B"/>
    <w:rsid w:val="00370E5B"/>
    <w:rsid w:val="00371119"/>
    <w:rsid w:val="003711FB"/>
    <w:rsid w:val="0037146E"/>
    <w:rsid w:val="0037149B"/>
    <w:rsid w:val="003714B9"/>
    <w:rsid w:val="003715A5"/>
    <w:rsid w:val="003715F3"/>
    <w:rsid w:val="00371616"/>
    <w:rsid w:val="00371A18"/>
    <w:rsid w:val="00371B9D"/>
    <w:rsid w:val="00371CD1"/>
    <w:rsid w:val="003720A4"/>
    <w:rsid w:val="0037213E"/>
    <w:rsid w:val="0037240A"/>
    <w:rsid w:val="00372684"/>
    <w:rsid w:val="00372763"/>
    <w:rsid w:val="003728AA"/>
    <w:rsid w:val="00373115"/>
    <w:rsid w:val="003731D0"/>
    <w:rsid w:val="00373235"/>
    <w:rsid w:val="0037328D"/>
    <w:rsid w:val="0037338D"/>
    <w:rsid w:val="00373444"/>
    <w:rsid w:val="00373535"/>
    <w:rsid w:val="00373688"/>
    <w:rsid w:val="003736CD"/>
    <w:rsid w:val="003738FF"/>
    <w:rsid w:val="003739CE"/>
    <w:rsid w:val="00373A33"/>
    <w:rsid w:val="00373C69"/>
    <w:rsid w:val="00373C83"/>
    <w:rsid w:val="00373F08"/>
    <w:rsid w:val="0037404F"/>
    <w:rsid w:val="00374052"/>
    <w:rsid w:val="00374176"/>
    <w:rsid w:val="0037457A"/>
    <w:rsid w:val="00374758"/>
    <w:rsid w:val="003748FF"/>
    <w:rsid w:val="00374B61"/>
    <w:rsid w:val="00374CB6"/>
    <w:rsid w:val="00374CCC"/>
    <w:rsid w:val="00374D79"/>
    <w:rsid w:val="00374F62"/>
    <w:rsid w:val="00375268"/>
    <w:rsid w:val="003753DF"/>
    <w:rsid w:val="00375475"/>
    <w:rsid w:val="00375593"/>
    <w:rsid w:val="00375631"/>
    <w:rsid w:val="00375A78"/>
    <w:rsid w:val="00375B00"/>
    <w:rsid w:val="00375BA7"/>
    <w:rsid w:val="00375BD6"/>
    <w:rsid w:val="0037608A"/>
    <w:rsid w:val="003760B0"/>
    <w:rsid w:val="00376522"/>
    <w:rsid w:val="00376AD3"/>
    <w:rsid w:val="00376F2D"/>
    <w:rsid w:val="00377680"/>
    <w:rsid w:val="00377A57"/>
    <w:rsid w:val="00377DA6"/>
    <w:rsid w:val="003802E7"/>
    <w:rsid w:val="003802FC"/>
    <w:rsid w:val="003802FD"/>
    <w:rsid w:val="00380567"/>
    <w:rsid w:val="00380706"/>
    <w:rsid w:val="00380812"/>
    <w:rsid w:val="00380B37"/>
    <w:rsid w:val="00380FA1"/>
    <w:rsid w:val="0038118F"/>
    <w:rsid w:val="00381367"/>
    <w:rsid w:val="00381505"/>
    <w:rsid w:val="0038152E"/>
    <w:rsid w:val="00381776"/>
    <w:rsid w:val="003817B5"/>
    <w:rsid w:val="003817BC"/>
    <w:rsid w:val="0038182B"/>
    <w:rsid w:val="0038184E"/>
    <w:rsid w:val="00381854"/>
    <w:rsid w:val="0038191B"/>
    <w:rsid w:val="00381A86"/>
    <w:rsid w:val="00381B5E"/>
    <w:rsid w:val="00381B8D"/>
    <w:rsid w:val="00381C94"/>
    <w:rsid w:val="00381D0B"/>
    <w:rsid w:val="003820ED"/>
    <w:rsid w:val="0038216E"/>
    <w:rsid w:val="003821AA"/>
    <w:rsid w:val="00382245"/>
    <w:rsid w:val="00382319"/>
    <w:rsid w:val="0038231C"/>
    <w:rsid w:val="00382422"/>
    <w:rsid w:val="003827EB"/>
    <w:rsid w:val="00382C89"/>
    <w:rsid w:val="00382FCD"/>
    <w:rsid w:val="00383044"/>
    <w:rsid w:val="00383107"/>
    <w:rsid w:val="00383573"/>
    <w:rsid w:val="003835F7"/>
    <w:rsid w:val="003838BF"/>
    <w:rsid w:val="00383BC1"/>
    <w:rsid w:val="003841E2"/>
    <w:rsid w:val="0038438C"/>
    <w:rsid w:val="00384395"/>
    <w:rsid w:val="003844A1"/>
    <w:rsid w:val="003845EE"/>
    <w:rsid w:val="00384695"/>
    <w:rsid w:val="00384BCC"/>
    <w:rsid w:val="00384BE4"/>
    <w:rsid w:val="00384C4F"/>
    <w:rsid w:val="00384EDF"/>
    <w:rsid w:val="003850C6"/>
    <w:rsid w:val="00385270"/>
    <w:rsid w:val="003852B7"/>
    <w:rsid w:val="00385C11"/>
    <w:rsid w:val="00385DF9"/>
    <w:rsid w:val="00385F0D"/>
    <w:rsid w:val="00385FE5"/>
    <w:rsid w:val="0038617D"/>
    <w:rsid w:val="003861BE"/>
    <w:rsid w:val="003861F1"/>
    <w:rsid w:val="00386386"/>
    <w:rsid w:val="003864C3"/>
    <w:rsid w:val="00386582"/>
    <w:rsid w:val="0038667A"/>
    <w:rsid w:val="003866A9"/>
    <w:rsid w:val="003868A8"/>
    <w:rsid w:val="003868D8"/>
    <w:rsid w:val="00386CF7"/>
    <w:rsid w:val="00386D02"/>
    <w:rsid w:val="00387007"/>
    <w:rsid w:val="003871F2"/>
    <w:rsid w:val="003873D8"/>
    <w:rsid w:val="00387A8D"/>
    <w:rsid w:val="00387B04"/>
    <w:rsid w:val="00387B84"/>
    <w:rsid w:val="00387FE7"/>
    <w:rsid w:val="00390184"/>
    <w:rsid w:val="003902A4"/>
    <w:rsid w:val="003902D3"/>
    <w:rsid w:val="00390389"/>
    <w:rsid w:val="0039038F"/>
    <w:rsid w:val="00390496"/>
    <w:rsid w:val="00390561"/>
    <w:rsid w:val="003905EB"/>
    <w:rsid w:val="0039074F"/>
    <w:rsid w:val="0039090C"/>
    <w:rsid w:val="00390C41"/>
    <w:rsid w:val="00390F1A"/>
    <w:rsid w:val="00390F32"/>
    <w:rsid w:val="0039126D"/>
    <w:rsid w:val="003914DE"/>
    <w:rsid w:val="00391526"/>
    <w:rsid w:val="00391531"/>
    <w:rsid w:val="003917A4"/>
    <w:rsid w:val="00391E8D"/>
    <w:rsid w:val="003920A6"/>
    <w:rsid w:val="003922AD"/>
    <w:rsid w:val="003923A4"/>
    <w:rsid w:val="003927DF"/>
    <w:rsid w:val="003928E6"/>
    <w:rsid w:val="0039292E"/>
    <w:rsid w:val="003929CC"/>
    <w:rsid w:val="00392B22"/>
    <w:rsid w:val="00392BC7"/>
    <w:rsid w:val="00392C8F"/>
    <w:rsid w:val="00392CFD"/>
    <w:rsid w:val="00392EAA"/>
    <w:rsid w:val="0039313B"/>
    <w:rsid w:val="00393166"/>
    <w:rsid w:val="00393247"/>
    <w:rsid w:val="00393269"/>
    <w:rsid w:val="0039333C"/>
    <w:rsid w:val="0039344E"/>
    <w:rsid w:val="0039369F"/>
    <w:rsid w:val="0039382C"/>
    <w:rsid w:val="003938CA"/>
    <w:rsid w:val="0039390F"/>
    <w:rsid w:val="003939E5"/>
    <w:rsid w:val="003939FD"/>
    <w:rsid w:val="00393A87"/>
    <w:rsid w:val="00393AA6"/>
    <w:rsid w:val="00393E5A"/>
    <w:rsid w:val="00393E95"/>
    <w:rsid w:val="003942D7"/>
    <w:rsid w:val="003945D5"/>
    <w:rsid w:val="00394622"/>
    <w:rsid w:val="003946FE"/>
    <w:rsid w:val="003949AB"/>
    <w:rsid w:val="003949FE"/>
    <w:rsid w:val="00394D17"/>
    <w:rsid w:val="0039510E"/>
    <w:rsid w:val="00395324"/>
    <w:rsid w:val="0039549E"/>
    <w:rsid w:val="003957B1"/>
    <w:rsid w:val="00395818"/>
    <w:rsid w:val="003961E2"/>
    <w:rsid w:val="003963D6"/>
    <w:rsid w:val="00396553"/>
    <w:rsid w:val="003968CC"/>
    <w:rsid w:val="00396972"/>
    <w:rsid w:val="00396ABB"/>
    <w:rsid w:val="00396AF6"/>
    <w:rsid w:val="00396C2E"/>
    <w:rsid w:val="00396CF1"/>
    <w:rsid w:val="00396DB7"/>
    <w:rsid w:val="00396E26"/>
    <w:rsid w:val="00396F87"/>
    <w:rsid w:val="00397010"/>
    <w:rsid w:val="003973A1"/>
    <w:rsid w:val="0039744F"/>
    <w:rsid w:val="003975AB"/>
    <w:rsid w:val="003976E5"/>
    <w:rsid w:val="0039770D"/>
    <w:rsid w:val="00397871"/>
    <w:rsid w:val="00397A62"/>
    <w:rsid w:val="00397A88"/>
    <w:rsid w:val="00397BC0"/>
    <w:rsid w:val="003A0072"/>
    <w:rsid w:val="003A04C8"/>
    <w:rsid w:val="003A079E"/>
    <w:rsid w:val="003A08C5"/>
    <w:rsid w:val="003A08FA"/>
    <w:rsid w:val="003A0965"/>
    <w:rsid w:val="003A09D0"/>
    <w:rsid w:val="003A0C8E"/>
    <w:rsid w:val="003A0F3B"/>
    <w:rsid w:val="003A0F58"/>
    <w:rsid w:val="003A101E"/>
    <w:rsid w:val="003A10A0"/>
    <w:rsid w:val="003A131E"/>
    <w:rsid w:val="003A15A2"/>
    <w:rsid w:val="003A16F7"/>
    <w:rsid w:val="003A1992"/>
    <w:rsid w:val="003A19A5"/>
    <w:rsid w:val="003A19C8"/>
    <w:rsid w:val="003A1B30"/>
    <w:rsid w:val="003A1B7F"/>
    <w:rsid w:val="003A1C1F"/>
    <w:rsid w:val="003A1DB6"/>
    <w:rsid w:val="003A1EA7"/>
    <w:rsid w:val="003A218D"/>
    <w:rsid w:val="003A23FD"/>
    <w:rsid w:val="003A2437"/>
    <w:rsid w:val="003A2521"/>
    <w:rsid w:val="003A26BD"/>
    <w:rsid w:val="003A274C"/>
    <w:rsid w:val="003A2C3B"/>
    <w:rsid w:val="003A2D0F"/>
    <w:rsid w:val="003A2F1E"/>
    <w:rsid w:val="003A3052"/>
    <w:rsid w:val="003A310F"/>
    <w:rsid w:val="003A3683"/>
    <w:rsid w:val="003A3703"/>
    <w:rsid w:val="003A3756"/>
    <w:rsid w:val="003A3790"/>
    <w:rsid w:val="003A380C"/>
    <w:rsid w:val="003A38D0"/>
    <w:rsid w:val="003A3CC3"/>
    <w:rsid w:val="003A3E67"/>
    <w:rsid w:val="003A4162"/>
    <w:rsid w:val="003A426D"/>
    <w:rsid w:val="003A43A0"/>
    <w:rsid w:val="003A49A5"/>
    <w:rsid w:val="003A4D2A"/>
    <w:rsid w:val="003A4E76"/>
    <w:rsid w:val="003A4ED2"/>
    <w:rsid w:val="003A4ED4"/>
    <w:rsid w:val="003A4FA7"/>
    <w:rsid w:val="003A5286"/>
    <w:rsid w:val="003A555A"/>
    <w:rsid w:val="003A55CF"/>
    <w:rsid w:val="003A563E"/>
    <w:rsid w:val="003A594E"/>
    <w:rsid w:val="003A5A2F"/>
    <w:rsid w:val="003A5BB9"/>
    <w:rsid w:val="003A5CCC"/>
    <w:rsid w:val="003A61A0"/>
    <w:rsid w:val="003A6348"/>
    <w:rsid w:val="003A67C1"/>
    <w:rsid w:val="003A6BA7"/>
    <w:rsid w:val="003A6D27"/>
    <w:rsid w:val="003A7044"/>
    <w:rsid w:val="003A7825"/>
    <w:rsid w:val="003A7865"/>
    <w:rsid w:val="003A7978"/>
    <w:rsid w:val="003A7B2A"/>
    <w:rsid w:val="003A7BBB"/>
    <w:rsid w:val="003A7D62"/>
    <w:rsid w:val="003B002F"/>
    <w:rsid w:val="003B008A"/>
    <w:rsid w:val="003B00BD"/>
    <w:rsid w:val="003B01E7"/>
    <w:rsid w:val="003B02B2"/>
    <w:rsid w:val="003B04B1"/>
    <w:rsid w:val="003B0557"/>
    <w:rsid w:val="003B0565"/>
    <w:rsid w:val="003B06E1"/>
    <w:rsid w:val="003B072E"/>
    <w:rsid w:val="003B0892"/>
    <w:rsid w:val="003B08D0"/>
    <w:rsid w:val="003B0B7E"/>
    <w:rsid w:val="003B0C2E"/>
    <w:rsid w:val="003B0E2B"/>
    <w:rsid w:val="003B1154"/>
    <w:rsid w:val="003B1334"/>
    <w:rsid w:val="003B13E1"/>
    <w:rsid w:val="003B1581"/>
    <w:rsid w:val="003B1658"/>
    <w:rsid w:val="003B1736"/>
    <w:rsid w:val="003B1841"/>
    <w:rsid w:val="003B1A29"/>
    <w:rsid w:val="003B1BCE"/>
    <w:rsid w:val="003B1DBB"/>
    <w:rsid w:val="003B20DE"/>
    <w:rsid w:val="003B222A"/>
    <w:rsid w:val="003B23A8"/>
    <w:rsid w:val="003B2571"/>
    <w:rsid w:val="003B2654"/>
    <w:rsid w:val="003B26DC"/>
    <w:rsid w:val="003B275E"/>
    <w:rsid w:val="003B2C0B"/>
    <w:rsid w:val="003B2C81"/>
    <w:rsid w:val="003B3084"/>
    <w:rsid w:val="003B3195"/>
    <w:rsid w:val="003B31A5"/>
    <w:rsid w:val="003B3287"/>
    <w:rsid w:val="003B3337"/>
    <w:rsid w:val="003B3765"/>
    <w:rsid w:val="003B37DF"/>
    <w:rsid w:val="003B3BC1"/>
    <w:rsid w:val="003B3CF5"/>
    <w:rsid w:val="003B3DC9"/>
    <w:rsid w:val="003B3EC6"/>
    <w:rsid w:val="003B4070"/>
    <w:rsid w:val="003B4214"/>
    <w:rsid w:val="003B4517"/>
    <w:rsid w:val="003B4659"/>
    <w:rsid w:val="003B4D16"/>
    <w:rsid w:val="003B527B"/>
    <w:rsid w:val="003B5373"/>
    <w:rsid w:val="003B5472"/>
    <w:rsid w:val="003B563E"/>
    <w:rsid w:val="003B569D"/>
    <w:rsid w:val="003B57DE"/>
    <w:rsid w:val="003B584F"/>
    <w:rsid w:val="003B5A7D"/>
    <w:rsid w:val="003B5AE3"/>
    <w:rsid w:val="003B5DAD"/>
    <w:rsid w:val="003B5DEB"/>
    <w:rsid w:val="003B5E96"/>
    <w:rsid w:val="003B61FC"/>
    <w:rsid w:val="003B6736"/>
    <w:rsid w:val="003B6775"/>
    <w:rsid w:val="003B6904"/>
    <w:rsid w:val="003B6913"/>
    <w:rsid w:val="003B69E5"/>
    <w:rsid w:val="003B6AAC"/>
    <w:rsid w:val="003B6DDC"/>
    <w:rsid w:val="003B6F30"/>
    <w:rsid w:val="003B6F7B"/>
    <w:rsid w:val="003B7016"/>
    <w:rsid w:val="003B7129"/>
    <w:rsid w:val="003B72B4"/>
    <w:rsid w:val="003B73A1"/>
    <w:rsid w:val="003B75A7"/>
    <w:rsid w:val="003B78FF"/>
    <w:rsid w:val="003B7989"/>
    <w:rsid w:val="003B7D3C"/>
    <w:rsid w:val="003B7D44"/>
    <w:rsid w:val="003B7E0D"/>
    <w:rsid w:val="003B7ECA"/>
    <w:rsid w:val="003C02E0"/>
    <w:rsid w:val="003C0467"/>
    <w:rsid w:val="003C060C"/>
    <w:rsid w:val="003C0B3A"/>
    <w:rsid w:val="003C0BB2"/>
    <w:rsid w:val="003C0C1C"/>
    <w:rsid w:val="003C0E15"/>
    <w:rsid w:val="003C0E38"/>
    <w:rsid w:val="003C0F10"/>
    <w:rsid w:val="003C0FD7"/>
    <w:rsid w:val="003C0FFB"/>
    <w:rsid w:val="003C119D"/>
    <w:rsid w:val="003C17FB"/>
    <w:rsid w:val="003C1A28"/>
    <w:rsid w:val="003C1AA3"/>
    <w:rsid w:val="003C1B89"/>
    <w:rsid w:val="003C1CC4"/>
    <w:rsid w:val="003C1E7B"/>
    <w:rsid w:val="003C1FAD"/>
    <w:rsid w:val="003C21D4"/>
    <w:rsid w:val="003C228E"/>
    <w:rsid w:val="003C2386"/>
    <w:rsid w:val="003C2426"/>
    <w:rsid w:val="003C242E"/>
    <w:rsid w:val="003C2A4B"/>
    <w:rsid w:val="003C2B2C"/>
    <w:rsid w:val="003C2D00"/>
    <w:rsid w:val="003C2F05"/>
    <w:rsid w:val="003C30F1"/>
    <w:rsid w:val="003C3113"/>
    <w:rsid w:val="003C35E7"/>
    <w:rsid w:val="003C3C78"/>
    <w:rsid w:val="003C3E07"/>
    <w:rsid w:val="003C3EBA"/>
    <w:rsid w:val="003C427B"/>
    <w:rsid w:val="003C4294"/>
    <w:rsid w:val="003C4416"/>
    <w:rsid w:val="003C44D4"/>
    <w:rsid w:val="003C4515"/>
    <w:rsid w:val="003C4809"/>
    <w:rsid w:val="003C497B"/>
    <w:rsid w:val="003C49D5"/>
    <w:rsid w:val="003C4E3E"/>
    <w:rsid w:val="003C4E4F"/>
    <w:rsid w:val="003C4FB2"/>
    <w:rsid w:val="003C4FE3"/>
    <w:rsid w:val="003C50A3"/>
    <w:rsid w:val="003C53A9"/>
    <w:rsid w:val="003C5892"/>
    <w:rsid w:val="003C58BC"/>
    <w:rsid w:val="003C5988"/>
    <w:rsid w:val="003C5A57"/>
    <w:rsid w:val="003C5AD1"/>
    <w:rsid w:val="003C5B54"/>
    <w:rsid w:val="003C5C54"/>
    <w:rsid w:val="003C5E9F"/>
    <w:rsid w:val="003C5FDF"/>
    <w:rsid w:val="003C6348"/>
    <w:rsid w:val="003C64CA"/>
    <w:rsid w:val="003C65B8"/>
    <w:rsid w:val="003C6FBC"/>
    <w:rsid w:val="003C73A6"/>
    <w:rsid w:val="003C7637"/>
    <w:rsid w:val="003C76E4"/>
    <w:rsid w:val="003C76FE"/>
    <w:rsid w:val="003C7E08"/>
    <w:rsid w:val="003D02B8"/>
    <w:rsid w:val="003D04F6"/>
    <w:rsid w:val="003D06E0"/>
    <w:rsid w:val="003D0774"/>
    <w:rsid w:val="003D0AB6"/>
    <w:rsid w:val="003D0CA7"/>
    <w:rsid w:val="003D0F5A"/>
    <w:rsid w:val="003D109F"/>
    <w:rsid w:val="003D11C5"/>
    <w:rsid w:val="003D1279"/>
    <w:rsid w:val="003D168B"/>
    <w:rsid w:val="003D16E4"/>
    <w:rsid w:val="003D183F"/>
    <w:rsid w:val="003D18D0"/>
    <w:rsid w:val="003D19B9"/>
    <w:rsid w:val="003D19DA"/>
    <w:rsid w:val="003D1D25"/>
    <w:rsid w:val="003D1F27"/>
    <w:rsid w:val="003D200B"/>
    <w:rsid w:val="003D2132"/>
    <w:rsid w:val="003D21AF"/>
    <w:rsid w:val="003D2347"/>
    <w:rsid w:val="003D2409"/>
    <w:rsid w:val="003D2591"/>
    <w:rsid w:val="003D29EB"/>
    <w:rsid w:val="003D2A50"/>
    <w:rsid w:val="003D2A6B"/>
    <w:rsid w:val="003D2BEE"/>
    <w:rsid w:val="003D2E42"/>
    <w:rsid w:val="003D3059"/>
    <w:rsid w:val="003D314F"/>
    <w:rsid w:val="003D334A"/>
    <w:rsid w:val="003D3370"/>
    <w:rsid w:val="003D34B8"/>
    <w:rsid w:val="003D375D"/>
    <w:rsid w:val="003D38D7"/>
    <w:rsid w:val="003D38F7"/>
    <w:rsid w:val="003D3BFF"/>
    <w:rsid w:val="003D3D0E"/>
    <w:rsid w:val="003D3EFE"/>
    <w:rsid w:val="003D4029"/>
    <w:rsid w:val="003D4349"/>
    <w:rsid w:val="003D4493"/>
    <w:rsid w:val="003D4723"/>
    <w:rsid w:val="003D4918"/>
    <w:rsid w:val="003D4934"/>
    <w:rsid w:val="003D4963"/>
    <w:rsid w:val="003D49B2"/>
    <w:rsid w:val="003D4A6A"/>
    <w:rsid w:val="003D4AE5"/>
    <w:rsid w:val="003D4C0E"/>
    <w:rsid w:val="003D4D45"/>
    <w:rsid w:val="003D4D7F"/>
    <w:rsid w:val="003D52A3"/>
    <w:rsid w:val="003D546E"/>
    <w:rsid w:val="003D5685"/>
    <w:rsid w:val="003D57DB"/>
    <w:rsid w:val="003D5AAD"/>
    <w:rsid w:val="003D5ABB"/>
    <w:rsid w:val="003D5C4B"/>
    <w:rsid w:val="003D5D15"/>
    <w:rsid w:val="003D5E2E"/>
    <w:rsid w:val="003D5EA2"/>
    <w:rsid w:val="003D5EF6"/>
    <w:rsid w:val="003D5F41"/>
    <w:rsid w:val="003D600B"/>
    <w:rsid w:val="003D61A4"/>
    <w:rsid w:val="003D61ED"/>
    <w:rsid w:val="003D623D"/>
    <w:rsid w:val="003D6352"/>
    <w:rsid w:val="003D641B"/>
    <w:rsid w:val="003D64F3"/>
    <w:rsid w:val="003D64FB"/>
    <w:rsid w:val="003D661E"/>
    <w:rsid w:val="003D669D"/>
    <w:rsid w:val="003D6706"/>
    <w:rsid w:val="003D6B54"/>
    <w:rsid w:val="003D6BFA"/>
    <w:rsid w:val="003D6FDE"/>
    <w:rsid w:val="003D7063"/>
    <w:rsid w:val="003D7274"/>
    <w:rsid w:val="003D7282"/>
    <w:rsid w:val="003D76A3"/>
    <w:rsid w:val="003D76C6"/>
    <w:rsid w:val="003D7CBC"/>
    <w:rsid w:val="003D7F22"/>
    <w:rsid w:val="003D7FE6"/>
    <w:rsid w:val="003E047D"/>
    <w:rsid w:val="003E0575"/>
    <w:rsid w:val="003E0736"/>
    <w:rsid w:val="003E086B"/>
    <w:rsid w:val="003E098C"/>
    <w:rsid w:val="003E0BD8"/>
    <w:rsid w:val="003E0C4D"/>
    <w:rsid w:val="003E0DAE"/>
    <w:rsid w:val="003E0E1F"/>
    <w:rsid w:val="003E0ED7"/>
    <w:rsid w:val="003E130A"/>
    <w:rsid w:val="003E1462"/>
    <w:rsid w:val="003E14B0"/>
    <w:rsid w:val="003E18C2"/>
    <w:rsid w:val="003E1AFE"/>
    <w:rsid w:val="003E1D72"/>
    <w:rsid w:val="003E1E0B"/>
    <w:rsid w:val="003E1E1E"/>
    <w:rsid w:val="003E2055"/>
    <w:rsid w:val="003E2141"/>
    <w:rsid w:val="003E256C"/>
    <w:rsid w:val="003E27D1"/>
    <w:rsid w:val="003E2B2C"/>
    <w:rsid w:val="003E2B98"/>
    <w:rsid w:val="003E2CE3"/>
    <w:rsid w:val="003E3005"/>
    <w:rsid w:val="003E344F"/>
    <w:rsid w:val="003E3565"/>
    <w:rsid w:val="003E3630"/>
    <w:rsid w:val="003E3665"/>
    <w:rsid w:val="003E374C"/>
    <w:rsid w:val="003E37D2"/>
    <w:rsid w:val="003E3A0F"/>
    <w:rsid w:val="003E3AC2"/>
    <w:rsid w:val="003E3CC2"/>
    <w:rsid w:val="003E3CED"/>
    <w:rsid w:val="003E3D09"/>
    <w:rsid w:val="003E4076"/>
    <w:rsid w:val="003E42A1"/>
    <w:rsid w:val="003E437C"/>
    <w:rsid w:val="003E4598"/>
    <w:rsid w:val="003E46DC"/>
    <w:rsid w:val="003E470F"/>
    <w:rsid w:val="003E4DD9"/>
    <w:rsid w:val="003E50B4"/>
    <w:rsid w:val="003E5452"/>
    <w:rsid w:val="003E5572"/>
    <w:rsid w:val="003E587B"/>
    <w:rsid w:val="003E5A4C"/>
    <w:rsid w:val="003E5BC6"/>
    <w:rsid w:val="003E5E0C"/>
    <w:rsid w:val="003E5E57"/>
    <w:rsid w:val="003E5EE9"/>
    <w:rsid w:val="003E5FE4"/>
    <w:rsid w:val="003E60E9"/>
    <w:rsid w:val="003E6162"/>
    <w:rsid w:val="003E6412"/>
    <w:rsid w:val="003E64AF"/>
    <w:rsid w:val="003E65A0"/>
    <w:rsid w:val="003E67CD"/>
    <w:rsid w:val="003E6896"/>
    <w:rsid w:val="003E6B9D"/>
    <w:rsid w:val="003E6D06"/>
    <w:rsid w:val="003E6F67"/>
    <w:rsid w:val="003E7026"/>
    <w:rsid w:val="003E731D"/>
    <w:rsid w:val="003E7358"/>
    <w:rsid w:val="003E73B0"/>
    <w:rsid w:val="003E77D0"/>
    <w:rsid w:val="003E790C"/>
    <w:rsid w:val="003E7948"/>
    <w:rsid w:val="003E79F5"/>
    <w:rsid w:val="003E7BDD"/>
    <w:rsid w:val="003E7BE8"/>
    <w:rsid w:val="003E7E26"/>
    <w:rsid w:val="003E7ECC"/>
    <w:rsid w:val="003E7F1F"/>
    <w:rsid w:val="003F06FB"/>
    <w:rsid w:val="003F0B09"/>
    <w:rsid w:val="003F0C93"/>
    <w:rsid w:val="003F0E9C"/>
    <w:rsid w:val="003F0ECA"/>
    <w:rsid w:val="003F0F8B"/>
    <w:rsid w:val="003F0FE0"/>
    <w:rsid w:val="003F114F"/>
    <w:rsid w:val="003F12F1"/>
    <w:rsid w:val="003F13AA"/>
    <w:rsid w:val="003F1555"/>
    <w:rsid w:val="003F1649"/>
    <w:rsid w:val="003F16DD"/>
    <w:rsid w:val="003F16F5"/>
    <w:rsid w:val="003F1777"/>
    <w:rsid w:val="003F1D34"/>
    <w:rsid w:val="003F1FF8"/>
    <w:rsid w:val="003F1FFC"/>
    <w:rsid w:val="003F230B"/>
    <w:rsid w:val="003F233A"/>
    <w:rsid w:val="003F25B3"/>
    <w:rsid w:val="003F2C1C"/>
    <w:rsid w:val="003F2E99"/>
    <w:rsid w:val="003F2EA0"/>
    <w:rsid w:val="003F2F12"/>
    <w:rsid w:val="003F303F"/>
    <w:rsid w:val="003F3094"/>
    <w:rsid w:val="003F33C8"/>
    <w:rsid w:val="003F33E9"/>
    <w:rsid w:val="003F349F"/>
    <w:rsid w:val="003F353C"/>
    <w:rsid w:val="003F36ED"/>
    <w:rsid w:val="003F377E"/>
    <w:rsid w:val="003F3812"/>
    <w:rsid w:val="003F3A4A"/>
    <w:rsid w:val="003F3AC4"/>
    <w:rsid w:val="003F3C97"/>
    <w:rsid w:val="003F3CE4"/>
    <w:rsid w:val="003F3DD7"/>
    <w:rsid w:val="003F4130"/>
    <w:rsid w:val="003F439E"/>
    <w:rsid w:val="003F442C"/>
    <w:rsid w:val="003F4653"/>
    <w:rsid w:val="003F473E"/>
    <w:rsid w:val="003F4746"/>
    <w:rsid w:val="003F4A0A"/>
    <w:rsid w:val="003F4A53"/>
    <w:rsid w:val="003F4D37"/>
    <w:rsid w:val="003F4DA9"/>
    <w:rsid w:val="003F4E86"/>
    <w:rsid w:val="003F4FDA"/>
    <w:rsid w:val="003F5080"/>
    <w:rsid w:val="003F55F9"/>
    <w:rsid w:val="003F57F7"/>
    <w:rsid w:val="003F598E"/>
    <w:rsid w:val="003F5EC2"/>
    <w:rsid w:val="003F5F87"/>
    <w:rsid w:val="003F5FDE"/>
    <w:rsid w:val="003F5FED"/>
    <w:rsid w:val="003F6199"/>
    <w:rsid w:val="003F6295"/>
    <w:rsid w:val="003F65E6"/>
    <w:rsid w:val="003F6698"/>
    <w:rsid w:val="003F68DF"/>
    <w:rsid w:val="003F6985"/>
    <w:rsid w:val="003F6A0C"/>
    <w:rsid w:val="003F6DAD"/>
    <w:rsid w:val="003F70FC"/>
    <w:rsid w:val="003F7124"/>
    <w:rsid w:val="003F71A6"/>
    <w:rsid w:val="003F7262"/>
    <w:rsid w:val="003F72CB"/>
    <w:rsid w:val="003F784B"/>
    <w:rsid w:val="003F7911"/>
    <w:rsid w:val="003F79C8"/>
    <w:rsid w:val="003F7A32"/>
    <w:rsid w:val="003F7ABB"/>
    <w:rsid w:val="003F7C81"/>
    <w:rsid w:val="003F7F15"/>
    <w:rsid w:val="003F7FCC"/>
    <w:rsid w:val="0040009A"/>
    <w:rsid w:val="0040029C"/>
    <w:rsid w:val="00400626"/>
    <w:rsid w:val="00400633"/>
    <w:rsid w:val="004009D4"/>
    <w:rsid w:val="00400BD3"/>
    <w:rsid w:val="00400C01"/>
    <w:rsid w:val="00400E01"/>
    <w:rsid w:val="0040114E"/>
    <w:rsid w:val="00401540"/>
    <w:rsid w:val="00401653"/>
    <w:rsid w:val="00401976"/>
    <w:rsid w:val="00401C82"/>
    <w:rsid w:val="00401D07"/>
    <w:rsid w:val="00401F95"/>
    <w:rsid w:val="004022F9"/>
    <w:rsid w:val="00402649"/>
    <w:rsid w:val="00402651"/>
    <w:rsid w:val="004026A1"/>
    <w:rsid w:val="004026EE"/>
    <w:rsid w:val="00402981"/>
    <w:rsid w:val="00402A0A"/>
    <w:rsid w:val="00402DFC"/>
    <w:rsid w:val="00402EFF"/>
    <w:rsid w:val="00403092"/>
    <w:rsid w:val="004031AB"/>
    <w:rsid w:val="00403571"/>
    <w:rsid w:val="0040374D"/>
    <w:rsid w:val="0040392F"/>
    <w:rsid w:val="00403A23"/>
    <w:rsid w:val="00403BB1"/>
    <w:rsid w:val="00403EFC"/>
    <w:rsid w:val="00403FA0"/>
    <w:rsid w:val="00404289"/>
    <w:rsid w:val="004042BE"/>
    <w:rsid w:val="00404570"/>
    <w:rsid w:val="00404608"/>
    <w:rsid w:val="00404699"/>
    <w:rsid w:val="004046E4"/>
    <w:rsid w:val="00404717"/>
    <w:rsid w:val="0040477F"/>
    <w:rsid w:val="004047CE"/>
    <w:rsid w:val="0040481B"/>
    <w:rsid w:val="00404B20"/>
    <w:rsid w:val="00404B71"/>
    <w:rsid w:val="00404B7B"/>
    <w:rsid w:val="00404CCF"/>
    <w:rsid w:val="00404EA0"/>
    <w:rsid w:val="00404F30"/>
    <w:rsid w:val="0040523F"/>
    <w:rsid w:val="004056F6"/>
    <w:rsid w:val="0040570D"/>
    <w:rsid w:val="00405786"/>
    <w:rsid w:val="00405AE5"/>
    <w:rsid w:val="00405B11"/>
    <w:rsid w:val="00405D25"/>
    <w:rsid w:val="00405DEB"/>
    <w:rsid w:val="00405E7F"/>
    <w:rsid w:val="00406004"/>
    <w:rsid w:val="004061F3"/>
    <w:rsid w:val="004062F7"/>
    <w:rsid w:val="0040636D"/>
    <w:rsid w:val="00406637"/>
    <w:rsid w:val="004067CA"/>
    <w:rsid w:val="00406836"/>
    <w:rsid w:val="00406B39"/>
    <w:rsid w:val="00406CD4"/>
    <w:rsid w:val="00406D80"/>
    <w:rsid w:val="00406E6B"/>
    <w:rsid w:val="00407060"/>
    <w:rsid w:val="00407337"/>
    <w:rsid w:val="004073F8"/>
    <w:rsid w:val="0040742E"/>
    <w:rsid w:val="004075F1"/>
    <w:rsid w:val="004077C7"/>
    <w:rsid w:val="00407917"/>
    <w:rsid w:val="00407969"/>
    <w:rsid w:val="0040796D"/>
    <w:rsid w:val="004079ED"/>
    <w:rsid w:val="00407AFC"/>
    <w:rsid w:val="00407D1C"/>
    <w:rsid w:val="00407D54"/>
    <w:rsid w:val="00407E3B"/>
    <w:rsid w:val="00410253"/>
    <w:rsid w:val="00410285"/>
    <w:rsid w:val="0041045B"/>
    <w:rsid w:val="004104A1"/>
    <w:rsid w:val="0041077B"/>
    <w:rsid w:val="00410812"/>
    <w:rsid w:val="00410A15"/>
    <w:rsid w:val="00410B94"/>
    <w:rsid w:val="0041118B"/>
    <w:rsid w:val="00411351"/>
    <w:rsid w:val="0041148C"/>
    <w:rsid w:val="004114DE"/>
    <w:rsid w:val="0041165C"/>
    <w:rsid w:val="004119C0"/>
    <w:rsid w:val="004119C7"/>
    <w:rsid w:val="00411AE9"/>
    <w:rsid w:val="00412231"/>
    <w:rsid w:val="0041227D"/>
    <w:rsid w:val="00412285"/>
    <w:rsid w:val="0041251B"/>
    <w:rsid w:val="00412535"/>
    <w:rsid w:val="0041254B"/>
    <w:rsid w:val="0041261A"/>
    <w:rsid w:val="004126B9"/>
    <w:rsid w:val="00412763"/>
    <w:rsid w:val="0041282F"/>
    <w:rsid w:val="00412944"/>
    <w:rsid w:val="00412D1F"/>
    <w:rsid w:val="00412DF2"/>
    <w:rsid w:val="00412F1A"/>
    <w:rsid w:val="00412F96"/>
    <w:rsid w:val="00412FF4"/>
    <w:rsid w:val="0041305A"/>
    <w:rsid w:val="004130AB"/>
    <w:rsid w:val="004131E5"/>
    <w:rsid w:val="004139CC"/>
    <w:rsid w:val="004139EF"/>
    <w:rsid w:val="00413A54"/>
    <w:rsid w:val="00413CA9"/>
    <w:rsid w:val="00413D05"/>
    <w:rsid w:val="00413DFB"/>
    <w:rsid w:val="00413F70"/>
    <w:rsid w:val="004140AD"/>
    <w:rsid w:val="00414471"/>
    <w:rsid w:val="00414778"/>
    <w:rsid w:val="0041485F"/>
    <w:rsid w:val="004149F5"/>
    <w:rsid w:val="00414CB2"/>
    <w:rsid w:val="00414DAA"/>
    <w:rsid w:val="00414F14"/>
    <w:rsid w:val="00414FD2"/>
    <w:rsid w:val="00415028"/>
    <w:rsid w:val="004152F3"/>
    <w:rsid w:val="0041530D"/>
    <w:rsid w:val="00415361"/>
    <w:rsid w:val="00415486"/>
    <w:rsid w:val="00415589"/>
    <w:rsid w:val="00415AC4"/>
    <w:rsid w:val="00415D16"/>
    <w:rsid w:val="00415D89"/>
    <w:rsid w:val="00415EFE"/>
    <w:rsid w:val="00415FB3"/>
    <w:rsid w:val="00415FF9"/>
    <w:rsid w:val="00416004"/>
    <w:rsid w:val="004160A0"/>
    <w:rsid w:val="004160AD"/>
    <w:rsid w:val="00416239"/>
    <w:rsid w:val="0041651E"/>
    <w:rsid w:val="00416581"/>
    <w:rsid w:val="004165FD"/>
    <w:rsid w:val="00416738"/>
    <w:rsid w:val="004168AF"/>
    <w:rsid w:val="00416C69"/>
    <w:rsid w:val="00416C72"/>
    <w:rsid w:val="00416F0F"/>
    <w:rsid w:val="00416F1B"/>
    <w:rsid w:val="00416FD8"/>
    <w:rsid w:val="0041709C"/>
    <w:rsid w:val="00417272"/>
    <w:rsid w:val="0041745A"/>
    <w:rsid w:val="0041748B"/>
    <w:rsid w:val="00417613"/>
    <w:rsid w:val="0041783B"/>
    <w:rsid w:val="00417898"/>
    <w:rsid w:val="004179B5"/>
    <w:rsid w:val="00417CA0"/>
    <w:rsid w:val="00417EF7"/>
    <w:rsid w:val="0042005A"/>
    <w:rsid w:val="00420097"/>
    <w:rsid w:val="004202D8"/>
    <w:rsid w:val="00420326"/>
    <w:rsid w:val="0042041C"/>
    <w:rsid w:val="004204E2"/>
    <w:rsid w:val="0042052F"/>
    <w:rsid w:val="00420735"/>
    <w:rsid w:val="004207C3"/>
    <w:rsid w:val="00420837"/>
    <w:rsid w:val="00420945"/>
    <w:rsid w:val="00420B1A"/>
    <w:rsid w:val="00420D47"/>
    <w:rsid w:val="00420DE8"/>
    <w:rsid w:val="00420DFD"/>
    <w:rsid w:val="00420FC6"/>
    <w:rsid w:val="004211A8"/>
    <w:rsid w:val="004214B6"/>
    <w:rsid w:val="004214FC"/>
    <w:rsid w:val="0042150E"/>
    <w:rsid w:val="004218DA"/>
    <w:rsid w:val="00421941"/>
    <w:rsid w:val="00421949"/>
    <w:rsid w:val="00421AEC"/>
    <w:rsid w:val="00421BA7"/>
    <w:rsid w:val="00421BC8"/>
    <w:rsid w:val="00421BD8"/>
    <w:rsid w:val="00421F8C"/>
    <w:rsid w:val="0042225E"/>
    <w:rsid w:val="004223AC"/>
    <w:rsid w:val="00422411"/>
    <w:rsid w:val="00422804"/>
    <w:rsid w:val="004229C0"/>
    <w:rsid w:val="00422C72"/>
    <w:rsid w:val="00422D5F"/>
    <w:rsid w:val="00422F08"/>
    <w:rsid w:val="004235FF"/>
    <w:rsid w:val="0042362A"/>
    <w:rsid w:val="0042374D"/>
    <w:rsid w:val="004238EF"/>
    <w:rsid w:val="004238FA"/>
    <w:rsid w:val="00423902"/>
    <w:rsid w:val="00423A39"/>
    <w:rsid w:val="00423B4C"/>
    <w:rsid w:val="00423CDF"/>
    <w:rsid w:val="00423E61"/>
    <w:rsid w:val="00423E75"/>
    <w:rsid w:val="00423EA4"/>
    <w:rsid w:val="00424009"/>
    <w:rsid w:val="00424158"/>
    <w:rsid w:val="004241D2"/>
    <w:rsid w:val="0042448F"/>
    <w:rsid w:val="004244D2"/>
    <w:rsid w:val="00424689"/>
    <w:rsid w:val="004246D0"/>
    <w:rsid w:val="004257F0"/>
    <w:rsid w:val="004258D2"/>
    <w:rsid w:val="004259E0"/>
    <w:rsid w:val="00425B07"/>
    <w:rsid w:val="00425DC8"/>
    <w:rsid w:val="00425E11"/>
    <w:rsid w:val="00426007"/>
    <w:rsid w:val="0042603A"/>
    <w:rsid w:val="00426083"/>
    <w:rsid w:val="0042635C"/>
    <w:rsid w:val="004263ED"/>
    <w:rsid w:val="0042695B"/>
    <w:rsid w:val="00426ADF"/>
    <w:rsid w:val="00426B17"/>
    <w:rsid w:val="00427001"/>
    <w:rsid w:val="004271CD"/>
    <w:rsid w:val="0042735A"/>
    <w:rsid w:val="0042744A"/>
    <w:rsid w:val="004274DE"/>
    <w:rsid w:val="0042778E"/>
    <w:rsid w:val="00427906"/>
    <w:rsid w:val="00427C58"/>
    <w:rsid w:val="00427EDE"/>
    <w:rsid w:val="00430028"/>
    <w:rsid w:val="00430091"/>
    <w:rsid w:val="0043034C"/>
    <w:rsid w:val="004303E7"/>
    <w:rsid w:val="004304A6"/>
    <w:rsid w:val="00430CB4"/>
    <w:rsid w:val="00430E5F"/>
    <w:rsid w:val="00431061"/>
    <w:rsid w:val="0043112E"/>
    <w:rsid w:val="0043124E"/>
    <w:rsid w:val="0043137E"/>
    <w:rsid w:val="004315B7"/>
    <w:rsid w:val="00431691"/>
    <w:rsid w:val="004316C2"/>
    <w:rsid w:val="00431849"/>
    <w:rsid w:val="004318A7"/>
    <w:rsid w:val="00431AFA"/>
    <w:rsid w:val="00431E39"/>
    <w:rsid w:val="00431E64"/>
    <w:rsid w:val="0043210C"/>
    <w:rsid w:val="004325E3"/>
    <w:rsid w:val="00432967"/>
    <w:rsid w:val="00432A8C"/>
    <w:rsid w:val="00432C79"/>
    <w:rsid w:val="00432E83"/>
    <w:rsid w:val="00432F72"/>
    <w:rsid w:val="00432FAD"/>
    <w:rsid w:val="0043321B"/>
    <w:rsid w:val="004332C5"/>
    <w:rsid w:val="00433566"/>
    <w:rsid w:val="004337DB"/>
    <w:rsid w:val="00433C25"/>
    <w:rsid w:val="004340D7"/>
    <w:rsid w:val="00434399"/>
    <w:rsid w:val="004343A0"/>
    <w:rsid w:val="0043448A"/>
    <w:rsid w:val="004344F8"/>
    <w:rsid w:val="004346BA"/>
    <w:rsid w:val="004348EB"/>
    <w:rsid w:val="004349D9"/>
    <w:rsid w:val="00434DD4"/>
    <w:rsid w:val="00434EFE"/>
    <w:rsid w:val="00434FB2"/>
    <w:rsid w:val="00435066"/>
    <w:rsid w:val="00435118"/>
    <w:rsid w:val="004354A0"/>
    <w:rsid w:val="004354D6"/>
    <w:rsid w:val="00435626"/>
    <w:rsid w:val="0043581E"/>
    <w:rsid w:val="00435949"/>
    <w:rsid w:val="004359C6"/>
    <w:rsid w:val="00435B72"/>
    <w:rsid w:val="00435B7A"/>
    <w:rsid w:val="00435BFD"/>
    <w:rsid w:val="00435C26"/>
    <w:rsid w:val="00435D7C"/>
    <w:rsid w:val="00436071"/>
    <w:rsid w:val="004360F3"/>
    <w:rsid w:val="00436549"/>
    <w:rsid w:val="004367B0"/>
    <w:rsid w:val="004367CB"/>
    <w:rsid w:val="0043689E"/>
    <w:rsid w:val="00436BC9"/>
    <w:rsid w:val="00436DBE"/>
    <w:rsid w:val="00436E0B"/>
    <w:rsid w:val="00436EB1"/>
    <w:rsid w:val="00436EC4"/>
    <w:rsid w:val="004370C9"/>
    <w:rsid w:val="00437266"/>
    <w:rsid w:val="00437282"/>
    <w:rsid w:val="00437592"/>
    <w:rsid w:val="0043764C"/>
    <w:rsid w:val="00437A46"/>
    <w:rsid w:val="00437A55"/>
    <w:rsid w:val="00437A8D"/>
    <w:rsid w:val="00437E4A"/>
    <w:rsid w:val="00437E7D"/>
    <w:rsid w:val="0044030F"/>
    <w:rsid w:val="004403A8"/>
    <w:rsid w:val="004404EF"/>
    <w:rsid w:val="00440518"/>
    <w:rsid w:val="004407B9"/>
    <w:rsid w:val="0044099E"/>
    <w:rsid w:val="00440C2D"/>
    <w:rsid w:val="004411B9"/>
    <w:rsid w:val="0044132B"/>
    <w:rsid w:val="004414BC"/>
    <w:rsid w:val="004419CD"/>
    <w:rsid w:val="00441DB0"/>
    <w:rsid w:val="00441DD3"/>
    <w:rsid w:val="00442243"/>
    <w:rsid w:val="00442340"/>
    <w:rsid w:val="0044270B"/>
    <w:rsid w:val="0044283B"/>
    <w:rsid w:val="00442AF1"/>
    <w:rsid w:val="00442DAF"/>
    <w:rsid w:val="00442E1C"/>
    <w:rsid w:val="00443040"/>
    <w:rsid w:val="0044310F"/>
    <w:rsid w:val="0044318E"/>
    <w:rsid w:val="00443625"/>
    <w:rsid w:val="00443670"/>
    <w:rsid w:val="0044374F"/>
    <w:rsid w:val="00443908"/>
    <w:rsid w:val="00443A29"/>
    <w:rsid w:val="00443A88"/>
    <w:rsid w:val="00443D4A"/>
    <w:rsid w:val="00443D6A"/>
    <w:rsid w:val="00443EA1"/>
    <w:rsid w:val="0044404A"/>
    <w:rsid w:val="004440D7"/>
    <w:rsid w:val="00444114"/>
    <w:rsid w:val="00444228"/>
    <w:rsid w:val="00444500"/>
    <w:rsid w:val="00444579"/>
    <w:rsid w:val="0044457C"/>
    <w:rsid w:val="00444830"/>
    <w:rsid w:val="004448EC"/>
    <w:rsid w:val="00444932"/>
    <w:rsid w:val="00444944"/>
    <w:rsid w:val="004449D0"/>
    <w:rsid w:val="00444C7D"/>
    <w:rsid w:val="00445043"/>
    <w:rsid w:val="004450BD"/>
    <w:rsid w:val="0044512F"/>
    <w:rsid w:val="004452E3"/>
    <w:rsid w:val="00445326"/>
    <w:rsid w:val="00445641"/>
    <w:rsid w:val="0044566A"/>
    <w:rsid w:val="004456D8"/>
    <w:rsid w:val="00445BC8"/>
    <w:rsid w:val="0044609F"/>
    <w:rsid w:val="0044617B"/>
    <w:rsid w:val="004468EC"/>
    <w:rsid w:val="00446969"/>
    <w:rsid w:val="00446C3D"/>
    <w:rsid w:val="00446F48"/>
    <w:rsid w:val="00447174"/>
    <w:rsid w:val="004471D2"/>
    <w:rsid w:val="004472F4"/>
    <w:rsid w:val="00447441"/>
    <w:rsid w:val="0044782D"/>
    <w:rsid w:val="004478EB"/>
    <w:rsid w:val="00447968"/>
    <w:rsid w:val="00450439"/>
    <w:rsid w:val="004505B5"/>
    <w:rsid w:val="00450758"/>
    <w:rsid w:val="0045090B"/>
    <w:rsid w:val="00450920"/>
    <w:rsid w:val="00450F06"/>
    <w:rsid w:val="00450F9F"/>
    <w:rsid w:val="00450FB7"/>
    <w:rsid w:val="0045145F"/>
    <w:rsid w:val="004514CC"/>
    <w:rsid w:val="0045151E"/>
    <w:rsid w:val="00451549"/>
    <w:rsid w:val="00451591"/>
    <w:rsid w:val="0045165D"/>
    <w:rsid w:val="00451705"/>
    <w:rsid w:val="00451724"/>
    <w:rsid w:val="00451801"/>
    <w:rsid w:val="00451C39"/>
    <w:rsid w:val="00451E05"/>
    <w:rsid w:val="00451E3A"/>
    <w:rsid w:val="00451F5D"/>
    <w:rsid w:val="00452206"/>
    <w:rsid w:val="0045227C"/>
    <w:rsid w:val="004528DB"/>
    <w:rsid w:val="00452EA6"/>
    <w:rsid w:val="00452EEF"/>
    <w:rsid w:val="004532E0"/>
    <w:rsid w:val="0045346C"/>
    <w:rsid w:val="0045347A"/>
    <w:rsid w:val="004534E4"/>
    <w:rsid w:val="00453B14"/>
    <w:rsid w:val="00453B49"/>
    <w:rsid w:val="00453BF5"/>
    <w:rsid w:val="00453FBA"/>
    <w:rsid w:val="00453FCD"/>
    <w:rsid w:val="00453FD6"/>
    <w:rsid w:val="0045443C"/>
    <w:rsid w:val="0045469C"/>
    <w:rsid w:val="00454707"/>
    <w:rsid w:val="00454760"/>
    <w:rsid w:val="00454911"/>
    <w:rsid w:val="00454A4A"/>
    <w:rsid w:val="00454C8D"/>
    <w:rsid w:val="00454D10"/>
    <w:rsid w:val="0045509D"/>
    <w:rsid w:val="004555EA"/>
    <w:rsid w:val="00455614"/>
    <w:rsid w:val="0045577F"/>
    <w:rsid w:val="00455A09"/>
    <w:rsid w:val="00455D83"/>
    <w:rsid w:val="0045610A"/>
    <w:rsid w:val="0045628B"/>
    <w:rsid w:val="00456736"/>
    <w:rsid w:val="00456797"/>
    <w:rsid w:val="004567A5"/>
    <w:rsid w:val="00456939"/>
    <w:rsid w:val="004569DD"/>
    <w:rsid w:val="00456D5D"/>
    <w:rsid w:val="00456E1E"/>
    <w:rsid w:val="00456E6F"/>
    <w:rsid w:val="00457096"/>
    <w:rsid w:val="00457290"/>
    <w:rsid w:val="00457519"/>
    <w:rsid w:val="004579F2"/>
    <w:rsid w:val="00457BAE"/>
    <w:rsid w:val="00457ECB"/>
    <w:rsid w:val="00457F86"/>
    <w:rsid w:val="00457FC4"/>
    <w:rsid w:val="00460012"/>
    <w:rsid w:val="004604D3"/>
    <w:rsid w:val="0046065A"/>
    <w:rsid w:val="0046066F"/>
    <w:rsid w:val="0046084A"/>
    <w:rsid w:val="00460A0D"/>
    <w:rsid w:val="00460AAB"/>
    <w:rsid w:val="00460BBB"/>
    <w:rsid w:val="00460C89"/>
    <w:rsid w:val="00461152"/>
    <w:rsid w:val="00461371"/>
    <w:rsid w:val="004614CE"/>
    <w:rsid w:val="004614F6"/>
    <w:rsid w:val="00461804"/>
    <w:rsid w:val="00461AA4"/>
    <w:rsid w:val="00461ED7"/>
    <w:rsid w:val="00462135"/>
    <w:rsid w:val="004621EB"/>
    <w:rsid w:val="0046222A"/>
    <w:rsid w:val="0046270F"/>
    <w:rsid w:val="00462762"/>
    <w:rsid w:val="00462814"/>
    <w:rsid w:val="00462830"/>
    <w:rsid w:val="00462998"/>
    <w:rsid w:val="0046299C"/>
    <w:rsid w:val="00462A8B"/>
    <w:rsid w:val="00462C6A"/>
    <w:rsid w:val="00462CFD"/>
    <w:rsid w:val="0046301B"/>
    <w:rsid w:val="004631A7"/>
    <w:rsid w:val="00463248"/>
    <w:rsid w:val="00463312"/>
    <w:rsid w:val="004633B4"/>
    <w:rsid w:val="004634B8"/>
    <w:rsid w:val="00463588"/>
    <w:rsid w:val="004637B5"/>
    <w:rsid w:val="004638F6"/>
    <w:rsid w:val="00463995"/>
    <w:rsid w:val="00463B3D"/>
    <w:rsid w:val="00463C4C"/>
    <w:rsid w:val="00463CEA"/>
    <w:rsid w:val="00463DD6"/>
    <w:rsid w:val="004642D7"/>
    <w:rsid w:val="00464497"/>
    <w:rsid w:val="0046459D"/>
    <w:rsid w:val="004645B1"/>
    <w:rsid w:val="004647A9"/>
    <w:rsid w:val="004647DF"/>
    <w:rsid w:val="00464870"/>
    <w:rsid w:val="00464D93"/>
    <w:rsid w:val="00464DCF"/>
    <w:rsid w:val="00464EFB"/>
    <w:rsid w:val="004653DD"/>
    <w:rsid w:val="00465CBB"/>
    <w:rsid w:val="00465DC1"/>
    <w:rsid w:val="00465F87"/>
    <w:rsid w:val="00466016"/>
    <w:rsid w:val="004661B9"/>
    <w:rsid w:val="0046674B"/>
    <w:rsid w:val="00466B04"/>
    <w:rsid w:val="00466BD1"/>
    <w:rsid w:val="00466C9B"/>
    <w:rsid w:val="00466DF6"/>
    <w:rsid w:val="00466EAA"/>
    <w:rsid w:val="00467034"/>
    <w:rsid w:val="00467037"/>
    <w:rsid w:val="004670BF"/>
    <w:rsid w:val="004671A5"/>
    <w:rsid w:val="00467395"/>
    <w:rsid w:val="00467486"/>
    <w:rsid w:val="00467516"/>
    <w:rsid w:val="00467730"/>
    <w:rsid w:val="004679A7"/>
    <w:rsid w:val="00467ABD"/>
    <w:rsid w:val="00467AC1"/>
    <w:rsid w:val="00467C80"/>
    <w:rsid w:val="00467CC1"/>
    <w:rsid w:val="00467E6A"/>
    <w:rsid w:val="004700E1"/>
    <w:rsid w:val="00470233"/>
    <w:rsid w:val="004703B0"/>
    <w:rsid w:val="004707A5"/>
    <w:rsid w:val="00470894"/>
    <w:rsid w:val="00470CFF"/>
    <w:rsid w:val="00470D6D"/>
    <w:rsid w:val="00470E27"/>
    <w:rsid w:val="00470F96"/>
    <w:rsid w:val="00470FAA"/>
    <w:rsid w:val="0047123A"/>
    <w:rsid w:val="0047142B"/>
    <w:rsid w:val="004716D4"/>
    <w:rsid w:val="0047179B"/>
    <w:rsid w:val="00471AE7"/>
    <w:rsid w:val="00471C3A"/>
    <w:rsid w:val="00471C3E"/>
    <w:rsid w:val="00471CED"/>
    <w:rsid w:val="00471E96"/>
    <w:rsid w:val="004723BF"/>
    <w:rsid w:val="004723F8"/>
    <w:rsid w:val="004724DC"/>
    <w:rsid w:val="004724F7"/>
    <w:rsid w:val="0047256A"/>
    <w:rsid w:val="004726B7"/>
    <w:rsid w:val="004728FE"/>
    <w:rsid w:val="0047292D"/>
    <w:rsid w:val="00472978"/>
    <w:rsid w:val="00472D2F"/>
    <w:rsid w:val="00472FFB"/>
    <w:rsid w:val="00473124"/>
    <w:rsid w:val="0047321F"/>
    <w:rsid w:val="00473221"/>
    <w:rsid w:val="004733A4"/>
    <w:rsid w:val="004737D7"/>
    <w:rsid w:val="00473882"/>
    <w:rsid w:val="00473B57"/>
    <w:rsid w:val="00473C8D"/>
    <w:rsid w:val="00474130"/>
    <w:rsid w:val="00474525"/>
    <w:rsid w:val="00474706"/>
    <w:rsid w:val="004747F8"/>
    <w:rsid w:val="00474989"/>
    <w:rsid w:val="00474A15"/>
    <w:rsid w:val="00474DC1"/>
    <w:rsid w:val="00474E1D"/>
    <w:rsid w:val="00474E60"/>
    <w:rsid w:val="00474E9C"/>
    <w:rsid w:val="00475094"/>
    <w:rsid w:val="004751B1"/>
    <w:rsid w:val="004751C9"/>
    <w:rsid w:val="0047552E"/>
    <w:rsid w:val="0047556E"/>
    <w:rsid w:val="00475737"/>
    <w:rsid w:val="004758EB"/>
    <w:rsid w:val="00475A8A"/>
    <w:rsid w:val="00475BF8"/>
    <w:rsid w:val="00475D4B"/>
    <w:rsid w:val="00475DF1"/>
    <w:rsid w:val="00475EA5"/>
    <w:rsid w:val="00475EF5"/>
    <w:rsid w:val="00475FE7"/>
    <w:rsid w:val="00476117"/>
    <w:rsid w:val="00476150"/>
    <w:rsid w:val="00476156"/>
    <w:rsid w:val="00476200"/>
    <w:rsid w:val="00476296"/>
    <w:rsid w:val="004766B2"/>
    <w:rsid w:val="00476972"/>
    <w:rsid w:val="00476A99"/>
    <w:rsid w:val="00476ABB"/>
    <w:rsid w:val="00476BE3"/>
    <w:rsid w:val="00476C4F"/>
    <w:rsid w:val="00476C94"/>
    <w:rsid w:val="00476D69"/>
    <w:rsid w:val="00477134"/>
    <w:rsid w:val="0047723F"/>
    <w:rsid w:val="00477451"/>
    <w:rsid w:val="00477614"/>
    <w:rsid w:val="004779E5"/>
    <w:rsid w:val="00477AC1"/>
    <w:rsid w:val="00477B48"/>
    <w:rsid w:val="00477CDF"/>
    <w:rsid w:val="00477D3A"/>
    <w:rsid w:val="0048007F"/>
    <w:rsid w:val="004807C6"/>
    <w:rsid w:val="0048086B"/>
    <w:rsid w:val="00480A23"/>
    <w:rsid w:val="00480B99"/>
    <w:rsid w:val="00480D34"/>
    <w:rsid w:val="00480E94"/>
    <w:rsid w:val="00480EDB"/>
    <w:rsid w:val="004811C8"/>
    <w:rsid w:val="00481243"/>
    <w:rsid w:val="004813C7"/>
    <w:rsid w:val="0048155A"/>
    <w:rsid w:val="00481997"/>
    <w:rsid w:val="004819E0"/>
    <w:rsid w:val="00481CE6"/>
    <w:rsid w:val="00481CE7"/>
    <w:rsid w:val="00481D2A"/>
    <w:rsid w:val="00481D53"/>
    <w:rsid w:val="00481D6E"/>
    <w:rsid w:val="00482261"/>
    <w:rsid w:val="00482554"/>
    <w:rsid w:val="004825DB"/>
    <w:rsid w:val="00482640"/>
    <w:rsid w:val="004826D6"/>
    <w:rsid w:val="004826EF"/>
    <w:rsid w:val="00482755"/>
    <w:rsid w:val="0048290D"/>
    <w:rsid w:val="00482931"/>
    <w:rsid w:val="00482A3A"/>
    <w:rsid w:val="00482B2A"/>
    <w:rsid w:val="00482C3F"/>
    <w:rsid w:val="00483115"/>
    <w:rsid w:val="004831AE"/>
    <w:rsid w:val="0048334E"/>
    <w:rsid w:val="00483450"/>
    <w:rsid w:val="004836E8"/>
    <w:rsid w:val="0048374A"/>
    <w:rsid w:val="0048394C"/>
    <w:rsid w:val="00483A6A"/>
    <w:rsid w:val="00483C42"/>
    <w:rsid w:val="00483D27"/>
    <w:rsid w:val="00484261"/>
    <w:rsid w:val="0048453E"/>
    <w:rsid w:val="0048458D"/>
    <w:rsid w:val="0048462B"/>
    <w:rsid w:val="00484833"/>
    <w:rsid w:val="00484A97"/>
    <w:rsid w:val="00484B45"/>
    <w:rsid w:val="00484DE6"/>
    <w:rsid w:val="004851B9"/>
    <w:rsid w:val="0048524B"/>
    <w:rsid w:val="0048529B"/>
    <w:rsid w:val="004854C7"/>
    <w:rsid w:val="00485581"/>
    <w:rsid w:val="004856A2"/>
    <w:rsid w:val="004856F3"/>
    <w:rsid w:val="00485A6D"/>
    <w:rsid w:val="00485BCD"/>
    <w:rsid w:val="00485D64"/>
    <w:rsid w:val="00485EF8"/>
    <w:rsid w:val="00486110"/>
    <w:rsid w:val="0048611C"/>
    <w:rsid w:val="004864CD"/>
    <w:rsid w:val="00486904"/>
    <w:rsid w:val="00486B6B"/>
    <w:rsid w:val="00486D09"/>
    <w:rsid w:val="00486EC9"/>
    <w:rsid w:val="00486FE9"/>
    <w:rsid w:val="004870AC"/>
    <w:rsid w:val="0048721E"/>
    <w:rsid w:val="00487227"/>
    <w:rsid w:val="0048743F"/>
    <w:rsid w:val="00487591"/>
    <w:rsid w:val="004875CA"/>
    <w:rsid w:val="00487628"/>
    <w:rsid w:val="004877F2"/>
    <w:rsid w:val="00487844"/>
    <w:rsid w:val="00487862"/>
    <w:rsid w:val="0048791B"/>
    <w:rsid w:val="00487C02"/>
    <w:rsid w:val="004900A5"/>
    <w:rsid w:val="00490581"/>
    <w:rsid w:val="00490823"/>
    <w:rsid w:val="0049089F"/>
    <w:rsid w:val="004909D5"/>
    <w:rsid w:val="00490A31"/>
    <w:rsid w:val="00490C4C"/>
    <w:rsid w:val="00490CF6"/>
    <w:rsid w:val="00490D01"/>
    <w:rsid w:val="00491045"/>
    <w:rsid w:val="00491081"/>
    <w:rsid w:val="004911BE"/>
    <w:rsid w:val="004911CB"/>
    <w:rsid w:val="00491872"/>
    <w:rsid w:val="00491B16"/>
    <w:rsid w:val="0049222C"/>
    <w:rsid w:val="004922F9"/>
    <w:rsid w:val="00492315"/>
    <w:rsid w:val="00492436"/>
    <w:rsid w:val="00492549"/>
    <w:rsid w:val="00492718"/>
    <w:rsid w:val="00492753"/>
    <w:rsid w:val="004927AC"/>
    <w:rsid w:val="00492A9A"/>
    <w:rsid w:val="00492ADB"/>
    <w:rsid w:val="00492B3E"/>
    <w:rsid w:val="00492BE3"/>
    <w:rsid w:val="00492E2A"/>
    <w:rsid w:val="00492F1C"/>
    <w:rsid w:val="00492F77"/>
    <w:rsid w:val="004936AF"/>
    <w:rsid w:val="00493B8D"/>
    <w:rsid w:val="00493EC4"/>
    <w:rsid w:val="00494145"/>
    <w:rsid w:val="004941A3"/>
    <w:rsid w:val="004944C4"/>
    <w:rsid w:val="004945EB"/>
    <w:rsid w:val="004945F8"/>
    <w:rsid w:val="004945FE"/>
    <w:rsid w:val="00494879"/>
    <w:rsid w:val="00494A85"/>
    <w:rsid w:val="00494DAD"/>
    <w:rsid w:val="00494DE1"/>
    <w:rsid w:val="00494EE2"/>
    <w:rsid w:val="00495139"/>
    <w:rsid w:val="00495756"/>
    <w:rsid w:val="00495948"/>
    <w:rsid w:val="00495AFF"/>
    <w:rsid w:val="00495CF5"/>
    <w:rsid w:val="00495D11"/>
    <w:rsid w:val="00496073"/>
    <w:rsid w:val="004962F3"/>
    <w:rsid w:val="00496437"/>
    <w:rsid w:val="0049673D"/>
    <w:rsid w:val="00496933"/>
    <w:rsid w:val="00496948"/>
    <w:rsid w:val="00496B85"/>
    <w:rsid w:val="00496F60"/>
    <w:rsid w:val="00497084"/>
    <w:rsid w:val="004972BE"/>
    <w:rsid w:val="00497332"/>
    <w:rsid w:val="0049736B"/>
    <w:rsid w:val="00497677"/>
    <w:rsid w:val="00497691"/>
    <w:rsid w:val="004976A0"/>
    <w:rsid w:val="00497A5E"/>
    <w:rsid w:val="00497ACC"/>
    <w:rsid w:val="00497B54"/>
    <w:rsid w:val="00497C22"/>
    <w:rsid w:val="00497E0A"/>
    <w:rsid w:val="00497F36"/>
    <w:rsid w:val="00497F4D"/>
    <w:rsid w:val="00497F62"/>
    <w:rsid w:val="004A0011"/>
    <w:rsid w:val="004A0156"/>
    <w:rsid w:val="004A017C"/>
    <w:rsid w:val="004A054B"/>
    <w:rsid w:val="004A0658"/>
    <w:rsid w:val="004A0688"/>
    <w:rsid w:val="004A08D4"/>
    <w:rsid w:val="004A0E0A"/>
    <w:rsid w:val="004A0FD7"/>
    <w:rsid w:val="004A11E0"/>
    <w:rsid w:val="004A12CE"/>
    <w:rsid w:val="004A12EA"/>
    <w:rsid w:val="004A1487"/>
    <w:rsid w:val="004A1500"/>
    <w:rsid w:val="004A1531"/>
    <w:rsid w:val="004A17CE"/>
    <w:rsid w:val="004A18D2"/>
    <w:rsid w:val="004A1A0A"/>
    <w:rsid w:val="004A1ABD"/>
    <w:rsid w:val="004A1AD5"/>
    <w:rsid w:val="004A1CFC"/>
    <w:rsid w:val="004A1DA7"/>
    <w:rsid w:val="004A1DEC"/>
    <w:rsid w:val="004A1EEE"/>
    <w:rsid w:val="004A1F86"/>
    <w:rsid w:val="004A1FE3"/>
    <w:rsid w:val="004A215B"/>
    <w:rsid w:val="004A2288"/>
    <w:rsid w:val="004A22D2"/>
    <w:rsid w:val="004A248F"/>
    <w:rsid w:val="004A249F"/>
    <w:rsid w:val="004A2710"/>
    <w:rsid w:val="004A273A"/>
    <w:rsid w:val="004A2B24"/>
    <w:rsid w:val="004A2C5C"/>
    <w:rsid w:val="004A3020"/>
    <w:rsid w:val="004A3446"/>
    <w:rsid w:val="004A353F"/>
    <w:rsid w:val="004A3557"/>
    <w:rsid w:val="004A35DD"/>
    <w:rsid w:val="004A3631"/>
    <w:rsid w:val="004A3962"/>
    <w:rsid w:val="004A3E2A"/>
    <w:rsid w:val="004A3F51"/>
    <w:rsid w:val="004A40B2"/>
    <w:rsid w:val="004A4109"/>
    <w:rsid w:val="004A4117"/>
    <w:rsid w:val="004A4237"/>
    <w:rsid w:val="004A4341"/>
    <w:rsid w:val="004A4636"/>
    <w:rsid w:val="004A4663"/>
    <w:rsid w:val="004A4675"/>
    <w:rsid w:val="004A46A8"/>
    <w:rsid w:val="004A4823"/>
    <w:rsid w:val="004A48BE"/>
    <w:rsid w:val="004A4A1D"/>
    <w:rsid w:val="004A4E0D"/>
    <w:rsid w:val="004A4E3F"/>
    <w:rsid w:val="004A4E4B"/>
    <w:rsid w:val="004A4E7B"/>
    <w:rsid w:val="004A512F"/>
    <w:rsid w:val="004A5350"/>
    <w:rsid w:val="004A5758"/>
    <w:rsid w:val="004A5979"/>
    <w:rsid w:val="004A5C08"/>
    <w:rsid w:val="004A5D29"/>
    <w:rsid w:val="004A5EC0"/>
    <w:rsid w:val="004A6255"/>
    <w:rsid w:val="004A627F"/>
    <w:rsid w:val="004A62E2"/>
    <w:rsid w:val="004A649A"/>
    <w:rsid w:val="004A6544"/>
    <w:rsid w:val="004A6671"/>
    <w:rsid w:val="004A66DC"/>
    <w:rsid w:val="004A671D"/>
    <w:rsid w:val="004A6914"/>
    <w:rsid w:val="004A6964"/>
    <w:rsid w:val="004A6B7F"/>
    <w:rsid w:val="004A6CC8"/>
    <w:rsid w:val="004A6EC0"/>
    <w:rsid w:val="004A6EC5"/>
    <w:rsid w:val="004A6F61"/>
    <w:rsid w:val="004A7387"/>
    <w:rsid w:val="004A750D"/>
    <w:rsid w:val="004A75A0"/>
    <w:rsid w:val="004A7B5C"/>
    <w:rsid w:val="004A7BA0"/>
    <w:rsid w:val="004A7C0F"/>
    <w:rsid w:val="004A7CE4"/>
    <w:rsid w:val="004A7EBE"/>
    <w:rsid w:val="004B008C"/>
    <w:rsid w:val="004B02EB"/>
    <w:rsid w:val="004B030D"/>
    <w:rsid w:val="004B03D4"/>
    <w:rsid w:val="004B0440"/>
    <w:rsid w:val="004B04ED"/>
    <w:rsid w:val="004B06A1"/>
    <w:rsid w:val="004B06C0"/>
    <w:rsid w:val="004B0A85"/>
    <w:rsid w:val="004B0CE8"/>
    <w:rsid w:val="004B0E8D"/>
    <w:rsid w:val="004B11BA"/>
    <w:rsid w:val="004B12BB"/>
    <w:rsid w:val="004B1349"/>
    <w:rsid w:val="004B1434"/>
    <w:rsid w:val="004B145E"/>
    <w:rsid w:val="004B159E"/>
    <w:rsid w:val="004B1630"/>
    <w:rsid w:val="004B163E"/>
    <w:rsid w:val="004B17D2"/>
    <w:rsid w:val="004B1809"/>
    <w:rsid w:val="004B1940"/>
    <w:rsid w:val="004B1B74"/>
    <w:rsid w:val="004B1CAC"/>
    <w:rsid w:val="004B1CB0"/>
    <w:rsid w:val="004B1D19"/>
    <w:rsid w:val="004B1E24"/>
    <w:rsid w:val="004B1E79"/>
    <w:rsid w:val="004B1EA2"/>
    <w:rsid w:val="004B1F0D"/>
    <w:rsid w:val="004B1F4F"/>
    <w:rsid w:val="004B1FD4"/>
    <w:rsid w:val="004B1FFF"/>
    <w:rsid w:val="004B233E"/>
    <w:rsid w:val="004B27F1"/>
    <w:rsid w:val="004B2BB2"/>
    <w:rsid w:val="004B2C94"/>
    <w:rsid w:val="004B2D1E"/>
    <w:rsid w:val="004B3175"/>
    <w:rsid w:val="004B324C"/>
    <w:rsid w:val="004B32E7"/>
    <w:rsid w:val="004B33A6"/>
    <w:rsid w:val="004B347A"/>
    <w:rsid w:val="004B35AD"/>
    <w:rsid w:val="004B3654"/>
    <w:rsid w:val="004B39BC"/>
    <w:rsid w:val="004B3A3D"/>
    <w:rsid w:val="004B3C42"/>
    <w:rsid w:val="004B3D6A"/>
    <w:rsid w:val="004B406D"/>
    <w:rsid w:val="004B4197"/>
    <w:rsid w:val="004B42AC"/>
    <w:rsid w:val="004B43A9"/>
    <w:rsid w:val="004B4683"/>
    <w:rsid w:val="004B46D0"/>
    <w:rsid w:val="004B4742"/>
    <w:rsid w:val="004B4859"/>
    <w:rsid w:val="004B4A5B"/>
    <w:rsid w:val="004B4AB0"/>
    <w:rsid w:val="004B4C02"/>
    <w:rsid w:val="004B4D06"/>
    <w:rsid w:val="004B4E24"/>
    <w:rsid w:val="004B527B"/>
    <w:rsid w:val="004B5675"/>
    <w:rsid w:val="004B5689"/>
    <w:rsid w:val="004B5746"/>
    <w:rsid w:val="004B5A3A"/>
    <w:rsid w:val="004B5D02"/>
    <w:rsid w:val="004B5E34"/>
    <w:rsid w:val="004B5EBC"/>
    <w:rsid w:val="004B6097"/>
    <w:rsid w:val="004B60B1"/>
    <w:rsid w:val="004B62AF"/>
    <w:rsid w:val="004B6310"/>
    <w:rsid w:val="004B63F8"/>
    <w:rsid w:val="004B651F"/>
    <w:rsid w:val="004B6550"/>
    <w:rsid w:val="004B6707"/>
    <w:rsid w:val="004B6DA7"/>
    <w:rsid w:val="004B6DE2"/>
    <w:rsid w:val="004B70C2"/>
    <w:rsid w:val="004B7152"/>
    <w:rsid w:val="004B724F"/>
    <w:rsid w:val="004B754C"/>
    <w:rsid w:val="004B77D7"/>
    <w:rsid w:val="004B78CA"/>
    <w:rsid w:val="004B792F"/>
    <w:rsid w:val="004B7A20"/>
    <w:rsid w:val="004B7AB0"/>
    <w:rsid w:val="004C0044"/>
    <w:rsid w:val="004C007F"/>
    <w:rsid w:val="004C029D"/>
    <w:rsid w:val="004C0426"/>
    <w:rsid w:val="004C04A0"/>
    <w:rsid w:val="004C0795"/>
    <w:rsid w:val="004C08BD"/>
    <w:rsid w:val="004C0A0F"/>
    <w:rsid w:val="004C0C7C"/>
    <w:rsid w:val="004C0F86"/>
    <w:rsid w:val="004C108C"/>
    <w:rsid w:val="004C113B"/>
    <w:rsid w:val="004C167B"/>
    <w:rsid w:val="004C167F"/>
    <w:rsid w:val="004C1693"/>
    <w:rsid w:val="004C19C3"/>
    <w:rsid w:val="004C1C8E"/>
    <w:rsid w:val="004C1E8F"/>
    <w:rsid w:val="004C1EBB"/>
    <w:rsid w:val="004C1ED7"/>
    <w:rsid w:val="004C1F47"/>
    <w:rsid w:val="004C2288"/>
    <w:rsid w:val="004C233A"/>
    <w:rsid w:val="004C2356"/>
    <w:rsid w:val="004C23E7"/>
    <w:rsid w:val="004C2747"/>
    <w:rsid w:val="004C27A3"/>
    <w:rsid w:val="004C284E"/>
    <w:rsid w:val="004C2A4D"/>
    <w:rsid w:val="004C2B57"/>
    <w:rsid w:val="004C2BA4"/>
    <w:rsid w:val="004C2C05"/>
    <w:rsid w:val="004C2DCB"/>
    <w:rsid w:val="004C2E22"/>
    <w:rsid w:val="004C2E81"/>
    <w:rsid w:val="004C2F6C"/>
    <w:rsid w:val="004C3095"/>
    <w:rsid w:val="004C30C9"/>
    <w:rsid w:val="004C3195"/>
    <w:rsid w:val="004C31A0"/>
    <w:rsid w:val="004C34A0"/>
    <w:rsid w:val="004C34E9"/>
    <w:rsid w:val="004C3526"/>
    <w:rsid w:val="004C3567"/>
    <w:rsid w:val="004C3AF8"/>
    <w:rsid w:val="004C3B5B"/>
    <w:rsid w:val="004C3B6B"/>
    <w:rsid w:val="004C3CA4"/>
    <w:rsid w:val="004C401A"/>
    <w:rsid w:val="004C4068"/>
    <w:rsid w:val="004C415B"/>
    <w:rsid w:val="004C4161"/>
    <w:rsid w:val="004C4367"/>
    <w:rsid w:val="004C447E"/>
    <w:rsid w:val="004C45EC"/>
    <w:rsid w:val="004C45ED"/>
    <w:rsid w:val="004C4649"/>
    <w:rsid w:val="004C4664"/>
    <w:rsid w:val="004C46A7"/>
    <w:rsid w:val="004C4736"/>
    <w:rsid w:val="004C48EA"/>
    <w:rsid w:val="004C49AD"/>
    <w:rsid w:val="004C4BE9"/>
    <w:rsid w:val="004C4D59"/>
    <w:rsid w:val="004C4DB3"/>
    <w:rsid w:val="004C4E5E"/>
    <w:rsid w:val="004C4E88"/>
    <w:rsid w:val="004C51A3"/>
    <w:rsid w:val="004C535D"/>
    <w:rsid w:val="004C539B"/>
    <w:rsid w:val="004C541F"/>
    <w:rsid w:val="004C554D"/>
    <w:rsid w:val="004C5A0F"/>
    <w:rsid w:val="004C5B6F"/>
    <w:rsid w:val="004C5BB1"/>
    <w:rsid w:val="004C614B"/>
    <w:rsid w:val="004C688D"/>
    <w:rsid w:val="004C6B95"/>
    <w:rsid w:val="004C6E2E"/>
    <w:rsid w:val="004C7096"/>
    <w:rsid w:val="004C7146"/>
    <w:rsid w:val="004C71AD"/>
    <w:rsid w:val="004C71B2"/>
    <w:rsid w:val="004C7323"/>
    <w:rsid w:val="004C758E"/>
    <w:rsid w:val="004C77AE"/>
    <w:rsid w:val="004C7AD9"/>
    <w:rsid w:val="004C7B49"/>
    <w:rsid w:val="004C7B7F"/>
    <w:rsid w:val="004C7EBF"/>
    <w:rsid w:val="004D00AC"/>
    <w:rsid w:val="004D00D2"/>
    <w:rsid w:val="004D016A"/>
    <w:rsid w:val="004D0173"/>
    <w:rsid w:val="004D0339"/>
    <w:rsid w:val="004D036F"/>
    <w:rsid w:val="004D04AC"/>
    <w:rsid w:val="004D059A"/>
    <w:rsid w:val="004D068D"/>
    <w:rsid w:val="004D0760"/>
    <w:rsid w:val="004D0BC4"/>
    <w:rsid w:val="004D1004"/>
    <w:rsid w:val="004D10F0"/>
    <w:rsid w:val="004D11E2"/>
    <w:rsid w:val="004D11F6"/>
    <w:rsid w:val="004D1264"/>
    <w:rsid w:val="004D1345"/>
    <w:rsid w:val="004D1763"/>
    <w:rsid w:val="004D19AC"/>
    <w:rsid w:val="004D1A53"/>
    <w:rsid w:val="004D1CF6"/>
    <w:rsid w:val="004D1DE2"/>
    <w:rsid w:val="004D1DFA"/>
    <w:rsid w:val="004D1F6B"/>
    <w:rsid w:val="004D20D1"/>
    <w:rsid w:val="004D21F8"/>
    <w:rsid w:val="004D23AB"/>
    <w:rsid w:val="004D241B"/>
    <w:rsid w:val="004D247C"/>
    <w:rsid w:val="004D2633"/>
    <w:rsid w:val="004D26CB"/>
    <w:rsid w:val="004D2A0C"/>
    <w:rsid w:val="004D2B69"/>
    <w:rsid w:val="004D3255"/>
    <w:rsid w:val="004D3259"/>
    <w:rsid w:val="004D3269"/>
    <w:rsid w:val="004D3750"/>
    <w:rsid w:val="004D3DD5"/>
    <w:rsid w:val="004D40A5"/>
    <w:rsid w:val="004D4122"/>
    <w:rsid w:val="004D445D"/>
    <w:rsid w:val="004D45B3"/>
    <w:rsid w:val="004D4638"/>
    <w:rsid w:val="004D46D0"/>
    <w:rsid w:val="004D4727"/>
    <w:rsid w:val="004D488E"/>
    <w:rsid w:val="004D49D4"/>
    <w:rsid w:val="004D4AB2"/>
    <w:rsid w:val="004D4B27"/>
    <w:rsid w:val="004D4E07"/>
    <w:rsid w:val="004D513A"/>
    <w:rsid w:val="004D52D2"/>
    <w:rsid w:val="004D541B"/>
    <w:rsid w:val="004D55FF"/>
    <w:rsid w:val="004D5757"/>
    <w:rsid w:val="004D5BED"/>
    <w:rsid w:val="004D5C51"/>
    <w:rsid w:val="004D65B8"/>
    <w:rsid w:val="004D6A34"/>
    <w:rsid w:val="004D6C51"/>
    <w:rsid w:val="004D6CD9"/>
    <w:rsid w:val="004D6DD9"/>
    <w:rsid w:val="004D7273"/>
    <w:rsid w:val="004D759D"/>
    <w:rsid w:val="004D765F"/>
    <w:rsid w:val="004D76B2"/>
    <w:rsid w:val="004D7A7E"/>
    <w:rsid w:val="004D7C8A"/>
    <w:rsid w:val="004D7D96"/>
    <w:rsid w:val="004D7F19"/>
    <w:rsid w:val="004E005E"/>
    <w:rsid w:val="004E035B"/>
    <w:rsid w:val="004E0745"/>
    <w:rsid w:val="004E07BD"/>
    <w:rsid w:val="004E0AB5"/>
    <w:rsid w:val="004E0BA0"/>
    <w:rsid w:val="004E0C05"/>
    <w:rsid w:val="004E0C70"/>
    <w:rsid w:val="004E0D8A"/>
    <w:rsid w:val="004E0DBD"/>
    <w:rsid w:val="004E0F0F"/>
    <w:rsid w:val="004E1156"/>
    <w:rsid w:val="004E15E6"/>
    <w:rsid w:val="004E1681"/>
    <w:rsid w:val="004E179F"/>
    <w:rsid w:val="004E17A1"/>
    <w:rsid w:val="004E1914"/>
    <w:rsid w:val="004E1C2B"/>
    <w:rsid w:val="004E1D37"/>
    <w:rsid w:val="004E1F05"/>
    <w:rsid w:val="004E213A"/>
    <w:rsid w:val="004E21F5"/>
    <w:rsid w:val="004E2315"/>
    <w:rsid w:val="004E2396"/>
    <w:rsid w:val="004E2417"/>
    <w:rsid w:val="004E2455"/>
    <w:rsid w:val="004E248C"/>
    <w:rsid w:val="004E26A0"/>
    <w:rsid w:val="004E285E"/>
    <w:rsid w:val="004E2890"/>
    <w:rsid w:val="004E2941"/>
    <w:rsid w:val="004E2BB6"/>
    <w:rsid w:val="004E2F82"/>
    <w:rsid w:val="004E303F"/>
    <w:rsid w:val="004E3707"/>
    <w:rsid w:val="004E3867"/>
    <w:rsid w:val="004E38E6"/>
    <w:rsid w:val="004E3A51"/>
    <w:rsid w:val="004E3EE0"/>
    <w:rsid w:val="004E3FC3"/>
    <w:rsid w:val="004E3FDC"/>
    <w:rsid w:val="004E4066"/>
    <w:rsid w:val="004E4069"/>
    <w:rsid w:val="004E4085"/>
    <w:rsid w:val="004E4144"/>
    <w:rsid w:val="004E430F"/>
    <w:rsid w:val="004E46C9"/>
    <w:rsid w:val="004E4953"/>
    <w:rsid w:val="004E498E"/>
    <w:rsid w:val="004E499D"/>
    <w:rsid w:val="004E4AD6"/>
    <w:rsid w:val="004E4E41"/>
    <w:rsid w:val="004E4FDA"/>
    <w:rsid w:val="004E526F"/>
    <w:rsid w:val="004E5423"/>
    <w:rsid w:val="004E5522"/>
    <w:rsid w:val="004E5558"/>
    <w:rsid w:val="004E5840"/>
    <w:rsid w:val="004E593D"/>
    <w:rsid w:val="004E5C46"/>
    <w:rsid w:val="004E5C92"/>
    <w:rsid w:val="004E5E5D"/>
    <w:rsid w:val="004E5FD8"/>
    <w:rsid w:val="004E618E"/>
    <w:rsid w:val="004E61CF"/>
    <w:rsid w:val="004E6241"/>
    <w:rsid w:val="004E638B"/>
    <w:rsid w:val="004E66FB"/>
    <w:rsid w:val="004E6792"/>
    <w:rsid w:val="004E6B21"/>
    <w:rsid w:val="004E6D6F"/>
    <w:rsid w:val="004E6E58"/>
    <w:rsid w:val="004E6E75"/>
    <w:rsid w:val="004E6F9C"/>
    <w:rsid w:val="004E6FD9"/>
    <w:rsid w:val="004E73A7"/>
    <w:rsid w:val="004E7402"/>
    <w:rsid w:val="004E766F"/>
    <w:rsid w:val="004E77B4"/>
    <w:rsid w:val="004E7A92"/>
    <w:rsid w:val="004E7AFD"/>
    <w:rsid w:val="004E7B76"/>
    <w:rsid w:val="004E7B96"/>
    <w:rsid w:val="004E7CCF"/>
    <w:rsid w:val="004E7D21"/>
    <w:rsid w:val="004E7E82"/>
    <w:rsid w:val="004E7F9B"/>
    <w:rsid w:val="004F0146"/>
    <w:rsid w:val="004F089C"/>
    <w:rsid w:val="004F08D0"/>
    <w:rsid w:val="004F09D8"/>
    <w:rsid w:val="004F0AA8"/>
    <w:rsid w:val="004F0AB8"/>
    <w:rsid w:val="004F0D2C"/>
    <w:rsid w:val="004F0F69"/>
    <w:rsid w:val="004F101C"/>
    <w:rsid w:val="004F10CF"/>
    <w:rsid w:val="004F1158"/>
    <w:rsid w:val="004F1361"/>
    <w:rsid w:val="004F139E"/>
    <w:rsid w:val="004F14CF"/>
    <w:rsid w:val="004F1519"/>
    <w:rsid w:val="004F159D"/>
    <w:rsid w:val="004F163C"/>
    <w:rsid w:val="004F1B0E"/>
    <w:rsid w:val="004F1C33"/>
    <w:rsid w:val="004F1E3D"/>
    <w:rsid w:val="004F2236"/>
    <w:rsid w:val="004F2355"/>
    <w:rsid w:val="004F239C"/>
    <w:rsid w:val="004F25D5"/>
    <w:rsid w:val="004F2805"/>
    <w:rsid w:val="004F28A4"/>
    <w:rsid w:val="004F2ACB"/>
    <w:rsid w:val="004F2BFA"/>
    <w:rsid w:val="004F2F38"/>
    <w:rsid w:val="004F3077"/>
    <w:rsid w:val="004F3287"/>
    <w:rsid w:val="004F3520"/>
    <w:rsid w:val="004F3731"/>
    <w:rsid w:val="004F383C"/>
    <w:rsid w:val="004F3918"/>
    <w:rsid w:val="004F47CC"/>
    <w:rsid w:val="004F49BF"/>
    <w:rsid w:val="004F49EC"/>
    <w:rsid w:val="004F4B5B"/>
    <w:rsid w:val="004F4D1C"/>
    <w:rsid w:val="004F4DCC"/>
    <w:rsid w:val="004F4EC4"/>
    <w:rsid w:val="004F4FB7"/>
    <w:rsid w:val="004F50DF"/>
    <w:rsid w:val="004F50F0"/>
    <w:rsid w:val="004F541D"/>
    <w:rsid w:val="004F55BE"/>
    <w:rsid w:val="004F55C0"/>
    <w:rsid w:val="004F55C7"/>
    <w:rsid w:val="004F56B9"/>
    <w:rsid w:val="004F5A17"/>
    <w:rsid w:val="004F5BB9"/>
    <w:rsid w:val="004F5DAB"/>
    <w:rsid w:val="004F62F1"/>
    <w:rsid w:val="004F6479"/>
    <w:rsid w:val="004F65C7"/>
    <w:rsid w:val="004F6604"/>
    <w:rsid w:val="004F6B27"/>
    <w:rsid w:val="004F6BD1"/>
    <w:rsid w:val="004F6D36"/>
    <w:rsid w:val="004F7413"/>
    <w:rsid w:val="004F74CC"/>
    <w:rsid w:val="004F75D4"/>
    <w:rsid w:val="004F7633"/>
    <w:rsid w:val="004F7659"/>
    <w:rsid w:val="004F767A"/>
    <w:rsid w:val="004F77AE"/>
    <w:rsid w:val="004F77F6"/>
    <w:rsid w:val="004F7854"/>
    <w:rsid w:val="004F78C2"/>
    <w:rsid w:val="004F7929"/>
    <w:rsid w:val="004F7B05"/>
    <w:rsid w:val="004F7C55"/>
    <w:rsid w:val="004F7C57"/>
    <w:rsid w:val="004F7D31"/>
    <w:rsid w:val="005001F2"/>
    <w:rsid w:val="0050026F"/>
    <w:rsid w:val="005003E7"/>
    <w:rsid w:val="005004E8"/>
    <w:rsid w:val="005008F4"/>
    <w:rsid w:val="00500A34"/>
    <w:rsid w:val="00500A74"/>
    <w:rsid w:val="00500CE0"/>
    <w:rsid w:val="00500D40"/>
    <w:rsid w:val="0050124E"/>
    <w:rsid w:val="005012A9"/>
    <w:rsid w:val="00501396"/>
    <w:rsid w:val="0050143C"/>
    <w:rsid w:val="00501467"/>
    <w:rsid w:val="005014DD"/>
    <w:rsid w:val="0050154D"/>
    <w:rsid w:val="00501951"/>
    <w:rsid w:val="00501B4C"/>
    <w:rsid w:val="00501E7D"/>
    <w:rsid w:val="005027F5"/>
    <w:rsid w:val="00502851"/>
    <w:rsid w:val="00502A07"/>
    <w:rsid w:val="00502BA1"/>
    <w:rsid w:val="00503185"/>
    <w:rsid w:val="0050321D"/>
    <w:rsid w:val="00503805"/>
    <w:rsid w:val="005038FB"/>
    <w:rsid w:val="0050394B"/>
    <w:rsid w:val="005039AA"/>
    <w:rsid w:val="00503BA0"/>
    <w:rsid w:val="00503D90"/>
    <w:rsid w:val="0050424D"/>
    <w:rsid w:val="005042E6"/>
    <w:rsid w:val="00504379"/>
    <w:rsid w:val="00504495"/>
    <w:rsid w:val="0050458C"/>
    <w:rsid w:val="00504774"/>
    <w:rsid w:val="005047BB"/>
    <w:rsid w:val="005047F4"/>
    <w:rsid w:val="0050492F"/>
    <w:rsid w:val="005049ED"/>
    <w:rsid w:val="00504FD0"/>
    <w:rsid w:val="005050A6"/>
    <w:rsid w:val="005050AC"/>
    <w:rsid w:val="0050529D"/>
    <w:rsid w:val="005052B3"/>
    <w:rsid w:val="005054A8"/>
    <w:rsid w:val="005055A2"/>
    <w:rsid w:val="00505876"/>
    <w:rsid w:val="00505913"/>
    <w:rsid w:val="00505A66"/>
    <w:rsid w:val="00505BF3"/>
    <w:rsid w:val="00506293"/>
    <w:rsid w:val="0050644B"/>
    <w:rsid w:val="005064E1"/>
    <w:rsid w:val="00506A53"/>
    <w:rsid w:val="00506A56"/>
    <w:rsid w:val="005070A2"/>
    <w:rsid w:val="005071B2"/>
    <w:rsid w:val="00507331"/>
    <w:rsid w:val="00507460"/>
    <w:rsid w:val="00507667"/>
    <w:rsid w:val="00507678"/>
    <w:rsid w:val="00507B35"/>
    <w:rsid w:val="00507C32"/>
    <w:rsid w:val="00510729"/>
    <w:rsid w:val="005107AB"/>
    <w:rsid w:val="00510830"/>
    <w:rsid w:val="0051099C"/>
    <w:rsid w:val="00510F4A"/>
    <w:rsid w:val="00510FBE"/>
    <w:rsid w:val="005112B3"/>
    <w:rsid w:val="00511788"/>
    <w:rsid w:val="00511875"/>
    <w:rsid w:val="0051194B"/>
    <w:rsid w:val="00511A8E"/>
    <w:rsid w:val="00511EF0"/>
    <w:rsid w:val="0051207A"/>
    <w:rsid w:val="005120A4"/>
    <w:rsid w:val="00512285"/>
    <w:rsid w:val="005123A3"/>
    <w:rsid w:val="00512433"/>
    <w:rsid w:val="0051265B"/>
    <w:rsid w:val="00512705"/>
    <w:rsid w:val="00512770"/>
    <w:rsid w:val="00512A87"/>
    <w:rsid w:val="00512C7E"/>
    <w:rsid w:val="00512CC2"/>
    <w:rsid w:val="005131EE"/>
    <w:rsid w:val="00513A6F"/>
    <w:rsid w:val="00513C75"/>
    <w:rsid w:val="00513E20"/>
    <w:rsid w:val="005140A5"/>
    <w:rsid w:val="00514BCF"/>
    <w:rsid w:val="00514D73"/>
    <w:rsid w:val="0051533D"/>
    <w:rsid w:val="00515533"/>
    <w:rsid w:val="00515D37"/>
    <w:rsid w:val="00515E55"/>
    <w:rsid w:val="00515E87"/>
    <w:rsid w:val="00515F04"/>
    <w:rsid w:val="00515F5B"/>
    <w:rsid w:val="00515FCD"/>
    <w:rsid w:val="0051608F"/>
    <w:rsid w:val="0051630E"/>
    <w:rsid w:val="0051637D"/>
    <w:rsid w:val="0051645D"/>
    <w:rsid w:val="005166C1"/>
    <w:rsid w:val="00516712"/>
    <w:rsid w:val="00516955"/>
    <w:rsid w:val="00516D50"/>
    <w:rsid w:val="00516E8D"/>
    <w:rsid w:val="0051744B"/>
    <w:rsid w:val="0051753A"/>
    <w:rsid w:val="005177E2"/>
    <w:rsid w:val="0051797B"/>
    <w:rsid w:val="00517AAF"/>
    <w:rsid w:val="00517D1E"/>
    <w:rsid w:val="00517EC7"/>
    <w:rsid w:val="00520123"/>
    <w:rsid w:val="005201C5"/>
    <w:rsid w:val="0052024C"/>
    <w:rsid w:val="005205B0"/>
    <w:rsid w:val="00520969"/>
    <w:rsid w:val="00520AAE"/>
    <w:rsid w:val="00520B99"/>
    <w:rsid w:val="00520BD9"/>
    <w:rsid w:val="00520C7A"/>
    <w:rsid w:val="00520C9A"/>
    <w:rsid w:val="00520D46"/>
    <w:rsid w:val="00520DCD"/>
    <w:rsid w:val="00521195"/>
    <w:rsid w:val="00521537"/>
    <w:rsid w:val="005215A6"/>
    <w:rsid w:val="005216BF"/>
    <w:rsid w:val="005217BC"/>
    <w:rsid w:val="00521822"/>
    <w:rsid w:val="00521926"/>
    <w:rsid w:val="00521A02"/>
    <w:rsid w:val="00521A86"/>
    <w:rsid w:val="00521EC9"/>
    <w:rsid w:val="00521F5C"/>
    <w:rsid w:val="00521F5F"/>
    <w:rsid w:val="00521F80"/>
    <w:rsid w:val="00521F9E"/>
    <w:rsid w:val="00521FD6"/>
    <w:rsid w:val="0052211C"/>
    <w:rsid w:val="00522297"/>
    <w:rsid w:val="00522371"/>
    <w:rsid w:val="005223D6"/>
    <w:rsid w:val="00522497"/>
    <w:rsid w:val="005229C2"/>
    <w:rsid w:val="00522A0B"/>
    <w:rsid w:val="00522B06"/>
    <w:rsid w:val="00522BB5"/>
    <w:rsid w:val="00522CC7"/>
    <w:rsid w:val="00522DAC"/>
    <w:rsid w:val="00523085"/>
    <w:rsid w:val="00523190"/>
    <w:rsid w:val="00523381"/>
    <w:rsid w:val="0052339B"/>
    <w:rsid w:val="0052354B"/>
    <w:rsid w:val="0052365D"/>
    <w:rsid w:val="005236CD"/>
    <w:rsid w:val="005236FD"/>
    <w:rsid w:val="00523940"/>
    <w:rsid w:val="0052402B"/>
    <w:rsid w:val="00524210"/>
    <w:rsid w:val="005245FA"/>
    <w:rsid w:val="0052478F"/>
    <w:rsid w:val="005248CB"/>
    <w:rsid w:val="00524963"/>
    <w:rsid w:val="00524EE7"/>
    <w:rsid w:val="005251F7"/>
    <w:rsid w:val="005254A2"/>
    <w:rsid w:val="005256E1"/>
    <w:rsid w:val="00525748"/>
    <w:rsid w:val="0052583C"/>
    <w:rsid w:val="00525981"/>
    <w:rsid w:val="00525A58"/>
    <w:rsid w:val="00525AC5"/>
    <w:rsid w:val="00525B6C"/>
    <w:rsid w:val="00525E6A"/>
    <w:rsid w:val="00525F1B"/>
    <w:rsid w:val="0052607F"/>
    <w:rsid w:val="00526592"/>
    <w:rsid w:val="005265C0"/>
    <w:rsid w:val="005266FB"/>
    <w:rsid w:val="00526802"/>
    <w:rsid w:val="00526849"/>
    <w:rsid w:val="00526947"/>
    <w:rsid w:val="00526B80"/>
    <w:rsid w:val="00526D37"/>
    <w:rsid w:val="00526D8E"/>
    <w:rsid w:val="00526ECE"/>
    <w:rsid w:val="005273C7"/>
    <w:rsid w:val="005273E1"/>
    <w:rsid w:val="005275F2"/>
    <w:rsid w:val="005276DC"/>
    <w:rsid w:val="0052775A"/>
    <w:rsid w:val="00527859"/>
    <w:rsid w:val="0052799A"/>
    <w:rsid w:val="005279A7"/>
    <w:rsid w:val="005279FB"/>
    <w:rsid w:val="00527C5E"/>
    <w:rsid w:val="00530DB1"/>
    <w:rsid w:val="0053141B"/>
    <w:rsid w:val="005318B8"/>
    <w:rsid w:val="00531A1C"/>
    <w:rsid w:val="00531AB9"/>
    <w:rsid w:val="00531D55"/>
    <w:rsid w:val="00531FE2"/>
    <w:rsid w:val="0053210E"/>
    <w:rsid w:val="0053236A"/>
    <w:rsid w:val="0053253D"/>
    <w:rsid w:val="005325EC"/>
    <w:rsid w:val="0053297A"/>
    <w:rsid w:val="00532E43"/>
    <w:rsid w:val="00532EE9"/>
    <w:rsid w:val="005331AC"/>
    <w:rsid w:val="00533259"/>
    <w:rsid w:val="005332D1"/>
    <w:rsid w:val="005332D8"/>
    <w:rsid w:val="005332E6"/>
    <w:rsid w:val="005332F5"/>
    <w:rsid w:val="00533902"/>
    <w:rsid w:val="00533A33"/>
    <w:rsid w:val="00533B15"/>
    <w:rsid w:val="00533BEE"/>
    <w:rsid w:val="00533D4A"/>
    <w:rsid w:val="0053420B"/>
    <w:rsid w:val="005343F3"/>
    <w:rsid w:val="00534437"/>
    <w:rsid w:val="00534682"/>
    <w:rsid w:val="005347A7"/>
    <w:rsid w:val="0053496B"/>
    <w:rsid w:val="00534CEA"/>
    <w:rsid w:val="00534DFF"/>
    <w:rsid w:val="00534E5F"/>
    <w:rsid w:val="00534EB4"/>
    <w:rsid w:val="00534EE2"/>
    <w:rsid w:val="00534F33"/>
    <w:rsid w:val="00535049"/>
    <w:rsid w:val="00535650"/>
    <w:rsid w:val="005358E5"/>
    <w:rsid w:val="00535C87"/>
    <w:rsid w:val="00535E62"/>
    <w:rsid w:val="005360B1"/>
    <w:rsid w:val="00536301"/>
    <w:rsid w:val="00536399"/>
    <w:rsid w:val="00536632"/>
    <w:rsid w:val="005368D2"/>
    <w:rsid w:val="00536C89"/>
    <w:rsid w:val="005370F2"/>
    <w:rsid w:val="005373B3"/>
    <w:rsid w:val="005374CA"/>
    <w:rsid w:val="00537D27"/>
    <w:rsid w:val="00537DE8"/>
    <w:rsid w:val="005402E1"/>
    <w:rsid w:val="0054042F"/>
    <w:rsid w:val="00540566"/>
    <w:rsid w:val="0054060F"/>
    <w:rsid w:val="005406C9"/>
    <w:rsid w:val="00540C05"/>
    <w:rsid w:val="00540E39"/>
    <w:rsid w:val="005410AD"/>
    <w:rsid w:val="00541203"/>
    <w:rsid w:val="0054122B"/>
    <w:rsid w:val="00541346"/>
    <w:rsid w:val="00541369"/>
    <w:rsid w:val="005414D8"/>
    <w:rsid w:val="00541516"/>
    <w:rsid w:val="0054152E"/>
    <w:rsid w:val="00541695"/>
    <w:rsid w:val="005417C3"/>
    <w:rsid w:val="005419BF"/>
    <w:rsid w:val="00541A39"/>
    <w:rsid w:val="00541A43"/>
    <w:rsid w:val="00541B07"/>
    <w:rsid w:val="00541BEC"/>
    <w:rsid w:val="00541C49"/>
    <w:rsid w:val="00541CD8"/>
    <w:rsid w:val="00541D6B"/>
    <w:rsid w:val="00541F35"/>
    <w:rsid w:val="00542064"/>
    <w:rsid w:val="0054214B"/>
    <w:rsid w:val="005423E4"/>
    <w:rsid w:val="00542A29"/>
    <w:rsid w:val="00542BEC"/>
    <w:rsid w:val="005432B1"/>
    <w:rsid w:val="00543303"/>
    <w:rsid w:val="005434C7"/>
    <w:rsid w:val="0054350E"/>
    <w:rsid w:val="0054351C"/>
    <w:rsid w:val="00543AD7"/>
    <w:rsid w:val="00543AF7"/>
    <w:rsid w:val="00543C58"/>
    <w:rsid w:val="00543DDE"/>
    <w:rsid w:val="00543F23"/>
    <w:rsid w:val="00544220"/>
    <w:rsid w:val="0054427D"/>
    <w:rsid w:val="005443E0"/>
    <w:rsid w:val="00544541"/>
    <w:rsid w:val="005447DF"/>
    <w:rsid w:val="00544C9D"/>
    <w:rsid w:val="00544CAD"/>
    <w:rsid w:val="00544DB5"/>
    <w:rsid w:val="00544E7E"/>
    <w:rsid w:val="00544EB6"/>
    <w:rsid w:val="00544F5F"/>
    <w:rsid w:val="005451F1"/>
    <w:rsid w:val="0054523E"/>
    <w:rsid w:val="0054536D"/>
    <w:rsid w:val="00545671"/>
    <w:rsid w:val="00545690"/>
    <w:rsid w:val="00545715"/>
    <w:rsid w:val="00545786"/>
    <w:rsid w:val="0054589B"/>
    <w:rsid w:val="0054593A"/>
    <w:rsid w:val="00545E64"/>
    <w:rsid w:val="00545EC4"/>
    <w:rsid w:val="00545F0B"/>
    <w:rsid w:val="0054601A"/>
    <w:rsid w:val="00546273"/>
    <w:rsid w:val="005464FE"/>
    <w:rsid w:val="00546537"/>
    <w:rsid w:val="005472D7"/>
    <w:rsid w:val="005476CB"/>
    <w:rsid w:val="005477B2"/>
    <w:rsid w:val="005477F0"/>
    <w:rsid w:val="005479A6"/>
    <w:rsid w:val="00547B43"/>
    <w:rsid w:val="00547CCD"/>
    <w:rsid w:val="005501A2"/>
    <w:rsid w:val="005502E3"/>
    <w:rsid w:val="005506F8"/>
    <w:rsid w:val="00550891"/>
    <w:rsid w:val="0055091E"/>
    <w:rsid w:val="00550975"/>
    <w:rsid w:val="00550A01"/>
    <w:rsid w:val="00550AA4"/>
    <w:rsid w:val="00550CE3"/>
    <w:rsid w:val="00550D34"/>
    <w:rsid w:val="00550DB4"/>
    <w:rsid w:val="00550FB9"/>
    <w:rsid w:val="00551032"/>
    <w:rsid w:val="005510A3"/>
    <w:rsid w:val="0055115A"/>
    <w:rsid w:val="005511F8"/>
    <w:rsid w:val="00551574"/>
    <w:rsid w:val="00551598"/>
    <w:rsid w:val="00551666"/>
    <w:rsid w:val="00551D61"/>
    <w:rsid w:val="00551ED6"/>
    <w:rsid w:val="00551F17"/>
    <w:rsid w:val="005520DD"/>
    <w:rsid w:val="00552179"/>
    <w:rsid w:val="0055230D"/>
    <w:rsid w:val="00552369"/>
    <w:rsid w:val="005524C1"/>
    <w:rsid w:val="005525B2"/>
    <w:rsid w:val="0055260A"/>
    <w:rsid w:val="005528AF"/>
    <w:rsid w:val="005528C2"/>
    <w:rsid w:val="00552D88"/>
    <w:rsid w:val="00552DEB"/>
    <w:rsid w:val="00552EF1"/>
    <w:rsid w:val="00552F74"/>
    <w:rsid w:val="005530C5"/>
    <w:rsid w:val="00553684"/>
    <w:rsid w:val="0055380C"/>
    <w:rsid w:val="00553B4B"/>
    <w:rsid w:val="00553C6F"/>
    <w:rsid w:val="00553C8D"/>
    <w:rsid w:val="00553D7D"/>
    <w:rsid w:val="0055438A"/>
    <w:rsid w:val="0055461C"/>
    <w:rsid w:val="00554742"/>
    <w:rsid w:val="00554782"/>
    <w:rsid w:val="005547A4"/>
    <w:rsid w:val="00554B77"/>
    <w:rsid w:val="00554E2F"/>
    <w:rsid w:val="0055504E"/>
    <w:rsid w:val="00555517"/>
    <w:rsid w:val="005557A0"/>
    <w:rsid w:val="005557A8"/>
    <w:rsid w:val="00555902"/>
    <w:rsid w:val="0055597C"/>
    <w:rsid w:val="005559B6"/>
    <w:rsid w:val="005559EE"/>
    <w:rsid w:val="00555AB6"/>
    <w:rsid w:val="00555B30"/>
    <w:rsid w:val="00555E0D"/>
    <w:rsid w:val="0055602C"/>
    <w:rsid w:val="00556071"/>
    <w:rsid w:val="00556250"/>
    <w:rsid w:val="00556314"/>
    <w:rsid w:val="005563E7"/>
    <w:rsid w:val="005563F1"/>
    <w:rsid w:val="00556505"/>
    <w:rsid w:val="005565BD"/>
    <w:rsid w:val="00556836"/>
    <w:rsid w:val="00556AAB"/>
    <w:rsid w:val="00556BDD"/>
    <w:rsid w:val="00557086"/>
    <w:rsid w:val="00557126"/>
    <w:rsid w:val="0055740D"/>
    <w:rsid w:val="0055750F"/>
    <w:rsid w:val="00557511"/>
    <w:rsid w:val="0055768C"/>
    <w:rsid w:val="0055783E"/>
    <w:rsid w:val="0055788D"/>
    <w:rsid w:val="00557CA2"/>
    <w:rsid w:val="00557DC6"/>
    <w:rsid w:val="00557F06"/>
    <w:rsid w:val="005602AC"/>
    <w:rsid w:val="0056037C"/>
    <w:rsid w:val="005604CF"/>
    <w:rsid w:val="00560510"/>
    <w:rsid w:val="00560653"/>
    <w:rsid w:val="00560708"/>
    <w:rsid w:val="00560723"/>
    <w:rsid w:val="005608FC"/>
    <w:rsid w:val="00560969"/>
    <w:rsid w:val="005609D2"/>
    <w:rsid w:val="00560B5D"/>
    <w:rsid w:val="00560B82"/>
    <w:rsid w:val="00560D6B"/>
    <w:rsid w:val="00560FBC"/>
    <w:rsid w:val="00560FC4"/>
    <w:rsid w:val="0056100E"/>
    <w:rsid w:val="00561631"/>
    <w:rsid w:val="005619C4"/>
    <w:rsid w:val="00561AD6"/>
    <w:rsid w:val="00561C24"/>
    <w:rsid w:val="00561D5F"/>
    <w:rsid w:val="00561D98"/>
    <w:rsid w:val="00561E14"/>
    <w:rsid w:val="00561EEF"/>
    <w:rsid w:val="005622CF"/>
    <w:rsid w:val="005626FA"/>
    <w:rsid w:val="0056277E"/>
    <w:rsid w:val="00562899"/>
    <w:rsid w:val="00563026"/>
    <w:rsid w:val="005630C7"/>
    <w:rsid w:val="0056323B"/>
    <w:rsid w:val="005632D4"/>
    <w:rsid w:val="005632E1"/>
    <w:rsid w:val="0056339D"/>
    <w:rsid w:val="005633B6"/>
    <w:rsid w:val="00563492"/>
    <w:rsid w:val="005635A9"/>
    <w:rsid w:val="00563B8A"/>
    <w:rsid w:val="00563CD2"/>
    <w:rsid w:val="00564007"/>
    <w:rsid w:val="0056402D"/>
    <w:rsid w:val="005648AD"/>
    <w:rsid w:val="00564C81"/>
    <w:rsid w:val="00564D2E"/>
    <w:rsid w:val="00564F7F"/>
    <w:rsid w:val="005650B7"/>
    <w:rsid w:val="005651C4"/>
    <w:rsid w:val="00565330"/>
    <w:rsid w:val="0056588A"/>
    <w:rsid w:val="00565A12"/>
    <w:rsid w:val="00565C9D"/>
    <w:rsid w:val="00565CF0"/>
    <w:rsid w:val="00565DA7"/>
    <w:rsid w:val="00565DB7"/>
    <w:rsid w:val="00566197"/>
    <w:rsid w:val="005661B1"/>
    <w:rsid w:val="00566309"/>
    <w:rsid w:val="00566976"/>
    <w:rsid w:val="00566B11"/>
    <w:rsid w:val="00566C45"/>
    <w:rsid w:val="00566CF5"/>
    <w:rsid w:val="00566E94"/>
    <w:rsid w:val="00566F91"/>
    <w:rsid w:val="00566FF6"/>
    <w:rsid w:val="00567186"/>
    <w:rsid w:val="005671E1"/>
    <w:rsid w:val="005674B3"/>
    <w:rsid w:val="00567538"/>
    <w:rsid w:val="0056753F"/>
    <w:rsid w:val="00567548"/>
    <w:rsid w:val="005676F7"/>
    <w:rsid w:val="0056774F"/>
    <w:rsid w:val="00567972"/>
    <w:rsid w:val="00567A94"/>
    <w:rsid w:val="00567C3F"/>
    <w:rsid w:val="00567C76"/>
    <w:rsid w:val="00567C9B"/>
    <w:rsid w:val="00567D56"/>
    <w:rsid w:val="00567F59"/>
    <w:rsid w:val="00567F78"/>
    <w:rsid w:val="0057008A"/>
    <w:rsid w:val="005700BD"/>
    <w:rsid w:val="00570402"/>
    <w:rsid w:val="00570444"/>
    <w:rsid w:val="005704C3"/>
    <w:rsid w:val="0057055C"/>
    <w:rsid w:val="00570A68"/>
    <w:rsid w:val="00570A88"/>
    <w:rsid w:val="00570BD1"/>
    <w:rsid w:val="00570D84"/>
    <w:rsid w:val="00570FC4"/>
    <w:rsid w:val="0057102A"/>
    <w:rsid w:val="005712A5"/>
    <w:rsid w:val="005713A2"/>
    <w:rsid w:val="00571441"/>
    <w:rsid w:val="005714CE"/>
    <w:rsid w:val="00571508"/>
    <w:rsid w:val="00571680"/>
    <w:rsid w:val="00571831"/>
    <w:rsid w:val="00571A63"/>
    <w:rsid w:val="00571DF2"/>
    <w:rsid w:val="00572074"/>
    <w:rsid w:val="00572220"/>
    <w:rsid w:val="005722CA"/>
    <w:rsid w:val="0057235E"/>
    <w:rsid w:val="0057253C"/>
    <w:rsid w:val="005726D9"/>
    <w:rsid w:val="00572757"/>
    <w:rsid w:val="00572824"/>
    <w:rsid w:val="00572875"/>
    <w:rsid w:val="00572A36"/>
    <w:rsid w:val="00572B1C"/>
    <w:rsid w:val="00572B69"/>
    <w:rsid w:val="00572B8B"/>
    <w:rsid w:val="00572C39"/>
    <w:rsid w:val="00572CA7"/>
    <w:rsid w:val="00572EF3"/>
    <w:rsid w:val="00573564"/>
    <w:rsid w:val="0057374D"/>
    <w:rsid w:val="00573B47"/>
    <w:rsid w:val="00573CC8"/>
    <w:rsid w:val="00573CD0"/>
    <w:rsid w:val="00573D1E"/>
    <w:rsid w:val="00573F29"/>
    <w:rsid w:val="00573F66"/>
    <w:rsid w:val="00573FC7"/>
    <w:rsid w:val="00573FFB"/>
    <w:rsid w:val="005742F8"/>
    <w:rsid w:val="0057444E"/>
    <w:rsid w:val="005744EC"/>
    <w:rsid w:val="0057487F"/>
    <w:rsid w:val="00574E76"/>
    <w:rsid w:val="00574EB1"/>
    <w:rsid w:val="005750AB"/>
    <w:rsid w:val="0057511F"/>
    <w:rsid w:val="005751AC"/>
    <w:rsid w:val="00575810"/>
    <w:rsid w:val="00575B46"/>
    <w:rsid w:val="00575D4A"/>
    <w:rsid w:val="00575F42"/>
    <w:rsid w:val="0057627E"/>
    <w:rsid w:val="00576607"/>
    <w:rsid w:val="0057673B"/>
    <w:rsid w:val="00576770"/>
    <w:rsid w:val="0057678B"/>
    <w:rsid w:val="005767DB"/>
    <w:rsid w:val="005768F2"/>
    <w:rsid w:val="00576AD4"/>
    <w:rsid w:val="00576DD8"/>
    <w:rsid w:val="00576E54"/>
    <w:rsid w:val="00576F4F"/>
    <w:rsid w:val="00577087"/>
    <w:rsid w:val="00577210"/>
    <w:rsid w:val="0057734D"/>
    <w:rsid w:val="005773D6"/>
    <w:rsid w:val="005775D9"/>
    <w:rsid w:val="0057771F"/>
    <w:rsid w:val="005777B8"/>
    <w:rsid w:val="005777BF"/>
    <w:rsid w:val="005777EE"/>
    <w:rsid w:val="005779E5"/>
    <w:rsid w:val="00577AAF"/>
    <w:rsid w:val="00577B19"/>
    <w:rsid w:val="00577CAD"/>
    <w:rsid w:val="00577CE2"/>
    <w:rsid w:val="00577E0E"/>
    <w:rsid w:val="00577EF6"/>
    <w:rsid w:val="00580194"/>
    <w:rsid w:val="00580371"/>
    <w:rsid w:val="00580426"/>
    <w:rsid w:val="0058063A"/>
    <w:rsid w:val="00580950"/>
    <w:rsid w:val="00580C2F"/>
    <w:rsid w:val="00581167"/>
    <w:rsid w:val="00581346"/>
    <w:rsid w:val="00581C9C"/>
    <w:rsid w:val="00582076"/>
    <w:rsid w:val="00582091"/>
    <w:rsid w:val="0058217E"/>
    <w:rsid w:val="0058224C"/>
    <w:rsid w:val="0058265D"/>
    <w:rsid w:val="005828DD"/>
    <w:rsid w:val="00582A34"/>
    <w:rsid w:val="00582A3F"/>
    <w:rsid w:val="00582DB3"/>
    <w:rsid w:val="00582F73"/>
    <w:rsid w:val="005830FE"/>
    <w:rsid w:val="00583387"/>
    <w:rsid w:val="00583587"/>
    <w:rsid w:val="0058361E"/>
    <w:rsid w:val="005836B1"/>
    <w:rsid w:val="00583810"/>
    <w:rsid w:val="0058385F"/>
    <w:rsid w:val="0058389D"/>
    <w:rsid w:val="005838F6"/>
    <w:rsid w:val="00583A6F"/>
    <w:rsid w:val="00583AB3"/>
    <w:rsid w:val="00583AD4"/>
    <w:rsid w:val="00583B50"/>
    <w:rsid w:val="0058433E"/>
    <w:rsid w:val="005843C9"/>
    <w:rsid w:val="005845DF"/>
    <w:rsid w:val="0058487E"/>
    <w:rsid w:val="00584B0A"/>
    <w:rsid w:val="00584CED"/>
    <w:rsid w:val="00584D01"/>
    <w:rsid w:val="00584E44"/>
    <w:rsid w:val="005852AE"/>
    <w:rsid w:val="005852D2"/>
    <w:rsid w:val="0058536F"/>
    <w:rsid w:val="0058547F"/>
    <w:rsid w:val="0058557B"/>
    <w:rsid w:val="00585925"/>
    <w:rsid w:val="00585EC7"/>
    <w:rsid w:val="00586075"/>
    <w:rsid w:val="00586094"/>
    <w:rsid w:val="005861AE"/>
    <w:rsid w:val="00586898"/>
    <w:rsid w:val="005868F5"/>
    <w:rsid w:val="00586933"/>
    <w:rsid w:val="00586AA5"/>
    <w:rsid w:val="00586B1D"/>
    <w:rsid w:val="00586C20"/>
    <w:rsid w:val="00586DAB"/>
    <w:rsid w:val="00586F27"/>
    <w:rsid w:val="00586F63"/>
    <w:rsid w:val="0058708A"/>
    <w:rsid w:val="005870C7"/>
    <w:rsid w:val="0058744E"/>
    <w:rsid w:val="005874E0"/>
    <w:rsid w:val="00587728"/>
    <w:rsid w:val="00587872"/>
    <w:rsid w:val="0058795D"/>
    <w:rsid w:val="00587C7C"/>
    <w:rsid w:val="00587EEF"/>
    <w:rsid w:val="00590063"/>
    <w:rsid w:val="005900D2"/>
    <w:rsid w:val="005905B1"/>
    <w:rsid w:val="0059061B"/>
    <w:rsid w:val="00590655"/>
    <w:rsid w:val="0059065B"/>
    <w:rsid w:val="0059075A"/>
    <w:rsid w:val="005909E0"/>
    <w:rsid w:val="00590C7E"/>
    <w:rsid w:val="00590C83"/>
    <w:rsid w:val="00590F36"/>
    <w:rsid w:val="00590F49"/>
    <w:rsid w:val="00591103"/>
    <w:rsid w:val="005911EC"/>
    <w:rsid w:val="0059123E"/>
    <w:rsid w:val="0059137B"/>
    <w:rsid w:val="00591612"/>
    <w:rsid w:val="00591613"/>
    <w:rsid w:val="0059177B"/>
    <w:rsid w:val="005917D5"/>
    <w:rsid w:val="0059197B"/>
    <w:rsid w:val="00591A74"/>
    <w:rsid w:val="00591AFC"/>
    <w:rsid w:val="00591B61"/>
    <w:rsid w:val="00591B92"/>
    <w:rsid w:val="00592027"/>
    <w:rsid w:val="00592886"/>
    <w:rsid w:val="00592899"/>
    <w:rsid w:val="00592AE0"/>
    <w:rsid w:val="00592CA5"/>
    <w:rsid w:val="00592D8D"/>
    <w:rsid w:val="00592EA1"/>
    <w:rsid w:val="0059308F"/>
    <w:rsid w:val="0059320B"/>
    <w:rsid w:val="005932B0"/>
    <w:rsid w:val="00593393"/>
    <w:rsid w:val="0059342D"/>
    <w:rsid w:val="00593441"/>
    <w:rsid w:val="00593A4D"/>
    <w:rsid w:val="00593B19"/>
    <w:rsid w:val="00593BAF"/>
    <w:rsid w:val="00593C1A"/>
    <w:rsid w:val="0059406B"/>
    <w:rsid w:val="005942B0"/>
    <w:rsid w:val="00594644"/>
    <w:rsid w:val="00594673"/>
    <w:rsid w:val="005949BD"/>
    <w:rsid w:val="00594A44"/>
    <w:rsid w:val="00594C7C"/>
    <w:rsid w:val="00594D44"/>
    <w:rsid w:val="00594E19"/>
    <w:rsid w:val="00594E22"/>
    <w:rsid w:val="00594E4C"/>
    <w:rsid w:val="00594E5F"/>
    <w:rsid w:val="005950DD"/>
    <w:rsid w:val="005952F8"/>
    <w:rsid w:val="005953B5"/>
    <w:rsid w:val="0059549F"/>
    <w:rsid w:val="005954F7"/>
    <w:rsid w:val="00595585"/>
    <w:rsid w:val="00595BD4"/>
    <w:rsid w:val="00595D2A"/>
    <w:rsid w:val="00595DF8"/>
    <w:rsid w:val="00596020"/>
    <w:rsid w:val="00596063"/>
    <w:rsid w:val="00596349"/>
    <w:rsid w:val="005965D8"/>
    <w:rsid w:val="005966B5"/>
    <w:rsid w:val="0059679F"/>
    <w:rsid w:val="00596BCE"/>
    <w:rsid w:val="00596C3A"/>
    <w:rsid w:val="00596C8F"/>
    <w:rsid w:val="00596DC7"/>
    <w:rsid w:val="00597125"/>
    <w:rsid w:val="005971FE"/>
    <w:rsid w:val="0059751F"/>
    <w:rsid w:val="0059764E"/>
    <w:rsid w:val="005976EA"/>
    <w:rsid w:val="00597881"/>
    <w:rsid w:val="00597997"/>
    <w:rsid w:val="005979D8"/>
    <w:rsid w:val="00597B29"/>
    <w:rsid w:val="00597CE8"/>
    <w:rsid w:val="00597D93"/>
    <w:rsid w:val="005A0017"/>
    <w:rsid w:val="005A004A"/>
    <w:rsid w:val="005A017D"/>
    <w:rsid w:val="005A0225"/>
    <w:rsid w:val="005A0327"/>
    <w:rsid w:val="005A0E49"/>
    <w:rsid w:val="005A0FCA"/>
    <w:rsid w:val="005A1080"/>
    <w:rsid w:val="005A1121"/>
    <w:rsid w:val="005A11A5"/>
    <w:rsid w:val="005A128C"/>
    <w:rsid w:val="005A13C2"/>
    <w:rsid w:val="005A150A"/>
    <w:rsid w:val="005A17AD"/>
    <w:rsid w:val="005A1879"/>
    <w:rsid w:val="005A19A1"/>
    <w:rsid w:val="005A1C2B"/>
    <w:rsid w:val="005A1F18"/>
    <w:rsid w:val="005A1F24"/>
    <w:rsid w:val="005A212C"/>
    <w:rsid w:val="005A214C"/>
    <w:rsid w:val="005A231A"/>
    <w:rsid w:val="005A2431"/>
    <w:rsid w:val="005A26F1"/>
    <w:rsid w:val="005A28E4"/>
    <w:rsid w:val="005A2CDA"/>
    <w:rsid w:val="005A2D19"/>
    <w:rsid w:val="005A315D"/>
    <w:rsid w:val="005A3293"/>
    <w:rsid w:val="005A32A3"/>
    <w:rsid w:val="005A32BB"/>
    <w:rsid w:val="005A35F0"/>
    <w:rsid w:val="005A3839"/>
    <w:rsid w:val="005A3870"/>
    <w:rsid w:val="005A3902"/>
    <w:rsid w:val="005A3B46"/>
    <w:rsid w:val="005A3B90"/>
    <w:rsid w:val="005A3D44"/>
    <w:rsid w:val="005A43B7"/>
    <w:rsid w:val="005A4420"/>
    <w:rsid w:val="005A478F"/>
    <w:rsid w:val="005A47D7"/>
    <w:rsid w:val="005A4807"/>
    <w:rsid w:val="005A48B0"/>
    <w:rsid w:val="005A48E5"/>
    <w:rsid w:val="005A4986"/>
    <w:rsid w:val="005A4B35"/>
    <w:rsid w:val="005A4C12"/>
    <w:rsid w:val="005A4CD5"/>
    <w:rsid w:val="005A509B"/>
    <w:rsid w:val="005A5185"/>
    <w:rsid w:val="005A51A5"/>
    <w:rsid w:val="005A54CB"/>
    <w:rsid w:val="005A559A"/>
    <w:rsid w:val="005A55F4"/>
    <w:rsid w:val="005A5655"/>
    <w:rsid w:val="005A57E2"/>
    <w:rsid w:val="005A5959"/>
    <w:rsid w:val="005A59B2"/>
    <w:rsid w:val="005A5A00"/>
    <w:rsid w:val="005A5F32"/>
    <w:rsid w:val="005A61D8"/>
    <w:rsid w:val="005A622F"/>
    <w:rsid w:val="005A62B5"/>
    <w:rsid w:val="005A62D0"/>
    <w:rsid w:val="005A63D0"/>
    <w:rsid w:val="005A6896"/>
    <w:rsid w:val="005A690C"/>
    <w:rsid w:val="005A6C25"/>
    <w:rsid w:val="005A6D8E"/>
    <w:rsid w:val="005A6DC5"/>
    <w:rsid w:val="005A6DDC"/>
    <w:rsid w:val="005A6E02"/>
    <w:rsid w:val="005A6F27"/>
    <w:rsid w:val="005A70AA"/>
    <w:rsid w:val="005A70CE"/>
    <w:rsid w:val="005A712F"/>
    <w:rsid w:val="005A71B4"/>
    <w:rsid w:val="005A7308"/>
    <w:rsid w:val="005A739F"/>
    <w:rsid w:val="005A73B3"/>
    <w:rsid w:val="005A74D7"/>
    <w:rsid w:val="005A7570"/>
    <w:rsid w:val="005A758C"/>
    <w:rsid w:val="005A7698"/>
    <w:rsid w:val="005A7750"/>
    <w:rsid w:val="005A7B09"/>
    <w:rsid w:val="005A7ED0"/>
    <w:rsid w:val="005A7EFC"/>
    <w:rsid w:val="005A7F0A"/>
    <w:rsid w:val="005B011B"/>
    <w:rsid w:val="005B05A0"/>
    <w:rsid w:val="005B05F5"/>
    <w:rsid w:val="005B0726"/>
    <w:rsid w:val="005B0928"/>
    <w:rsid w:val="005B0C19"/>
    <w:rsid w:val="005B0CDF"/>
    <w:rsid w:val="005B11BA"/>
    <w:rsid w:val="005B1343"/>
    <w:rsid w:val="005B14D3"/>
    <w:rsid w:val="005B1533"/>
    <w:rsid w:val="005B170F"/>
    <w:rsid w:val="005B1B6A"/>
    <w:rsid w:val="005B1DF3"/>
    <w:rsid w:val="005B2096"/>
    <w:rsid w:val="005B24BB"/>
    <w:rsid w:val="005B257D"/>
    <w:rsid w:val="005B2670"/>
    <w:rsid w:val="005B268D"/>
    <w:rsid w:val="005B2BB5"/>
    <w:rsid w:val="005B2BFA"/>
    <w:rsid w:val="005B2DCE"/>
    <w:rsid w:val="005B304C"/>
    <w:rsid w:val="005B30ED"/>
    <w:rsid w:val="005B320B"/>
    <w:rsid w:val="005B32D9"/>
    <w:rsid w:val="005B3321"/>
    <w:rsid w:val="005B3416"/>
    <w:rsid w:val="005B346C"/>
    <w:rsid w:val="005B348E"/>
    <w:rsid w:val="005B34C6"/>
    <w:rsid w:val="005B34C8"/>
    <w:rsid w:val="005B35F8"/>
    <w:rsid w:val="005B3600"/>
    <w:rsid w:val="005B3836"/>
    <w:rsid w:val="005B3A26"/>
    <w:rsid w:val="005B3A4F"/>
    <w:rsid w:val="005B3AA8"/>
    <w:rsid w:val="005B3B9F"/>
    <w:rsid w:val="005B3C55"/>
    <w:rsid w:val="005B3C57"/>
    <w:rsid w:val="005B3CA3"/>
    <w:rsid w:val="005B448D"/>
    <w:rsid w:val="005B4508"/>
    <w:rsid w:val="005B4545"/>
    <w:rsid w:val="005B4575"/>
    <w:rsid w:val="005B46DD"/>
    <w:rsid w:val="005B491D"/>
    <w:rsid w:val="005B4D43"/>
    <w:rsid w:val="005B4EC3"/>
    <w:rsid w:val="005B51B2"/>
    <w:rsid w:val="005B529A"/>
    <w:rsid w:val="005B56EE"/>
    <w:rsid w:val="005B59C9"/>
    <w:rsid w:val="005B5A86"/>
    <w:rsid w:val="005B5B89"/>
    <w:rsid w:val="005B5C64"/>
    <w:rsid w:val="005B5E68"/>
    <w:rsid w:val="005B60A9"/>
    <w:rsid w:val="005B61C5"/>
    <w:rsid w:val="005B62DF"/>
    <w:rsid w:val="005B63FC"/>
    <w:rsid w:val="005B6401"/>
    <w:rsid w:val="005B6528"/>
    <w:rsid w:val="005B667D"/>
    <w:rsid w:val="005B66C3"/>
    <w:rsid w:val="005B6874"/>
    <w:rsid w:val="005B69D2"/>
    <w:rsid w:val="005B6A67"/>
    <w:rsid w:val="005B6B77"/>
    <w:rsid w:val="005B6CE2"/>
    <w:rsid w:val="005B6CFB"/>
    <w:rsid w:val="005B6D0D"/>
    <w:rsid w:val="005B6D8A"/>
    <w:rsid w:val="005B6DF9"/>
    <w:rsid w:val="005B6ECB"/>
    <w:rsid w:val="005B6F4E"/>
    <w:rsid w:val="005B751C"/>
    <w:rsid w:val="005B758F"/>
    <w:rsid w:val="005B78D3"/>
    <w:rsid w:val="005B7B0F"/>
    <w:rsid w:val="005B7C43"/>
    <w:rsid w:val="005B7C7B"/>
    <w:rsid w:val="005B7D13"/>
    <w:rsid w:val="005B7E16"/>
    <w:rsid w:val="005B7E92"/>
    <w:rsid w:val="005B7FD8"/>
    <w:rsid w:val="005C0074"/>
    <w:rsid w:val="005C00A3"/>
    <w:rsid w:val="005C0146"/>
    <w:rsid w:val="005C0377"/>
    <w:rsid w:val="005C06B2"/>
    <w:rsid w:val="005C0B28"/>
    <w:rsid w:val="005C0B4E"/>
    <w:rsid w:val="005C1080"/>
    <w:rsid w:val="005C111A"/>
    <w:rsid w:val="005C1477"/>
    <w:rsid w:val="005C1590"/>
    <w:rsid w:val="005C15A5"/>
    <w:rsid w:val="005C1617"/>
    <w:rsid w:val="005C16B4"/>
    <w:rsid w:val="005C172F"/>
    <w:rsid w:val="005C2207"/>
    <w:rsid w:val="005C23C5"/>
    <w:rsid w:val="005C248C"/>
    <w:rsid w:val="005C2A2D"/>
    <w:rsid w:val="005C2C44"/>
    <w:rsid w:val="005C2D8D"/>
    <w:rsid w:val="005C2DEB"/>
    <w:rsid w:val="005C2E4A"/>
    <w:rsid w:val="005C30BD"/>
    <w:rsid w:val="005C3487"/>
    <w:rsid w:val="005C360A"/>
    <w:rsid w:val="005C36AC"/>
    <w:rsid w:val="005C377E"/>
    <w:rsid w:val="005C3913"/>
    <w:rsid w:val="005C3A70"/>
    <w:rsid w:val="005C3B4D"/>
    <w:rsid w:val="005C3C2E"/>
    <w:rsid w:val="005C3D53"/>
    <w:rsid w:val="005C3F11"/>
    <w:rsid w:val="005C3F53"/>
    <w:rsid w:val="005C3FB3"/>
    <w:rsid w:val="005C400C"/>
    <w:rsid w:val="005C4150"/>
    <w:rsid w:val="005C41B3"/>
    <w:rsid w:val="005C427A"/>
    <w:rsid w:val="005C42E0"/>
    <w:rsid w:val="005C431C"/>
    <w:rsid w:val="005C439E"/>
    <w:rsid w:val="005C46F7"/>
    <w:rsid w:val="005C4AC5"/>
    <w:rsid w:val="005C4B83"/>
    <w:rsid w:val="005C4BDE"/>
    <w:rsid w:val="005C4C29"/>
    <w:rsid w:val="005C4C73"/>
    <w:rsid w:val="005C4E90"/>
    <w:rsid w:val="005C503A"/>
    <w:rsid w:val="005C5102"/>
    <w:rsid w:val="005C5202"/>
    <w:rsid w:val="005C52CA"/>
    <w:rsid w:val="005C5465"/>
    <w:rsid w:val="005C5513"/>
    <w:rsid w:val="005C5697"/>
    <w:rsid w:val="005C58BC"/>
    <w:rsid w:val="005C5953"/>
    <w:rsid w:val="005C5AC7"/>
    <w:rsid w:val="005C5B1A"/>
    <w:rsid w:val="005C5C75"/>
    <w:rsid w:val="005C5D00"/>
    <w:rsid w:val="005C5DA4"/>
    <w:rsid w:val="005C6053"/>
    <w:rsid w:val="005C613D"/>
    <w:rsid w:val="005C637C"/>
    <w:rsid w:val="005C6602"/>
    <w:rsid w:val="005C680E"/>
    <w:rsid w:val="005C6958"/>
    <w:rsid w:val="005C69B0"/>
    <w:rsid w:val="005C6A41"/>
    <w:rsid w:val="005C6C7A"/>
    <w:rsid w:val="005C6E59"/>
    <w:rsid w:val="005C6E78"/>
    <w:rsid w:val="005C6EF8"/>
    <w:rsid w:val="005C73DC"/>
    <w:rsid w:val="005C746B"/>
    <w:rsid w:val="005C757C"/>
    <w:rsid w:val="005C76A1"/>
    <w:rsid w:val="005C7779"/>
    <w:rsid w:val="005C78E8"/>
    <w:rsid w:val="005C7AFE"/>
    <w:rsid w:val="005D01DF"/>
    <w:rsid w:val="005D0383"/>
    <w:rsid w:val="005D0398"/>
    <w:rsid w:val="005D0600"/>
    <w:rsid w:val="005D080C"/>
    <w:rsid w:val="005D082C"/>
    <w:rsid w:val="005D08FF"/>
    <w:rsid w:val="005D1233"/>
    <w:rsid w:val="005D127C"/>
    <w:rsid w:val="005D144E"/>
    <w:rsid w:val="005D14A1"/>
    <w:rsid w:val="005D16E0"/>
    <w:rsid w:val="005D17D0"/>
    <w:rsid w:val="005D1DD8"/>
    <w:rsid w:val="005D22C2"/>
    <w:rsid w:val="005D231D"/>
    <w:rsid w:val="005D242A"/>
    <w:rsid w:val="005D267D"/>
    <w:rsid w:val="005D28B4"/>
    <w:rsid w:val="005D294B"/>
    <w:rsid w:val="005D29D4"/>
    <w:rsid w:val="005D2B0B"/>
    <w:rsid w:val="005D2BCC"/>
    <w:rsid w:val="005D2CB0"/>
    <w:rsid w:val="005D2D9B"/>
    <w:rsid w:val="005D2E31"/>
    <w:rsid w:val="005D2E60"/>
    <w:rsid w:val="005D31C3"/>
    <w:rsid w:val="005D3631"/>
    <w:rsid w:val="005D363F"/>
    <w:rsid w:val="005D3676"/>
    <w:rsid w:val="005D380D"/>
    <w:rsid w:val="005D3946"/>
    <w:rsid w:val="005D399E"/>
    <w:rsid w:val="005D3A4D"/>
    <w:rsid w:val="005D3AE3"/>
    <w:rsid w:val="005D3BF8"/>
    <w:rsid w:val="005D3C61"/>
    <w:rsid w:val="005D3D53"/>
    <w:rsid w:val="005D3E05"/>
    <w:rsid w:val="005D3EF3"/>
    <w:rsid w:val="005D4209"/>
    <w:rsid w:val="005D4535"/>
    <w:rsid w:val="005D461D"/>
    <w:rsid w:val="005D4687"/>
    <w:rsid w:val="005D47BC"/>
    <w:rsid w:val="005D4860"/>
    <w:rsid w:val="005D4B76"/>
    <w:rsid w:val="005D4D0F"/>
    <w:rsid w:val="005D4DBA"/>
    <w:rsid w:val="005D4FCC"/>
    <w:rsid w:val="005D4FDA"/>
    <w:rsid w:val="005D5246"/>
    <w:rsid w:val="005D52E0"/>
    <w:rsid w:val="005D537F"/>
    <w:rsid w:val="005D53C2"/>
    <w:rsid w:val="005D5873"/>
    <w:rsid w:val="005D58C8"/>
    <w:rsid w:val="005D598C"/>
    <w:rsid w:val="005D59B0"/>
    <w:rsid w:val="005D5AA1"/>
    <w:rsid w:val="005D5B8C"/>
    <w:rsid w:val="005D5C35"/>
    <w:rsid w:val="005D5D90"/>
    <w:rsid w:val="005D5E90"/>
    <w:rsid w:val="005D5F5A"/>
    <w:rsid w:val="005D605C"/>
    <w:rsid w:val="005D6093"/>
    <w:rsid w:val="005D61B4"/>
    <w:rsid w:val="005D61C2"/>
    <w:rsid w:val="005D61EB"/>
    <w:rsid w:val="005D628E"/>
    <w:rsid w:val="005D648C"/>
    <w:rsid w:val="005D65AF"/>
    <w:rsid w:val="005D65BA"/>
    <w:rsid w:val="005D6757"/>
    <w:rsid w:val="005D67D9"/>
    <w:rsid w:val="005D6B58"/>
    <w:rsid w:val="005D6CC4"/>
    <w:rsid w:val="005D6CD0"/>
    <w:rsid w:val="005D6D35"/>
    <w:rsid w:val="005D6D39"/>
    <w:rsid w:val="005D6EA2"/>
    <w:rsid w:val="005D7808"/>
    <w:rsid w:val="005D7D47"/>
    <w:rsid w:val="005D7D52"/>
    <w:rsid w:val="005D7DD1"/>
    <w:rsid w:val="005D7F3C"/>
    <w:rsid w:val="005E0116"/>
    <w:rsid w:val="005E01F9"/>
    <w:rsid w:val="005E0389"/>
    <w:rsid w:val="005E0484"/>
    <w:rsid w:val="005E0648"/>
    <w:rsid w:val="005E066C"/>
    <w:rsid w:val="005E068D"/>
    <w:rsid w:val="005E06AC"/>
    <w:rsid w:val="005E0982"/>
    <w:rsid w:val="005E0C38"/>
    <w:rsid w:val="005E0EF0"/>
    <w:rsid w:val="005E0F0B"/>
    <w:rsid w:val="005E129E"/>
    <w:rsid w:val="005E13B8"/>
    <w:rsid w:val="005E13D6"/>
    <w:rsid w:val="005E1CA9"/>
    <w:rsid w:val="005E1DE7"/>
    <w:rsid w:val="005E1F7B"/>
    <w:rsid w:val="005E20B6"/>
    <w:rsid w:val="005E227F"/>
    <w:rsid w:val="005E25A8"/>
    <w:rsid w:val="005E26FD"/>
    <w:rsid w:val="005E2A64"/>
    <w:rsid w:val="005E2B39"/>
    <w:rsid w:val="005E2B9E"/>
    <w:rsid w:val="005E2EE5"/>
    <w:rsid w:val="005E2F53"/>
    <w:rsid w:val="005E30C6"/>
    <w:rsid w:val="005E31AA"/>
    <w:rsid w:val="005E340D"/>
    <w:rsid w:val="005E35EB"/>
    <w:rsid w:val="005E375F"/>
    <w:rsid w:val="005E3970"/>
    <w:rsid w:val="005E39D2"/>
    <w:rsid w:val="005E3A70"/>
    <w:rsid w:val="005E3C38"/>
    <w:rsid w:val="005E3C49"/>
    <w:rsid w:val="005E3C5F"/>
    <w:rsid w:val="005E3D7D"/>
    <w:rsid w:val="005E41B5"/>
    <w:rsid w:val="005E424D"/>
    <w:rsid w:val="005E4360"/>
    <w:rsid w:val="005E439E"/>
    <w:rsid w:val="005E45A1"/>
    <w:rsid w:val="005E4610"/>
    <w:rsid w:val="005E4A6D"/>
    <w:rsid w:val="005E4AB7"/>
    <w:rsid w:val="005E4B30"/>
    <w:rsid w:val="005E4C40"/>
    <w:rsid w:val="005E4D2A"/>
    <w:rsid w:val="005E5127"/>
    <w:rsid w:val="005E519B"/>
    <w:rsid w:val="005E51DC"/>
    <w:rsid w:val="005E52A7"/>
    <w:rsid w:val="005E52B0"/>
    <w:rsid w:val="005E5361"/>
    <w:rsid w:val="005E565E"/>
    <w:rsid w:val="005E5718"/>
    <w:rsid w:val="005E58FF"/>
    <w:rsid w:val="005E5EB5"/>
    <w:rsid w:val="005E6596"/>
    <w:rsid w:val="005E675A"/>
    <w:rsid w:val="005E68E6"/>
    <w:rsid w:val="005E690A"/>
    <w:rsid w:val="005E6ACF"/>
    <w:rsid w:val="005E6B65"/>
    <w:rsid w:val="005E6C43"/>
    <w:rsid w:val="005E70F5"/>
    <w:rsid w:val="005E72FB"/>
    <w:rsid w:val="005E7610"/>
    <w:rsid w:val="005E76A1"/>
    <w:rsid w:val="005E77A2"/>
    <w:rsid w:val="005E786F"/>
    <w:rsid w:val="005E7929"/>
    <w:rsid w:val="005E7B1F"/>
    <w:rsid w:val="005E7B42"/>
    <w:rsid w:val="005E7D1C"/>
    <w:rsid w:val="005F003C"/>
    <w:rsid w:val="005F0156"/>
    <w:rsid w:val="005F0163"/>
    <w:rsid w:val="005F042D"/>
    <w:rsid w:val="005F0655"/>
    <w:rsid w:val="005F074A"/>
    <w:rsid w:val="005F0836"/>
    <w:rsid w:val="005F0857"/>
    <w:rsid w:val="005F09FF"/>
    <w:rsid w:val="005F0A9D"/>
    <w:rsid w:val="005F0D08"/>
    <w:rsid w:val="005F0ED5"/>
    <w:rsid w:val="005F0F40"/>
    <w:rsid w:val="005F116F"/>
    <w:rsid w:val="005F124F"/>
    <w:rsid w:val="005F125C"/>
    <w:rsid w:val="005F141F"/>
    <w:rsid w:val="005F1662"/>
    <w:rsid w:val="005F17FE"/>
    <w:rsid w:val="005F1917"/>
    <w:rsid w:val="005F1AFA"/>
    <w:rsid w:val="005F1EFF"/>
    <w:rsid w:val="005F1F01"/>
    <w:rsid w:val="005F21A0"/>
    <w:rsid w:val="005F2357"/>
    <w:rsid w:val="005F23BA"/>
    <w:rsid w:val="005F2568"/>
    <w:rsid w:val="005F2613"/>
    <w:rsid w:val="005F26E2"/>
    <w:rsid w:val="005F298C"/>
    <w:rsid w:val="005F2A40"/>
    <w:rsid w:val="005F2E21"/>
    <w:rsid w:val="005F2E7C"/>
    <w:rsid w:val="005F30E9"/>
    <w:rsid w:val="005F31CA"/>
    <w:rsid w:val="005F3342"/>
    <w:rsid w:val="005F3419"/>
    <w:rsid w:val="005F35A9"/>
    <w:rsid w:val="005F3712"/>
    <w:rsid w:val="005F384F"/>
    <w:rsid w:val="005F3AF2"/>
    <w:rsid w:val="005F3AF4"/>
    <w:rsid w:val="005F3CB7"/>
    <w:rsid w:val="005F3FA9"/>
    <w:rsid w:val="005F4033"/>
    <w:rsid w:val="005F4312"/>
    <w:rsid w:val="005F4397"/>
    <w:rsid w:val="005F4678"/>
    <w:rsid w:val="005F478A"/>
    <w:rsid w:val="005F48D8"/>
    <w:rsid w:val="005F4925"/>
    <w:rsid w:val="005F492B"/>
    <w:rsid w:val="005F4ABC"/>
    <w:rsid w:val="005F4BCF"/>
    <w:rsid w:val="005F4CB7"/>
    <w:rsid w:val="005F4E19"/>
    <w:rsid w:val="005F4EF8"/>
    <w:rsid w:val="005F4F22"/>
    <w:rsid w:val="005F4F7F"/>
    <w:rsid w:val="005F5024"/>
    <w:rsid w:val="005F50F5"/>
    <w:rsid w:val="005F52BC"/>
    <w:rsid w:val="005F530B"/>
    <w:rsid w:val="005F5337"/>
    <w:rsid w:val="005F5512"/>
    <w:rsid w:val="005F5800"/>
    <w:rsid w:val="005F59E9"/>
    <w:rsid w:val="005F5B64"/>
    <w:rsid w:val="005F5C5C"/>
    <w:rsid w:val="005F5E9A"/>
    <w:rsid w:val="005F5EB7"/>
    <w:rsid w:val="005F62BB"/>
    <w:rsid w:val="005F6660"/>
    <w:rsid w:val="005F670E"/>
    <w:rsid w:val="005F6842"/>
    <w:rsid w:val="005F6A59"/>
    <w:rsid w:val="005F6E1E"/>
    <w:rsid w:val="005F6E3F"/>
    <w:rsid w:val="005F6EA9"/>
    <w:rsid w:val="005F6ECC"/>
    <w:rsid w:val="005F6EF8"/>
    <w:rsid w:val="005F72CE"/>
    <w:rsid w:val="005F73AC"/>
    <w:rsid w:val="005F772B"/>
    <w:rsid w:val="005F7874"/>
    <w:rsid w:val="005F7B22"/>
    <w:rsid w:val="005F7D61"/>
    <w:rsid w:val="0060001C"/>
    <w:rsid w:val="0060040D"/>
    <w:rsid w:val="00600530"/>
    <w:rsid w:val="00600761"/>
    <w:rsid w:val="0060076F"/>
    <w:rsid w:val="00600833"/>
    <w:rsid w:val="006008CC"/>
    <w:rsid w:val="00600985"/>
    <w:rsid w:val="00600D60"/>
    <w:rsid w:val="00601072"/>
    <w:rsid w:val="006011BF"/>
    <w:rsid w:val="006013D4"/>
    <w:rsid w:val="00601438"/>
    <w:rsid w:val="0060148E"/>
    <w:rsid w:val="00601497"/>
    <w:rsid w:val="0060165D"/>
    <w:rsid w:val="00601740"/>
    <w:rsid w:val="00601823"/>
    <w:rsid w:val="0060194F"/>
    <w:rsid w:val="00601B15"/>
    <w:rsid w:val="00601C18"/>
    <w:rsid w:val="00601C24"/>
    <w:rsid w:val="00601E25"/>
    <w:rsid w:val="006020D8"/>
    <w:rsid w:val="00602358"/>
    <w:rsid w:val="00602518"/>
    <w:rsid w:val="0060256E"/>
    <w:rsid w:val="006025E4"/>
    <w:rsid w:val="006027EA"/>
    <w:rsid w:val="00602F05"/>
    <w:rsid w:val="00602F7C"/>
    <w:rsid w:val="00603118"/>
    <w:rsid w:val="0060333C"/>
    <w:rsid w:val="0060366B"/>
    <w:rsid w:val="006036CB"/>
    <w:rsid w:val="006038D9"/>
    <w:rsid w:val="00603B34"/>
    <w:rsid w:val="00603C07"/>
    <w:rsid w:val="00603C35"/>
    <w:rsid w:val="00603C36"/>
    <w:rsid w:val="00603F03"/>
    <w:rsid w:val="00603F3B"/>
    <w:rsid w:val="00603FA7"/>
    <w:rsid w:val="0060402B"/>
    <w:rsid w:val="00604273"/>
    <w:rsid w:val="006042F9"/>
    <w:rsid w:val="0060431D"/>
    <w:rsid w:val="006045BE"/>
    <w:rsid w:val="00604705"/>
    <w:rsid w:val="00604B2F"/>
    <w:rsid w:val="00604CD3"/>
    <w:rsid w:val="00604D3D"/>
    <w:rsid w:val="00604FEA"/>
    <w:rsid w:val="006051BB"/>
    <w:rsid w:val="0060564F"/>
    <w:rsid w:val="00605845"/>
    <w:rsid w:val="00605866"/>
    <w:rsid w:val="00605C3F"/>
    <w:rsid w:val="00605DB0"/>
    <w:rsid w:val="0060630E"/>
    <w:rsid w:val="006063E8"/>
    <w:rsid w:val="0060652A"/>
    <w:rsid w:val="006068A7"/>
    <w:rsid w:val="006068F9"/>
    <w:rsid w:val="00606A6F"/>
    <w:rsid w:val="00606AAB"/>
    <w:rsid w:val="00606ABD"/>
    <w:rsid w:val="00606EEA"/>
    <w:rsid w:val="00606F0B"/>
    <w:rsid w:val="006070E5"/>
    <w:rsid w:val="006075FC"/>
    <w:rsid w:val="00607888"/>
    <w:rsid w:val="006078E3"/>
    <w:rsid w:val="00607ABE"/>
    <w:rsid w:val="00607AFF"/>
    <w:rsid w:val="00607B73"/>
    <w:rsid w:val="00607C64"/>
    <w:rsid w:val="00607CB1"/>
    <w:rsid w:val="00607CFB"/>
    <w:rsid w:val="00607D17"/>
    <w:rsid w:val="00607D6F"/>
    <w:rsid w:val="00607E73"/>
    <w:rsid w:val="006101F4"/>
    <w:rsid w:val="00610618"/>
    <w:rsid w:val="00610699"/>
    <w:rsid w:val="00610795"/>
    <w:rsid w:val="0061087F"/>
    <w:rsid w:val="0061096A"/>
    <w:rsid w:val="00610A74"/>
    <w:rsid w:val="00610B3F"/>
    <w:rsid w:val="00610C32"/>
    <w:rsid w:val="006114BE"/>
    <w:rsid w:val="006117BB"/>
    <w:rsid w:val="006117C8"/>
    <w:rsid w:val="006117F7"/>
    <w:rsid w:val="00611C8E"/>
    <w:rsid w:val="00611D0F"/>
    <w:rsid w:val="00611FF0"/>
    <w:rsid w:val="00612351"/>
    <w:rsid w:val="0061254C"/>
    <w:rsid w:val="006126A0"/>
    <w:rsid w:val="00612722"/>
    <w:rsid w:val="00612848"/>
    <w:rsid w:val="00612C1B"/>
    <w:rsid w:val="00612EF5"/>
    <w:rsid w:val="00613167"/>
    <w:rsid w:val="006132C2"/>
    <w:rsid w:val="00613527"/>
    <w:rsid w:val="006137D0"/>
    <w:rsid w:val="006138AA"/>
    <w:rsid w:val="006139A4"/>
    <w:rsid w:val="00613AA0"/>
    <w:rsid w:val="00613ABA"/>
    <w:rsid w:val="00613AC2"/>
    <w:rsid w:val="00613B94"/>
    <w:rsid w:val="00613CE7"/>
    <w:rsid w:val="00613D5E"/>
    <w:rsid w:val="00614066"/>
    <w:rsid w:val="006142D5"/>
    <w:rsid w:val="0061464C"/>
    <w:rsid w:val="00614723"/>
    <w:rsid w:val="00614821"/>
    <w:rsid w:val="00614B41"/>
    <w:rsid w:val="00614B46"/>
    <w:rsid w:val="00614C91"/>
    <w:rsid w:val="00614CD5"/>
    <w:rsid w:val="00614D07"/>
    <w:rsid w:val="00614DE5"/>
    <w:rsid w:val="00614F27"/>
    <w:rsid w:val="006152AF"/>
    <w:rsid w:val="006152D2"/>
    <w:rsid w:val="00615474"/>
    <w:rsid w:val="006154DC"/>
    <w:rsid w:val="0061557F"/>
    <w:rsid w:val="006157A4"/>
    <w:rsid w:val="00615810"/>
    <w:rsid w:val="00615C1A"/>
    <w:rsid w:val="00615DDD"/>
    <w:rsid w:val="00615E26"/>
    <w:rsid w:val="0061619B"/>
    <w:rsid w:val="006168B5"/>
    <w:rsid w:val="00616972"/>
    <w:rsid w:val="00616C61"/>
    <w:rsid w:val="00616E18"/>
    <w:rsid w:val="00616F4A"/>
    <w:rsid w:val="00617001"/>
    <w:rsid w:val="00617002"/>
    <w:rsid w:val="0061716B"/>
    <w:rsid w:val="0061722A"/>
    <w:rsid w:val="006172C2"/>
    <w:rsid w:val="00617350"/>
    <w:rsid w:val="006174A8"/>
    <w:rsid w:val="0061759D"/>
    <w:rsid w:val="00617A88"/>
    <w:rsid w:val="00617B42"/>
    <w:rsid w:val="00617CD5"/>
    <w:rsid w:val="00617D43"/>
    <w:rsid w:val="00617D80"/>
    <w:rsid w:val="00620016"/>
    <w:rsid w:val="006202A8"/>
    <w:rsid w:val="006203DE"/>
    <w:rsid w:val="006204CA"/>
    <w:rsid w:val="006204D4"/>
    <w:rsid w:val="006206ED"/>
    <w:rsid w:val="006206F1"/>
    <w:rsid w:val="00620D9E"/>
    <w:rsid w:val="0062121D"/>
    <w:rsid w:val="006216AC"/>
    <w:rsid w:val="0062172E"/>
    <w:rsid w:val="006218A8"/>
    <w:rsid w:val="00621B59"/>
    <w:rsid w:val="00621EBA"/>
    <w:rsid w:val="00622109"/>
    <w:rsid w:val="00622169"/>
    <w:rsid w:val="00622258"/>
    <w:rsid w:val="0062275E"/>
    <w:rsid w:val="00622816"/>
    <w:rsid w:val="006228A9"/>
    <w:rsid w:val="00622919"/>
    <w:rsid w:val="00622A7D"/>
    <w:rsid w:val="00622CC8"/>
    <w:rsid w:val="0062328D"/>
    <w:rsid w:val="0062352E"/>
    <w:rsid w:val="0062363F"/>
    <w:rsid w:val="00623743"/>
    <w:rsid w:val="0062388E"/>
    <w:rsid w:val="00623894"/>
    <w:rsid w:val="0062389F"/>
    <w:rsid w:val="00623DA2"/>
    <w:rsid w:val="00624208"/>
    <w:rsid w:val="00624327"/>
    <w:rsid w:val="0062439A"/>
    <w:rsid w:val="00624838"/>
    <w:rsid w:val="0062488C"/>
    <w:rsid w:val="00624A40"/>
    <w:rsid w:val="00624FC8"/>
    <w:rsid w:val="00625437"/>
    <w:rsid w:val="006254A7"/>
    <w:rsid w:val="0062580E"/>
    <w:rsid w:val="00625894"/>
    <w:rsid w:val="00625B57"/>
    <w:rsid w:val="00625C14"/>
    <w:rsid w:val="00625CFC"/>
    <w:rsid w:val="00625D5A"/>
    <w:rsid w:val="00625F8A"/>
    <w:rsid w:val="00625F94"/>
    <w:rsid w:val="00626343"/>
    <w:rsid w:val="00626545"/>
    <w:rsid w:val="0062658E"/>
    <w:rsid w:val="006268B2"/>
    <w:rsid w:val="00626913"/>
    <w:rsid w:val="00626FAD"/>
    <w:rsid w:val="00627247"/>
    <w:rsid w:val="00627496"/>
    <w:rsid w:val="006274E7"/>
    <w:rsid w:val="0062756D"/>
    <w:rsid w:val="00627923"/>
    <w:rsid w:val="00627AAE"/>
    <w:rsid w:val="00627DAB"/>
    <w:rsid w:val="00627E06"/>
    <w:rsid w:val="00627FE7"/>
    <w:rsid w:val="00630056"/>
    <w:rsid w:val="006303ED"/>
    <w:rsid w:val="00630755"/>
    <w:rsid w:val="006308CC"/>
    <w:rsid w:val="00630973"/>
    <w:rsid w:val="00631151"/>
    <w:rsid w:val="006313A1"/>
    <w:rsid w:val="0063163A"/>
    <w:rsid w:val="00631ABB"/>
    <w:rsid w:val="00631B27"/>
    <w:rsid w:val="00631CE7"/>
    <w:rsid w:val="006322BC"/>
    <w:rsid w:val="00632459"/>
    <w:rsid w:val="006325AD"/>
    <w:rsid w:val="00632751"/>
    <w:rsid w:val="00632767"/>
    <w:rsid w:val="0063276C"/>
    <w:rsid w:val="006327C3"/>
    <w:rsid w:val="00632859"/>
    <w:rsid w:val="006328C3"/>
    <w:rsid w:val="006329BE"/>
    <w:rsid w:val="00632BC1"/>
    <w:rsid w:val="00632CBF"/>
    <w:rsid w:val="00632D39"/>
    <w:rsid w:val="00632DAB"/>
    <w:rsid w:val="00632EC3"/>
    <w:rsid w:val="00632F95"/>
    <w:rsid w:val="00633027"/>
    <w:rsid w:val="00633173"/>
    <w:rsid w:val="00633220"/>
    <w:rsid w:val="006335B9"/>
    <w:rsid w:val="006338D0"/>
    <w:rsid w:val="00633A2C"/>
    <w:rsid w:val="00633C29"/>
    <w:rsid w:val="00633E39"/>
    <w:rsid w:val="006341CB"/>
    <w:rsid w:val="006342CB"/>
    <w:rsid w:val="00634316"/>
    <w:rsid w:val="00634570"/>
    <w:rsid w:val="00634844"/>
    <w:rsid w:val="0063486D"/>
    <w:rsid w:val="006348D3"/>
    <w:rsid w:val="006349D3"/>
    <w:rsid w:val="00634A8A"/>
    <w:rsid w:val="00634AEC"/>
    <w:rsid w:val="00634BED"/>
    <w:rsid w:val="00634F46"/>
    <w:rsid w:val="00634FEE"/>
    <w:rsid w:val="00634FEF"/>
    <w:rsid w:val="00635050"/>
    <w:rsid w:val="006350A6"/>
    <w:rsid w:val="006352FA"/>
    <w:rsid w:val="006353CD"/>
    <w:rsid w:val="006353D4"/>
    <w:rsid w:val="00635494"/>
    <w:rsid w:val="0063558C"/>
    <w:rsid w:val="006355AE"/>
    <w:rsid w:val="00635688"/>
    <w:rsid w:val="00635760"/>
    <w:rsid w:val="00635768"/>
    <w:rsid w:val="006359C1"/>
    <w:rsid w:val="00635A6D"/>
    <w:rsid w:val="00635AA3"/>
    <w:rsid w:val="00635EBE"/>
    <w:rsid w:val="0063617C"/>
    <w:rsid w:val="00636288"/>
    <w:rsid w:val="006362FE"/>
    <w:rsid w:val="00636334"/>
    <w:rsid w:val="00636652"/>
    <w:rsid w:val="0063668E"/>
    <w:rsid w:val="00636782"/>
    <w:rsid w:val="00636A7D"/>
    <w:rsid w:val="00636B32"/>
    <w:rsid w:val="00636B4B"/>
    <w:rsid w:val="00636BB2"/>
    <w:rsid w:val="00636D7A"/>
    <w:rsid w:val="00636F8F"/>
    <w:rsid w:val="0063717E"/>
    <w:rsid w:val="00637190"/>
    <w:rsid w:val="0063733D"/>
    <w:rsid w:val="00637351"/>
    <w:rsid w:val="0063757B"/>
    <w:rsid w:val="00637834"/>
    <w:rsid w:val="0063783F"/>
    <w:rsid w:val="00637920"/>
    <w:rsid w:val="006379BB"/>
    <w:rsid w:val="00637AF3"/>
    <w:rsid w:val="00637C8B"/>
    <w:rsid w:val="00637E07"/>
    <w:rsid w:val="00637E58"/>
    <w:rsid w:val="00637E5C"/>
    <w:rsid w:val="00637F17"/>
    <w:rsid w:val="00637FBD"/>
    <w:rsid w:val="006401E6"/>
    <w:rsid w:val="006402B9"/>
    <w:rsid w:val="00640444"/>
    <w:rsid w:val="006404DB"/>
    <w:rsid w:val="00640579"/>
    <w:rsid w:val="006405D7"/>
    <w:rsid w:val="0064060D"/>
    <w:rsid w:val="0064062D"/>
    <w:rsid w:val="006408D8"/>
    <w:rsid w:val="00640911"/>
    <w:rsid w:val="00640AD7"/>
    <w:rsid w:val="00640BFD"/>
    <w:rsid w:val="00640C52"/>
    <w:rsid w:val="006412F7"/>
    <w:rsid w:val="00641397"/>
    <w:rsid w:val="00641569"/>
    <w:rsid w:val="00641590"/>
    <w:rsid w:val="00641AA8"/>
    <w:rsid w:val="00641AB4"/>
    <w:rsid w:val="00641D06"/>
    <w:rsid w:val="00641D3A"/>
    <w:rsid w:val="00641F27"/>
    <w:rsid w:val="00642026"/>
    <w:rsid w:val="0064237E"/>
    <w:rsid w:val="006427D3"/>
    <w:rsid w:val="00642890"/>
    <w:rsid w:val="00642AF6"/>
    <w:rsid w:val="00642B5A"/>
    <w:rsid w:val="00642CBA"/>
    <w:rsid w:val="00642CF3"/>
    <w:rsid w:val="00642D68"/>
    <w:rsid w:val="00642F94"/>
    <w:rsid w:val="006431CF"/>
    <w:rsid w:val="00643241"/>
    <w:rsid w:val="00643329"/>
    <w:rsid w:val="006433C8"/>
    <w:rsid w:val="00643474"/>
    <w:rsid w:val="006434D2"/>
    <w:rsid w:val="0064352A"/>
    <w:rsid w:val="0064360D"/>
    <w:rsid w:val="00643754"/>
    <w:rsid w:val="006437C7"/>
    <w:rsid w:val="0064382C"/>
    <w:rsid w:val="006439D3"/>
    <w:rsid w:val="0064404D"/>
    <w:rsid w:val="006440FC"/>
    <w:rsid w:val="0064423A"/>
    <w:rsid w:val="00644301"/>
    <w:rsid w:val="00644460"/>
    <w:rsid w:val="00644466"/>
    <w:rsid w:val="00644607"/>
    <w:rsid w:val="0064469B"/>
    <w:rsid w:val="006446EC"/>
    <w:rsid w:val="006448AF"/>
    <w:rsid w:val="00644A62"/>
    <w:rsid w:val="00644A9C"/>
    <w:rsid w:val="00644D98"/>
    <w:rsid w:val="00644F7C"/>
    <w:rsid w:val="006451BF"/>
    <w:rsid w:val="006452FA"/>
    <w:rsid w:val="00645602"/>
    <w:rsid w:val="00645DEA"/>
    <w:rsid w:val="006460E0"/>
    <w:rsid w:val="006460E1"/>
    <w:rsid w:val="006463E3"/>
    <w:rsid w:val="006467ED"/>
    <w:rsid w:val="00646AB9"/>
    <w:rsid w:val="00646E2C"/>
    <w:rsid w:val="00646E8D"/>
    <w:rsid w:val="00646FF7"/>
    <w:rsid w:val="00647020"/>
    <w:rsid w:val="006470A7"/>
    <w:rsid w:val="006470AB"/>
    <w:rsid w:val="00647254"/>
    <w:rsid w:val="00647283"/>
    <w:rsid w:val="006473F6"/>
    <w:rsid w:val="0064766E"/>
    <w:rsid w:val="00647712"/>
    <w:rsid w:val="00647B6A"/>
    <w:rsid w:val="00647F86"/>
    <w:rsid w:val="006502E7"/>
    <w:rsid w:val="00650484"/>
    <w:rsid w:val="00650541"/>
    <w:rsid w:val="006505D2"/>
    <w:rsid w:val="00650E1D"/>
    <w:rsid w:val="00650E64"/>
    <w:rsid w:val="00650EA0"/>
    <w:rsid w:val="00650EDD"/>
    <w:rsid w:val="00651151"/>
    <w:rsid w:val="00651483"/>
    <w:rsid w:val="006516E1"/>
    <w:rsid w:val="0065176F"/>
    <w:rsid w:val="0065180D"/>
    <w:rsid w:val="006518F3"/>
    <w:rsid w:val="00651A47"/>
    <w:rsid w:val="00651A92"/>
    <w:rsid w:val="00651B34"/>
    <w:rsid w:val="00651E1D"/>
    <w:rsid w:val="00651E69"/>
    <w:rsid w:val="00652057"/>
    <w:rsid w:val="0065217E"/>
    <w:rsid w:val="006522B1"/>
    <w:rsid w:val="00652373"/>
    <w:rsid w:val="006523CD"/>
    <w:rsid w:val="006523D0"/>
    <w:rsid w:val="00652578"/>
    <w:rsid w:val="0065354B"/>
    <w:rsid w:val="006535FE"/>
    <w:rsid w:val="00653726"/>
    <w:rsid w:val="006537D0"/>
    <w:rsid w:val="006539E1"/>
    <w:rsid w:val="00653B3B"/>
    <w:rsid w:val="00653BEB"/>
    <w:rsid w:val="00653CA3"/>
    <w:rsid w:val="00653D7E"/>
    <w:rsid w:val="0065408F"/>
    <w:rsid w:val="006541E4"/>
    <w:rsid w:val="00654265"/>
    <w:rsid w:val="00654267"/>
    <w:rsid w:val="0065428C"/>
    <w:rsid w:val="006542FB"/>
    <w:rsid w:val="006543C1"/>
    <w:rsid w:val="006544AC"/>
    <w:rsid w:val="006544F2"/>
    <w:rsid w:val="00654585"/>
    <w:rsid w:val="00654794"/>
    <w:rsid w:val="00654919"/>
    <w:rsid w:val="00654CEA"/>
    <w:rsid w:val="00654DE5"/>
    <w:rsid w:val="00654E27"/>
    <w:rsid w:val="00654E80"/>
    <w:rsid w:val="00654F2A"/>
    <w:rsid w:val="00654F8E"/>
    <w:rsid w:val="00655069"/>
    <w:rsid w:val="006550FB"/>
    <w:rsid w:val="00655267"/>
    <w:rsid w:val="006552AA"/>
    <w:rsid w:val="0065537D"/>
    <w:rsid w:val="00655425"/>
    <w:rsid w:val="00655554"/>
    <w:rsid w:val="00655565"/>
    <w:rsid w:val="00655AFA"/>
    <w:rsid w:val="00655C41"/>
    <w:rsid w:val="00655E4D"/>
    <w:rsid w:val="00656072"/>
    <w:rsid w:val="006560EB"/>
    <w:rsid w:val="006562FB"/>
    <w:rsid w:val="006569A8"/>
    <w:rsid w:val="00656A1B"/>
    <w:rsid w:val="00656B54"/>
    <w:rsid w:val="00656CC9"/>
    <w:rsid w:val="00656EFE"/>
    <w:rsid w:val="006573AB"/>
    <w:rsid w:val="006574AB"/>
    <w:rsid w:val="006574F0"/>
    <w:rsid w:val="00657749"/>
    <w:rsid w:val="006577F0"/>
    <w:rsid w:val="006579E5"/>
    <w:rsid w:val="00657BFB"/>
    <w:rsid w:val="00657D8B"/>
    <w:rsid w:val="00657EBB"/>
    <w:rsid w:val="00660491"/>
    <w:rsid w:val="00660554"/>
    <w:rsid w:val="00660727"/>
    <w:rsid w:val="00660742"/>
    <w:rsid w:val="006607D6"/>
    <w:rsid w:val="00660823"/>
    <w:rsid w:val="006608C6"/>
    <w:rsid w:val="0066097E"/>
    <w:rsid w:val="00660CF3"/>
    <w:rsid w:val="00660F7D"/>
    <w:rsid w:val="00661582"/>
    <w:rsid w:val="006615C2"/>
    <w:rsid w:val="0066168F"/>
    <w:rsid w:val="006616FC"/>
    <w:rsid w:val="00661AA2"/>
    <w:rsid w:val="00661AF6"/>
    <w:rsid w:val="00661BAF"/>
    <w:rsid w:val="00661D7B"/>
    <w:rsid w:val="00661DB8"/>
    <w:rsid w:val="00661F27"/>
    <w:rsid w:val="00661FAD"/>
    <w:rsid w:val="00662053"/>
    <w:rsid w:val="006620EC"/>
    <w:rsid w:val="00662389"/>
    <w:rsid w:val="006625FF"/>
    <w:rsid w:val="00662678"/>
    <w:rsid w:val="00662685"/>
    <w:rsid w:val="0066283D"/>
    <w:rsid w:val="006628D5"/>
    <w:rsid w:val="00662953"/>
    <w:rsid w:val="0066298F"/>
    <w:rsid w:val="00662A15"/>
    <w:rsid w:val="00662A87"/>
    <w:rsid w:val="00662AEF"/>
    <w:rsid w:val="00662ECA"/>
    <w:rsid w:val="00663064"/>
    <w:rsid w:val="00663096"/>
    <w:rsid w:val="0066324E"/>
    <w:rsid w:val="00663A01"/>
    <w:rsid w:val="00663A49"/>
    <w:rsid w:val="00663C2B"/>
    <w:rsid w:val="00663E0B"/>
    <w:rsid w:val="006641CF"/>
    <w:rsid w:val="00664273"/>
    <w:rsid w:val="006642E1"/>
    <w:rsid w:val="00664549"/>
    <w:rsid w:val="006645A1"/>
    <w:rsid w:val="0066472B"/>
    <w:rsid w:val="006647DB"/>
    <w:rsid w:val="0066492F"/>
    <w:rsid w:val="00664AFB"/>
    <w:rsid w:val="00664C24"/>
    <w:rsid w:val="00664D85"/>
    <w:rsid w:val="0066515E"/>
    <w:rsid w:val="0066520E"/>
    <w:rsid w:val="0066526C"/>
    <w:rsid w:val="0066543A"/>
    <w:rsid w:val="00665447"/>
    <w:rsid w:val="00665967"/>
    <w:rsid w:val="00665A5B"/>
    <w:rsid w:val="00665A7F"/>
    <w:rsid w:val="00665B03"/>
    <w:rsid w:val="00665C93"/>
    <w:rsid w:val="00665E4B"/>
    <w:rsid w:val="00665E69"/>
    <w:rsid w:val="00665E8C"/>
    <w:rsid w:val="00665FCC"/>
    <w:rsid w:val="0066604B"/>
    <w:rsid w:val="0066613E"/>
    <w:rsid w:val="006666F3"/>
    <w:rsid w:val="00666882"/>
    <w:rsid w:val="006669B3"/>
    <w:rsid w:val="00666D0F"/>
    <w:rsid w:val="00666F48"/>
    <w:rsid w:val="00667367"/>
    <w:rsid w:val="006673E9"/>
    <w:rsid w:val="00667439"/>
    <w:rsid w:val="0066744C"/>
    <w:rsid w:val="00667578"/>
    <w:rsid w:val="00667812"/>
    <w:rsid w:val="0066789A"/>
    <w:rsid w:val="0066796E"/>
    <w:rsid w:val="00667982"/>
    <w:rsid w:val="006679AD"/>
    <w:rsid w:val="00667C17"/>
    <w:rsid w:val="00667CB8"/>
    <w:rsid w:val="00667F21"/>
    <w:rsid w:val="0067002C"/>
    <w:rsid w:val="006700DE"/>
    <w:rsid w:val="00670166"/>
    <w:rsid w:val="00670281"/>
    <w:rsid w:val="006703EF"/>
    <w:rsid w:val="00670472"/>
    <w:rsid w:val="00670480"/>
    <w:rsid w:val="0067062F"/>
    <w:rsid w:val="00670790"/>
    <w:rsid w:val="00670866"/>
    <w:rsid w:val="006708BA"/>
    <w:rsid w:val="006708CF"/>
    <w:rsid w:val="00670982"/>
    <w:rsid w:val="00670A37"/>
    <w:rsid w:val="006711B7"/>
    <w:rsid w:val="0067120F"/>
    <w:rsid w:val="00671381"/>
    <w:rsid w:val="00671831"/>
    <w:rsid w:val="0067187C"/>
    <w:rsid w:val="00671989"/>
    <w:rsid w:val="00671A58"/>
    <w:rsid w:val="00671B3F"/>
    <w:rsid w:val="00671C15"/>
    <w:rsid w:val="00671E7D"/>
    <w:rsid w:val="00672542"/>
    <w:rsid w:val="00672BBD"/>
    <w:rsid w:val="00672DD8"/>
    <w:rsid w:val="00672E44"/>
    <w:rsid w:val="00672ED2"/>
    <w:rsid w:val="00672FAC"/>
    <w:rsid w:val="00673369"/>
    <w:rsid w:val="0067356A"/>
    <w:rsid w:val="006735F7"/>
    <w:rsid w:val="006736B4"/>
    <w:rsid w:val="00673858"/>
    <w:rsid w:val="006738A9"/>
    <w:rsid w:val="006739FD"/>
    <w:rsid w:val="00673BD8"/>
    <w:rsid w:val="00673F87"/>
    <w:rsid w:val="00673FAA"/>
    <w:rsid w:val="00674124"/>
    <w:rsid w:val="0067429A"/>
    <w:rsid w:val="00674315"/>
    <w:rsid w:val="0067452D"/>
    <w:rsid w:val="006748F4"/>
    <w:rsid w:val="00674D1B"/>
    <w:rsid w:val="00675312"/>
    <w:rsid w:val="006754FA"/>
    <w:rsid w:val="0067562C"/>
    <w:rsid w:val="00675692"/>
    <w:rsid w:val="00675B3F"/>
    <w:rsid w:val="00675B96"/>
    <w:rsid w:val="00675BD0"/>
    <w:rsid w:val="00675E38"/>
    <w:rsid w:val="00675F69"/>
    <w:rsid w:val="00675FC3"/>
    <w:rsid w:val="0067600A"/>
    <w:rsid w:val="00676062"/>
    <w:rsid w:val="0067620D"/>
    <w:rsid w:val="006766A7"/>
    <w:rsid w:val="00676EF1"/>
    <w:rsid w:val="00676F2D"/>
    <w:rsid w:val="00677183"/>
    <w:rsid w:val="006771DD"/>
    <w:rsid w:val="00677262"/>
    <w:rsid w:val="00677924"/>
    <w:rsid w:val="00677937"/>
    <w:rsid w:val="00677B0C"/>
    <w:rsid w:val="00677C3D"/>
    <w:rsid w:val="00677F83"/>
    <w:rsid w:val="0068006A"/>
    <w:rsid w:val="0068020F"/>
    <w:rsid w:val="006804F3"/>
    <w:rsid w:val="006805A2"/>
    <w:rsid w:val="00680AC4"/>
    <w:rsid w:val="00680F85"/>
    <w:rsid w:val="00680FD3"/>
    <w:rsid w:val="006810F2"/>
    <w:rsid w:val="00681195"/>
    <w:rsid w:val="00681275"/>
    <w:rsid w:val="006812B9"/>
    <w:rsid w:val="00681423"/>
    <w:rsid w:val="00681523"/>
    <w:rsid w:val="006818C6"/>
    <w:rsid w:val="006818CE"/>
    <w:rsid w:val="00681B6B"/>
    <w:rsid w:val="00681E36"/>
    <w:rsid w:val="00682067"/>
    <w:rsid w:val="006820AB"/>
    <w:rsid w:val="00682110"/>
    <w:rsid w:val="00682440"/>
    <w:rsid w:val="0068249F"/>
    <w:rsid w:val="006825CC"/>
    <w:rsid w:val="00682A07"/>
    <w:rsid w:val="00682DDA"/>
    <w:rsid w:val="006831CA"/>
    <w:rsid w:val="0068323E"/>
    <w:rsid w:val="0068332B"/>
    <w:rsid w:val="0068341F"/>
    <w:rsid w:val="00683605"/>
    <w:rsid w:val="00683610"/>
    <w:rsid w:val="0068386E"/>
    <w:rsid w:val="00683C7F"/>
    <w:rsid w:val="00683CCD"/>
    <w:rsid w:val="00683D64"/>
    <w:rsid w:val="00683EF7"/>
    <w:rsid w:val="006841A7"/>
    <w:rsid w:val="006842B6"/>
    <w:rsid w:val="00684363"/>
    <w:rsid w:val="006844F8"/>
    <w:rsid w:val="0068450C"/>
    <w:rsid w:val="00684722"/>
    <w:rsid w:val="0068487D"/>
    <w:rsid w:val="006848BE"/>
    <w:rsid w:val="006849D7"/>
    <w:rsid w:val="00684A59"/>
    <w:rsid w:val="00684AB8"/>
    <w:rsid w:val="00684B18"/>
    <w:rsid w:val="00684B2A"/>
    <w:rsid w:val="00684B84"/>
    <w:rsid w:val="00684EA2"/>
    <w:rsid w:val="00684EF6"/>
    <w:rsid w:val="00685116"/>
    <w:rsid w:val="006852B7"/>
    <w:rsid w:val="00685311"/>
    <w:rsid w:val="00685546"/>
    <w:rsid w:val="00685700"/>
    <w:rsid w:val="006857E3"/>
    <w:rsid w:val="006858D5"/>
    <w:rsid w:val="006860D2"/>
    <w:rsid w:val="00686236"/>
    <w:rsid w:val="006862B5"/>
    <w:rsid w:val="006863EA"/>
    <w:rsid w:val="00686444"/>
    <w:rsid w:val="00686683"/>
    <w:rsid w:val="00686741"/>
    <w:rsid w:val="00686BA4"/>
    <w:rsid w:val="00686BA6"/>
    <w:rsid w:val="00686E1A"/>
    <w:rsid w:val="00686E69"/>
    <w:rsid w:val="00687011"/>
    <w:rsid w:val="006870E7"/>
    <w:rsid w:val="006870F9"/>
    <w:rsid w:val="00687354"/>
    <w:rsid w:val="006877C4"/>
    <w:rsid w:val="00687A96"/>
    <w:rsid w:val="00687C9B"/>
    <w:rsid w:val="00687F00"/>
    <w:rsid w:val="00690409"/>
    <w:rsid w:val="006906EA"/>
    <w:rsid w:val="00690909"/>
    <w:rsid w:val="006909B1"/>
    <w:rsid w:val="00690C27"/>
    <w:rsid w:val="00690F1A"/>
    <w:rsid w:val="00690FA0"/>
    <w:rsid w:val="006910A8"/>
    <w:rsid w:val="006913C3"/>
    <w:rsid w:val="00691692"/>
    <w:rsid w:val="00691866"/>
    <w:rsid w:val="006918FD"/>
    <w:rsid w:val="00691B31"/>
    <w:rsid w:val="00691E85"/>
    <w:rsid w:val="00691F84"/>
    <w:rsid w:val="0069206D"/>
    <w:rsid w:val="00692129"/>
    <w:rsid w:val="00692162"/>
    <w:rsid w:val="006921BA"/>
    <w:rsid w:val="00692493"/>
    <w:rsid w:val="0069280D"/>
    <w:rsid w:val="006929B2"/>
    <w:rsid w:val="00692EB9"/>
    <w:rsid w:val="00693034"/>
    <w:rsid w:val="0069303B"/>
    <w:rsid w:val="0069304E"/>
    <w:rsid w:val="0069308A"/>
    <w:rsid w:val="00693102"/>
    <w:rsid w:val="00693133"/>
    <w:rsid w:val="00693156"/>
    <w:rsid w:val="006932BE"/>
    <w:rsid w:val="006936C1"/>
    <w:rsid w:val="006938F9"/>
    <w:rsid w:val="00693A74"/>
    <w:rsid w:val="00693C5A"/>
    <w:rsid w:val="006941CC"/>
    <w:rsid w:val="00694304"/>
    <w:rsid w:val="0069452A"/>
    <w:rsid w:val="00694746"/>
    <w:rsid w:val="00694974"/>
    <w:rsid w:val="00694A30"/>
    <w:rsid w:val="00694D84"/>
    <w:rsid w:val="00694F1A"/>
    <w:rsid w:val="00695598"/>
    <w:rsid w:val="006956FB"/>
    <w:rsid w:val="006957C2"/>
    <w:rsid w:val="00695825"/>
    <w:rsid w:val="006958D7"/>
    <w:rsid w:val="006958EF"/>
    <w:rsid w:val="00695A95"/>
    <w:rsid w:val="00695CFD"/>
    <w:rsid w:val="00695DCC"/>
    <w:rsid w:val="006960EE"/>
    <w:rsid w:val="006963BF"/>
    <w:rsid w:val="00696506"/>
    <w:rsid w:val="0069682E"/>
    <w:rsid w:val="00696AE9"/>
    <w:rsid w:val="00696C0C"/>
    <w:rsid w:val="00696C55"/>
    <w:rsid w:val="00696E11"/>
    <w:rsid w:val="00696E6D"/>
    <w:rsid w:val="00696F63"/>
    <w:rsid w:val="00697079"/>
    <w:rsid w:val="0069729D"/>
    <w:rsid w:val="00697512"/>
    <w:rsid w:val="00697541"/>
    <w:rsid w:val="00697663"/>
    <w:rsid w:val="006977DC"/>
    <w:rsid w:val="0069781B"/>
    <w:rsid w:val="00697961"/>
    <w:rsid w:val="00697B71"/>
    <w:rsid w:val="00697BD6"/>
    <w:rsid w:val="00697EBB"/>
    <w:rsid w:val="006A0149"/>
    <w:rsid w:val="006A0357"/>
    <w:rsid w:val="006A0370"/>
    <w:rsid w:val="006A0443"/>
    <w:rsid w:val="006A0567"/>
    <w:rsid w:val="006A0637"/>
    <w:rsid w:val="006A06A5"/>
    <w:rsid w:val="006A06BE"/>
    <w:rsid w:val="006A070D"/>
    <w:rsid w:val="006A07F9"/>
    <w:rsid w:val="006A0A67"/>
    <w:rsid w:val="006A0B2A"/>
    <w:rsid w:val="006A0DEB"/>
    <w:rsid w:val="006A0F01"/>
    <w:rsid w:val="006A11DE"/>
    <w:rsid w:val="006A120D"/>
    <w:rsid w:val="006A15B7"/>
    <w:rsid w:val="006A166D"/>
    <w:rsid w:val="006A1830"/>
    <w:rsid w:val="006A1972"/>
    <w:rsid w:val="006A1A8E"/>
    <w:rsid w:val="006A1D77"/>
    <w:rsid w:val="006A1F9C"/>
    <w:rsid w:val="006A2059"/>
    <w:rsid w:val="006A21F9"/>
    <w:rsid w:val="006A228C"/>
    <w:rsid w:val="006A23BA"/>
    <w:rsid w:val="006A24F4"/>
    <w:rsid w:val="006A25DD"/>
    <w:rsid w:val="006A2704"/>
    <w:rsid w:val="006A27A6"/>
    <w:rsid w:val="006A2C61"/>
    <w:rsid w:val="006A2C6D"/>
    <w:rsid w:val="006A2DEA"/>
    <w:rsid w:val="006A337B"/>
    <w:rsid w:val="006A33C8"/>
    <w:rsid w:val="006A33E1"/>
    <w:rsid w:val="006A3472"/>
    <w:rsid w:val="006A3706"/>
    <w:rsid w:val="006A3BEA"/>
    <w:rsid w:val="006A41B6"/>
    <w:rsid w:val="006A42C8"/>
    <w:rsid w:val="006A4583"/>
    <w:rsid w:val="006A45B5"/>
    <w:rsid w:val="006A4647"/>
    <w:rsid w:val="006A4BD7"/>
    <w:rsid w:val="006A4DF5"/>
    <w:rsid w:val="006A529F"/>
    <w:rsid w:val="006A5404"/>
    <w:rsid w:val="006A59C7"/>
    <w:rsid w:val="006A5F26"/>
    <w:rsid w:val="006A62CB"/>
    <w:rsid w:val="006A62E0"/>
    <w:rsid w:val="006A62E5"/>
    <w:rsid w:val="006A64C4"/>
    <w:rsid w:val="006A657E"/>
    <w:rsid w:val="006A66A4"/>
    <w:rsid w:val="006A67F2"/>
    <w:rsid w:val="006A69FA"/>
    <w:rsid w:val="006A6F85"/>
    <w:rsid w:val="006A757D"/>
    <w:rsid w:val="006A796C"/>
    <w:rsid w:val="006A7B09"/>
    <w:rsid w:val="006A7C54"/>
    <w:rsid w:val="006A7CAA"/>
    <w:rsid w:val="006A7E2C"/>
    <w:rsid w:val="006A7E84"/>
    <w:rsid w:val="006A7F5B"/>
    <w:rsid w:val="006B0098"/>
    <w:rsid w:val="006B00FC"/>
    <w:rsid w:val="006B011F"/>
    <w:rsid w:val="006B02B3"/>
    <w:rsid w:val="006B045E"/>
    <w:rsid w:val="006B08E8"/>
    <w:rsid w:val="006B0AB8"/>
    <w:rsid w:val="006B0B12"/>
    <w:rsid w:val="006B0B58"/>
    <w:rsid w:val="006B0B7B"/>
    <w:rsid w:val="006B0E2D"/>
    <w:rsid w:val="006B0F87"/>
    <w:rsid w:val="006B1207"/>
    <w:rsid w:val="006B1329"/>
    <w:rsid w:val="006B1345"/>
    <w:rsid w:val="006B14A3"/>
    <w:rsid w:val="006B1761"/>
    <w:rsid w:val="006B1DED"/>
    <w:rsid w:val="006B1F30"/>
    <w:rsid w:val="006B1FAC"/>
    <w:rsid w:val="006B20A0"/>
    <w:rsid w:val="006B2566"/>
    <w:rsid w:val="006B28C7"/>
    <w:rsid w:val="006B2AF3"/>
    <w:rsid w:val="006B2D92"/>
    <w:rsid w:val="006B2DB5"/>
    <w:rsid w:val="006B2F1E"/>
    <w:rsid w:val="006B3179"/>
    <w:rsid w:val="006B31D0"/>
    <w:rsid w:val="006B32DC"/>
    <w:rsid w:val="006B32F1"/>
    <w:rsid w:val="006B3665"/>
    <w:rsid w:val="006B3AC6"/>
    <w:rsid w:val="006B3BAC"/>
    <w:rsid w:val="006B3D88"/>
    <w:rsid w:val="006B3DB7"/>
    <w:rsid w:val="006B3E98"/>
    <w:rsid w:val="006B3F0C"/>
    <w:rsid w:val="006B41AF"/>
    <w:rsid w:val="006B438E"/>
    <w:rsid w:val="006B4554"/>
    <w:rsid w:val="006B47AA"/>
    <w:rsid w:val="006B4C2F"/>
    <w:rsid w:val="006B4E52"/>
    <w:rsid w:val="006B50D3"/>
    <w:rsid w:val="006B52D5"/>
    <w:rsid w:val="006B54BC"/>
    <w:rsid w:val="006B54D5"/>
    <w:rsid w:val="006B5550"/>
    <w:rsid w:val="006B56D4"/>
    <w:rsid w:val="006B5929"/>
    <w:rsid w:val="006B5A10"/>
    <w:rsid w:val="006B5E50"/>
    <w:rsid w:val="006B5E68"/>
    <w:rsid w:val="006B6199"/>
    <w:rsid w:val="006B6487"/>
    <w:rsid w:val="006B6895"/>
    <w:rsid w:val="006B69C4"/>
    <w:rsid w:val="006B6B04"/>
    <w:rsid w:val="006B6C6A"/>
    <w:rsid w:val="006B6CDE"/>
    <w:rsid w:val="006B6E76"/>
    <w:rsid w:val="006B70BB"/>
    <w:rsid w:val="006B7528"/>
    <w:rsid w:val="006B752F"/>
    <w:rsid w:val="006B76A9"/>
    <w:rsid w:val="006B783C"/>
    <w:rsid w:val="006B7979"/>
    <w:rsid w:val="006B7AD3"/>
    <w:rsid w:val="006B7AFA"/>
    <w:rsid w:val="006B7D92"/>
    <w:rsid w:val="006B7DC7"/>
    <w:rsid w:val="006B7F07"/>
    <w:rsid w:val="006C0113"/>
    <w:rsid w:val="006C0207"/>
    <w:rsid w:val="006C0218"/>
    <w:rsid w:val="006C0463"/>
    <w:rsid w:val="006C04A7"/>
    <w:rsid w:val="006C07D1"/>
    <w:rsid w:val="006C0811"/>
    <w:rsid w:val="006C0A3B"/>
    <w:rsid w:val="006C0B04"/>
    <w:rsid w:val="006C0CA5"/>
    <w:rsid w:val="006C137E"/>
    <w:rsid w:val="006C13D7"/>
    <w:rsid w:val="006C1666"/>
    <w:rsid w:val="006C17B7"/>
    <w:rsid w:val="006C1828"/>
    <w:rsid w:val="006C1B3F"/>
    <w:rsid w:val="006C1C10"/>
    <w:rsid w:val="006C1CD7"/>
    <w:rsid w:val="006C1F26"/>
    <w:rsid w:val="006C1F92"/>
    <w:rsid w:val="006C20B2"/>
    <w:rsid w:val="006C21D2"/>
    <w:rsid w:val="006C2578"/>
    <w:rsid w:val="006C2642"/>
    <w:rsid w:val="006C264E"/>
    <w:rsid w:val="006C27AB"/>
    <w:rsid w:val="006C28FF"/>
    <w:rsid w:val="006C2940"/>
    <w:rsid w:val="006C2A68"/>
    <w:rsid w:val="006C2C3A"/>
    <w:rsid w:val="006C2DEE"/>
    <w:rsid w:val="006C2DF1"/>
    <w:rsid w:val="006C2FDB"/>
    <w:rsid w:val="006C3732"/>
    <w:rsid w:val="006C3875"/>
    <w:rsid w:val="006C38A2"/>
    <w:rsid w:val="006C3A1B"/>
    <w:rsid w:val="006C3AA2"/>
    <w:rsid w:val="006C3BC7"/>
    <w:rsid w:val="006C3C05"/>
    <w:rsid w:val="006C3CD3"/>
    <w:rsid w:val="006C3D7B"/>
    <w:rsid w:val="006C3DAF"/>
    <w:rsid w:val="006C3EDB"/>
    <w:rsid w:val="006C4075"/>
    <w:rsid w:val="006C4223"/>
    <w:rsid w:val="006C45A6"/>
    <w:rsid w:val="006C4607"/>
    <w:rsid w:val="006C4791"/>
    <w:rsid w:val="006C47B8"/>
    <w:rsid w:val="006C47EB"/>
    <w:rsid w:val="006C489A"/>
    <w:rsid w:val="006C4B90"/>
    <w:rsid w:val="006C4C22"/>
    <w:rsid w:val="006C5376"/>
    <w:rsid w:val="006C548E"/>
    <w:rsid w:val="006C5721"/>
    <w:rsid w:val="006C57CE"/>
    <w:rsid w:val="006C57F0"/>
    <w:rsid w:val="006C585D"/>
    <w:rsid w:val="006C5872"/>
    <w:rsid w:val="006C5C09"/>
    <w:rsid w:val="006C5D53"/>
    <w:rsid w:val="006C603E"/>
    <w:rsid w:val="006C630E"/>
    <w:rsid w:val="006C652D"/>
    <w:rsid w:val="006C67F4"/>
    <w:rsid w:val="006C68FE"/>
    <w:rsid w:val="006C6908"/>
    <w:rsid w:val="006C6B67"/>
    <w:rsid w:val="006C6D1A"/>
    <w:rsid w:val="006C6FFD"/>
    <w:rsid w:val="006C710E"/>
    <w:rsid w:val="006C7160"/>
    <w:rsid w:val="006C740F"/>
    <w:rsid w:val="006C75CA"/>
    <w:rsid w:val="006C789A"/>
    <w:rsid w:val="006C7D9E"/>
    <w:rsid w:val="006C7DEB"/>
    <w:rsid w:val="006C7E97"/>
    <w:rsid w:val="006D02E7"/>
    <w:rsid w:val="006D0483"/>
    <w:rsid w:val="006D0567"/>
    <w:rsid w:val="006D07ED"/>
    <w:rsid w:val="006D0994"/>
    <w:rsid w:val="006D0A0A"/>
    <w:rsid w:val="006D0A8E"/>
    <w:rsid w:val="006D0B34"/>
    <w:rsid w:val="006D0BC4"/>
    <w:rsid w:val="006D0D60"/>
    <w:rsid w:val="006D0DFA"/>
    <w:rsid w:val="006D0E7D"/>
    <w:rsid w:val="006D104F"/>
    <w:rsid w:val="006D108A"/>
    <w:rsid w:val="006D1361"/>
    <w:rsid w:val="006D1A01"/>
    <w:rsid w:val="006D1AD0"/>
    <w:rsid w:val="006D1B6B"/>
    <w:rsid w:val="006D1C01"/>
    <w:rsid w:val="006D1D87"/>
    <w:rsid w:val="006D26C4"/>
    <w:rsid w:val="006D2AC4"/>
    <w:rsid w:val="006D2CAF"/>
    <w:rsid w:val="006D2E3A"/>
    <w:rsid w:val="006D34F1"/>
    <w:rsid w:val="006D36D5"/>
    <w:rsid w:val="006D381F"/>
    <w:rsid w:val="006D4285"/>
    <w:rsid w:val="006D43BF"/>
    <w:rsid w:val="006D43F4"/>
    <w:rsid w:val="006D45D3"/>
    <w:rsid w:val="006D46CF"/>
    <w:rsid w:val="006D4776"/>
    <w:rsid w:val="006D4A41"/>
    <w:rsid w:val="006D4ABA"/>
    <w:rsid w:val="006D4E56"/>
    <w:rsid w:val="006D5165"/>
    <w:rsid w:val="006D52E0"/>
    <w:rsid w:val="006D5331"/>
    <w:rsid w:val="006D5668"/>
    <w:rsid w:val="006D58E4"/>
    <w:rsid w:val="006D5A1D"/>
    <w:rsid w:val="006D5DA8"/>
    <w:rsid w:val="006D63CA"/>
    <w:rsid w:val="006D6468"/>
    <w:rsid w:val="006D6667"/>
    <w:rsid w:val="006D69BA"/>
    <w:rsid w:val="006D6F2F"/>
    <w:rsid w:val="006D75CC"/>
    <w:rsid w:val="006D76A4"/>
    <w:rsid w:val="006D780C"/>
    <w:rsid w:val="006D7871"/>
    <w:rsid w:val="006D7951"/>
    <w:rsid w:val="006D7A2B"/>
    <w:rsid w:val="006D7D12"/>
    <w:rsid w:val="006D7DED"/>
    <w:rsid w:val="006E01CA"/>
    <w:rsid w:val="006E03AD"/>
    <w:rsid w:val="006E049E"/>
    <w:rsid w:val="006E05E3"/>
    <w:rsid w:val="006E0C0C"/>
    <w:rsid w:val="006E0D7A"/>
    <w:rsid w:val="006E11E2"/>
    <w:rsid w:val="006E1256"/>
    <w:rsid w:val="006E136D"/>
    <w:rsid w:val="006E13B0"/>
    <w:rsid w:val="006E15E9"/>
    <w:rsid w:val="006E1757"/>
    <w:rsid w:val="006E17C1"/>
    <w:rsid w:val="006E1A5A"/>
    <w:rsid w:val="006E1DCC"/>
    <w:rsid w:val="006E1F45"/>
    <w:rsid w:val="006E1F57"/>
    <w:rsid w:val="006E2231"/>
    <w:rsid w:val="006E248E"/>
    <w:rsid w:val="006E26E4"/>
    <w:rsid w:val="006E278A"/>
    <w:rsid w:val="006E2EBE"/>
    <w:rsid w:val="006E2FC3"/>
    <w:rsid w:val="006E2FDF"/>
    <w:rsid w:val="006E304F"/>
    <w:rsid w:val="006E3125"/>
    <w:rsid w:val="006E31A6"/>
    <w:rsid w:val="006E322B"/>
    <w:rsid w:val="006E3274"/>
    <w:rsid w:val="006E330E"/>
    <w:rsid w:val="006E36F2"/>
    <w:rsid w:val="006E372B"/>
    <w:rsid w:val="006E38F2"/>
    <w:rsid w:val="006E3A1A"/>
    <w:rsid w:val="006E3A49"/>
    <w:rsid w:val="006E3FEA"/>
    <w:rsid w:val="006E40F3"/>
    <w:rsid w:val="006E4146"/>
    <w:rsid w:val="006E4248"/>
    <w:rsid w:val="006E43C2"/>
    <w:rsid w:val="006E4481"/>
    <w:rsid w:val="006E4533"/>
    <w:rsid w:val="006E459F"/>
    <w:rsid w:val="006E48BA"/>
    <w:rsid w:val="006E4B03"/>
    <w:rsid w:val="006E4B5B"/>
    <w:rsid w:val="006E4B6E"/>
    <w:rsid w:val="006E4C0B"/>
    <w:rsid w:val="006E4D7F"/>
    <w:rsid w:val="006E4DA3"/>
    <w:rsid w:val="006E4F34"/>
    <w:rsid w:val="006E4F64"/>
    <w:rsid w:val="006E5037"/>
    <w:rsid w:val="006E5092"/>
    <w:rsid w:val="006E50DD"/>
    <w:rsid w:val="006E5198"/>
    <w:rsid w:val="006E5BC9"/>
    <w:rsid w:val="006E5CD5"/>
    <w:rsid w:val="006E5D6B"/>
    <w:rsid w:val="006E5ECD"/>
    <w:rsid w:val="006E5F15"/>
    <w:rsid w:val="006E6090"/>
    <w:rsid w:val="006E624D"/>
    <w:rsid w:val="006E6629"/>
    <w:rsid w:val="006E66DE"/>
    <w:rsid w:val="006E6965"/>
    <w:rsid w:val="006E6A79"/>
    <w:rsid w:val="006E6B19"/>
    <w:rsid w:val="006E6B77"/>
    <w:rsid w:val="006E6DC1"/>
    <w:rsid w:val="006E6DFD"/>
    <w:rsid w:val="006E6ECF"/>
    <w:rsid w:val="006E72AD"/>
    <w:rsid w:val="006E7522"/>
    <w:rsid w:val="006E7555"/>
    <w:rsid w:val="006E767F"/>
    <w:rsid w:val="006E76AF"/>
    <w:rsid w:val="006E7959"/>
    <w:rsid w:val="006E7A89"/>
    <w:rsid w:val="006E7B42"/>
    <w:rsid w:val="006E7BA9"/>
    <w:rsid w:val="006E7BFD"/>
    <w:rsid w:val="006E7E91"/>
    <w:rsid w:val="006E7E9C"/>
    <w:rsid w:val="006E7EAC"/>
    <w:rsid w:val="006E7FCF"/>
    <w:rsid w:val="006E7FEB"/>
    <w:rsid w:val="006F018E"/>
    <w:rsid w:val="006F01E1"/>
    <w:rsid w:val="006F053A"/>
    <w:rsid w:val="006F0A29"/>
    <w:rsid w:val="006F0BEB"/>
    <w:rsid w:val="006F0D88"/>
    <w:rsid w:val="006F0FD6"/>
    <w:rsid w:val="006F0FDB"/>
    <w:rsid w:val="006F11DB"/>
    <w:rsid w:val="006F1386"/>
    <w:rsid w:val="006F15C3"/>
    <w:rsid w:val="006F1F6F"/>
    <w:rsid w:val="006F1FC7"/>
    <w:rsid w:val="006F2091"/>
    <w:rsid w:val="006F21E5"/>
    <w:rsid w:val="006F2249"/>
    <w:rsid w:val="006F2254"/>
    <w:rsid w:val="006F25C8"/>
    <w:rsid w:val="006F2766"/>
    <w:rsid w:val="006F29FD"/>
    <w:rsid w:val="006F2BF6"/>
    <w:rsid w:val="006F2D41"/>
    <w:rsid w:val="006F2D61"/>
    <w:rsid w:val="006F2F05"/>
    <w:rsid w:val="006F30A3"/>
    <w:rsid w:val="006F32C4"/>
    <w:rsid w:val="006F383D"/>
    <w:rsid w:val="006F38BA"/>
    <w:rsid w:val="006F390A"/>
    <w:rsid w:val="006F3B7F"/>
    <w:rsid w:val="006F3D2B"/>
    <w:rsid w:val="006F3DB9"/>
    <w:rsid w:val="006F3E52"/>
    <w:rsid w:val="006F3F92"/>
    <w:rsid w:val="006F3FC1"/>
    <w:rsid w:val="006F3FD4"/>
    <w:rsid w:val="006F4184"/>
    <w:rsid w:val="006F41D6"/>
    <w:rsid w:val="006F435C"/>
    <w:rsid w:val="006F43F5"/>
    <w:rsid w:val="006F45E4"/>
    <w:rsid w:val="006F4835"/>
    <w:rsid w:val="006F48B6"/>
    <w:rsid w:val="006F4965"/>
    <w:rsid w:val="006F498D"/>
    <w:rsid w:val="006F4AFA"/>
    <w:rsid w:val="006F4B7F"/>
    <w:rsid w:val="006F4CAE"/>
    <w:rsid w:val="006F4CB5"/>
    <w:rsid w:val="006F4D2B"/>
    <w:rsid w:val="006F4FB4"/>
    <w:rsid w:val="006F50E0"/>
    <w:rsid w:val="006F511A"/>
    <w:rsid w:val="006F5721"/>
    <w:rsid w:val="006F5756"/>
    <w:rsid w:val="006F583A"/>
    <w:rsid w:val="006F58B9"/>
    <w:rsid w:val="006F5A41"/>
    <w:rsid w:val="006F5A71"/>
    <w:rsid w:val="006F5D3D"/>
    <w:rsid w:val="006F5DF1"/>
    <w:rsid w:val="006F632C"/>
    <w:rsid w:val="006F63C1"/>
    <w:rsid w:val="006F67AE"/>
    <w:rsid w:val="006F6992"/>
    <w:rsid w:val="006F6B14"/>
    <w:rsid w:val="006F6B1E"/>
    <w:rsid w:val="006F6BF2"/>
    <w:rsid w:val="006F6C53"/>
    <w:rsid w:val="006F6DB9"/>
    <w:rsid w:val="006F7017"/>
    <w:rsid w:val="006F748B"/>
    <w:rsid w:val="006F758D"/>
    <w:rsid w:val="006F7751"/>
    <w:rsid w:val="006F78A2"/>
    <w:rsid w:val="006F78E5"/>
    <w:rsid w:val="006F7B87"/>
    <w:rsid w:val="006F7C51"/>
    <w:rsid w:val="00700213"/>
    <w:rsid w:val="007002D7"/>
    <w:rsid w:val="007004EE"/>
    <w:rsid w:val="00700678"/>
    <w:rsid w:val="007007DA"/>
    <w:rsid w:val="00700BEF"/>
    <w:rsid w:val="007010C4"/>
    <w:rsid w:val="00701133"/>
    <w:rsid w:val="00701851"/>
    <w:rsid w:val="00701884"/>
    <w:rsid w:val="00701A73"/>
    <w:rsid w:val="00701AEF"/>
    <w:rsid w:val="00701D2A"/>
    <w:rsid w:val="00701DE2"/>
    <w:rsid w:val="00701F22"/>
    <w:rsid w:val="00701F2D"/>
    <w:rsid w:val="007021EE"/>
    <w:rsid w:val="00702851"/>
    <w:rsid w:val="007028B3"/>
    <w:rsid w:val="00702A58"/>
    <w:rsid w:val="00702C71"/>
    <w:rsid w:val="00702C97"/>
    <w:rsid w:val="0070305F"/>
    <w:rsid w:val="007030F4"/>
    <w:rsid w:val="00703334"/>
    <w:rsid w:val="007037D9"/>
    <w:rsid w:val="007038DE"/>
    <w:rsid w:val="007038FB"/>
    <w:rsid w:val="0070391C"/>
    <w:rsid w:val="00703A5F"/>
    <w:rsid w:val="00703A71"/>
    <w:rsid w:val="00703C58"/>
    <w:rsid w:val="00703CE8"/>
    <w:rsid w:val="00703CEC"/>
    <w:rsid w:val="00703DE5"/>
    <w:rsid w:val="00703F05"/>
    <w:rsid w:val="00703F6C"/>
    <w:rsid w:val="0070430F"/>
    <w:rsid w:val="007043D8"/>
    <w:rsid w:val="007044AB"/>
    <w:rsid w:val="0070491F"/>
    <w:rsid w:val="00704984"/>
    <w:rsid w:val="007049EF"/>
    <w:rsid w:val="00704CD9"/>
    <w:rsid w:val="00704D8F"/>
    <w:rsid w:val="00704E64"/>
    <w:rsid w:val="00704EC0"/>
    <w:rsid w:val="00705357"/>
    <w:rsid w:val="00705424"/>
    <w:rsid w:val="007054A4"/>
    <w:rsid w:val="0070564F"/>
    <w:rsid w:val="00705914"/>
    <w:rsid w:val="00705994"/>
    <w:rsid w:val="00705ABC"/>
    <w:rsid w:val="00705C35"/>
    <w:rsid w:val="00705C44"/>
    <w:rsid w:val="00705ECB"/>
    <w:rsid w:val="007060B3"/>
    <w:rsid w:val="007062E4"/>
    <w:rsid w:val="007063FD"/>
    <w:rsid w:val="007065EF"/>
    <w:rsid w:val="00706613"/>
    <w:rsid w:val="00706640"/>
    <w:rsid w:val="007066AC"/>
    <w:rsid w:val="007067E3"/>
    <w:rsid w:val="007069AC"/>
    <w:rsid w:val="00706C77"/>
    <w:rsid w:val="00706D7C"/>
    <w:rsid w:val="0070704A"/>
    <w:rsid w:val="007070BE"/>
    <w:rsid w:val="0070715C"/>
    <w:rsid w:val="0070735A"/>
    <w:rsid w:val="00707381"/>
    <w:rsid w:val="0070745A"/>
    <w:rsid w:val="00707512"/>
    <w:rsid w:val="00707575"/>
    <w:rsid w:val="0070774C"/>
    <w:rsid w:val="00707771"/>
    <w:rsid w:val="007077ED"/>
    <w:rsid w:val="00707821"/>
    <w:rsid w:val="00707A1A"/>
    <w:rsid w:val="00707B68"/>
    <w:rsid w:val="00707C52"/>
    <w:rsid w:val="00707CA4"/>
    <w:rsid w:val="00707CD0"/>
    <w:rsid w:val="00710046"/>
    <w:rsid w:val="007101FD"/>
    <w:rsid w:val="007103C0"/>
    <w:rsid w:val="00710567"/>
    <w:rsid w:val="0071078B"/>
    <w:rsid w:val="0071095B"/>
    <w:rsid w:val="00710A27"/>
    <w:rsid w:val="00710A4D"/>
    <w:rsid w:val="00710AB5"/>
    <w:rsid w:val="00710B30"/>
    <w:rsid w:val="00710CC1"/>
    <w:rsid w:val="00710CC5"/>
    <w:rsid w:val="00710D6C"/>
    <w:rsid w:val="00710E27"/>
    <w:rsid w:val="00710F44"/>
    <w:rsid w:val="00710F5A"/>
    <w:rsid w:val="007113E4"/>
    <w:rsid w:val="007113EF"/>
    <w:rsid w:val="00711516"/>
    <w:rsid w:val="0071169F"/>
    <w:rsid w:val="007117DA"/>
    <w:rsid w:val="00711A3D"/>
    <w:rsid w:val="00711A51"/>
    <w:rsid w:val="00711A74"/>
    <w:rsid w:val="00711B2A"/>
    <w:rsid w:val="00711B37"/>
    <w:rsid w:val="00711B4F"/>
    <w:rsid w:val="00711C2F"/>
    <w:rsid w:val="00711CCF"/>
    <w:rsid w:val="00711D16"/>
    <w:rsid w:val="00711D4E"/>
    <w:rsid w:val="00711E66"/>
    <w:rsid w:val="007122C6"/>
    <w:rsid w:val="007124CD"/>
    <w:rsid w:val="00712605"/>
    <w:rsid w:val="00712608"/>
    <w:rsid w:val="007126C2"/>
    <w:rsid w:val="007126D8"/>
    <w:rsid w:val="0071277B"/>
    <w:rsid w:val="00712837"/>
    <w:rsid w:val="00712936"/>
    <w:rsid w:val="00712EDB"/>
    <w:rsid w:val="0071315F"/>
    <w:rsid w:val="0071318B"/>
    <w:rsid w:val="007134ED"/>
    <w:rsid w:val="00713726"/>
    <w:rsid w:val="00713772"/>
    <w:rsid w:val="00713883"/>
    <w:rsid w:val="00713A2D"/>
    <w:rsid w:val="00713A5F"/>
    <w:rsid w:val="00713C9F"/>
    <w:rsid w:val="00713E39"/>
    <w:rsid w:val="007142A0"/>
    <w:rsid w:val="00714497"/>
    <w:rsid w:val="0071461B"/>
    <w:rsid w:val="00714697"/>
    <w:rsid w:val="00714D26"/>
    <w:rsid w:val="007150A5"/>
    <w:rsid w:val="00715500"/>
    <w:rsid w:val="0071551F"/>
    <w:rsid w:val="00715907"/>
    <w:rsid w:val="00715BBC"/>
    <w:rsid w:val="00715CF9"/>
    <w:rsid w:val="00715D04"/>
    <w:rsid w:val="00715D89"/>
    <w:rsid w:val="00715E42"/>
    <w:rsid w:val="007160F9"/>
    <w:rsid w:val="0071619D"/>
    <w:rsid w:val="00716265"/>
    <w:rsid w:val="0071636E"/>
    <w:rsid w:val="007163DA"/>
    <w:rsid w:val="00716506"/>
    <w:rsid w:val="0071664E"/>
    <w:rsid w:val="007168B6"/>
    <w:rsid w:val="007168BF"/>
    <w:rsid w:val="0071698C"/>
    <w:rsid w:val="00716A73"/>
    <w:rsid w:val="00716BDC"/>
    <w:rsid w:val="00716E4A"/>
    <w:rsid w:val="007172E2"/>
    <w:rsid w:val="007177EF"/>
    <w:rsid w:val="00717AB6"/>
    <w:rsid w:val="00720092"/>
    <w:rsid w:val="007201AD"/>
    <w:rsid w:val="00720240"/>
    <w:rsid w:val="00720363"/>
    <w:rsid w:val="007204A0"/>
    <w:rsid w:val="007204F2"/>
    <w:rsid w:val="007206A5"/>
    <w:rsid w:val="007208EB"/>
    <w:rsid w:val="00720945"/>
    <w:rsid w:val="00720B94"/>
    <w:rsid w:val="00720C01"/>
    <w:rsid w:val="00720E4A"/>
    <w:rsid w:val="00720F21"/>
    <w:rsid w:val="00721241"/>
    <w:rsid w:val="00721407"/>
    <w:rsid w:val="0072140E"/>
    <w:rsid w:val="007216B4"/>
    <w:rsid w:val="00721765"/>
    <w:rsid w:val="00721782"/>
    <w:rsid w:val="00721B37"/>
    <w:rsid w:val="00721C57"/>
    <w:rsid w:val="00721DD3"/>
    <w:rsid w:val="007220E8"/>
    <w:rsid w:val="007220F4"/>
    <w:rsid w:val="007223A8"/>
    <w:rsid w:val="0072243A"/>
    <w:rsid w:val="00722574"/>
    <w:rsid w:val="00722613"/>
    <w:rsid w:val="00722813"/>
    <w:rsid w:val="0072293A"/>
    <w:rsid w:val="007229E5"/>
    <w:rsid w:val="00722A93"/>
    <w:rsid w:val="00722B84"/>
    <w:rsid w:val="00722BA2"/>
    <w:rsid w:val="00722C9E"/>
    <w:rsid w:val="0072301A"/>
    <w:rsid w:val="00723059"/>
    <w:rsid w:val="00723220"/>
    <w:rsid w:val="00723276"/>
    <w:rsid w:val="007232DF"/>
    <w:rsid w:val="00723312"/>
    <w:rsid w:val="00723573"/>
    <w:rsid w:val="007236DF"/>
    <w:rsid w:val="00723715"/>
    <w:rsid w:val="00723803"/>
    <w:rsid w:val="00723906"/>
    <w:rsid w:val="00723A1C"/>
    <w:rsid w:val="00723CF8"/>
    <w:rsid w:val="00723F2F"/>
    <w:rsid w:val="00724259"/>
    <w:rsid w:val="00724424"/>
    <w:rsid w:val="0072448D"/>
    <w:rsid w:val="007244DD"/>
    <w:rsid w:val="007245AE"/>
    <w:rsid w:val="007248A6"/>
    <w:rsid w:val="00724AB6"/>
    <w:rsid w:val="00724B09"/>
    <w:rsid w:val="00724B0E"/>
    <w:rsid w:val="007250D1"/>
    <w:rsid w:val="0072529B"/>
    <w:rsid w:val="00725504"/>
    <w:rsid w:val="00725A25"/>
    <w:rsid w:val="00725A2F"/>
    <w:rsid w:val="00725E76"/>
    <w:rsid w:val="00725FD5"/>
    <w:rsid w:val="00726016"/>
    <w:rsid w:val="007260DA"/>
    <w:rsid w:val="00726259"/>
    <w:rsid w:val="007262A4"/>
    <w:rsid w:val="00726644"/>
    <w:rsid w:val="00726658"/>
    <w:rsid w:val="00726686"/>
    <w:rsid w:val="0072684A"/>
    <w:rsid w:val="0072698F"/>
    <w:rsid w:val="00726B15"/>
    <w:rsid w:val="00726CAA"/>
    <w:rsid w:val="00726E32"/>
    <w:rsid w:val="00726E53"/>
    <w:rsid w:val="00727295"/>
    <w:rsid w:val="00727354"/>
    <w:rsid w:val="00727661"/>
    <w:rsid w:val="00727A4B"/>
    <w:rsid w:val="00730226"/>
    <w:rsid w:val="00730837"/>
    <w:rsid w:val="00730851"/>
    <w:rsid w:val="00730910"/>
    <w:rsid w:val="00730926"/>
    <w:rsid w:val="00730B2F"/>
    <w:rsid w:val="00730B6F"/>
    <w:rsid w:val="00730B80"/>
    <w:rsid w:val="00730BCB"/>
    <w:rsid w:val="00730CC3"/>
    <w:rsid w:val="00730DF0"/>
    <w:rsid w:val="00730F92"/>
    <w:rsid w:val="0073102D"/>
    <w:rsid w:val="0073108F"/>
    <w:rsid w:val="00731168"/>
    <w:rsid w:val="007311EA"/>
    <w:rsid w:val="007314B7"/>
    <w:rsid w:val="007315C6"/>
    <w:rsid w:val="0073183D"/>
    <w:rsid w:val="0073187C"/>
    <w:rsid w:val="00731935"/>
    <w:rsid w:val="00731A4D"/>
    <w:rsid w:val="00731CE0"/>
    <w:rsid w:val="00731D4D"/>
    <w:rsid w:val="00731D64"/>
    <w:rsid w:val="00731DE2"/>
    <w:rsid w:val="00731E32"/>
    <w:rsid w:val="00732257"/>
    <w:rsid w:val="00732587"/>
    <w:rsid w:val="00732604"/>
    <w:rsid w:val="007327CE"/>
    <w:rsid w:val="00732A19"/>
    <w:rsid w:val="00732B5F"/>
    <w:rsid w:val="00732D12"/>
    <w:rsid w:val="00733004"/>
    <w:rsid w:val="00733169"/>
    <w:rsid w:val="00733519"/>
    <w:rsid w:val="00733579"/>
    <w:rsid w:val="00733586"/>
    <w:rsid w:val="0073374D"/>
    <w:rsid w:val="007338AE"/>
    <w:rsid w:val="00733A4B"/>
    <w:rsid w:val="00733D8A"/>
    <w:rsid w:val="00733E2C"/>
    <w:rsid w:val="00733E8B"/>
    <w:rsid w:val="007340C3"/>
    <w:rsid w:val="007342FC"/>
    <w:rsid w:val="00734608"/>
    <w:rsid w:val="0073475D"/>
    <w:rsid w:val="00734795"/>
    <w:rsid w:val="007348A3"/>
    <w:rsid w:val="007348A5"/>
    <w:rsid w:val="007348E0"/>
    <w:rsid w:val="00734938"/>
    <w:rsid w:val="00734AE2"/>
    <w:rsid w:val="00734C3D"/>
    <w:rsid w:val="00734D77"/>
    <w:rsid w:val="00735300"/>
    <w:rsid w:val="0073540F"/>
    <w:rsid w:val="0073547A"/>
    <w:rsid w:val="00735499"/>
    <w:rsid w:val="007355B5"/>
    <w:rsid w:val="007358D9"/>
    <w:rsid w:val="00735DF0"/>
    <w:rsid w:val="00735E1A"/>
    <w:rsid w:val="0073604E"/>
    <w:rsid w:val="0073639B"/>
    <w:rsid w:val="007365B4"/>
    <w:rsid w:val="007368FE"/>
    <w:rsid w:val="007369E6"/>
    <w:rsid w:val="00736AB8"/>
    <w:rsid w:val="00736E90"/>
    <w:rsid w:val="007373F9"/>
    <w:rsid w:val="00737482"/>
    <w:rsid w:val="007375C8"/>
    <w:rsid w:val="00737671"/>
    <w:rsid w:val="0073767D"/>
    <w:rsid w:val="0073789E"/>
    <w:rsid w:val="00737B9A"/>
    <w:rsid w:val="00737BF4"/>
    <w:rsid w:val="00737C40"/>
    <w:rsid w:val="00737CE6"/>
    <w:rsid w:val="00737D59"/>
    <w:rsid w:val="00737DB9"/>
    <w:rsid w:val="00737E45"/>
    <w:rsid w:val="00737ECB"/>
    <w:rsid w:val="00737FEE"/>
    <w:rsid w:val="007401B9"/>
    <w:rsid w:val="007402B9"/>
    <w:rsid w:val="007402D5"/>
    <w:rsid w:val="00740467"/>
    <w:rsid w:val="00740586"/>
    <w:rsid w:val="007405A9"/>
    <w:rsid w:val="00740667"/>
    <w:rsid w:val="007407A5"/>
    <w:rsid w:val="0074096A"/>
    <w:rsid w:val="007409B0"/>
    <w:rsid w:val="00740C5E"/>
    <w:rsid w:val="00740FD0"/>
    <w:rsid w:val="00741640"/>
    <w:rsid w:val="007416CE"/>
    <w:rsid w:val="007416DD"/>
    <w:rsid w:val="007417FB"/>
    <w:rsid w:val="00741D58"/>
    <w:rsid w:val="00742347"/>
    <w:rsid w:val="00742381"/>
    <w:rsid w:val="007424A7"/>
    <w:rsid w:val="007426A8"/>
    <w:rsid w:val="00742714"/>
    <w:rsid w:val="0074277E"/>
    <w:rsid w:val="007427AA"/>
    <w:rsid w:val="007427AD"/>
    <w:rsid w:val="00742858"/>
    <w:rsid w:val="00742ADA"/>
    <w:rsid w:val="00742D4B"/>
    <w:rsid w:val="00742D91"/>
    <w:rsid w:val="00743206"/>
    <w:rsid w:val="0074321D"/>
    <w:rsid w:val="007433B5"/>
    <w:rsid w:val="007435F5"/>
    <w:rsid w:val="00743605"/>
    <w:rsid w:val="00743926"/>
    <w:rsid w:val="00743AD9"/>
    <w:rsid w:val="00743B2C"/>
    <w:rsid w:val="00743C1B"/>
    <w:rsid w:val="00743CFE"/>
    <w:rsid w:val="00743D93"/>
    <w:rsid w:val="0074413D"/>
    <w:rsid w:val="00744236"/>
    <w:rsid w:val="007447DB"/>
    <w:rsid w:val="007448F8"/>
    <w:rsid w:val="00744909"/>
    <w:rsid w:val="007449D4"/>
    <w:rsid w:val="007449E8"/>
    <w:rsid w:val="00744C07"/>
    <w:rsid w:val="007450C3"/>
    <w:rsid w:val="00745117"/>
    <w:rsid w:val="007451D3"/>
    <w:rsid w:val="007452BB"/>
    <w:rsid w:val="007458A4"/>
    <w:rsid w:val="007459ED"/>
    <w:rsid w:val="00745AA6"/>
    <w:rsid w:val="00745C6F"/>
    <w:rsid w:val="00745E2B"/>
    <w:rsid w:val="00746014"/>
    <w:rsid w:val="007463F5"/>
    <w:rsid w:val="00746485"/>
    <w:rsid w:val="00746516"/>
    <w:rsid w:val="007468A0"/>
    <w:rsid w:val="00746BA1"/>
    <w:rsid w:val="00746ED6"/>
    <w:rsid w:val="0074703E"/>
    <w:rsid w:val="007470AE"/>
    <w:rsid w:val="00747254"/>
    <w:rsid w:val="007476AD"/>
    <w:rsid w:val="00747724"/>
    <w:rsid w:val="0074777C"/>
    <w:rsid w:val="00747949"/>
    <w:rsid w:val="00747A6C"/>
    <w:rsid w:val="00747B49"/>
    <w:rsid w:val="00747D03"/>
    <w:rsid w:val="00747EC3"/>
    <w:rsid w:val="00747EE3"/>
    <w:rsid w:val="007502E1"/>
    <w:rsid w:val="00750302"/>
    <w:rsid w:val="007506E0"/>
    <w:rsid w:val="00750A37"/>
    <w:rsid w:val="00750DB1"/>
    <w:rsid w:val="00750E47"/>
    <w:rsid w:val="00750FC0"/>
    <w:rsid w:val="00751021"/>
    <w:rsid w:val="00751148"/>
    <w:rsid w:val="00751181"/>
    <w:rsid w:val="00751362"/>
    <w:rsid w:val="00751688"/>
    <w:rsid w:val="007516C9"/>
    <w:rsid w:val="00751A6F"/>
    <w:rsid w:val="00751AD8"/>
    <w:rsid w:val="00751BC0"/>
    <w:rsid w:val="00751C4A"/>
    <w:rsid w:val="00751CEE"/>
    <w:rsid w:val="00751E29"/>
    <w:rsid w:val="00751F2E"/>
    <w:rsid w:val="00752127"/>
    <w:rsid w:val="0075226A"/>
    <w:rsid w:val="007524E6"/>
    <w:rsid w:val="0075253E"/>
    <w:rsid w:val="00752913"/>
    <w:rsid w:val="00752ACD"/>
    <w:rsid w:val="00752C18"/>
    <w:rsid w:val="00752C59"/>
    <w:rsid w:val="00752D2D"/>
    <w:rsid w:val="00752F41"/>
    <w:rsid w:val="00752F54"/>
    <w:rsid w:val="0075319C"/>
    <w:rsid w:val="007533A9"/>
    <w:rsid w:val="007535B6"/>
    <w:rsid w:val="007536A3"/>
    <w:rsid w:val="007536F5"/>
    <w:rsid w:val="00753C52"/>
    <w:rsid w:val="00753CCE"/>
    <w:rsid w:val="00753D2A"/>
    <w:rsid w:val="00753D7B"/>
    <w:rsid w:val="00753F24"/>
    <w:rsid w:val="00753FD6"/>
    <w:rsid w:val="007541EA"/>
    <w:rsid w:val="00754306"/>
    <w:rsid w:val="00754568"/>
    <w:rsid w:val="007545E3"/>
    <w:rsid w:val="007547C0"/>
    <w:rsid w:val="0075490E"/>
    <w:rsid w:val="00754AF2"/>
    <w:rsid w:val="00754B68"/>
    <w:rsid w:val="00754C14"/>
    <w:rsid w:val="00754EF9"/>
    <w:rsid w:val="00754FBA"/>
    <w:rsid w:val="00755206"/>
    <w:rsid w:val="00755211"/>
    <w:rsid w:val="007553F8"/>
    <w:rsid w:val="007553FD"/>
    <w:rsid w:val="00755495"/>
    <w:rsid w:val="007554DD"/>
    <w:rsid w:val="0075567E"/>
    <w:rsid w:val="00755701"/>
    <w:rsid w:val="0075583D"/>
    <w:rsid w:val="00755B7C"/>
    <w:rsid w:val="00755CCA"/>
    <w:rsid w:val="00755DEB"/>
    <w:rsid w:val="00755E33"/>
    <w:rsid w:val="00755F49"/>
    <w:rsid w:val="00755F4C"/>
    <w:rsid w:val="00755FBA"/>
    <w:rsid w:val="0075619F"/>
    <w:rsid w:val="00756317"/>
    <w:rsid w:val="00756750"/>
    <w:rsid w:val="00756952"/>
    <w:rsid w:val="00756981"/>
    <w:rsid w:val="00756ACD"/>
    <w:rsid w:val="00756BCF"/>
    <w:rsid w:val="00756CF0"/>
    <w:rsid w:val="00756D1E"/>
    <w:rsid w:val="007571D2"/>
    <w:rsid w:val="0075746B"/>
    <w:rsid w:val="0075778E"/>
    <w:rsid w:val="00757A4B"/>
    <w:rsid w:val="00757AA4"/>
    <w:rsid w:val="00757AD1"/>
    <w:rsid w:val="00757D0D"/>
    <w:rsid w:val="00757E55"/>
    <w:rsid w:val="00757FDA"/>
    <w:rsid w:val="007603D0"/>
    <w:rsid w:val="00760400"/>
    <w:rsid w:val="0076040F"/>
    <w:rsid w:val="00760545"/>
    <w:rsid w:val="007605BD"/>
    <w:rsid w:val="00760AE8"/>
    <w:rsid w:val="00760CDC"/>
    <w:rsid w:val="00760DE0"/>
    <w:rsid w:val="00760E4A"/>
    <w:rsid w:val="00760E96"/>
    <w:rsid w:val="00760EFE"/>
    <w:rsid w:val="00761101"/>
    <w:rsid w:val="00761105"/>
    <w:rsid w:val="00761265"/>
    <w:rsid w:val="007617B1"/>
    <w:rsid w:val="007618F3"/>
    <w:rsid w:val="00761946"/>
    <w:rsid w:val="00761967"/>
    <w:rsid w:val="0076199F"/>
    <w:rsid w:val="007619C2"/>
    <w:rsid w:val="00761B9B"/>
    <w:rsid w:val="00761D62"/>
    <w:rsid w:val="00761DEB"/>
    <w:rsid w:val="00761E29"/>
    <w:rsid w:val="00762602"/>
    <w:rsid w:val="00762620"/>
    <w:rsid w:val="00762A53"/>
    <w:rsid w:val="00762DFB"/>
    <w:rsid w:val="00763131"/>
    <w:rsid w:val="00763171"/>
    <w:rsid w:val="00763333"/>
    <w:rsid w:val="00763534"/>
    <w:rsid w:val="00763693"/>
    <w:rsid w:val="0076370D"/>
    <w:rsid w:val="007637BC"/>
    <w:rsid w:val="00763AE0"/>
    <w:rsid w:val="00763CF9"/>
    <w:rsid w:val="00763D13"/>
    <w:rsid w:val="00763D42"/>
    <w:rsid w:val="00763DBB"/>
    <w:rsid w:val="00763DD0"/>
    <w:rsid w:val="00763FE8"/>
    <w:rsid w:val="00764002"/>
    <w:rsid w:val="0076426A"/>
    <w:rsid w:val="00764368"/>
    <w:rsid w:val="0076443E"/>
    <w:rsid w:val="00764991"/>
    <w:rsid w:val="00764C04"/>
    <w:rsid w:val="00764E12"/>
    <w:rsid w:val="00764F45"/>
    <w:rsid w:val="007650CF"/>
    <w:rsid w:val="007651F6"/>
    <w:rsid w:val="00765206"/>
    <w:rsid w:val="00765235"/>
    <w:rsid w:val="007655D5"/>
    <w:rsid w:val="00765655"/>
    <w:rsid w:val="00765776"/>
    <w:rsid w:val="00766094"/>
    <w:rsid w:val="00766134"/>
    <w:rsid w:val="00766508"/>
    <w:rsid w:val="00766552"/>
    <w:rsid w:val="0076655D"/>
    <w:rsid w:val="007667D9"/>
    <w:rsid w:val="00766A0A"/>
    <w:rsid w:val="00766E16"/>
    <w:rsid w:val="00766F63"/>
    <w:rsid w:val="0076706D"/>
    <w:rsid w:val="0076708A"/>
    <w:rsid w:val="007673C4"/>
    <w:rsid w:val="007675A5"/>
    <w:rsid w:val="00767749"/>
    <w:rsid w:val="0076795B"/>
    <w:rsid w:val="00767BA2"/>
    <w:rsid w:val="00767CA3"/>
    <w:rsid w:val="0077001E"/>
    <w:rsid w:val="007701C5"/>
    <w:rsid w:val="00770638"/>
    <w:rsid w:val="0077064B"/>
    <w:rsid w:val="007706C9"/>
    <w:rsid w:val="00770732"/>
    <w:rsid w:val="007707CF"/>
    <w:rsid w:val="00770C73"/>
    <w:rsid w:val="00770E28"/>
    <w:rsid w:val="00770E85"/>
    <w:rsid w:val="007710CC"/>
    <w:rsid w:val="00771178"/>
    <w:rsid w:val="007713FD"/>
    <w:rsid w:val="00771499"/>
    <w:rsid w:val="00771529"/>
    <w:rsid w:val="0077161F"/>
    <w:rsid w:val="007718B5"/>
    <w:rsid w:val="00771965"/>
    <w:rsid w:val="00771AC9"/>
    <w:rsid w:val="00771FA3"/>
    <w:rsid w:val="00771FC4"/>
    <w:rsid w:val="007723C4"/>
    <w:rsid w:val="0077256E"/>
    <w:rsid w:val="0077293C"/>
    <w:rsid w:val="00772BE5"/>
    <w:rsid w:val="00772D0B"/>
    <w:rsid w:val="00772D9C"/>
    <w:rsid w:val="00772E92"/>
    <w:rsid w:val="00772ECC"/>
    <w:rsid w:val="0077320E"/>
    <w:rsid w:val="007732DE"/>
    <w:rsid w:val="00773469"/>
    <w:rsid w:val="007734A0"/>
    <w:rsid w:val="007734C5"/>
    <w:rsid w:val="0077358F"/>
    <w:rsid w:val="007737F8"/>
    <w:rsid w:val="00773CEF"/>
    <w:rsid w:val="00773FCF"/>
    <w:rsid w:val="0077440F"/>
    <w:rsid w:val="0077445D"/>
    <w:rsid w:val="0077450F"/>
    <w:rsid w:val="00774619"/>
    <w:rsid w:val="00774637"/>
    <w:rsid w:val="00774679"/>
    <w:rsid w:val="007747AD"/>
    <w:rsid w:val="007747D3"/>
    <w:rsid w:val="00774873"/>
    <w:rsid w:val="00774C08"/>
    <w:rsid w:val="00774C1C"/>
    <w:rsid w:val="00774D50"/>
    <w:rsid w:val="00774DF7"/>
    <w:rsid w:val="00774EF9"/>
    <w:rsid w:val="00775059"/>
    <w:rsid w:val="00775093"/>
    <w:rsid w:val="007753A5"/>
    <w:rsid w:val="0077544C"/>
    <w:rsid w:val="00775673"/>
    <w:rsid w:val="0077574C"/>
    <w:rsid w:val="00775943"/>
    <w:rsid w:val="00775996"/>
    <w:rsid w:val="00775DC3"/>
    <w:rsid w:val="00775E7F"/>
    <w:rsid w:val="00775FED"/>
    <w:rsid w:val="00776066"/>
    <w:rsid w:val="007760A4"/>
    <w:rsid w:val="007764C2"/>
    <w:rsid w:val="00776513"/>
    <w:rsid w:val="00776553"/>
    <w:rsid w:val="007765F8"/>
    <w:rsid w:val="00776A80"/>
    <w:rsid w:val="00777091"/>
    <w:rsid w:val="00777161"/>
    <w:rsid w:val="007773D2"/>
    <w:rsid w:val="007773F0"/>
    <w:rsid w:val="00777456"/>
    <w:rsid w:val="007778C2"/>
    <w:rsid w:val="00777A0C"/>
    <w:rsid w:val="00777AB7"/>
    <w:rsid w:val="00777B0A"/>
    <w:rsid w:val="00777C49"/>
    <w:rsid w:val="00777D2E"/>
    <w:rsid w:val="00777F10"/>
    <w:rsid w:val="007801B7"/>
    <w:rsid w:val="0078055E"/>
    <w:rsid w:val="007807ED"/>
    <w:rsid w:val="00780B22"/>
    <w:rsid w:val="00780B75"/>
    <w:rsid w:val="00780E8A"/>
    <w:rsid w:val="00780F4D"/>
    <w:rsid w:val="00781252"/>
    <w:rsid w:val="00781416"/>
    <w:rsid w:val="007815D6"/>
    <w:rsid w:val="0078181F"/>
    <w:rsid w:val="007818A8"/>
    <w:rsid w:val="00781952"/>
    <w:rsid w:val="00781E44"/>
    <w:rsid w:val="007823F1"/>
    <w:rsid w:val="007823F5"/>
    <w:rsid w:val="00782443"/>
    <w:rsid w:val="00782476"/>
    <w:rsid w:val="007824EA"/>
    <w:rsid w:val="00782881"/>
    <w:rsid w:val="0078292F"/>
    <w:rsid w:val="00782A53"/>
    <w:rsid w:val="00782B90"/>
    <w:rsid w:val="00782E8B"/>
    <w:rsid w:val="00782EA8"/>
    <w:rsid w:val="00782EBC"/>
    <w:rsid w:val="00782EBE"/>
    <w:rsid w:val="00782EF3"/>
    <w:rsid w:val="00782F62"/>
    <w:rsid w:val="00782FFF"/>
    <w:rsid w:val="007831C3"/>
    <w:rsid w:val="0078324B"/>
    <w:rsid w:val="00783493"/>
    <w:rsid w:val="0078366C"/>
    <w:rsid w:val="0078388F"/>
    <w:rsid w:val="00783D49"/>
    <w:rsid w:val="00783D69"/>
    <w:rsid w:val="00783E1F"/>
    <w:rsid w:val="00784118"/>
    <w:rsid w:val="0078416E"/>
    <w:rsid w:val="007842EE"/>
    <w:rsid w:val="007843AA"/>
    <w:rsid w:val="00784513"/>
    <w:rsid w:val="00784547"/>
    <w:rsid w:val="0078473B"/>
    <w:rsid w:val="00784845"/>
    <w:rsid w:val="00784A7E"/>
    <w:rsid w:val="00784AB2"/>
    <w:rsid w:val="00784ACF"/>
    <w:rsid w:val="00784B12"/>
    <w:rsid w:val="00784BE9"/>
    <w:rsid w:val="00784BF5"/>
    <w:rsid w:val="00784DD4"/>
    <w:rsid w:val="00784E8E"/>
    <w:rsid w:val="0078541C"/>
    <w:rsid w:val="00785535"/>
    <w:rsid w:val="00785623"/>
    <w:rsid w:val="00785637"/>
    <w:rsid w:val="0078579C"/>
    <w:rsid w:val="0078585A"/>
    <w:rsid w:val="007858AC"/>
    <w:rsid w:val="007859B6"/>
    <w:rsid w:val="007859ED"/>
    <w:rsid w:val="00785A68"/>
    <w:rsid w:val="00785AA8"/>
    <w:rsid w:val="00785D6A"/>
    <w:rsid w:val="00785F14"/>
    <w:rsid w:val="0078603A"/>
    <w:rsid w:val="007860FB"/>
    <w:rsid w:val="00786245"/>
    <w:rsid w:val="00786411"/>
    <w:rsid w:val="007864EC"/>
    <w:rsid w:val="007864F4"/>
    <w:rsid w:val="007865CA"/>
    <w:rsid w:val="00786699"/>
    <w:rsid w:val="0078696A"/>
    <w:rsid w:val="00786D2E"/>
    <w:rsid w:val="00786D68"/>
    <w:rsid w:val="00786D9F"/>
    <w:rsid w:val="00786EF3"/>
    <w:rsid w:val="007870D7"/>
    <w:rsid w:val="0078721D"/>
    <w:rsid w:val="007874B6"/>
    <w:rsid w:val="0078754B"/>
    <w:rsid w:val="007878C5"/>
    <w:rsid w:val="00787A08"/>
    <w:rsid w:val="00787A2F"/>
    <w:rsid w:val="00787CA1"/>
    <w:rsid w:val="00787CF6"/>
    <w:rsid w:val="00787FD0"/>
    <w:rsid w:val="00790137"/>
    <w:rsid w:val="00790373"/>
    <w:rsid w:val="007906E1"/>
    <w:rsid w:val="007909AE"/>
    <w:rsid w:val="00790A4E"/>
    <w:rsid w:val="00790D08"/>
    <w:rsid w:val="00790D6E"/>
    <w:rsid w:val="00791235"/>
    <w:rsid w:val="00791472"/>
    <w:rsid w:val="007915FC"/>
    <w:rsid w:val="007917E4"/>
    <w:rsid w:val="00791830"/>
    <w:rsid w:val="00791840"/>
    <w:rsid w:val="007919C1"/>
    <w:rsid w:val="00791B03"/>
    <w:rsid w:val="00791EA1"/>
    <w:rsid w:val="00791EFC"/>
    <w:rsid w:val="0079202E"/>
    <w:rsid w:val="007920D2"/>
    <w:rsid w:val="0079212A"/>
    <w:rsid w:val="00792130"/>
    <w:rsid w:val="007921BE"/>
    <w:rsid w:val="00792649"/>
    <w:rsid w:val="00792928"/>
    <w:rsid w:val="00792B2A"/>
    <w:rsid w:val="00792B2B"/>
    <w:rsid w:val="00792D04"/>
    <w:rsid w:val="00792FE7"/>
    <w:rsid w:val="00793255"/>
    <w:rsid w:val="00793584"/>
    <w:rsid w:val="0079375F"/>
    <w:rsid w:val="0079446C"/>
    <w:rsid w:val="00794501"/>
    <w:rsid w:val="0079478F"/>
    <w:rsid w:val="007949AC"/>
    <w:rsid w:val="00794B0C"/>
    <w:rsid w:val="00794BF9"/>
    <w:rsid w:val="00794E16"/>
    <w:rsid w:val="00794E2A"/>
    <w:rsid w:val="007951F2"/>
    <w:rsid w:val="00795362"/>
    <w:rsid w:val="007953A6"/>
    <w:rsid w:val="00795497"/>
    <w:rsid w:val="00795530"/>
    <w:rsid w:val="007955E7"/>
    <w:rsid w:val="007955F1"/>
    <w:rsid w:val="00795811"/>
    <w:rsid w:val="00795D65"/>
    <w:rsid w:val="00795E2D"/>
    <w:rsid w:val="00795F40"/>
    <w:rsid w:val="0079659B"/>
    <w:rsid w:val="0079669E"/>
    <w:rsid w:val="0079669F"/>
    <w:rsid w:val="0079688B"/>
    <w:rsid w:val="00796AD5"/>
    <w:rsid w:val="00796BF2"/>
    <w:rsid w:val="00796F26"/>
    <w:rsid w:val="0079719A"/>
    <w:rsid w:val="007972EE"/>
    <w:rsid w:val="007975A1"/>
    <w:rsid w:val="007975B1"/>
    <w:rsid w:val="00797622"/>
    <w:rsid w:val="00797847"/>
    <w:rsid w:val="00797917"/>
    <w:rsid w:val="00797D8F"/>
    <w:rsid w:val="00797EE7"/>
    <w:rsid w:val="00797F7E"/>
    <w:rsid w:val="007A0146"/>
    <w:rsid w:val="007A016C"/>
    <w:rsid w:val="007A028C"/>
    <w:rsid w:val="007A02DA"/>
    <w:rsid w:val="007A096A"/>
    <w:rsid w:val="007A11DB"/>
    <w:rsid w:val="007A1527"/>
    <w:rsid w:val="007A154A"/>
    <w:rsid w:val="007A1805"/>
    <w:rsid w:val="007A1ACD"/>
    <w:rsid w:val="007A1B85"/>
    <w:rsid w:val="007A1BD7"/>
    <w:rsid w:val="007A2192"/>
    <w:rsid w:val="007A2400"/>
    <w:rsid w:val="007A241E"/>
    <w:rsid w:val="007A248F"/>
    <w:rsid w:val="007A2591"/>
    <w:rsid w:val="007A262E"/>
    <w:rsid w:val="007A26D1"/>
    <w:rsid w:val="007A26DF"/>
    <w:rsid w:val="007A28AC"/>
    <w:rsid w:val="007A2C70"/>
    <w:rsid w:val="007A2CAC"/>
    <w:rsid w:val="007A2DD8"/>
    <w:rsid w:val="007A2EF4"/>
    <w:rsid w:val="007A3132"/>
    <w:rsid w:val="007A3157"/>
    <w:rsid w:val="007A31E3"/>
    <w:rsid w:val="007A33A5"/>
    <w:rsid w:val="007A340A"/>
    <w:rsid w:val="007A34C8"/>
    <w:rsid w:val="007A3583"/>
    <w:rsid w:val="007A3617"/>
    <w:rsid w:val="007A3D7E"/>
    <w:rsid w:val="007A3DA9"/>
    <w:rsid w:val="007A3E7E"/>
    <w:rsid w:val="007A3E8D"/>
    <w:rsid w:val="007A3EB6"/>
    <w:rsid w:val="007A3F89"/>
    <w:rsid w:val="007A3F92"/>
    <w:rsid w:val="007A4003"/>
    <w:rsid w:val="007A46D0"/>
    <w:rsid w:val="007A4772"/>
    <w:rsid w:val="007A4855"/>
    <w:rsid w:val="007A4CEC"/>
    <w:rsid w:val="007A4DEE"/>
    <w:rsid w:val="007A5069"/>
    <w:rsid w:val="007A52D1"/>
    <w:rsid w:val="007A5352"/>
    <w:rsid w:val="007A5627"/>
    <w:rsid w:val="007A59CD"/>
    <w:rsid w:val="007A5A41"/>
    <w:rsid w:val="007A5A54"/>
    <w:rsid w:val="007A5C3F"/>
    <w:rsid w:val="007A5D9A"/>
    <w:rsid w:val="007A5D9B"/>
    <w:rsid w:val="007A5DB4"/>
    <w:rsid w:val="007A5FA5"/>
    <w:rsid w:val="007A5FD6"/>
    <w:rsid w:val="007A5FEE"/>
    <w:rsid w:val="007A61C9"/>
    <w:rsid w:val="007A627F"/>
    <w:rsid w:val="007A6324"/>
    <w:rsid w:val="007A6A1F"/>
    <w:rsid w:val="007A6B24"/>
    <w:rsid w:val="007A6C0C"/>
    <w:rsid w:val="007A6C27"/>
    <w:rsid w:val="007A6C85"/>
    <w:rsid w:val="007A6CAB"/>
    <w:rsid w:val="007A6DD4"/>
    <w:rsid w:val="007A707A"/>
    <w:rsid w:val="007A716C"/>
    <w:rsid w:val="007A7209"/>
    <w:rsid w:val="007A74D0"/>
    <w:rsid w:val="007A7C1D"/>
    <w:rsid w:val="007A7E07"/>
    <w:rsid w:val="007A7FEC"/>
    <w:rsid w:val="007B0326"/>
    <w:rsid w:val="007B04F8"/>
    <w:rsid w:val="007B0699"/>
    <w:rsid w:val="007B0734"/>
    <w:rsid w:val="007B0B45"/>
    <w:rsid w:val="007B0E01"/>
    <w:rsid w:val="007B0EBA"/>
    <w:rsid w:val="007B0EE4"/>
    <w:rsid w:val="007B109D"/>
    <w:rsid w:val="007B12A6"/>
    <w:rsid w:val="007B1371"/>
    <w:rsid w:val="007B140E"/>
    <w:rsid w:val="007B14C2"/>
    <w:rsid w:val="007B16BD"/>
    <w:rsid w:val="007B1902"/>
    <w:rsid w:val="007B1BD4"/>
    <w:rsid w:val="007B1BD6"/>
    <w:rsid w:val="007B1D8B"/>
    <w:rsid w:val="007B20D3"/>
    <w:rsid w:val="007B2336"/>
    <w:rsid w:val="007B260E"/>
    <w:rsid w:val="007B2617"/>
    <w:rsid w:val="007B2651"/>
    <w:rsid w:val="007B2B38"/>
    <w:rsid w:val="007B2BF4"/>
    <w:rsid w:val="007B2ED4"/>
    <w:rsid w:val="007B31C4"/>
    <w:rsid w:val="007B3224"/>
    <w:rsid w:val="007B340E"/>
    <w:rsid w:val="007B3588"/>
    <w:rsid w:val="007B36F6"/>
    <w:rsid w:val="007B39D0"/>
    <w:rsid w:val="007B3AEE"/>
    <w:rsid w:val="007B3C3B"/>
    <w:rsid w:val="007B3D03"/>
    <w:rsid w:val="007B3D41"/>
    <w:rsid w:val="007B3D53"/>
    <w:rsid w:val="007B421C"/>
    <w:rsid w:val="007B465D"/>
    <w:rsid w:val="007B487A"/>
    <w:rsid w:val="007B4AE8"/>
    <w:rsid w:val="007B5494"/>
    <w:rsid w:val="007B566D"/>
    <w:rsid w:val="007B5892"/>
    <w:rsid w:val="007B5A28"/>
    <w:rsid w:val="007B5AA7"/>
    <w:rsid w:val="007B5E0A"/>
    <w:rsid w:val="007B60D9"/>
    <w:rsid w:val="007B621A"/>
    <w:rsid w:val="007B629C"/>
    <w:rsid w:val="007B65A7"/>
    <w:rsid w:val="007B661B"/>
    <w:rsid w:val="007B6810"/>
    <w:rsid w:val="007B6932"/>
    <w:rsid w:val="007B69E0"/>
    <w:rsid w:val="007B6AA8"/>
    <w:rsid w:val="007B6F5E"/>
    <w:rsid w:val="007B75E5"/>
    <w:rsid w:val="007B75FC"/>
    <w:rsid w:val="007B769A"/>
    <w:rsid w:val="007B76F0"/>
    <w:rsid w:val="007B7719"/>
    <w:rsid w:val="007B7A33"/>
    <w:rsid w:val="007B7D2B"/>
    <w:rsid w:val="007B7F39"/>
    <w:rsid w:val="007C0081"/>
    <w:rsid w:val="007C01DA"/>
    <w:rsid w:val="007C02A0"/>
    <w:rsid w:val="007C032A"/>
    <w:rsid w:val="007C0AEC"/>
    <w:rsid w:val="007C100E"/>
    <w:rsid w:val="007C1625"/>
    <w:rsid w:val="007C166F"/>
    <w:rsid w:val="007C1BA2"/>
    <w:rsid w:val="007C207E"/>
    <w:rsid w:val="007C20F0"/>
    <w:rsid w:val="007C20FD"/>
    <w:rsid w:val="007C2114"/>
    <w:rsid w:val="007C21D5"/>
    <w:rsid w:val="007C27E3"/>
    <w:rsid w:val="007C2871"/>
    <w:rsid w:val="007C29CD"/>
    <w:rsid w:val="007C29E6"/>
    <w:rsid w:val="007C2A9E"/>
    <w:rsid w:val="007C2CC7"/>
    <w:rsid w:val="007C2EA6"/>
    <w:rsid w:val="007C2EE9"/>
    <w:rsid w:val="007C3142"/>
    <w:rsid w:val="007C32CD"/>
    <w:rsid w:val="007C3374"/>
    <w:rsid w:val="007C3378"/>
    <w:rsid w:val="007C33CD"/>
    <w:rsid w:val="007C346D"/>
    <w:rsid w:val="007C34B9"/>
    <w:rsid w:val="007C363F"/>
    <w:rsid w:val="007C383F"/>
    <w:rsid w:val="007C3889"/>
    <w:rsid w:val="007C3AD5"/>
    <w:rsid w:val="007C3D47"/>
    <w:rsid w:val="007C3EB0"/>
    <w:rsid w:val="007C40CC"/>
    <w:rsid w:val="007C4451"/>
    <w:rsid w:val="007C4624"/>
    <w:rsid w:val="007C4662"/>
    <w:rsid w:val="007C47A0"/>
    <w:rsid w:val="007C4D03"/>
    <w:rsid w:val="007C4DE8"/>
    <w:rsid w:val="007C4F8D"/>
    <w:rsid w:val="007C5458"/>
    <w:rsid w:val="007C575C"/>
    <w:rsid w:val="007C57FA"/>
    <w:rsid w:val="007C5CB0"/>
    <w:rsid w:val="007C5CCB"/>
    <w:rsid w:val="007C5F5F"/>
    <w:rsid w:val="007C622E"/>
    <w:rsid w:val="007C653C"/>
    <w:rsid w:val="007C659A"/>
    <w:rsid w:val="007C66C0"/>
    <w:rsid w:val="007C67A5"/>
    <w:rsid w:val="007C68DA"/>
    <w:rsid w:val="007C68F8"/>
    <w:rsid w:val="007C6A75"/>
    <w:rsid w:val="007C6AA9"/>
    <w:rsid w:val="007C6CDF"/>
    <w:rsid w:val="007C6F7F"/>
    <w:rsid w:val="007C7093"/>
    <w:rsid w:val="007C70E2"/>
    <w:rsid w:val="007C7290"/>
    <w:rsid w:val="007C72F2"/>
    <w:rsid w:val="007C759B"/>
    <w:rsid w:val="007C7C37"/>
    <w:rsid w:val="007C7C70"/>
    <w:rsid w:val="007C7C7E"/>
    <w:rsid w:val="007C7DB1"/>
    <w:rsid w:val="007C7E27"/>
    <w:rsid w:val="007C7F66"/>
    <w:rsid w:val="007D0198"/>
    <w:rsid w:val="007D0256"/>
    <w:rsid w:val="007D04E8"/>
    <w:rsid w:val="007D0524"/>
    <w:rsid w:val="007D052A"/>
    <w:rsid w:val="007D0619"/>
    <w:rsid w:val="007D0706"/>
    <w:rsid w:val="007D08EA"/>
    <w:rsid w:val="007D0A9A"/>
    <w:rsid w:val="007D0F18"/>
    <w:rsid w:val="007D0FC2"/>
    <w:rsid w:val="007D1080"/>
    <w:rsid w:val="007D13C0"/>
    <w:rsid w:val="007D140C"/>
    <w:rsid w:val="007D1492"/>
    <w:rsid w:val="007D1724"/>
    <w:rsid w:val="007D17BF"/>
    <w:rsid w:val="007D19D4"/>
    <w:rsid w:val="007D2000"/>
    <w:rsid w:val="007D2077"/>
    <w:rsid w:val="007D20A8"/>
    <w:rsid w:val="007D223A"/>
    <w:rsid w:val="007D2241"/>
    <w:rsid w:val="007D249E"/>
    <w:rsid w:val="007D2608"/>
    <w:rsid w:val="007D2754"/>
    <w:rsid w:val="007D28A3"/>
    <w:rsid w:val="007D2A70"/>
    <w:rsid w:val="007D2AE4"/>
    <w:rsid w:val="007D2C4A"/>
    <w:rsid w:val="007D2C88"/>
    <w:rsid w:val="007D2CEF"/>
    <w:rsid w:val="007D2F39"/>
    <w:rsid w:val="007D349A"/>
    <w:rsid w:val="007D3570"/>
    <w:rsid w:val="007D360F"/>
    <w:rsid w:val="007D3663"/>
    <w:rsid w:val="007D3A36"/>
    <w:rsid w:val="007D3B6C"/>
    <w:rsid w:val="007D3D13"/>
    <w:rsid w:val="007D40DA"/>
    <w:rsid w:val="007D43D7"/>
    <w:rsid w:val="007D43D8"/>
    <w:rsid w:val="007D4597"/>
    <w:rsid w:val="007D45B8"/>
    <w:rsid w:val="007D46E2"/>
    <w:rsid w:val="007D4934"/>
    <w:rsid w:val="007D4D88"/>
    <w:rsid w:val="007D5290"/>
    <w:rsid w:val="007D52D4"/>
    <w:rsid w:val="007D538C"/>
    <w:rsid w:val="007D54DC"/>
    <w:rsid w:val="007D550B"/>
    <w:rsid w:val="007D57A7"/>
    <w:rsid w:val="007D5B2B"/>
    <w:rsid w:val="007D5D7E"/>
    <w:rsid w:val="007D5DD5"/>
    <w:rsid w:val="007D5F22"/>
    <w:rsid w:val="007D637E"/>
    <w:rsid w:val="007D64EC"/>
    <w:rsid w:val="007D6B12"/>
    <w:rsid w:val="007D6CF7"/>
    <w:rsid w:val="007D6D32"/>
    <w:rsid w:val="007D7028"/>
    <w:rsid w:val="007D71A2"/>
    <w:rsid w:val="007D7315"/>
    <w:rsid w:val="007D731C"/>
    <w:rsid w:val="007D738C"/>
    <w:rsid w:val="007D758C"/>
    <w:rsid w:val="007D7894"/>
    <w:rsid w:val="007D78F1"/>
    <w:rsid w:val="007D795B"/>
    <w:rsid w:val="007D7A11"/>
    <w:rsid w:val="007D7BDA"/>
    <w:rsid w:val="007E03D4"/>
    <w:rsid w:val="007E04CE"/>
    <w:rsid w:val="007E074D"/>
    <w:rsid w:val="007E076B"/>
    <w:rsid w:val="007E0B7D"/>
    <w:rsid w:val="007E0C8F"/>
    <w:rsid w:val="007E0D0C"/>
    <w:rsid w:val="007E0DAE"/>
    <w:rsid w:val="007E0EA1"/>
    <w:rsid w:val="007E0EB1"/>
    <w:rsid w:val="007E1134"/>
    <w:rsid w:val="007E118C"/>
    <w:rsid w:val="007E129C"/>
    <w:rsid w:val="007E1326"/>
    <w:rsid w:val="007E148E"/>
    <w:rsid w:val="007E18D6"/>
    <w:rsid w:val="007E194E"/>
    <w:rsid w:val="007E1ACA"/>
    <w:rsid w:val="007E1B3E"/>
    <w:rsid w:val="007E23A0"/>
    <w:rsid w:val="007E241A"/>
    <w:rsid w:val="007E2738"/>
    <w:rsid w:val="007E2877"/>
    <w:rsid w:val="007E2995"/>
    <w:rsid w:val="007E2D46"/>
    <w:rsid w:val="007E2F52"/>
    <w:rsid w:val="007E2FEE"/>
    <w:rsid w:val="007E3026"/>
    <w:rsid w:val="007E3617"/>
    <w:rsid w:val="007E37D9"/>
    <w:rsid w:val="007E381E"/>
    <w:rsid w:val="007E38E7"/>
    <w:rsid w:val="007E38E8"/>
    <w:rsid w:val="007E3A3A"/>
    <w:rsid w:val="007E3AC0"/>
    <w:rsid w:val="007E3EE8"/>
    <w:rsid w:val="007E4323"/>
    <w:rsid w:val="007E4789"/>
    <w:rsid w:val="007E47F8"/>
    <w:rsid w:val="007E498A"/>
    <w:rsid w:val="007E4A3D"/>
    <w:rsid w:val="007E4BAB"/>
    <w:rsid w:val="007E4C9D"/>
    <w:rsid w:val="007E4CC3"/>
    <w:rsid w:val="007E4DD1"/>
    <w:rsid w:val="007E4E45"/>
    <w:rsid w:val="007E4F1F"/>
    <w:rsid w:val="007E5056"/>
    <w:rsid w:val="007E5169"/>
    <w:rsid w:val="007E517A"/>
    <w:rsid w:val="007E52CD"/>
    <w:rsid w:val="007E5601"/>
    <w:rsid w:val="007E5AF5"/>
    <w:rsid w:val="007E5FCC"/>
    <w:rsid w:val="007E5FF3"/>
    <w:rsid w:val="007E6431"/>
    <w:rsid w:val="007E6502"/>
    <w:rsid w:val="007E6503"/>
    <w:rsid w:val="007E67B2"/>
    <w:rsid w:val="007E6806"/>
    <w:rsid w:val="007E68DB"/>
    <w:rsid w:val="007E699D"/>
    <w:rsid w:val="007E6AF9"/>
    <w:rsid w:val="007E6D21"/>
    <w:rsid w:val="007E75EF"/>
    <w:rsid w:val="007E7668"/>
    <w:rsid w:val="007E76F7"/>
    <w:rsid w:val="007E772D"/>
    <w:rsid w:val="007E777A"/>
    <w:rsid w:val="007E7819"/>
    <w:rsid w:val="007E7974"/>
    <w:rsid w:val="007E7B15"/>
    <w:rsid w:val="007E7E03"/>
    <w:rsid w:val="007F00AD"/>
    <w:rsid w:val="007F00F7"/>
    <w:rsid w:val="007F04C9"/>
    <w:rsid w:val="007F0848"/>
    <w:rsid w:val="007F0857"/>
    <w:rsid w:val="007F096D"/>
    <w:rsid w:val="007F0D01"/>
    <w:rsid w:val="007F0D9D"/>
    <w:rsid w:val="007F0EA6"/>
    <w:rsid w:val="007F0F11"/>
    <w:rsid w:val="007F0FD8"/>
    <w:rsid w:val="007F121D"/>
    <w:rsid w:val="007F123C"/>
    <w:rsid w:val="007F14A1"/>
    <w:rsid w:val="007F163B"/>
    <w:rsid w:val="007F167D"/>
    <w:rsid w:val="007F18E7"/>
    <w:rsid w:val="007F1CF6"/>
    <w:rsid w:val="007F1D6F"/>
    <w:rsid w:val="007F1E58"/>
    <w:rsid w:val="007F2573"/>
    <w:rsid w:val="007F257C"/>
    <w:rsid w:val="007F25C2"/>
    <w:rsid w:val="007F27A7"/>
    <w:rsid w:val="007F2A69"/>
    <w:rsid w:val="007F2C7A"/>
    <w:rsid w:val="007F2D4A"/>
    <w:rsid w:val="007F342F"/>
    <w:rsid w:val="007F35D3"/>
    <w:rsid w:val="007F37C8"/>
    <w:rsid w:val="007F3842"/>
    <w:rsid w:val="007F3A71"/>
    <w:rsid w:val="007F3A7C"/>
    <w:rsid w:val="007F3B11"/>
    <w:rsid w:val="007F3CB3"/>
    <w:rsid w:val="007F3D09"/>
    <w:rsid w:val="007F3D5E"/>
    <w:rsid w:val="007F40F4"/>
    <w:rsid w:val="007F43D8"/>
    <w:rsid w:val="007F462C"/>
    <w:rsid w:val="007F499B"/>
    <w:rsid w:val="007F4C6E"/>
    <w:rsid w:val="007F4DD3"/>
    <w:rsid w:val="007F4FBA"/>
    <w:rsid w:val="007F5042"/>
    <w:rsid w:val="007F5107"/>
    <w:rsid w:val="007F53D1"/>
    <w:rsid w:val="007F5496"/>
    <w:rsid w:val="007F5682"/>
    <w:rsid w:val="007F59F4"/>
    <w:rsid w:val="007F5C0E"/>
    <w:rsid w:val="007F621A"/>
    <w:rsid w:val="007F645D"/>
    <w:rsid w:val="007F646F"/>
    <w:rsid w:val="007F69E8"/>
    <w:rsid w:val="007F6AD9"/>
    <w:rsid w:val="007F6BD3"/>
    <w:rsid w:val="007F6C18"/>
    <w:rsid w:val="007F6C2C"/>
    <w:rsid w:val="007F702E"/>
    <w:rsid w:val="007F7041"/>
    <w:rsid w:val="007F74A5"/>
    <w:rsid w:val="007F752F"/>
    <w:rsid w:val="007F75BF"/>
    <w:rsid w:val="007F7A67"/>
    <w:rsid w:val="007F7F20"/>
    <w:rsid w:val="008002E1"/>
    <w:rsid w:val="008005AF"/>
    <w:rsid w:val="008005B9"/>
    <w:rsid w:val="008006EC"/>
    <w:rsid w:val="008007F1"/>
    <w:rsid w:val="00800A35"/>
    <w:rsid w:val="00800AC7"/>
    <w:rsid w:val="00800C9E"/>
    <w:rsid w:val="00800D36"/>
    <w:rsid w:val="00800D61"/>
    <w:rsid w:val="00800DF8"/>
    <w:rsid w:val="00801091"/>
    <w:rsid w:val="00801281"/>
    <w:rsid w:val="008017C5"/>
    <w:rsid w:val="0080181A"/>
    <w:rsid w:val="008019B3"/>
    <w:rsid w:val="00801BD2"/>
    <w:rsid w:val="00801E5C"/>
    <w:rsid w:val="00801FCA"/>
    <w:rsid w:val="00802332"/>
    <w:rsid w:val="0080235A"/>
    <w:rsid w:val="008023DF"/>
    <w:rsid w:val="00802707"/>
    <w:rsid w:val="00802837"/>
    <w:rsid w:val="00802B5F"/>
    <w:rsid w:val="00803587"/>
    <w:rsid w:val="00803593"/>
    <w:rsid w:val="008035B6"/>
    <w:rsid w:val="00803669"/>
    <w:rsid w:val="00803AE4"/>
    <w:rsid w:val="00803B17"/>
    <w:rsid w:val="00803B4E"/>
    <w:rsid w:val="00803CAA"/>
    <w:rsid w:val="00803F63"/>
    <w:rsid w:val="00804043"/>
    <w:rsid w:val="00804538"/>
    <w:rsid w:val="008045EA"/>
    <w:rsid w:val="00804AD5"/>
    <w:rsid w:val="00804CC7"/>
    <w:rsid w:val="0080507A"/>
    <w:rsid w:val="00805146"/>
    <w:rsid w:val="00805193"/>
    <w:rsid w:val="008056B7"/>
    <w:rsid w:val="00805744"/>
    <w:rsid w:val="00805957"/>
    <w:rsid w:val="00805B71"/>
    <w:rsid w:val="00805D71"/>
    <w:rsid w:val="00805E83"/>
    <w:rsid w:val="00806044"/>
    <w:rsid w:val="0080614B"/>
    <w:rsid w:val="00806181"/>
    <w:rsid w:val="0080618B"/>
    <w:rsid w:val="00806278"/>
    <w:rsid w:val="0080651B"/>
    <w:rsid w:val="008067E1"/>
    <w:rsid w:val="00806AD9"/>
    <w:rsid w:val="00806B96"/>
    <w:rsid w:val="00806F87"/>
    <w:rsid w:val="008071FB"/>
    <w:rsid w:val="008076BE"/>
    <w:rsid w:val="008077F0"/>
    <w:rsid w:val="00807846"/>
    <w:rsid w:val="00807BFD"/>
    <w:rsid w:val="00807DCF"/>
    <w:rsid w:val="0081005D"/>
    <w:rsid w:val="00810094"/>
    <w:rsid w:val="0081020B"/>
    <w:rsid w:val="00810344"/>
    <w:rsid w:val="008103EA"/>
    <w:rsid w:val="00810C48"/>
    <w:rsid w:val="00810D49"/>
    <w:rsid w:val="00810ECC"/>
    <w:rsid w:val="00810EDB"/>
    <w:rsid w:val="00811145"/>
    <w:rsid w:val="00811380"/>
    <w:rsid w:val="0081178C"/>
    <w:rsid w:val="00811797"/>
    <w:rsid w:val="00811A8C"/>
    <w:rsid w:val="00811AF6"/>
    <w:rsid w:val="00811B51"/>
    <w:rsid w:val="00811BD3"/>
    <w:rsid w:val="00811BF8"/>
    <w:rsid w:val="00812045"/>
    <w:rsid w:val="00812092"/>
    <w:rsid w:val="00812136"/>
    <w:rsid w:val="008125C9"/>
    <w:rsid w:val="008127DC"/>
    <w:rsid w:val="008127FC"/>
    <w:rsid w:val="0081281A"/>
    <w:rsid w:val="0081283E"/>
    <w:rsid w:val="008128FC"/>
    <w:rsid w:val="008129B7"/>
    <w:rsid w:val="00812B64"/>
    <w:rsid w:val="00812BA4"/>
    <w:rsid w:val="00813226"/>
    <w:rsid w:val="0081341C"/>
    <w:rsid w:val="008135DB"/>
    <w:rsid w:val="0081370E"/>
    <w:rsid w:val="008138C0"/>
    <w:rsid w:val="00813990"/>
    <w:rsid w:val="00813A54"/>
    <w:rsid w:val="00813C91"/>
    <w:rsid w:val="00813D04"/>
    <w:rsid w:val="00813D92"/>
    <w:rsid w:val="0081419D"/>
    <w:rsid w:val="008141E5"/>
    <w:rsid w:val="008142E7"/>
    <w:rsid w:val="00814424"/>
    <w:rsid w:val="0081443C"/>
    <w:rsid w:val="008144A4"/>
    <w:rsid w:val="0081482F"/>
    <w:rsid w:val="00814844"/>
    <w:rsid w:val="008149C6"/>
    <w:rsid w:val="00814A30"/>
    <w:rsid w:val="00814B2E"/>
    <w:rsid w:val="00814C55"/>
    <w:rsid w:val="00814E66"/>
    <w:rsid w:val="00815103"/>
    <w:rsid w:val="00815304"/>
    <w:rsid w:val="00815418"/>
    <w:rsid w:val="008155EC"/>
    <w:rsid w:val="0081565D"/>
    <w:rsid w:val="00815D02"/>
    <w:rsid w:val="00815D76"/>
    <w:rsid w:val="00815DCA"/>
    <w:rsid w:val="00815DF8"/>
    <w:rsid w:val="0081615D"/>
    <w:rsid w:val="0081660F"/>
    <w:rsid w:val="0081664A"/>
    <w:rsid w:val="008166F1"/>
    <w:rsid w:val="00816772"/>
    <w:rsid w:val="008169F7"/>
    <w:rsid w:val="00816F0B"/>
    <w:rsid w:val="00817114"/>
    <w:rsid w:val="0081740F"/>
    <w:rsid w:val="008174F7"/>
    <w:rsid w:val="00817612"/>
    <w:rsid w:val="008177E7"/>
    <w:rsid w:val="008178A3"/>
    <w:rsid w:val="00817909"/>
    <w:rsid w:val="0081796C"/>
    <w:rsid w:val="008179D5"/>
    <w:rsid w:val="00817AC0"/>
    <w:rsid w:val="00817AD9"/>
    <w:rsid w:val="00817F08"/>
    <w:rsid w:val="00820523"/>
    <w:rsid w:val="00820548"/>
    <w:rsid w:val="00820794"/>
    <w:rsid w:val="008207A9"/>
    <w:rsid w:val="008207F5"/>
    <w:rsid w:val="008208B7"/>
    <w:rsid w:val="008208E1"/>
    <w:rsid w:val="00820A2E"/>
    <w:rsid w:val="00820C6C"/>
    <w:rsid w:val="00820DD8"/>
    <w:rsid w:val="00820DE6"/>
    <w:rsid w:val="00820E08"/>
    <w:rsid w:val="00821341"/>
    <w:rsid w:val="00821827"/>
    <w:rsid w:val="00821DE0"/>
    <w:rsid w:val="00821F55"/>
    <w:rsid w:val="008223E6"/>
    <w:rsid w:val="00822465"/>
    <w:rsid w:val="00822574"/>
    <w:rsid w:val="00822917"/>
    <w:rsid w:val="00822A2A"/>
    <w:rsid w:val="00822C20"/>
    <w:rsid w:val="00822C29"/>
    <w:rsid w:val="00822CB4"/>
    <w:rsid w:val="00822E44"/>
    <w:rsid w:val="00822FC0"/>
    <w:rsid w:val="0082356F"/>
    <w:rsid w:val="00823639"/>
    <w:rsid w:val="008236A1"/>
    <w:rsid w:val="00823851"/>
    <w:rsid w:val="008239D8"/>
    <w:rsid w:val="00823BF6"/>
    <w:rsid w:val="00823EB8"/>
    <w:rsid w:val="0082405F"/>
    <w:rsid w:val="0082411E"/>
    <w:rsid w:val="00824190"/>
    <w:rsid w:val="008241AF"/>
    <w:rsid w:val="00824256"/>
    <w:rsid w:val="00824525"/>
    <w:rsid w:val="0082470E"/>
    <w:rsid w:val="00824768"/>
    <w:rsid w:val="00824E37"/>
    <w:rsid w:val="00824F9C"/>
    <w:rsid w:val="00825334"/>
    <w:rsid w:val="0082583E"/>
    <w:rsid w:val="00825B69"/>
    <w:rsid w:val="00825BE8"/>
    <w:rsid w:val="00825C20"/>
    <w:rsid w:val="00825CC5"/>
    <w:rsid w:val="00825DCD"/>
    <w:rsid w:val="00826055"/>
    <w:rsid w:val="00826072"/>
    <w:rsid w:val="00826292"/>
    <w:rsid w:val="008262B0"/>
    <w:rsid w:val="008267DD"/>
    <w:rsid w:val="00826842"/>
    <w:rsid w:val="008269F8"/>
    <w:rsid w:val="00826A3B"/>
    <w:rsid w:val="00826AD3"/>
    <w:rsid w:val="00826B8D"/>
    <w:rsid w:val="00826CE9"/>
    <w:rsid w:val="008272F4"/>
    <w:rsid w:val="008274AA"/>
    <w:rsid w:val="00827851"/>
    <w:rsid w:val="008279C8"/>
    <w:rsid w:val="00827BA7"/>
    <w:rsid w:val="00827C44"/>
    <w:rsid w:val="00827D12"/>
    <w:rsid w:val="00827D64"/>
    <w:rsid w:val="00827E26"/>
    <w:rsid w:val="00830300"/>
    <w:rsid w:val="0083039E"/>
    <w:rsid w:val="0083068D"/>
    <w:rsid w:val="00830816"/>
    <w:rsid w:val="00830922"/>
    <w:rsid w:val="00830A85"/>
    <w:rsid w:val="00830C55"/>
    <w:rsid w:val="00830CCE"/>
    <w:rsid w:val="00830DC6"/>
    <w:rsid w:val="00830F08"/>
    <w:rsid w:val="00831070"/>
    <w:rsid w:val="00831106"/>
    <w:rsid w:val="008311F4"/>
    <w:rsid w:val="00831215"/>
    <w:rsid w:val="008312A5"/>
    <w:rsid w:val="008312D1"/>
    <w:rsid w:val="008316FE"/>
    <w:rsid w:val="0083172B"/>
    <w:rsid w:val="008317F7"/>
    <w:rsid w:val="0083186E"/>
    <w:rsid w:val="0083187A"/>
    <w:rsid w:val="008318AF"/>
    <w:rsid w:val="008319DD"/>
    <w:rsid w:val="00831ACF"/>
    <w:rsid w:val="00831D03"/>
    <w:rsid w:val="00831DC3"/>
    <w:rsid w:val="00831E99"/>
    <w:rsid w:val="00831F98"/>
    <w:rsid w:val="00831FBF"/>
    <w:rsid w:val="0083225F"/>
    <w:rsid w:val="0083226F"/>
    <w:rsid w:val="0083233A"/>
    <w:rsid w:val="00832460"/>
    <w:rsid w:val="008324BC"/>
    <w:rsid w:val="00832795"/>
    <w:rsid w:val="008327CE"/>
    <w:rsid w:val="00832984"/>
    <w:rsid w:val="00832A0A"/>
    <w:rsid w:val="00832A35"/>
    <w:rsid w:val="00832B9B"/>
    <w:rsid w:val="00832D1F"/>
    <w:rsid w:val="00832E33"/>
    <w:rsid w:val="00832F34"/>
    <w:rsid w:val="00832F75"/>
    <w:rsid w:val="0083312F"/>
    <w:rsid w:val="008331AB"/>
    <w:rsid w:val="008331D6"/>
    <w:rsid w:val="008332A2"/>
    <w:rsid w:val="008332C9"/>
    <w:rsid w:val="00833546"/>
    <w:rsid w:val="00833745"/>
    <w:rsid w:val="008337D0"/>
    <w:rsid w:val="00833921"/>
    <w:rsid w:val="008339CB"/>
    <w:rsid w:val="00833A4D"/>
    <w:rsid w:val="00833A6E"/>
    <w:rsid w:val="00833BAA"/>
    <w:rsid w:val="00834576"/>
    <w:rsid w:val="0083467D"/>
    <w:rsid w:val="00834714"/>
    <w:rsid w:val="00834BB9"/>
    <w:rsid w:val="00834BC8"/>
    <w:rsid w:val="00834C48"/>
    <w:rsid w:val="00834D2A"/>
    <w:rsid w:val="00834D3F"/>
    <w:rsid w:val="008351D3"/>
    <w:rsid w:val="008355A2"/>
    <w:rsid w:val="008355BC"/>
    <w:rsid w:val="00835647"/>
    <w:rsid w:val="0083565E"/>
    <w:rsid w:val="00835673"/>
    <w:rsid w:val="008357C4"/>
    <w:rsid w:val="008357DB"/>
    <w:rsid w:val="008357FA"/>
    <w:rsid w:val="008358FA"/>
    <w:rsid w:val="00835B51"/>
    <w:rsid w:val="00835C7A"/>
    <w:rsid w:val="00835C87"/>
    <w:rsid w:val="00835E8B"/>
    <w:rsid w:val="00835F67"/>
    <w:rsid w:val="008360A8"/>
    <w:rsid w:val="00836255"/>
    <w:rsid w:val="008365C0"/>
    <w:rsid w:val="00836944"/>
    <w:rsid w:val="00836A0A"/>
    <w:rsid w:val="00836C6A"/>
    <w:rsid w:val="00836D61"/>
    <w:rsid w:val="00837011"/>
    <w:rsid w:val="008370AD"/>
    <w:rsid w:val="008373A1"/>
    <w:rsid w:val="008374E3"/>
    <w:rsid w:val="0083764A"/>
    <w:rsid w:val="00837892"/>
    <w:rsid w:val="00837931"/>
    <w:rsid w:val="00837A30"/>
    <w:rsid w:val="00837BEA"/>
    <w:rsid w:val="00837FAB"/>
    <w:rsid w:val="00837FD6"/>
    <w:rsid w:val="0084001A"/>
    <w:rsid w:val="008400B6"/>
    <w:rsid w:val="00840107"/>
    <w:rsid w:val="00840161"/>
    <w:rsid w:val="008402AB"/>
    <w:rsid w:val="008402D3"/>
    <w:rsid w:val="008404EE"/>
    <w:rsid w:val="008404F8"/>
    <w:rsid w:val="008405CE"/>
    <w:rsid w:val="00840622"/>
    <w:rsid w:val="00840832"/>
    <w:rsid w:val="0084083B"/>
    <w:rsid w:val="008410CB"/>
    <w:rsid w:val="00841516"/>
    <w:rsid w:val="008417E1"/>
    <w:rsid w:val="00841993"/>
    <w:rsid w:val="00841B31"/>
    <w:rsid w:val="00841E14"/>
    <w:rsid w:val="00841E79"/>
    <w:rsid w:val="00841EDA"/>
    <w:rsid w:val="008421B1"/>
    <w:rsid w:val="00842346"/>
    <w:rsid w:val="008426C5"/>
    <w:rsid w:val="008428F4"/>
    <w:rsid w:val="00842C7B"/>
    <w:rsid w:val="00842CCB"/>
    <w:rsid w:val="00842E3B"/>
    <w:rsid w:val="00842E4A"/>
    <w:rsid w:val="008430B4"/>
    <w:rsid w:val="00843528"/>
    <w:rsid w:val="00843C73"/>
    <w:rsid w:val="00843CDD"/>
    <w:rsid w:val="00843D28"/>
    <w:rsid w:val="00843EAA"/>
    <w:rsid w:val="00843F67"/>
    <w:rsid w:val="008440ED"/>
    <w:rsid w:val="008446FB"/>
    <w:rsid w:val="00844B27"/>
    <w:rsid w:val="00844D6E"/>
    <w:rsid w:val="00844F5B"/>
    <w:rsid w:val="008451CC"/>
    <w:rsid w:val="00845652"/>
    <w:rsid w:val="008456FB"/>
    <w:rsid w:val="00845888"/>
    <w:rsid w:val="0084594A"/>
    <w:rsid w:val="00845C8B"/>
    <w:rsid w:val="00845DEA"/>
    <w:rsid w:val="00845F77"/>
    <w:rsid w:val="0084602A"/>
    <w:rsid w:val="00846322"/>
    <w:rsid w:val="0084641D"/>
    <w:rsid w:val="0084653B"/>
    <w:rsid w:val="00846848"/>
    <w:rsid w:val="00846A1B"/>
    <w:rsid w:val="00846A3B"/>
    <w:rsid w:val="00846AA9"/>
    <w:rsid w:val="00846AE2"/>
    <w:rsid w:val="00846E6C"/>
    <w:rsid w:val="00846FFE"/>
    <w:rsid w:val="00847134"/>
    <w:rsid w:val="0084764D"/>
    <w:rsid w:val="00847A6F"/>
    <w:rsid w:val="00847C8A"/>
    <w:rsid w:val="00847E69"/>
    <w:rsid w:val="0085006B"/>
    <w:rsid w:val="00850087"/>
    <w:rsid w:val="00850136"/>
    <w:rsid w:val="008501C6"/>
    <w:rsid w:val="0085022E"/>
    <w:rsid w:val="00850677"/>
    <w:rsid w:val="008508D8"/>
    <w:rsid w:val="00850FF8"/>
    <w:rsid w:val="008511B0"/>
    <w:rsid w:val="00851412"/>
    <w:rsid w:val="0085145C"/>
    <w:rsid w:val="00851525"/>
    <w:rsid w:val="00851876"/>
    <w:rsid w:val="0085192A"/>
    <w:rsid w:val="00851BA4"/>
    <w:rsid w:val="00851BA6"/>
    <w:rsid w:val="00851CAA"/>
    <w:rsid w:val="00851E13"/>
    <w:rsid w:val="0085225D"/>
    <w:rsid w:val="00852566"/>
    <w:rsid w:val="008525F5"/>
    <w:rsid w:val="00852672"/>
    <w:rsid w:val="008526A7"/>
    <w:rsid w:val="008529B5"/>
    <w:rsid w:val="00852AE0"/>
    <w:rsid w:val="00852BD4"/>
    <w:rsid w:val="00852C92"/>
    <w:rsid w:val="00852E6C"/>
    <w:rsid w:val="0085342B"/>
    <w:rsid w:val="0085358F"/>
    <w:rsid w:val="00853642"/>
    <w:rsid w:val="0085366F"/>
    <w:rsid w:val="00853787"/>
    <w:rsid w:val="00853A61"/>
    <w:rsid w:val="00853B0B"/>
    <w:rsid w:val="00853B24"/>
    <w:rsid w:val="00853DE7"/>
    <w:rsid w:val="00853E0F"/>
    <w:rsid w:val="00853E89"/>
    <w:rsid w:val="00853FC0"/>
    <w:rsid w:val="008540EF"/>
    <w:rsid w:val="00854118"/>
    <w:rsid w:val="00854315"/>
    <w:rsid w:val="00854378"/>
    <w:rsid w:val="0085459C"/>
    <w:rsid w:val="008549DF"/>
    <w:rsid w:val="00854AC9"/>
    <w:rsid w:val="00854B6E"/>
    <w:rsid w:val="00854BF6"/>
    <w:rsid w:val="00854C57"/>
    <w:rsid w:val="00854FEB"/>
    <w:rsid w:val="008550DB"/>
    <w:rsid w:val="008551F7"/>
    <w:rsid w:val="00855231"/>
    <w:rsid w:val="00855397"/>
    <w:rsid w:val="00855401"/>
    <w:rsid w:val="00855425"/>
    <w:rsid w:val="00855702"/>
    <w:rsid w:val="00855760"/>
    <w:rsid w:val="008559D1"/>
    <w:rsid w:val="00855A44"/>
    <w:rsid w:val="00855A69"/>
    <w:rsid w:val="00855E00"/>
    <w:rsid w:val="00855E36"/>
    <w:rsid w:val="00855EC0"/>
    <w:rsid w:val="00856290"/>
    <w:rsid w:val="008563CE"/>
    <w:rsid w:val="008565EA"/>
    <w:rsid w:val="00856616"/>
    <w:rsid w:val="0085675B"/>
    <w:rsid w:val="008568FB"/>
    <w:rsid w:val="00856961"/>
    <w:rsid w:val="008569BE"/>
    <w:rsid w:val="00856AC2"/>
    <w:rsid w:val="00856F60"/>
    <w:rsid w:val="00856F9A"/>
    <w:rsid w:val="00856FEF"/>
    <w:rsid w:val="00857473"/>
    <w:rsid w:val="0085764A"/>
    <w:rsid w:val="0085780B"/>
    <w:rsid w:val="008578C9"/>
    <w:rsid w:val="00857979"/>
    <w:rsid w:val="00857B0C"/>
    <w:rsid w:val="00857D73"/>
    <w:rsid w:val="00857E20"/>
    <w:rsid w:val="00860128"/>
    <w:rsid w:val="00860380"/>
    <w:rsid w:val="00860609"/>
    <w:rsid w:val="008606AA"/>
    <w:rsid w:val="0086074D"/>
    <w:rsid w:val="008607A4"/>
    <w:rsid w:val="00860AD1"/>
    <w:rsid w:val="00860BFF"/>
    <w:rsid w:val="00860E90"/>
    <w:rsid w:val="00861043"/>
    <w:rsid w:val="008610AC"/>
    <w:rsid w:val="00861345"/>
    <w:rsid w:val="008613DC"/>
    <w:rsid w:val="0086142C"/>
    <w:rsid w:val="00861484"/>
    <w:rsid w:val="00861691"/>
    <w:rsid w:val="008618EA"/>
    <w:rsid w:val="00861B6B"/>
    <w:rsid w:val="00861C75"/>
    <w:rsid w:val="00861CB6"/>
    <w:rsid w:val="00861CFA"/>
    <w:rsid w:val="00861FE4"/>
    <w:rsid w:val="00862046"/>
    <w:rsid w:val="008621E9"/>
    <w:rsid w:val="00862554"/>
    <w:rsid w:val="008625FE"/>
    <w:rsid w:val="00862787"/>
    <w:rsid w:val="00862794"/>
    <w:rsid w:val="008628B4"/>
    <w:rsid w:val="00862BE5"/>
    <w:rsid w:val="00862D63"/>
    <w:rsid w:val="00862F2A"/>
    <w:rsid w:val="00863178"/>
    <w:rsid w:val="0086321F"/>
    <w:rsid w:val="008632F1"/>
    <w:rsid w:val="00863336"/>
    <w:rsid w:val="008633A6"/>
    <w:rsid w:val="008633CC"/>
    <w:rsid w:val="0086340F"/>
    <w:rsid w:val="0086379F"/>
    <w:rsid w:val="008637D2"/>
    <w:rsid w:val="008638C2"/>
    <w:rsid w:val="00864019"/>
    <w:rsid w:val="0086418A"/>
    <w:rsid w:val="008642B5"/>
    <w:rsid w:val="00864A49"/>
    <w:rsid w:val="00864B67"/>
    <w:rsid w:val="00864D82"/>
    <w:rsid w:val="00864E38"/>
    <w:rsid w:val="008650CC"/>
    <w:rsid w:val="00865211"/>
    <w:rsid w:val="008653F5"/>
    <w:rsid w:val="008654F6"/>
    <w:rsid w:val="0086583A"/>
    <w:rsid w:val="0086597F"/>
    <w:rsid w:val="00865A2A"/>
    <w:rsid w:val="00865C03"/>
    <w:rsid w:val="00865F97"/>
    <w:rsid w:val="0086609F"/>
    <w:rsid w:val="008660DA"/>
    <w:rsid w:val="00866154"/>
    <w:rsid w:val="00866642"/>
    <w:rsid w:val="008667CF"/>
    <w:rsid w:val="00866906"/>
    <w:rsid w:val="00866A7A"/>
    <w:rsid w:val="00866CFA"/>
    <w:rsid w:val="00866D29"/>
    <w:rsid w:val="00866D87"/>
    <w:rsid w:val="00866F7C"/>
    <w:rsid w:val="0086726A"/>
    <w:rsid w:val="0086780E"/>
    <w:rsid w:val="00867889"/>
    <w:rsid w:val="00867ABA"/>
    <w:rsid w:val="00867AF2"/>
    <w:rsid w:val="00867C7A"/>
    <w:rsid w:val="00867D16"/>
    <w:rsid w:val="00867DDF"/>
    <w:rsid w:val="0087014E"/>
    <w:rsid w:val="0087055B"/>
    <w:rsid w:val="0087081B"/>
    <w:rsid w:val="00870AA7"/>
    <w:rsid w:val="00870AEF"/>
    <w:rsid w:val="00870B8F"/>
    <w:rsid w:val="00870F2D"/>
    <w:rsid w:val="0087117C"/>
    <w:rsid w:val="00871187"/>
    <w:rsid w:val="008712CE"/>
    <w:rsid w:val="0087135A"/>
    <w:rsid w:val="008713D8"/>
    <w:rsid w:val="00871632"/>
    <w:rsid w:val="0087189D"/>
    <w:rsid w:val="008718A9"/>
    <w:rsid w:val="00871961"/>
    <w:rsid w:val="00871B57"/>
    <w:rsid w:val="00871BD5"/>
    <w:rsid w:val="00871D75"/>
    <w:rsid w:val="00871E09"/>
    <w:rsid w:val="008720E3"/>
    <w:rsid w:val="00872170"/>
    <w:rsid w:val="0087219E"/>
    <w:rsid w:val="00872231"/>
    <w:rsid w:val="008722BC"/>
    <w:rsid w:val="00872368"/>
    <w:rsid w:val="008723C1"/>
    <w:rsid w:val="008729AF"/>
    <w:rsid w:val="008729C1"/>
    <w:rsid w:val="00872A93"/>
    <w:rsid w:val="00872D1A"/>
    <w:rsid w:val="00872E85"/>
    <w:rsid w:val="008738BB"/>
    <w:rsid w:val="008739D2"/>
    <w:rsid w:val="00873B93"/>
    <w:rsid w:val="00873BD5"/>
    <w:rsid w:val="00873EC7"/>
    <w:rsid w:val="00873F52"/>
    <w:rsid w:val="00873FA1"/>
    <w:rsid w:val="0087411C"/>
    <w:rsid w:val="00874621"/>
    <w:rsid w:val="00874910"/>
    <w:rsid w:val="00874964"/>
    <w:rsid w:val="00874C2D"/>
    <w:rsid w:val="00874CEF"/>
    <w:rsid w:val="00874D6A"/>
    <w:rsid w:val="00874E58"/>
    <w:rsid w:val="0087504A"/>
    <w:rsid w:val="008750E1"/>
    <w:rsid w:val="008755F1"/>
    <w:rsid w:val="0087562A"/>
    <w:rsid w:val="00875639"/>
    <w:rsid w:val="0087596B"/>
    <w:rsid w:val="008759F0"/>
    <w:rsid w:val="00875C2E"/>
    <w:rsid w:val="00875F27"/>
    <w:rsid w:val="00875FF6"/>
    <w:rsid w:val="00876602"/>
    <w:rsid w:val="0087670C"/>
    <w:rsid w:val="00876A77"/>
    <w:rsid w:val="00876BEA"/>
    <w:rsid w:val="00876C1C"/>
    <w:rsid w:val="008770A5"/>
    <w:rsid w:val="00877133"/>
    <w:rsid w:val="00877178"/>
    <w:rsid w:val="0087719E"/>
    <w:rsid w:val="008773C9"/>
    <w:rsid w:val="0087766A"/>
    <w:rsid w:val="0087779D"/>
    <w:rsid w:val="00877979"/>
    <w:rsid w:val="00877BDA"/>
    <w:rsid w:val="00877C12"/>
    <w:rsid w:val="00877C41"/>
    <w:rsid w:val="00877C72"/>
    <w:rsid w:val="00877CA4"/>
    <w:rsid w:val="00877CAE"/>
    <w:rsid w:val="00877E16"/>
    <w:rsid w:val="00877E85"/>
    <w:rsid w:val="008801BA"/>
    <w:rsid w:val="008802E8"/>
    <w:rsid w:val="008804DF"/>
    <w:rsid w:val="00880641"/>
    <w:rsid w:val="00880645"/>
    <w:rsid w:val="008807A0"/>
    <w:rsid w:val="00880A0D"/>
    <w:rsid w:val="00880A31"/>
    <w:rsid w:val="00880B87"/>
    <w:rsid w:val="00880C05"/>
    <w:rsid w:val="00880C9D"/>
    <w:rsid w:val="0088115E"/>
    <w:rsid w:val="008812C5"/>
    <w:rsid w:val="00881528"/>
    <w:rsid w:val="00881791"/>
    <w:rsid w:val="008817FF"/>
    <w:rsid w:val="00881935"/>
    <w:rsid w:val="00881B05"/>
    <w:rsid w:val="00881B46"/>
    <w:rsid w:val="00881C8F"/>
    <w:rsid w:val="00881CC2"/>
    <w:rsid w:val="00881F84"/>
    <w:rsid w:val="00882019"/>
    <w:rsid w:val="008823C2"/>
    <w:rsid w:val="00882496"/>
    <w:rsid w:val="008824C7"/>
    <w:rsid w:val="0088273C"/>
    <w:rsid w:val="008827AD"/>
    <w:rsid w:val="0088288A"/>
    <w:rsid w:val="0088295A"/>
    <w:rsid w:val="0088297F"/>
    <w:rsid w:val="00882CAA"/>
    <w:rsid w:val="00883214"/>
    <w:rsid w:val="008832BB"/>
    <w:rsid w:val="008834ED"/>
    <w:rsid w:val="00883755"/>
    <w:rsid w:val="00883846"/>
    <w:rsid w:val="008838C8"/>
    <w:rsid w:val="0088396A"/>
    <w:rsid w:val="00883C0C"/>
    <w:rsid w:val="00883C1C"/>
    <w:rsid w:val="00883C47"/>
    <w:rsid w:val="00884000"/>
    <w:rsid w:val="00884046"/>
    <w:rsid w:val="0088429B"/>
    <w:rsid w:val="008843E0"/>
    <w:rsid w:val="00884593"/>
    <w:rsid w:val="0088482C"/>
    <w:rsid w:val="00884904"/>
    <w:rsid w:val="00884ECF"/>
    <w:rsid w:val="008850B9"/>
    <w:rsid w:val="00885100"/>
    <w:rsid w:val="00885362"/>
    <w:rsid w:val="00885800"/>
    <w:rsid w:val="00885E06"/>
    <w:rsid w:val="0088603A"/>
    <w:rsid w:val="008861AF"/>
    <w:rsid w:val="008861C3"/>
    <w:rsid w:val="008861FF"/>
    <w:rsid w:val="0088625F"/>
    <w:rsid w:val="008862C6"/>
    <w:rsid w:val="00886609"/>
    <w:rsid w:val="0088675A"/>
    <w:rsid w:val="008867BD"/>
    <w:rsid w:val="008867F7"/>
    <w:rsid w:val="008868AC"/>
    <w:rsid w:val="00886974"/>
    <w:rsid w:val="008869C0"/>
    <w:rsid w:val="00886AA2"/>
    <w:rsid w:val="008875DF"/>
    <w:rsid w:val="00887626"/>
    <w:rsid w:val="008878C5"/>
    <w:rsid w:val="00887A93"/>
    <w:rsid w:val="00887CB7"/>
    <w:rsid w:val="008904D1"/>
    <w:rsid w:val="0089076B"/>
    <w:rsid w:val="00890797"/>
    <w:rsid w:val="00890838"/>
    <w:rsid w:val="0089083F"/>
    <w:rsid w:val="00890A34"/>
    <w:rsid w:val="00890BC6"/>
    <w:rsid w:val="00890D8A"/>
    <w:rsid w:val="00890F85"/>
    <w:rsid w:val="00890FDB"/>
    <w:rsid w:val="0089121B"/>
    <w:rsid w:val="008913EB"/>
    <w:rsid w:val="0089176D"/>
    <w:rsid w:val="008917AE"/>
    <w:rsid w:val="008917BD"/>
    <w:rsid w:val="00891B7E"/>
    <w:rsid w:val="00891BEA"/>
    <w:rsid w:val="00891E6E"/>
    <w:rsid w:val="00892293"/>
    <w:rsid w:val="00892311"/>
    <w:rsid w:val="008926F7"/>
    <w:rsid w:val="008929EA"/>
    <w:rsid w:val="00892A19"/>
    <w:rsid w:val="00892CD0"/>
    <w:rsid w:val="00893158"/>
    <w:rsid w:val="008932D4"/>
    <w:rsid w:val="00893340"/>
    <w:rsid w:val="0089337D"/>
    <w:rsid w:val="008933C1"/>
    <w:rsid w:val="00893402"/>
    <w:rsid w:val="0089349F"/>
    <w:rsid w:val="00893549"/>
    <w:rsid w:val="008935DA"/>
    <w:rsid w:val="00893716"/>
    <w:rsid w:val="00893729"/>
    <w:rsid w:val="00893777"/>
    <w:rsid w:val="00893854"/>
    <w:rsid w:val="008938BF"/>
    <w:rsid w:val="00893B1B"/>
    <w:rsid w:val="00893EF1"/>
    <w:rsid w:val="00894097"/>
    <w:rsid w:val="0089432B"/>
    <w:rsid w:val="008943DD"/>
    <w:rsid w:val="00894504"/>
    <w:rsid w:val="008945E8"/>
    <w:rsid w:val="00894624"/>
    <w:rsid w:val="008946D5"/>
    <w:rsid w:val="00894887"/>
    <w:rsid w:val="008949A3"/>
    <w:rsid w:val="008949C3"/>
    <w:rsid w:val="00894B37"/>
    <w:rsid w:val="00894C8B"/>
    <w:rsid w:val="00894D2E"/>
    <w:rsid w:val="00894E00"/>
    <w:rsid w:val="00894EA3"/>
    <w:rsid w:val="00894EAF"/>
    <w:rsid w:val="00894F1C"/>
    <w:rsid w:val="00894FAE"/>
    <w:rsid w:val="00894FD2"/>
    <w:rsid w:val="00895450"/>
    <w:rsid w:val="00895579"/>
    <w:rsid w:val="008955C9"/>
    <w:rsid w:val="00895616"/>
    <w:rsid w:val="00895792"/>
    <w:rsid w:val="00895961"/>
    <w:rsid w:val="00895BEE"/>
    <w:rsid w:val="00895C4D"/>
    <w:rsid w:val="00895D28"/>
    <w:rsid w:val="00895D36"/>
    <w:rsid w:val="00895D83"/>
    <w:rsid w:val="00895D95"/>
    <w:rsid w:val="00895E6B"/>
    <w:rsid w:val="00896171"/>
    <w:rsid w:val="008965D3"/>
    <w:rsid w:val="008966EC"/>
    <w:rsid w:val="008967D7"/>
    <w:rsid w:val="00896A0D"/>
    <w:rsid w:val="00896A3D"/>
    <w:rsid w:val="00896B52"/>
    <w:rsid w:val="00896B7E"/>
    <w:rsid w:val="00896D11"/>
    <w:rsid w:val="00897456"/>
    <w:rsid w:val="0089747F"/>
    <w:rsid w:val="00897542"/>
    <w:rsid w:val="008975DB"/>
    <w:rsid w:val="00897F23"/>
    <w:rsid w:val="008A0226"/>
    <w:rsid w:val="008A02B9"/>
    <w:rsid w:val="008A055C"/>
    <w:rsid w:val="008A063E"/>
    <w:rsid w:val="008A068F"/>
    <w:rsid w:val="008A07B4"/>
    <w:rsid w:val="008A09E8"/>
    <w:rsid w:val="008A0A9E"/>
    <w:rsid w:val="008A0BED"/>
    <w:rsid w:val="008A0DFD"/>
    <w:rsid w:val="008A0F8C"/>
    <w:rsid w:val="008A0FB6"/>
    <w:rsid w:val="008A1316"/>
    <w:rsid w:val="008A14E6"/>
    <w:rsid w:val="008A14F5"/>
    <w:rsid w:val="008A1831"/>
    <w:rsid w:val="008A1E52"/>
    <w:rsid w:val="008A200E"/>
    <w:rsid w:val="008A2191"/>
    <w:rsid w:val="008A2248"/>
    <w:rsid w:val="008A2333"/>
    <w:rsid w:val="008A2585"/>
    <w:rsid w:val="008A261A"/>
    <w:rsid w:val="008A261B"/>
    <w:rsid w:val="008A27FE"/>
    <w:rsid w:val="008A2A51"/>
    <w:rsid w:val="008A2ACE"/>
    <w:rsid w:val="008A32B5"/>
    <w:rsid w:val="008A35B5"/>
    <w:rsid w:val="008A3800"/>
    <w:rsid w:val="008A3957"/>
    <w:rsid w:val="008A3B76"/>
    <w:rsid w:val="008A3EFE"/>
    <w:rsid w:val="008A405E"/>
    <w:rsid w:val="008A43BD"/>
    <w:rsid w:val="008A44A0"/>
    <w:rsid w:val="008A44C9"/>
    <w:rsid w:val="008A47DB"/>
    <w:rsid w:val="008A48E8"/>
    <w:rsid w:val="008A49C5"/>
    <w:rsid w:val="008A4AB8"/>
    <w:rsid w:val="008A4B49"/>
    <w:rsid w:val="008A4C2E"/>
    <w:rsid w:val="008A4D6C"/>
    <w:rsid w:val="008A4DC5"/>
    <w:rsid w:val="008A4ED5"/>
    <w:rsid w:val="008A5521"/>
    <w:rsid w:val="008A55A7"/>
    <w:rsid w:val="008A56AE"/>
    <w:rsid w:val="008A5D32"/>
    <w:rsid w:val="008A5D61"/>
    <w:rsid w:val="008A5F08"/>
    <w:rsid w:val="008A5F96"/>
    <w:rsid w:val="008A5FFB"/>
    <w:rsid w:val="008A6197"/>
    <w:rsid w:val="008A622E"/>
    <w:rsid w:val="008A6497"/>
    <w:rsid w:val="008A64CB"/>
    <w:rsid w:val="008A67BF"/>
    <w:rsid w:val="008A684F"/>
    <w:rsid w:val="008A6858"/>
    <w:rsid w:val="008A6981"/>
    <w:rsid w:val="008A6A71"/>
    <w:rsid w:val="008A6C12"/>
    <w:rsid w:val="008A6D14"/>
    <w:rsid w:val="008A6D6D"/>
    <w:rsid w:val="008A6EEA"/>
    <w:rsid w:val="008A73CE"/>
    <w:rsid w:val="008A7463"/>
    <w:rsid w:val="008A7605"/>
    <w:rsid w:val="008A784B"/>
    <w:rsid w:val="008A7897"/>
    <w:rsid w:val="008B0030"/>
    <w:rsid w:val="008B004E"/>
    <w:rsid w:val="008B017E"/>
    <w:rsid w:val="008B02FC"/>
    <w:rsid w:val="008B0388"/>
    <w:rsid w:val="008B0422"/>
    <w:rsid w:val="008B050E"/>
    <w:rsid w:val="008B06F8"/>
    <w:rsid w:val="008B070B"/>
    <w:rsid w:val="008B0843"/>
    <w:rsid w:val="008B09A4"/>
    <w:rsid w:val="008B0A8E"/>
    <w:rsid w:val="008B0DBF"/>
    <w:rsid w:val="008B0EE2"/>
    <w:rsid w:val="008B1019"/>
    <w:rsid w:val="008B123A"/>
    <w:rsid w:val="008B14F5"/>
    <w:rsid w:val="008B1863"/>
    <w:rsid w:val="008B18B6"/>
    <w:rsid w:val="008B18E7"/>
    <w:rsid w:val="008B1B65"/>
    <w:rsid w:val="008B1BC8"/>
    <w:rsid w:val="008B1CE6"/>
    <w:rsid w:val="008B1D20"/>
    <w:rsid w:val="008B1D99"/>
    <w:rsid w:val="008B2001"/>
    <w:rsid w:val="008B20B6"/>
    <w:rsid w:val="008B2173"/>
    <w:rsid w:val="008B2258"/>
    <w:rsid w:val="008B22C4"/>
    <w:rsid w:val="008B243C"/>
    <w:rsid w:val="008B2DA5"/>
    <w:rsid w:val="008B2DED"/>
    <w:rsid w:val="008B2E25"/>
    <w:rsid w:val="008B31DF"/>
    <w:rsid w:val="008B36A9"/>
    <w:rsid w:val="008B3A35"/>
    <w:rsid w:val="008B3C34"/>
    <w:rsid w:val="008B4050"/>
    <w:rsid w:val="008B4079"/>
    <w:rsid w:val="008B41AD"/>
    <w:rsid w:val="008B4A33"/>
    <w:rsid w:val="008B4A49"/>
    <w:rsid w:val="008B4C58"/>
    <w:rsid w:val="008B4D00"/>
    <w:rsid w:val="008B4D59"/>
    <w:rsid w:val="008B4D6E"/>
    <w:rsid w:val="008B4E84"/>
    <w:rsid w:val="008B4F8E"/>
    <w:rsid w:val="008B520E"/>
    <w:rsid w:val="008B5300"/>
    <w:rsid w:val="008B537A"/>
    <w:rsid w:val="008B53E5"/>
    <w:rsid w:val="008B54A6"/>
    <w:rsid w:val="008B557E"/>
    <w:rsid w:val="008B5719"/>
    <w:rsid w:val="008B585C"/>
    <w:rsid w:val="008B5BFB"/>
    <w:rsid w:val="008B5CED"/>
    <w:rsid w:val="008B5EFD"/>
    <w:rsid w:val="008B6250"/>
    <w:rsid w:val="008B6364"/>
    <w:rsid w:val="008B67A5"/>
    <w:rsid w:val="008B68AE"/>
    <w:rsid w:val="008B6927"/>
    <w:rsid w:val="008B6A30"/>
    <w:rsid w:val="008B6C9D"/>
    <w:rsid w:val="008B6D4D"/>
    <w:rsid w:val="008B6D87"/>
    <w:rsid w:val="008B709F"/>
    <w:rsid w:val="008B748C"/>
    <w:rsid w:val="008B75AC"/>
    <w:rsid w:val="008B763B"/>
    <w:rsid w:val="008B7705"/>
    <w:rsid w:val="008B7736"/>
    <w:rsid w:val="008B77FC"/>
    <w:rsid w:val="008B7B83"/>
    <w:rsid w:val="008B7C22"/>
    <w:rsid w:val="008B7CA0"/>
    <w:rsid w:val="008B7CE1"/>
    <w:rsid w:val="008B7F3F"/>
    <w:rsid w:val="008C0074"/>
    <w:rsid w:val="008C0084"/>
    <w:rsid w:val="008C0113"/>
    <w:rsid w:val="008C02C7"/>
    <w:rsid w:val="008C07B1"/>
    <w:rsid w:val="008C0BF2"/>
    <w:rsid w:val="008C0E5D"/>
    <w:rsid w:val="008C11B9"/>
    <w:rsid w:val="008C17AD"/>
    <w:rsid w:val="008C19EF"/>
    <w:rsid w:val="008C1B51"/>
    <w:rsid w:val="008C1B62"/>
    <w:rsid w:val="008C1C4C"/>
    <w:rsid w:val="008C1E56"/>
    <w:rsid w:val="008C2013"/>
    <w:rsid w:val="008C25B0"/>
    <w:rsid w:val="008C26D9"/>
    <w:rsid w:val="008C289E"/>
    <w:rsid w:val="008C28B3"/>
    <w:rsid w:val="008C29DA"/>
    <w:rsid w:val="008C29FA"/>
    <w:rsid w:val="008C2A19"/>
    <w:rsid w:val="008C2BA0"/>
    <w:rsid w:val="008C2F19"/>
    <w:rsid w:val="008C3099"/>
    <w:rsid w:val="008C312C"/>
    <w:rsid w:val="008C316F"/>
    <w:rsid w:val="008C3333"/>
    <w:rsid w:val="008C3451"/>
    <w:rsid w:val="008C3487"/>
    <w:rsid w:val="008C3510"/>
    <w:rsid w:val="008C352D"/>
    <w:rsid w:val="008C360B"/>
    <w:rsid w:val="008C36CB"/>
    <w:rsid w:val="008C378F"/>
    <w:rsid w:val="008C3974"/>
    <w:rsid w:val="008C3A9A"/>
    <w:rsid w:val="008C3C04"/>
    <w:rsid w:val="008C3D7B"/>
    <w:rsid w:val="008C3E6F"/>
    <w:rsid w:val="008C3F20"/>
    <w:rsid w:val="008C3FD4"/>
    <w:rsid w:val="008C4009"/>
    <w:rsid w:val="008C42AE"/>
    <w:rsid w:val="008C44D2"/>
    <w:rsid w:val="008C44ED"/>
    <w:rsid w:val="008C450B"/>
    <w:rsid w:val="008C4686"/>
    <w:rsid w:val="008C4A60"/>
    <w:rsid w:val="008C4B36"/>
    <w:rsid w:val="008C4D71"/>
    <w:rsid w:val="008C4E03"/>
    <w:rsid w:val="008C4E94"/>
    <w:rsid w:val="008C4EB2"/>
    <w:rsid w:val="008C50D2"/>
    <w:rsid w:val="008C51B0"/>
    <w:rsid w:val="008C5230"/>
    <w:rsid w:val="008C553F"/>
    <w:rsid w:val="008C55FA"/>
    <w:rsid w:val="008C564B"/>
    <w:rsid w:val="008C56D2"/>
    <w:rsid w:val="008C57B6"/>
    <w:rsid w:val="008C5804"/>
    <w:rsid w:val="008C5847"/>
    <w:rsid w:val="008C589D"/>
    <w:rsid w:val="008C5969"/>
    <w:rsid w:val="008C5A8C"/>
    <w:rsid w:val="008C5C1C"/>
    <w:rsid w:val="008C5D3E"/>
    <w:rsid w:val="008C5DD9"/>
    <w:rsid w:val="008C5F7C"/>
    <w:rsid w:val="008C6087"/>
    <w:rsid w:val="008C609D"/>
    <w:rsid w:val="008C6222"/>
    <w:rsid w:val="008C6395"/>
    <w:rsid w:val="008C6764"/>
    <w:rsid w:val="008C68A3"/>
    <w:rsid w:val="008C6D83"/>
    <w:rsid w:val="008C6E35"/>
    <w:rsid w:val="008C707E"/>
    <w:rsid w:val="008C731A"/>
    <w:rsid w:val="008C7684"/>
    <w:rsid w:val="008C79FB"/>
    <w:rsid w:val="008C7A2A"/>
    <w:rsid w:val="008C7D15"/>
    <w:rsid w:val="008C7D18"/>
    <w:rsid w:val="008C7F39"/>
    <w:rsid w:val="008D0332"/>
    <w:rsid w:val="008D05A0"/>
    <w:rsid w:val="008D05DE"/>
    <w:rsid w:val="008D063B"/>
    <w:rsid w:val="008D08AD"/>
    <w:rsid w:val="008D0903"/>
    <w:rsid w:val="008D0F61"/>
    <w:rsid w:val="008D1020"/>
    <w:rsid w:val="008D11BA"/>
    <w:rsid w:val="008D1201"/>
    <w:rsid w:val="008D1385"/>
    <w:rsid w:val="008D1A43"/>
    <w:rsid w:val="008D1A62"/>
    <w:rsid w:val="008D1A83"/>
    <w:rsid w:val="008D1AD4"/>
    <w:rsid w:val="008D1E9C"/>
    <w:rsid w:val="008D20A4"/>
    <w:rsid w:val="008D20C1"/>
    <w:rsid w:val="008D222E"/>
    <w:rsid w:val="008D2633"/>
    <w:rsid w:val="008D29A8"/>
    <w:rsid w:val="008D2A34"/>
    <w:rsid w:val="008D2C16"/>
    <w:rsid w:val="008D2CCB"/>
    <w:rsid w:val="008D3047"/>
    <w:rsid w:val="008D3078"/>
    <w:rsid w:val="008D338C"/>
    <w:rsid w:val="008D3465"/>
    <w:rsid w:val="008D3607"/>
    <w:rsid w:val="008D3768"/>
    <w:rsid w:val="008D37D1"/>
    <w:rsid w:val="008D39C9"/>
    <w:rsid w:val="008D3B63"/>
    <w:rsid w:val="008D3D92"/>
    <w:rsid w:val="008D4027"/>
    <w:rsid w:val="008D408F"/>
    <w:rsid w:val="008D4233"/>
    <w:rsid w:val="008D426A"/>
    <w:rsid w:val="008D44EA"/>
    <w:rsid w:val="008D49C9"/>
    <w:rsid w:val="008D4B3F"/>
    <w:rsid w:val="008D4BFB"/>
    <w:rsid w:val="008D4C64"/>
    <w:rsid w:val="008D4CA3"/>
    <w:rsid w:val="008D4D20"/>
    <w:rsid w:val="008D4ECF"/>
    <w:rsid w:val="008D4F82"/>
    <w:rsid w:val="008D5288"/>
    <w:rsid w:val="008D53C9"/>
    <w:rsid w:val="008D555D"/>
    <w:rsid w:val="008D58F0"/>
    <w:rsid w:val="008D5AC0"/>
    <w:rsid w:val="008D5B9C"/>
    <w:rsid w:val="008D5BB5"/>
    <w:rsid w:val="008D5EA2"/>
    <w:rsid w:val="008D5FAB"/>
    <w:rsid w:val="008D600F"/>
    <w:rsid w:val="008D6317"/>
    <w:rsid w:val="008D640D"/>
    <w:rsid w:val="008D653E"/>
    <w:rsid w:val="008D6A23"/>
    <w:rsid w:val="008D6AF6"/>
    <w:rsid w:val="008D6C05"/>
    <w:rsid w:val="008D6C4B"/>
    <w:rsid w:val="008D6CE9"/>
    <w:rsid w:val="008D6EDE"/>
    <w:rsid w:val="008D7033"/>
    <w:rsid w:val="008D71CB"/>
    <w:rsid w:val="008D7319"/>
    <w:rsid w:val="008D7431"/>
    <w:rsid w:val="008D77B1"/>
    <w:rsid w:val="008D7B04"/>
    <w:rsid w:val="008D7F86"/>
    <w:rsid w:val="008E01B1"/>
    <w:rsid w:val="008E074F"/>
    <w:rsid w:val="008E08D7"/>
    <w:rsid w:val="008E092B"/>
    <w:rsid w:val="008E0AE3"/>
    <w:rsid w:val="008E0C8A"/>
    <w:rsid w:val="008E0D07"/>
    <w:rsid w:val="008E0E50"/>
    <w:rsid w:val="008E0F7E"/>
    <w:rsid w:val="008E10F4"/>
    <w:rsid w:val="008E11EF"/>
    <w:rsid w:val="008E121F"/>
    <w:rsid w:val="008E1365"/>
    <w:rsid w:val="008E1745"/>
    <w:rsid w:val="008E1749"/>
    <w:rsid w:val="008E1AEC"/>
    <w:rsid w:val="008E1B8A"/>
    <w:rsid w:val="008E1FB2"/>
    <w:rsid w:val="008E1FB6"/>
    <w:rsid w:val="008E21EB"/>
    <w:rsid w:val="008E2256"/>
    <w:rsid w:val="008E22D6"/>
    <w:rsid w:val="008E23B1"/>
    <w:rsid w:val="008E2468"/>
    <w:rsid w:val="008E2478"/>
    <w:rsid w:val="008E2483"/>
    <w:rsid w:val="008E2C1A"/>
    <w:rsid w:val="008E2C27"/>
    <w:rsid w:val="008E2C7A"/>
    <w:rsid w:val="008E3063"/>
    <w:rsid w:val="008E3214"/>
    <w:rsid w:val="008E3531"/>
    <w:rsid w:val="008E3752"/>
    <w:rsid w:val="008E379B"/>
    <w:rsid w:val="008E3B05"/>
    <w:rsid w:val="008E3B18"/>
    <w:rsid w:val="008E3D7A"/>
    <w:rsid w:val="008E3E9C"/>
    <w:rsid w:val="008E4267"/>
    <w:rsid w:val="008E439D"/>
    <w:rsid w:val="008E44C1"/>
    <w:rsid w:val="008E45BE"/>
    <w:rsid w:val="008E47F0"/>
    <w:rsid w:val="008E492B"/>
    <w:rsid w:val="008E4CC2"/>
    <w:rsid w:val="008E521D"/>
    <w:rsid w:val="008E5399"/>
    <w:rsid w:val="008E53CF"/>
    <w:rsid w:val="008E557C"/>
    <w:rsid w:val="008E55B9"/>
    <w:rsid w:val="008E56CF"/>
    <w:rsid w:val="008E571C"/>
    <w:rsid w:val="008E5815"/>
    <w:rsid w:val="008E5A39"/>
    <w:rsid w:val="008E5ABC"/>
    <w:rsid w:val="008E5DC3"/>
    <w:rsid w:val="008E5FEA"/>
    <w:rsid w:val="008E60B2"/>
    <w:rsid w:val="008E60C3"/>
    <w:rsid w:val="008E6139"/>
    <w:rsid w:val="008E640B"/>
    <w:rsid w:val="008E64EE"/>
    <w:rsid w:val="008E6503"/>
    <w:rsid w:val="008E6624"/>
    <w:rsid w:val="008E677A"/>
    <w:rsid w:val="008E6893"/>
    <w:rsid w:val="008E6A37"/>
    <w:rsid w:val="008E728F"/>
    <w:rsid w:val="008E7331"/>
    <w:rsid w:val="008E773E"/>
    <w:rsid w:val="008E7A91"/>
    <w:rsid w:val="008E7AB3"/>
    <w:rsid w:val="008E7BD7"/>
    <w:rsid w:val="008E7CFE"/>
    <w:rsid w:val="008E7EC6"/>
    <w:rsid w:val="008E7EC7"/>
    <w:rsid w:val="008E7FAF"/>
    <w:rsid w:val="008F01A3"/>
    <w:rsid w:val="008F0211"/>
    <w:rsid w:val="008F0400"/>
    <w:rsid w:val="008F0408"/>
    <w:rsid w:val="008F0B1E"/>
    <w:rsid w:val="008F0CA5"/>
    <w:rsid w:val="008F10A8"/>
    <w:rsid w:val="008F115F"/>
    <w:rsid w:val="008F14A5"/>
    <w:rsid w:val="008F14D1"/>
    <w:rsid w:val="008F1962"/>
    <w:rsid w:val="008F1A31"/>
    <w:rsid w:val="008F1DE3"/>
    <w:rsid w:val="008F1FF2"/>
    <w:rsid w:val="008F2003"/>
    <w:rsid w:val="008F2019"/>
    <w:rsid w:val="008F201C"/>
    <w:rsid w:val="008F2126"/>
    <w:rsid w:val="008F226B"/>
    <w:rsid w:val="008F2472"/>
    <w:rsid w:val="008F26B4"/>
    <w:rsid w:val="008F2729"/>
    <w:rsid w:val="008F2938"/>
    <w:rsid w:val="008F2957"/>
    <w:rsid w:val="008F2AD1"/>
    <w:rsid w:val="008F2C4A"/>
    <w:rsid w:val="008F2D6E"/>
    <w:rsid w:val="008F2D7A"/>
    <w:rsid w:val="008F2FA2"/>
    <w:rsid w:val="008F2FC6"/>
    <w:rsid w:val="008F33A8"/>
    <w:rsid w:val="008F34D1"/>
    <w:rsid w:val="008F34FE"/>
    <w:rsid w:val="008F37FE"/>
    <w:rsid w:val="008F3A4C"/>
    <w:rsid w:val="008F40D3"/>
    <w:rsid w:val="008F4116"/>
    <w:rsid w:val="008F442B"/>
    <w:rsid w:val="008F4487"/>
    <w:rsid w:val="008F450F"/>
    <w:rsid w:val="008F4549"/>
    <w:rsid w:val="008F4609"/>
    <w:rsid w:val="008F467B"/>
    <w:rsid w:val="008F4708"/>
    <w:rsid w:val="008F4AF9"/>
    <w:rsid w:val="008F4B7D"/>
    <w:rsid w:val="008F4FE7"/>
    <w:rsid w:val="008F53A3"/>
    <w:rsid w:val="008F559E"/>
    <w:rsid w:val="008F5602"/>
    <w:rsid w:val="008F5663"/>
    <w:rsid w:val="008F5A01"/>
    <w:rsid w:val="008F5A7A"/>
    <w:rsid w:val="008F5D59"/>
    <w:rsid w:val="008F6094"/>
    <w:rsid w:val="008F617A"/>
    <w:rsid w:val="008F6225"/>
    <w:rsid w:val="008F6332"/>
    <w:rsid w:val="008F63DE"/>
    <w:rsid w:val="008F6640"/>
    <w:rsid w:val="008F6786"/>
    <w:rsid w:val="008F69EE"/>
    <w:rsid w:val="008F6BD5"/>
    <w:rsid w:val="008F6BFE"/>
    <w:rsid w:val="008F6C3A"/>
    <w:rsid w:val="008F6F02"/>
    <w:rsid w:val="008F6F2D"/>
    <w:rsid w:val="008F70F6"/>
    <w:rsid w:val="008F7108"/>
    <w:rsid w:val="008F7236"/>
    <w:rsid w:val="008F74AB"/>
    <w:rsid w:val="008F74DB"/>
    <w:rsid w:val="008F751C"/>
    <w:rsid w:val="008F79E3"/>
    <w:rsid w:val="008F7AA6"/>
    <w:rsid w:val="008F7E65"/>
    <w:rsid w:val="0090064C"/>
    <w:rsid w:val="00900692"/>
    <w:rsid w:val="009007DD"/>
    <w:rsid w:val="00900B39"/>
    <w:rsid w:val="00900BAD"/>
    <w:rsid w:val="00900C7E"/>
    <w:rsid w:val="00900CBD"/>
    <w:rsid w:val="00900F5A"/>
    <w:rsid w:val="009012B3"/>
    <w:rsid w:val="00901848"/>
    <w:rsid w:val="00901867"/>
    <w:rsid w:val="009018CA"/>
    <w:rsid w:val="0090197E"/>
    <w:rsid w:val="00901B63"/>
    <w:rsid w:val="00902005"/>
    <w:rsid w:val="0090205F"/>
    <w:rsid w:val="009020C1"/>
    <w:rsid w:val="0090220B"/>
    <w:rsid w:val="009023F7"/>
    <w:rsid w:val="00902528"/>
    <w:rsid w:val="009026FD"/>
    <w:rsid w:val="00902704"/>
    <w:rsid w:val="00902798"/>
    <w:rsid w:val="009027EE"/>
    <w:rsid w:val="00902855"/>
    <w:rsid w:val="009028D6"/>
    <w:rsid w:val="009028E0"/>
    <w:rsid w:val="00902964"/>
    <w:rsid w:val="00902982"/>
    <w:rsid w:val="00902D38"/>
    <w:rsid w:val="00902D77"/>
    <w:rsid w:val="00902DBB"/>
    <w:rsid w:val="00903039"/>
    <w:rsid w:val="0090318B"/>
    <w:rsid w:val="009031DD"/>
    <w:rsid w:val="009033AB"/>
    <w:rsid w:val="009033BB"/>
    <w:rsid w:val="009035EE"/>
    <w:rsid w:val="009037A7"/>
    <w:rsid w:val="00903BC2"/>
    <w:rsid w:val="00903FA2"/>
    <w:rsid w:val="0090407A"/>
    <w:rsid w:val="009042F9"/>
    <w:rsid w:val="00904414"/>
    <w:rsid w:val="009046E3"/>
    <w:rsid w:val="009046E6"/>
    <w:rsid w:val="0090482B"/>
    <w:rsid w:val="00904931"/>
    <w:rsid w:val="00904AD5"/>
    <w:rsid w:val="00904CF0"/>
    <w:rsid w:val="00905036"/>
    <w:rsid w:val="009051E6"/>
    <w:rsid w:val="00905310"/>
    <w:rsid w:val="0090545F"/>
    <w:rsid w:val="00905495"/>
    <w:rsid w:val="0090575D"/>
    <w:rsid w:val="00905768"/>
    <w:rsid w:val="00905892"/>
    <w:rsid w:val="009058E7"/>
    <w:rsid w:val="009059B1"/>
    <w:rsid w:val="009059BB"/>
    <w:rsid w:val="00905A58"/>
    <w:rsid w:val="00905AD8"/>
    <w:rsid w:val="00905AE3"/>
    <w:rsid w:val="00905CF9"/>
    <w:rsid w:val="009060A8"/>
    <w:rsid w:val="009061D1"/>
    <w:rsid w:val="0090640D"/>
    <w:rsid w:val="0090658A"/>
    <w:rsid w:val="009066D0"/>
    <w:rsid w:val="00906851"/>
    <w:rsid w:val="009068AF"/>
    <w:rsid w:val="00906985"/>
    <w:rsid w:val="009069C2"/>
    <w:rsid w:val="00906A6B"/>
    <w:rsid w:val="00906CCF"/>
    <w:rsid w:val="00906D8A"/>
    <w:rsid w:val="00907352"/>
    <w:rsid w:val="00907382"/>
    <w:rsid w:val="009074A2"/>
    <w:rsid w:val="0090750F"/>
    <w:rsid w:val="009076C9"/>
    <w:rsid w:val="00907A64"/>
    <w:rsid w:val="00907C61"/>
    <w:rsid w:val="00907F60"/>
    <w:rsid w:val="0091069F"/>
    <w:rsid w:val="00910788"/>
    <w:rsid w:val="00910818"/>
    <w:rsid w:val="00910864"/>
    <w:rsid w:val="00910A2D"/>
    <w:rsid w:val="00910DB7"/>
    <w:rsid w:val="00910EF5"/>
    <w:rsid w:val="00910F8C"/>
    <w:rsid w:val="009110D5"/>
    <w:rsid w:val="0091124C"/>
    <w:rsid w:val="009113EC"/>
    <w:rsid w:val="00911A93"/>
    <w:rsid w:val="00911DFB"/>
    <w:rsid w:val="00911EE4"/>
    <w:rsid w:val="00912133"/>
    <w:rsid w:val="009124C8"/>
    <w:rsid w:val="00912586"/>
    <w:rsid w:val="00912723"/>
    <w:rsid w:val="00912B51"/>
    <w:rsid w:val="00912BE6"/>
    <w:rsid w:val="00912C10"/>
    <w:rsid w:val="00912CC1"/>
    <w:rsid w:val="00912D61"/>
    <w:rsid w:val="00912E03"/>
    <w:rsid w:val="00912EDB"/>
    <w:rsid w:val="0091332B"/>
    <w:rsid w:val="0091365D"/>
    <w:rsid w:val="0091391F"/>
    <w:rsid w:val="009139FE"/>
    <w:rsid w:val="00913EF0"/>
    <w:rsid w:val="00913F66"/>
    <w:rsid w:val="00913FA7"/>
    <w:rsid w:val="009140B8"/>
    <w:rsid w:val="009140DC"/>
    <w:rsid w:val="0091413E"/>
    <w:rsid w:val="00914294"/>
    <w:rsid w:val="009145CB"/>
    <w:rsid w:val="00914779"/>
    <w:rsid w:val="00914B7E"/>
    <w:rsid w:val="00914D94"/>
    <w:rsid w:val="00914EBE"/>
    <w:rsid w:val="00915009"/>
    <w:rsid w:val="00915638"/>
    <w:rsid w:val="00915A4B"/>
    <w:rsid w:val="00915C3A"/>
    <w:rsid w:val="00915E67"/>
    <w:rsid w:val="00915F5F"/>
    <w:rsid w:val="00916320"/>
    <w:rsid w:val="009163BD"/>
    <w:rsid w:val="009164C2"/>
    <w:rsid w:val="00916503"/>
    <w:rsid w:val="00916869"/>
    <w:rsid w:val="00916A87"/>
    <w:rsid w:val="00916A8D"/>
    <w:rsid w:val="00916B63"/>
    <w:rsid w:val="00916C21"/>
    <w:rsid w:val="00916CC9"/>
    <w:rsid w:val="00916F0C"/>
    <w:rsid w:val="00916F88"/>
    <w:rsid w:val="00917223"/>
    <w:rsid w:val="00917941"/>
    <w:rsid w:val="00917942"/>
    <w:rsid w:val="00917A32"/>
    <w:rsid w:val="00917D3A"/>
    <w:rsid w:val="00917E32"/>
    <w:rsid w:val="00920296"/>
    <w:rsid w:val="0092047C"/>
    <w:rsid w:val="00920561"/>
    <w:rsid w:val="009206D3"/>
    <w:rsid w:val="00920C8E"/>
    <w:rsid w:val="00920DE4"/>
    <w:rsid w:val="00920F8E"/>
    <w:rsid w:val="0092145F"/>
    <w:rsid w:val="0092153F"/>
    <w:rsid w:val="009216AD"/>
    <w:rsid w:val="009216DB"/>
    <w:rsid w:val="0092175D"/>
    <w:rsid w:val="0092176E"/>
    <w:rsid w:val="00921885"/>
    <w:rsid w:val="00921DEB"/>
    <w:rsid w:val="00921FAB"/>
    <w:rsid w:val="00922440"/>
    <w:rsid w:val="00922554"/>
    <w:rsid w:val="009225FD"/>
    <w:rsid w:val="009227B3"/>
    <w:rsid w:val="009227EA"/>
    <w:rsid w:val="009229C8"/>
    <w:rsid w:val="00922C22"/>
    <w:rsid w:val="00922F0F"/>
    <w:rsid w:val="00923152"/>
    <w:rsid w:val="00923444"/>
    <w:rsid w:val="00923632"/>
    <w:rsid w:val="0092373F"/>
    <w:rsid w:val="009239F4"/>
    <w:rsid w:val="00923B28"/>
    <w:rsid w:val="00923BD6"/>
    <w:rsid w:val="00923E20"/>
    <w:rsid w:val="00923E41"/>
    <w:rsid w:val="00923F6B"/>
    <w:rsid w:val="0092410C"/>
    <w:rsid w:val="0092422A"/>
    <w:rsid w:val="009247E5"/>
    <w:rsid w:val="00924AA6"/>
    <w:rsid w:val="00924CB0"/>
    <w:rsid w:val="00924D2C"/>
    <w:rsid w:val="00924E29"/>
    <w:rsid w:val="00924EA1"/>
    <w:rsid w:val="009250B1"/>
    <w:rsid w:val="009252F2"/>
    <w:rsid w:val="00925393"/>
    <w:rsid w:val="009256A4"/>
    <w:rsid w:val="009256B4"/>
    <w:rsid w:val="009258D3"/>
    <w:rsid w:val="00925993"/>
    <w:rsid w:val="00925B53"/>
    <w:rsid w:val="00925BC9"/>
    <w:rsid w:val="00925C03"/>
    <w:rsid w:val="00925D18"/>
    <w:rsid w:val="00925D69"/>
    <w:rsid w:val="00925F06"/>
    <w:rsid w:val="009260B6"/>
    <w:rsid w:val="009261C6"/>
    <w:rsid w:val="00926399"/>
    <w:rsid w:val="009264B7"/>
    <w:rsid w:val="009265B9"/>
    <w:rsid w:val="009265D6"/>
    <w:rsid w:val="00926600"/>
    <w:rsid w:val="0092685F"/>
    <w:rsid w:val="009268C1"/>
    <w:rsid w:val="00926919"/>
    <w:rsid w:val="00926C5B"/>
    <w:rsid w:val="00926CBD"/>
    <w:rsid w:val="00927256"/>
    <w:rsid w:val="009274BF"/>
    <w:rsid w:val="009275BF"/>
    <w:rsid w:val="009276A6"/>
    <w:rsid w:val="0092780E"/>
    <w:rsid w:val="00927979"/>
    <w:rsid w:val="00927B66"/>
    <w:rsid w:val="00927DA0"/>
    <w:rsid w:val="00927EAB"/>
    <w:rsid w:val="00927FF8"/>
    <w:rsid w:val="00930237"/>
    <w:rsid w:val="0093048A"/>
    <w:rsid w:val="009305C9"/>
    <w:rsid w:val="00930798"/>
    <w:rsid w:val="00930850"/>
    <w:rsid w:val="009308C9"/>
    <w:rsid w:val="00930903"/>
    <w:rsid w:val="009309E3"/>
    <w:rsid w:val="00930A36"/>
    <w:rsid w:val="00930A79"/>
    <w:rsid w:val="00930B79"/>
    <w:rsid w:val="00930CD8"/>
    <w:rsid w:val="0093103A"/>
    <w:rsid w:val="00931134"/>
    <w:rsid w:val="0093113F"/>
    <w:rsid w:val="00931621"/>
    <w:rsid w:val="00931797"/>
    <w:rsid w:val="00931817"/>
    <w:rsid w:val="00931820"/>
    <w:rsid w:val="0093185E"/>
    <w:rsid w:val="009319B7"/>
    <w:rsid w:val="00931A8A"/>
    <w:rsid w:val="00931AEE"/>
    <w:rsid w:val="00931B60"/>
    <w:rsid w:val="00931E87"/>
    <w:rsid w:val="0093227C"/>
    <w:rsid w:val="00932419"/>
    <w:rsid w:val="009325B8"/>
    <w:rsid w:val="00932677"/>
    <w:rsid w:val="009329C6"/>
    <w:rsid w:val="009329ED"/>
    <w:rsid w:val="00932ABE"/>
    <w:rsid w:val="00932B1A"/>
    <w:rsid w:val="00932BA9"/>
    <w:rsid w:val="00932E91"/>
    <w:rsid w:val="00932F4D"/>
    <w:rsid w:val="00932F71"/>
    <w:rsid w:val="00932FC1"/>
    <w:rsid w:val="00933127"/>
    <w:rsid w:val="009335F7"/>
    <w:rsid w:val="00933846"/>
    <w:rsid w:val="009338BE"/>
    <w:rsid w:val="00933B64"/>
    <w:rsid w:val="00933C8C"/>
    <w:rsid w:val="00933CCE"/>
    <w:rsid w:val="00933F33"/>
    <w:rsid w:val="00934017"/>
    <w:rsid w:val="009343EA"/>
    <w:rsid w:val="009343F7"/>
    <w:rsid w:val="00934526"/>
    <w:rsid w:val="00934687"/>
    <w:rsid w:val="00934778"/>
    <w:rsid w:val="00934A01"/>
    <w:rsid w:val="00934B9D"/>
    <w:rsid w:val="00934C90"/>
    <w:rsid w:val="00934D51"/>
    <w:rsid w:val="00934E5A"/>
    <w:rsid w:val="0093501E"/>
    <w:rsid w:val="00935472"/>
    <w:rsid w:val="009354B0"/>
    <w:rsid w:val="00935516"/>
    <w:rsid w:val="009355B0"/>
    <w:rsid w:val="0093574B"/>
    <w:rsid w:val="00935798"/>
    <w:rsid w:val="00935A6B"/>
    <w:rsid w:val="00935ABD"/>
    <w:rsid w:val="00935E89"/>
    <w:rsid w:val="00936015"/>
    <w:rsid w:val="00936627"/>
    <w:rsid w:val="0093686D"/>
    <w:rsid w:val="00936D3B"/>
    <w:rsid w:val="00937505"/>
    <w:rsid w:val="0093751E"/>
    <w:rsid w:val="009377D1"/>
    <w:rsid w:val="009378F0"/>
    <w:rsid w:val="009379C2"/>
    <w:rsid w:val="00937D90"/>
    <w:rsid w:val="00937FE6"/>
    <w:rsid w:val="00940053"/>
    <w:rsid w:val="009401DC"/>
    <w:rsid w:val="00940237"/>
    <w:rsid w:val="009402AF"/>
    <w:rsid w:val="009402D0"/>
    <w:rsid w:val="00940504"/>
    <w:rsid w:val="0094056F"/>
    <w:rsid w:val="0094066E"/>
    <w:rsid w:val="009406AF"/>
    <w:rsid w:val="00940817"/>
    <w:rsid w:val="0094098D"/>
    <w:rsid w:val="00940B21"/>
    <w:rsid w:val="00940BC9"/>
    <w:rsid w:val="00940C82"/>
    <w:rsid w:val="0094154C"/>
    <w:rsid w:val="00941603"/>
    <w:rsid w:val="009416B6"/>
    <w:rsid w:val="00941981"/>
    <w:rsid w:val="00941BA3"/>
    <w:rsid w:val="00941DF1"/>
    <w:rsid w:val="0094204B"/>
    <w:rsid w:val="0094229B"/>
    <w:rsid w:val="0094253D"/>
    <w:rsid w:val="00942759"/>
    <w:rsid w:val="009427E4"/>
    <w:rsid w:val="00942840"/>
    <w:rsid w:val="00942C19"/>
    <w:rsid w:val="0094307D"/>
    <w:rsid w:val="00943511"/>
    <w:rsid w:val="00943588"/>
    <w:rsid w:val="009435E9"/>
    <w:rsid w:val="0094371B"/>
    <w:rsid w:val="009439C9"/>
    <w:rsid w:val="009439D8"/>
    <w:rsid w:val="00943A44"/>
    <w:rsid w:val="00943ABC"/>
    <w:rsid w:val="00943C76"/>
    <w:rsid w:val="00943E52"/>
    <w:rsid w:val="00943EBE"/>
    <w:rsid w:val="00943FCA"/>
    <w:rsid w:val="0094440F"/>
    <w:rsid w:val="009445A1"/>
    <w:rsid w:val="009445A7"/>
    <w:rsid w:val="009446E8"/>
    <w:rsid w:val="0094488D"/>
    <w:rsid w:val="00944EB0"/>
    <w:rsid w:val="00944EC2"/>
    <w:rsid w:val="009450A6"/>
    <w:rsid w:val="00945569"/>
    <w:rsid w:val="00945898"/>
    <w:rsid w:val="00945B2A"/>
    <w:rsid w:val="00945B80"/>
    <w:rsid w:val="00945D0D"/>
    <w:rsid w:val="00946005"/>
    <w:rsid w:val="009462C1"/>
    <w:rsid w:val="009462C2"/>
    <w:rsid w:val="00946311"/>
    <w:rsid w:val="00946565"/>
    <w:rsid w:val="00946629"/>
    <w:rsid w:val="009466B7"/>
    <w:rsid w:val="00946A1B"/>
    <w:rsid w:val="00946A79"/>
    <w:rsid w:val="00946C3E"/>
    <w:rsid w:val="00946CA5"/>
    <w:rsid w:val="00946E0B"/>
    <w:rsid w:val="00946E6B"/>
    <w:rsid w:val="00946F51"/>
    <w:rsid w:val="00946FF2"/>
    <w:rsid w:val="00947008"/>
    <w:rsid w:val="00947078"/>
    <w:rsid w:val="009472AE"/>
    <w:rsid w:val="009474D5"/>
    <w:rsid w:val="00947779"/>
    <w:rsid w:val="009478D1"/>
    <w:rsid w:val="00947C34"/>
    <w:rsid w:val="00947FDF"/>
    <w:rsid w:val="009501C8"/>
    <w:rsid w:val="0095022C"/>
    <w:rsid w:val="009503C5"/>
    <w:rsid w:val="00950409"/>
    <w:rsid w:val="00950553"/>
    <w:rsid w:val="0095056B"/>
    <w:rsid w:val="00950685"/>
    <w:rsid w:val="00950884"/>
    <w:rsid w:val="009509ED"/>
    <w:rsid w:val="00950BA6"/>
    <w:rsid w:val="00950DA3"/>
    <w:rsid w:val="00950E2E"/>
    <w:rsid w:val="00951008"/>
    <w:rsid w:val="009510DB"/>
    <w:rsid w:val="009519A0"/>
    <w:rsid w:val="00951A4A"/>
    <w:rsid w:val="00951B08"/>
    <w:rsid w:val="00951BFE"/>
    <w:rsid w:val="00951E93"/>
    <w:rsid w:val="00951ED8"/>
    <w:rsid w:val="009521B7"/>
    <w:rsid w:val="0095230D"/>
    <w:rsid w:val="0095232F"/>
    <w:rsid w:val="00952337"/>
    <w:rsid w:val="00952411"/>
    <w:rsid w:val="009525B2"/>
    <w:rsid w:val="009527F0"/>
    <w:rsid w:val="00952B9E"/>
    <w:rsid w:val="00952BBB"/>
    <w:rsid w:val="00952C1B"/>
    <w:rsid w:val="00952C41"/>
    <w:rsid w:val="00952D8B"/>
    <w:rsid w:val="00952F9F"/>
    <w:rsid w:val="0095303D"/>
    <w:rsid w:val="00953156"/>
    <w:rsid w:val="0095321F"/>
    <w:rsid w:val="009532D0"/>
    <w:rsid w:val="0095330E"/>
    <w:rsid w:val="00953368"/>
    <w:rsid w:val="009533D0"/>
    <w:rsid w:val="00953449"/>
    <w:rsid w:val="0095373A"/>
    <w:rsid w:val="00953898"/>
    <w:rsid w:val="0095399D"/>
    <w:rsid w:val="00953A39"/>
    <w:rsid w:val="00953D44"/>
    <w:rsid w:val="00953F26"/>
    <w:rsid w:val="00953FBC"/>
    <w:rsid w:val="00953FED"/>
    <w:rsid w:val="00954076"/>
    <w:rsid w:val="00954440"/>
    <w:rsid w:val="00954622"/>
    <w:rsid w:val="0095474D"/>
    <w:rsid w:val="00954787"/>
    <w:rsid w:val="0095483A"/>
    <w:rsid w:val="0095485A"/>
    <w:rsid w:val="00954A98"/>
    <w:rsid w:val="00954BE0"/>
    <w:rsid w:val="00954D4D"/>
    <w:rsid w:val="00954F5C"/>
    <w:rsid w:val="00955071"/>
    <w:rsid w:val="009552AE"/>
    <w:rsid w:val="009552B1"/>
    <w:rsid w:val="0095543E"/>
    <w:rsid w:val="009556EA"/>
    <w:rsid w:val="00955817"/>
    <w:rsid w:val="00955B09"/>
    <w:rsid w:val="00955CEC"/>
    <w:rsid w:val="00955FB4"/>
    <w:rsid w:val="0095626C"/>
    <w:rsid w:val="009562B7"/>
    <w:rsid w:val="00956394"/>
    <w:rsid w:val="0095646C"/>
    <w:rsid w:val="00956730"/>
    <w:rsid w:val="00956955"/>
    <w:rsid w:val="009569AE"/>
    <w:rsid w:val="009569C7"/>
    <w:rsid w:val="00956ACB"/>
    <w:rsid w:val="00956E43"/>
    <w:rsid w:val="00957468"/>
    <w:rsid w:val="009574B9"/>
    <w:rsid w:val="00957530"/>
    <w:rsid w:val="00957699"/>
    <w:rsid w:val="009577A8"/>
    <w:rsid w:val="00957B7B"/>
    <w:rsid w:val="00957EC8"/>
    <w:rsid w:val="00957F8B"/>
    <w:rsid w:val="00957FE3"/>
    <w:rsid w:val="0096028C"/>
    <w:rsid w:val="009603AC"/>
    <w:rsid w:val="00960439"/>
    <w:rsid w:val="0096045A"/>
    <w:rsid w:val="00960535"/>
    <w:rsid w:val="009607C4"/>
    <w:rsid w:val="00960A12"/>
    <w:rsid w:val="00960BB4"/>
    <w:rsid w:val="00960D71"/>
    <w:rsid w:val="00960DF3"/>
    <w:rsid w:val="00961141"/>
    <w:rsid w:val="0096131E"/>
    <w:rsid w:val="00961441"/>
    <w:rsid w:val="00961531"/>
    <w:rsid w:val="00961603"/>
    <w:rsid w:val="009616BF"/>
    <w:rsid w:val="00961A47"/>
    <w:rsid w:val="00961A64"/>
    <w:rsid w:val="00961B0A"/>
    <w:rsid w:val="00961EC4"/>
    <w:rsid w:val="009620F5"/>
    <w:rsid w:val="0096211B"/>
    <w:rsid w:val="009621FA"/>
    <w:rsid w:val="00962351"/>
    <w:rsid w:val="009626C5"/>
    <w:rsid w:val="00962774"/>
    <w:rsid w:val="009627F5"/>
    <w:rsid w:val="0096292C"/>
    <w:rsid w:val="00962A12"/>
    <w:rsid w:val="00962AC7"/>
    <w:rsid w:val="00962C1F"/>
    <w:rsid w:val="00962EB5"/>
    <w:rsid w:val="00963253"/>
    <w:rsid w:val="009633BE"/>
    <w:rsid w:val="009636FF"/>
    <w:rsid w:val="009639B9"/>
    <w:rsid w:val="00963E58"/>
    <w:rsid w:val="00963F45"/>
    <w:rsid w:val="009642AF"/>
    <w:rsid w:val="009644CD"/>
    <w:rsid w:val="009644DC"/>
    <w:rsid w:val="009646C9"/>
    <w:rsid w:val="00964713"/>
    <w:rsid w:val="00964757"/>
    <w:rsid w:val="00964A84"/>
    <w:rsid w:val="00964ACF"/>
    <w:rsid w:val="00964D4B"/>
    <w:rsid w:val="00964EF2"/>
    <w:rsid w:val="00965208"/>
    <w:rsid w:val="00965268"/>
    <w:rsid w:val="00965337"/>
    <w:rsid w:val="009653A6"/>
    <w:rsid w:val="00965605"/>
    <w:rsid w:val="00965606"/>
    <w:rsid w:val="00965648"/>
    <w:rsid w:val="0096574E"/>
    <w:rsid w:val="0096580C"/>
    <w:rsid w:val="0096581C"/>
    <w:rsid w:val="009658A7"/>
    <w:rsid w:val="00965BC2"/>
    <w:rsid w:val="00965E7E"/>
    <w:rsid w:val="0096615D"/>
    <w:rsid w:val="00966163"/>
    <w:rsid w:val="0096640B"/>
    <w:rsid w:val="00966430"/>
    <w:rsid w:val="00966469"/>
    <w:rsid w:val="0096646D"/>
    <w:rsid w:val="009664CF"/>
    <w:rsid w:val="00966516"/>
    <w:rsid w:val="00966AC7"/>
    <w:rsid w:val="00966E93"/>
    <w:rsid w:val="009672F1"/>
    <w:rsid w:val="009672F9"/>
    <w:rsid w:val="009674CA"/>
    <w:rsid w:val="00967526"/>
    <w:rsid w:val="0096757C"/>
    <w:rsid w:val="009677E5"/>
    <w:rsid w:val="009677FB"/>
    <w:rsid w:val="00967886"/>
    <w:rsid w:val="009702D1"/>
    <w:rsid w:val="00970432"/>
    <w:rsid w:val="009705B5"/>
    <w:rsid w:val="0097062F"/>
    <w:rsid w:val="00970729"/>
    <w:rsid w:val="0097084E"/>
    <w:rsid w:val="00970AB9"/>
    <w:rsid w:val="00970D3B"/>
    <w:rsid w:val="00970F7A"/>
    <w:rsid w:val="00971BE2"/>
    <w:rsid w:val="00971EC5"/>
    <w:rsid w:val="0097213D"/>
    <w:rsid w:val="00972159"/>
    <w:rsid w:val="00972243"/>
    <w:rsid w:val="009725F4"/>
    <w:rsid w:val="00972885"/>
    <w:rsid w:val="00972895"/>
    <w:rsid w:val="00972A39"/>
    <w:rsid w:val="00972BD8"/>
    <w:rsid w:val="00972D94"/>
    <w:rsid w:val="00972F39"/>
    <w:rsid w:val="00973033"/>
    <w:rsid w:val="009736AC"/>
    <w:rsid w:val="009736DC"/>
    <w:rsid w:val="00973B2B"/>
    <w:rsid w:val="00973C50"/>
    <w:rsid w:val="00973C52"/>
    <w:rsid w:val="00973C64"/>
    <w:rsid w:val="0097419F"/>
    <w:rsid w:val="009741C9"/>
    <w:rsid w:val="00974299"/>
    <w:rsid w:val="009742C6"/>
    <w:rsid w:val="00974553"/>
    <w:rsid w:val="009747F5"/>
    <w:rsid w:val="009749E6"/>
    <w:rsid w:val="00974CA5"/>
    <w:rsid w:val="00974D90"/>
    <w:rsid w:val="00974E6D"/>
    <w:rsid w:val="00974ECD"/>
    <w:rsid w:val="00974F26"/>
    <w:rsid w:val="009750D8"/>
    <w:rsid w:val="00975317"/>
    <w:rsid w:val="0097536E"/>
    <w:rsid w:val="00975620"/>
    <w:rsid w:val="00975634"/>
    <w:rsid w:val="009757AF"/>
    <w:rsid w:val="00975BD1"/>
    <w:rsid w:val="00975D23"/>
    <w:rsid w:val="0097600B"/>
    <w:rsid w:val="00976016"/>
    <w:rsid w:val="00976173"/>
    <w:rsid w:val="009761CC"/>
    <w:rsid w:val="00976226"/>
    <w:rsid w:val="00976433"/>
    <w:rsid w:val="009764C1"/>
    <w:rsid w:val="0097660C"/>
    <w:rsid w:val="00976726"/>
    <w:rsid w:val="00976975"/>
    <w:rsid w:val="00976F58"/>
    <w:rsid w:val="0097707A"/>
    <w:rsid w:val="0097726A"/>
    <w:rsid w:val="00977386"/>
    <w:rsid w:val="0097761A"/>
    <w:rsid w:val="00977811"/>
    <w:rsid w:val="0097798D"/>
    <w:rsid w:val="00977B62"/>
    <w:rsid w:val="00977C64"/>
    <w:rsid w:val="00977CDA"/>
    <w:rsid w:val="00980219"/>
    <w:rsid w:val="0098022C"/>
    <w:rsid w:val="00980518"/>
    <w:rsid w:val="0098053C"/>
    <w:rsid w:val="00980550"/>
    <w:rsid w:val="0098058F"/>
    <w:rsid w:val="00980591"/>
    <w:rsid w:val="00980D41"/>
    <w:rsid w:val="00980FFE"/>
    <w:rsid w:val="0098139C"/>
    <w:rsid w:val="009814BE"/>
    <w:rsid w:val="00981501"/>
    <w:rsid w:val="00981595"/>
    <w:rsid w:val="009816D5"/>
    <w:rsid w:val="009818C6"/>
    <w:rsid w:val="00981DEC"/>
    <w:rsid w:val="00982069"/>
    <w:rsid w:val="0098214A"/>
    <w:rsid w:val="0098221E"/>
    <w:rsid w:val="0098229B"/>
    <w:rsid w:val="0098239D"/>
    <w:rsid w:val="0098251F"/>
    <w:rsid w:val="00982587"/>
    <w:rsid w:val="00982672"/>
    <w:rsid w:val="00982923"/>
    <w:rsid w:val="00982938"/>
    <w:rsid w:val="00982969"/>
    <w:rsid w:val="00982A2C"/>
    <w:rsid w:val="00982B3B"/>
    <w:rsid w:val="0098312C"/>
    <w:rsid w:val="00983137"/>
    <w:rsid w:val="0098317B"/>
    <w:rsid w:val="00983259"/>
    <w:rsid w:val="00983282"/>
    <w:rsid w:val="0098343F"/>
    <w:rsid w:val="009836B9"/>
    <w:rsid w:val="009836D1"/>
    <w:rsid w:val="00983747"/>
    <w:rsid w:val="009837BF"/>
    <w:rsid w:val="00983B00"/>
    <w:rsid w:val="00983BC9"/>
    <w:rsid w:val="00983C2F"/>
    <w:rsid w:val="00983CC2"/>
    <w:rsid w:val="00983D4B"/>
    <w:rsid w:val="00983E99"/>
    <w:rsid w:val="00984098"/>
    <w:rsid w:val="00984579"/>
    <w:rsid w:val="0098461D"/>
    <w:rsid w:val="009847AC"/>
    <w:rsid w:val="00984C6C"/>
    <w:rsid w:val="00984E8B"/>
    <w:rsid w:val="00984F9D"/>
    <w:rsid w:val="00985268"/>
    <w:rsid w:val="009853D5"/>
    <w:rsid w:val="009853FE"/>
    <w:rsid w:val="00985436"/>
    <w:rsid w:val="00985638"/>
    <w:rsid w:val="009858A0"/>
    <w:rsid w:val="009858AC"/>
    <w:rsid w:val="009859BF"/>
    <w:rsid w:val="00985C0D"/>
    <w:rsid w:val="00985F3F"/>
    <w:rsid w:val="00986136"/>
    <w:rsid w:val="00986215"/>
    <w:rsid w:val="0098634C"/>
    <w:rsid w:val="009864B6"/>
    <w:rsid w:val="009864FB"/>
    <w:rsid w:val="009865F4"/>
    <w:rsid w:val="009866C8"/>
    <w:rsid w:val="009866CB"/>
    <w:rsid w:val="0098683F"/>
    <w:rsid w:val="00986B76"/>
    <w:rsid w:val="009870E9"/>
    <w:rsid w:val="0098732F"/>
    <w:rsid w:val="00987420"/>
    <w:rsid w:val="0098746B"/>
    <w:rsid w:val="009874B6"/>
    <w:rsid w:val="009874BA"/>
    <w:rsid w:val="00987523"/>
    <w:rsid w:val="00987546"/>
    <w:rsid w:val="009875F1"/>
    <w:rsid w:val="009876C9"/>
    <w:rsid w:val="00987CA4"/>
    <w:rsid w:val="00987D00"/>
    <w:rsid w:val="009902D3"/>
    <w:rsid w:val="0099056A"/>
    <w:rsid w:val="00990702"/>
    <w:rsid w:val="0099071A"/>
    <w:rsid w:val="0099074B"/>
    <w:rsid w:val="009908D3"/>
    <w:rsid w:val="00990B73"/>
    <w:rsid w:val="00990BA3"/>
    <w:rsid w:val="00990E78"/>
    <w:rsid w:val="00991140"/>
    <w:rsid w:val="00991617"/>
    <w:rsid w:val="00991B81"/>
    <w:rsid w:val="00991D22"/>
    <w:rsid w:val="00991DB2"/>
    <w:rsid w:val="0099219D"/>
    <w:rsid w:val="0099222E"/>
    <w:rsid w:val="00992235"/>
    <w:rsid w:val="00992242"/>
    <w:rsid w:val="009922E0"/>
    <w:rsid w:val="009924C7"/>
    <w:rsid w:val="009924CA"/>
    <w:rsid w:val="0099285A"/>
    <w:rsid w:val="00992A15"/>
    <w:rsid w:val="00992A2D"/>
    <w:rsid w:val="00993254"/>
    <w:rsid w:val="009936AF"/>
    <w:rsid w:val="0099385B"/>
    <w:rsid w:val="0099391D"/>
    <w:rsid w:val="00993C8E"/>
    <w:rsid w:val="00993F58"/>
    <w:rsid w:val="00993FD4"/>
    <w:rsid w:val="00994139"/>
    <w:rsid w:val="009943A1"/>
    <w:rsid w:val="009944BC"/>
    <w:rsid w:val="0099455F"/>
    <w:rsid w:val="009945E3"/>
    <w:rsid w:val="00994689"/>
    <w:rsid w:val="00994759"/>
    <w:rsid w:val="00994C16"/>
    <w:rsid w:val="0099544B"/>
    <w:rsid w:val="009954CC"/>
    <w:rsid w:val="0099562B"/>
    <w:rsid w:val="0099563F"/>
    <w:rsid w:val="009956E9"/>
    <w:rsid w:val="00995834"/>
    <w:rsid w:val="009959B5"/>
    <w:rsid w:val="00995B72"/>
    <w:rsid w:val="00995EF1"/>
    <w:rsid w:val="009960D0"/>
    <w:rsid w:val="009962E1"/>
    <w:rsid w:val="00996512"/>
    <w:rsid w:val="00996868"/>
    <w:rsid w:val="0099688E"/>
    <w:rsid w:val="009968B0"/>
    <w:rsid w:val="0099694B"/>
    <w:rsid w:val="00996A4C"/>
    <w:rsid w:val="00996CCE"/>
    <w:rsid w:val="00996E35"/>
    <w:rsid w:val="00996F91"/>
    <w:rsid w:val="009972CB"/>
    <w:rsid w:val="009972EA"/>
    <w:rsid w:val="00997371"/>
    <w:rsid w:val="00997555"/>
    <w:rsid w:val="00997563"/>
    <w:rsid w:val="009978A7"/>
    <w:rsid w:val="009978B3"/>
    <w:rsid w:val="00997DDC"/>
    <w:rsid w:val="00997E2D"/>
    <w:rsid w:val="009A00B8"/>
    <w:rsid w:val="009A04CE"/>
    <w:rsid w:val="009A09E3"/>
    <w:rsid w:val="009A0B19"/>
    <w:rsid w:val="009A0B3A"/>
    <w:rsid w:val="009A0D7C"/>
    <w:rsid w:val="009A10FD"/>
    <w:rsid w:val="009A11AB"/>
    <w:rsid w:val="009A16AC"/>
    <w:rsid w:val="009A1D3F"/>
    <w:rsid w:val="009A1E11"/>
    <w:rsid w:val="009A24DD"/>
    <w:rsid w:val="009A251F"/>
    <w:rsid w:val="009A27A3"/>
    <w:rsid w:val="009A27EF"/>
    <w:rsid w:val="009A2AAB"/>
    <w:rsid w:val="009A2B15"/>
    <w:rsid w:val="009A2B7E"/>
    <w:rsid w:val="009A2C62"/>
    <w:rsid w:val="009A2CDD"/>
    <w:rsid w:val="009A328C"/>
    <w:rsid w:val="009A32B8"/>
    <w:rsid w:val="009A347D"/>
    <w:rsid w:val="009A353A"/>
    <w:rsid w:val="009A37EC"/>
    <w:rsid w:val="009A3870"/>
    <w:rsid w:val="009A3A4A"/>
    <w:rsid w:val="009A3B99"/>
    <w:rsid w:val="009A3E69"/>
    <w:rsid w:val="009A41E4"/>
    <w:rsid w:val="009A465E"/>
    <w:rsid w:val="009A46E9"/>
    <w:rsid w:val="009A4950"/>
    <w:rsid w:val="009A497A"/>
    <w:rsid w:val="009A49FC"/>
    <w:rsid w:val="009A4C2E"/>
    <w:rsid w:val="009A4C70"/>
    <w:rsid w:val="009A4E17"/>
    <w:rsid w:val="009A4E93"/>
    <w:rsid w:val="009A4EFC"/>
    <w:rsid w:val="009A5136"/>
    <w:rsid w:val="009A53B4"/>
    <w:rsid w:val="009A5784"/>
    <w:rsid w:val="009A5861"/>
    <w:rsid w:val="009A5A56"/>
    <w:rsid w:val="009A5AC6"/>
    <w:rsid w:val="009A5BB3"/>
    <w:rsid w:val="009A5CCB"/>
    <w:rsid w:val="009A5D49"/>
    <w:rsid w:val="009A5D63"/>
    <w:rsid w:val="009A5E3F"/>
    <w:rsid w:val="009A5EB8"/>
    <w:rsid w:val="009A6276"/>
    <w:rsid w:val="009A6388"/>
    <w:rsid w:val="009A642B"/>
    <w:rsid w:val="009A64BD"/>
    <w:rsid w:val="009A66E1"/>
    <w:rsid w:val="009A6872"/>
    <w:rsid w:val="009A6B4A"/>
    <w:rsid w:val="009A714D"/>
    <w:rsid w:val="009A75BF"/>
    <w:rsid w:val="009A785B"/>
    <w:rsid w:val="009A7993"/>
    <w:rsid w:val="009A7B1F"/>
    <w:rsid w:val="009A7C87"/>
    <w:rsid w:val="009A7C90"/>
    <w:rsid w:val="009A7EEA"/>
    <w:rsid w:val="009B0297"/>
    <w:rsid w:val="009B044B"/>
    <w:rsid w:val="009B054E"/>
    <w:rsid w:val="009B0854"/>
    <w:rsid w:val="009B0874"/>
    <w:rsid w:val="009B0AFF"/>
    <w:rsid w:val="009B0B65"/>
    <w:rsid w:val="009B0B6D"/>
    <w:rsid w:val="009B0BC0"/>
    <w:rsid w:val="009B10BF"/>
    <w:rsid w:val="009B13AE"/>
    <w:rsid w:val="009B13C9"/>
    <w:rsid w:val="009B15C2"/>
    <w:rsid w:val="009B15CF"/>
    <w:rsid w:val="009B17F2"/>
    <w:rsid w:val="009B185E"/>
    <w:rsid w:val="009B18F7"/>
    <w:rsid w:val="009B1E4E"/>
    <w:rsid w:val="009B1E85"/>
    <w:rsid w:val="009B1EE5"/>
    <w:rsid w:val="009B1F1D"/>
    <w:rsid w:val="009B21DF"/>
    <w:rsid w:val="009B2394"/>
    <w:rsid w:val="009B248F"/>
    <w:rsid w:val="009B2529"/>
    <w:rsid w:val="009B2557"/>
    <w:rsid w:val="009B272B"/>
    <w:rsid w:val="009B2C7F"/>
    <w:rsid w:val="009B2E53"/>
    <w:rsid w:val="009B306A"/>
    <w:rsid w:val="009B34D8"/>
    <w:rsid w:val="009B37A0"/>
    <w:rsid w:val="009B3A3E"/>
    <w:rsid w:val="009B3B4C"/>
    <w:rsid w:val="009B3DF3"/>
    <w:rsid w:val="009B3E43"/>
    <w:rsid w:val="009B40B7"/>
    <w:rsid w:val="009B40C4"/>
    <w:rsid w:val="009B4118"/>
    <w:rsid w:val="009B440F"/>
    <w:rsid w:val="009B4460"/>
    <w:rsid w:val="009B448B"/>
    <w:rsid w:val="009B454B"/>
    <w:rsid w:val="009B4674"/>
    <w:rsid w:val="009B4802"/>
    <w:rsid w:val="009B4917"/>
    <w:rsid w:val="009B4924"/>
    <w:rsid w:val="009B4E26"/>
    <w:rsid w:val="009B4EB1"/>
    <w:rsid w:val="009B5206"/>
    <w:rsid w:val="009B52F8"/>
    <w:rsid w:val="009B5554"/>
    <w:rsid w:val="009B5819"/>
    <w:rsid w:val="009B58F8"/>
    <w:rsid w:val="009B5975"/>
    <w:rsid w:val="009B5A97"/>
    <w:rsid w:val="009B5AC1"/>
    <w:rsid w:val="009B5AF4"/>
    <w:rsid w:val="009B5C06"/>
    <w:rsid w:val="009B5CAE"/>
    <w:rsid w:val="009B5D3C"/>
    <w:rsid w:val="009B5D64"/>
    <w:rsid w:val="009B5E1C"/>
    <w:rsid w:val="009B6269"/>
    <w:rsid w:val="009B653C"/>
    <w:rsid w:val="009B656C"/>
    <w:rsid w:val="009B672D"/>
    <w:rsid w:val="009B688B"/>
    <w:rsid w:val="009B6A08"/>
    <w:rsid w:val="009B6CA1"/>
    <w:rsid w:val="009B6D48"/>
    <w:rsid w:val="009B6DAD"/>
    <w:rsid w:val="009B6DFD"/>
    <w:rsid w:val="009B70C5"/>
    <w:rsid w:val="009B724B"/>
    <w:rsid w:val="009B77C7"/>
    <w:rsid w:val="009B78A5"/>
    <w:rsid w:val="009B78E6"/>
    <w:rsid w:val="009B7BAF"/>
    <w:rsid w:val="009B7C74"/>
    <w:rsid w:val="009B7D2A"/>
    <w:rsid w:val="009B7F40"/>
    <w:rsid w:val="009C00A3"/>
    <w:rsid w:val="009C0245"/>
    <w:rsid w:val="009C02E2"/>
    <w:rsid w:val="009C0576"/>
    <w:rsid w:val="009C0673"/>
    <w:rsid w:val="009C069D"/>
    <w:rsid w:val="009C0925"/>
    <w:rsid w:val="009C0A52"/>
    <w:rsid w:val="009C0ABD"/>
    <w:rsid w:val="009C0B2C"/>
    <w:rsid w:val="009C0C9A"/>
    <w:rsid w:val="009C0D3E"/>
    <w:rsid w:val="009C12AB"/>
    <w:rsid w:val="009C157B"/>
    <w:rsid w:val="009C16CE"/>
    <w:rsid w:val="009C17A9"/>
    <w:rsid w:val="009C1813"/>
    <w:rsid w:val="009C19EF"/>
    <w:rsid w:val="009C1DCA"/>
    <w:rsid w:val="009C1ECC"/>
    <w:rsid w:val="009C20A5"/>
    <w:rsid w:val="009C256F"/>
    <w:rsid w:val="009C2593"/>
    <w:rsid w:val="009C26B9"/>
    <w:rsid w:val="009C29FA"/>
    <w:rsid w:val="009C2A38"/>
    <w:rsid w:val="009C2C2A"/>
    <w:rsid w:val="009C2DFD"/>
    <w:rsid w:val="009C2F45"/>
    <w:rsid w:val="009C2F4F"/>
    <w:rsid w:val="009C3105"/>
    <w:rsid w:val="009C3577"/>
    <w:rsid w:val="009C3683"/>
    <w:rsid w:val="009C39C5"/>
    <w:rsid w:val="009C3CD0"/>
    <w:rsid w:val="009C3CD2"/>
    <w:rsid w:val="009C4279"/>
    <w:rsid w:val="009C44CC"/>
    <w:rsid w:val="009C46B6"/>
    <w:rsid w:val="009C478B"/>
    <w:rsid w:val="009C48A3"/>
    <w:rsid w:val="009C4A29"/>
    <w:rsid w:val="009C4ABA"/>
    <w:rsid w:val="009C4B8E"/>
    <w:rsid w:val="009C4BEB"/>
    <w:rsid w:val="009C4D4A"/>
    <w:rsid w:val="009C5335"/>
    <w:rsid w:val="009C53A3"/>
    <w:rsid w:val="009C578A"/>
    <w:rsid w:val="009C5858"/>
    <w:rsid w:val="009C58E7"/>
    <w:rsid w:val="009C58EC"/>
    <w:rsid w:val="009C59C0"/>
    <w:rsid w:val="009C5A38"/>
    <w:rsid w:val="009C5B22"/>
    <w:rsid w:val="009C5CE3"/>
    <w:rsid w:val="009C5EBA"/>
    <w:rsid w:val="009C5F81"/>
    <w:rsid w:val="009C5F9C"/>
    <w:rsid w:val="009C5FCD"/>
    <w:rsid w:val="009C6001"/>
    <w:rsid w:val="009C606E"/>
    <w:rsid w:val="009C615B"/>
    <w:rsid w:val="009C6248"/>
    <w:rsid w:val="009C627D"/>
    <w:rsid w:val="009C6308"/>
    <w:rsid w:val="009C6442"/>
    <w:rsid w:val="009C6787"/>
    <w:rsid w:val="009C6A1C"/>
    <w:rsid w:val="009C6A63"/>
    <w:rsid w:val="009C6A69"/>
    <w:rsid w:val="009C6B5F"/>
    <w:rsid w:val="009C6CF4"/>
    <w:rsid w:val="009C6D28"/>
    <w:rsid w:val="009C6DAE"/>
    <w:rsid w:val="009C6EC8"/>
    <w:rsid w:val="009C7519"/>
    <w:rsid w:val="009C77CE"/>
    <w:rsid w:val="009C7805"/>
    <w:rsid w:val="009C7C83"/>
    <w:rsid w:val="009C7F7F"/>
    <w:rsid w:val="009D0020"/>
    <w:rsid w:val="009D0164"/>
    <w:rsid w:val="009D019E"/>
    <w:rsid w:val="009D02F3"/>
    <w:rsid w:val="009D03FE"/>
    <w:rsid w:val="009D055A"/>
    <w:rsid w:val="009D0772"/>
    <w:rsid w:val="009D07CD"/>
    <w:rsid w:val="009D0C67"/>
    <w:rsid w:val="009D0CB6"/>
    <w:rsid w:val="009D0D12"/>
    <w:rsid w:val="009D0F95"/>
    <w:rsid w:val="009D1048"/>
    <w:rsid w:val="009D10F9"/>
    <w:rsid w:val="009D121C"/>
    <w:rsid w:val="009D1399"/>
    <w:rsid w:val="009D1413"/>
    <w:rsid w:val="009D1541"/>
    <w:rsid w:val="009D17A3"/>
    <w:rsid w:val="009D1979"/>
    <w:rsid w:val="009D1F3C"/>
    <w:rsid w:val="009D21B2"/>
    <w:rsid w:val="009D2237"/>
    <w:rsid w:val="009D2248"/>
    <w:rsid w:val="009D2746"/>
    <w:rsid w:val="009D27F6"/>
    <w:rsid w:val="009D2876"/>
    <w:rsid w:val="009D28DB"/>
    <w:rsid w:val="009D2AB6"/>
    <w:rsid w:val="009D2BFA"/>
    <w:rsid w:val="009D2D13"/>
    <w:rsid w:val="009D2F5A"/>
    <w:rsid w:val="009D2F81"/>
    <w:rsid w:val="009D2FE6"/>
    <w:rsid w:val="009D3090"/>
    <w:rsid w:val="009D30B8"/>
    <w:rsid w:val="009D31C0"/>
    <w:rsid w:val="009D3339"/>
    <w:rsid w:val="009D3340"/>
    <w:rsid w:val="009D34FE"/>
    <w:rsid w:val="009D3585"/>
    <w:rsid w:val="009D379D"/>
    <w:rsid w:val="009D380F"/>
    <w:rsid w:val="009D38D3"/>
    <w:rsid w:val="009D3A8F"/>
    <w:rsid w:val="009D3DBB"/>
    <w:rsid w:val="009D3E41"/>
    <w:rsid w:val="009D418F"/>
    <w:rsid w:val="009D46BF"/>
    <w:rsid w:val="009D4759"/>
    <w:rsid w:val="009D49E9"/>
    <w:rsid w:val="009D4A01"/>
    <w:rsid w:val="009D5364"/>
    <w:rsid w:val="009D558D"/>
    <w:rsid w:val="009D57D3"/>
    <w:rsid w:val="009D583D"/>
    <w:rsid w:val="009D585E"/>
    <w:rsid w:val="009D5CD8"/>
    <w:rsid w:val="009D5FC8"/>
    <w:rsid w:val="009D6158"/>
    <w:rsid w:val="009D62C1"/>
    <w:rsid w:val="009D62E6"/>
    <w:rsid w:val="009D6313"/>
    <w:rsid w:val="009D6398"/>
    <w:rsid w:val="009D6573"/>
    <w:rsid w:val="009D6626"/>
    <w:rsid w:val="009D6838"/>
    <w:rsid w:val="009D6BC8"/>
    <w:rsid w:val="009D6D85"/>
    <w:rsid w:val="009D6D94"/>
    <w:rsid w:val="009D6FB3"/>
    <w:rsid w:val="009D70B8"/>
    <w:rsid w:val="009D7214"/>
    <w:rsid w:val="009D74D5"/>
    <w:rsid w:val="009D78C3"/>
    <w:rsid w:val="009D7992"/>
    <w:rsid w:val="009D7B49"/>
    <w:rsid w:val="009D7DAD"/>
    <w:rsid w:val="009D7F29"/>
    <w:rsid w:val="009D7F2D"/>
    <w:rsid w:val="009D7F93"/>
    <w:rsid w:val="009E0052"/>
    <w:rsid w:val="009E0A86"/>
    <w:rsid w:val="009E0DFB"/>
    <w:rsid w:val="009E10C1"/>
    <w:rsid w:val="009E11E8"/>
    <w:rsid w:val="009E1259"/>
    <w:rsid w:val="009E156D"/>
    <w:rsid w:val="009E156E"/>
    <w:rsid w:val="009E174A"/>
    <w:rsid w:val="009E17C8"/>
    <w:rsid w:val="009E1851"/>
    <w:rsid w:val="009E188D"/>
    <w:rsid w:val="009E1B95"/>
    <w:rsid w:val="009E1BFC"/>
    <w:rsid w:val="009E1C6F"/>
    <w:rsid w:val="009E1E04"/>
    <w:rsid w:val="009E1FA5"/>
    <w:rsid w:val="009E1FC2"/>
    <w:rsid w:val="009E20E4"/>
    <w:rsid w:val="009E21E3"/>
    <w:rsid w:val="009E21FF"/>
    <w:rsid w:val="009E22FC"/>
    <w:rsid w:val="009E2460"/>
    <w:rsid w:val="009E255D"/>
    <w:rsid w:val="009E25A3"/>
    <w:rsid w:val="009E26BF"/>
    <w:rsid w:val="009E2766"/>
    <w:rsid w:val="009E28C1"/>
    <w:rsid w:val="009E2B19"/>
    <w:rsid w:val="009E30C4"/>
    <w:rsid w:val="009E31C3"/>
    <w:rsid w:val="009E3645"/>
    <w:rsid w:val="009E3896"/>
    <w:rsid w:val="009E3ABB"/>
    <w:rsid w:val="009E3B74"/>
    <w:rsid w:val="009E3D9A"/>
    <w:rsid w:val="009E40B3"/>
    <w:rsid w:val="009E416E"/>
    <w:rsid w:val="009E41B0"/>
    <w:rsid w:val="009E44EB"/>
    <w:rsid w:val="009E48FB"/>
    <w:rsid w:val="009E4961"/>
    <w:rsid w:val="009E4C6E"/>
    <w:rsid w:val="009E4D48"/>
    <w:rsid w:val="009E4E05"/>
    <w:rsid w:val="009E50E3"/>
    <w:rsid w:val="009E5283"/>
    <w:rsid w:val="009E5375"/>
    <w:rsid w:val="009E5389"/>
    <w:rsid w:val="009E5567"/>
    <w:rsid w:val="009E568C"/>
    <w:rsid w:val="009E56DD"/>
    <w:rsid w:val="009E5837"/>
    <w:rsid w:val="009E5871"/>
    <w:rsid w:val="009E5B3A"/>
    <w:rsid w:val="009E5EFC"/>
    <w:rsid w:val="009E6141"/>
    <w:rsid w:val="009E66EF"/>
    <w:rsid w:val="009E6B7B"/>
    <w:rsid w:val="009E6D9D"/>
    <w:rsid w:val="009E6DD9"/>
    <w:rsid w:val="009E72D0"/>
    <w:rsid w:val="009E7766"/>
    <w:rsid w:val="009E778D"/>
    <w:rsid w:val="009E784D"/>
    <w:rsid w:val="009E7A66"/>
    <w:rsid w:val="009E7A87"/>
    <w:rsid w:val="009E7E89"/>
    <w:rsid w:val="009F0163"/>
    <w:rsid w:val="009F01A3"/>
    <w:rsid w:val="009F0676"/>
    <w:rsid w:val="009F076D"/>
    <w:rsid w:val="009F084D"/>
    <w:rsid w:val="009F0884"/>
    <w:rsid w:val="009F0B45"/>
    <w:rsid w:val="009F1031"/>
    <w:rsid w:val="009F1123"/>
    <w:rsid w:val="009F161B"/>
    <w:rsid w:val="009F1E2B"/>
    <w:rsid w:val="009F1E7A"/>
    <w:rsid w:val="009F1F5D"/>
    <w:rsid w:val="009F203D"/>
    <w:rsid w:val="009F2263"/>
    <w:rsid w:val="009F2319"/>
    <w:rsid w:val="009F2464"/>
    <w:rsid w:val="009F2572"/>
    <w:rsid w:val="009F2680"/>
    <w:rsid w:val="009F2AC1"/>
    <w:rsid w:val="009F2FBD"/>
    <w:rsid w:val="009F36A7"/>
    <w:rsid w:val="009F3BBC"/>
    <w:rsid w:val="009F3D64"/>
    <w:rsid w:val="009F3DB2"/>
    <w:rsid w:val="009F3E40"/>
    <w:rsid w:val="009F3E5D"/>
    <w:rsid w:val="009F40E6"/>
    <w:rsid w:val="009F434F"/>
    <w:rsid w:val="009F44DE"/>
    <w:rsid w:val="009F458B"/>
    <w:rsid w:val="009F4591"/>
    <w:rsid w:val="009F4667"/>
    <w:rsid w:val="009F478A"/>
    <w:rsid w:val="009F480E"/>
    <w:rsid w:val="009F4984"/>
    <w:rsid w:val="009F49F3"/>
    <w:rsid w:val="009F49FD"/>
    <w:rsid w:val="009F4A52"/>
    <w:rsid w:val="009F4C09"/>
    <w:rsid w:val="009F4CD2"/>
    <w:rsid w:val="009F5309"/>
    <w:rsid w:val="009F533B"/>
    <w:rsid w:val="009F54AE"/>
    <w:rsid w:val="009F5635"/>
    <w:rsid w:val="009F5838"/>
    <w:rsid w:val="009F5A3C"/>
    <w:rsid w:val="009F6218"/>
    <w:rsid w:val="009F6264"/>
    <w:rsid w:val="009F63CC"/>
    <w:rsid w:val="009F66A3"/>
    <w:rsid w:val="009F6763"/>
    <w:rsid w:val="009F6A72"/>
    <w:rsid w:val="009F6D07"/>
    <w:rsid w:val="009F6DAF"/>
    <w:rsid w:val="009F71EE"/>
    <w:rsid w:val="009F73D8"/>
    <w:rsid w:val="009F746E"/>
    <w:rsid w:val="009F7B2A"/>
    <w:rsid w:val="009F7CE5"/>
    <w:rsid w:val="009F7F4F"/>
    <w:rsid w:val="00A0024E"/>
    <w:rsid w:val="00A0060C"/>
    <w:rsid w:val="00A00613"/>
    <w:rsid w:val="00A00646"/>
    <w:rsid w:val="00A007D5"/>
    <w:rsid w:val="00A00A2A"/>
    <w:rsid w:val="00A00ACC"/>
    <w:rsid w:val="00A00C3D"/>
    <w:rsid w:val="00A00CB8"/>
    <w:rsid w:val="00A00DEF"/>
    <w:rsid w:val="00A00E8F"/>
    <w:rsid w:val="00A00FEF"/>
    <w:rsid w:val="00A00FF5"/>
    <w:rsid w:val="00A012E6"/>
    <w:rsid w:val="00A01306"/>
    <w:rsid w:val="00A013D1"/>
    <w:rsid w:val="00A01506"/>
    <w:rsid w:val="00A015DB"/>
    <w:rsid w:val="00A017EB"/>
    <w:rsid w:val="00A01A4E"/>
    <w:rsid w:val="00A01ABA"/>
    <w:rsid w:val="00A01E17"/>
    <w:rsid w:val="00A0220E"/>
    <w:rsid w:val="00A0239F"/>
    <w:rsid w:val="00A024F1"/>
    <w:rsid w:val="00A02635"/>
    <w:rsid w:val="00A02716"/>
    <w:rsid w:val="00A02832"/>
    <w:rsid w:val="00A02F08"/>
    <w:rsid w:val="00A02FD2"/>
    <w:rsid w:val="00A0346C"/>
    <w:rsid w:val="00A03527"/>
    <w:rsid w:val="00A03656"/>
    <w:rsid w:val="00A036C7"/>
    <w:rsid w:val="00A0374E"/>
    <w:rsid w:val="00A03B4F"/>
    <w:rsid w:val="00A04457"/>
    <w:rsid w:val="00A048BA"/>
    <w:rsid w:val="00A04914"/>
    <w:rsid w:val="00A049A6"/>
    <w:rsid w:val="00A049E4"/>
    <w:rsid w:val="00A04C38"/>
    <w:rsid w:val="00A04CD2"/>
    <w:rsid w:val="00A04F25"/>
    <w:rsid w:val="00A04F9A"/>
    <w:rsid w:val="00A04FCB"/>
    <w:rsid w:val="00A05287"/>
    <w:rsid w:val="00A054FD"/>
    <w:rsid w:val="00A05970"/>
    <w:rsid w:val="00A05AA4"/>
    <w:rsid w:val="00A05B8E"/>
    <w:rsid w:val="00A05B9C"/>
    <w:rsid w:val="00A05C43"/>
    <w:rsid w:val="00A05D28"/>
    <w:rsid w:val="00A060D2"/>
    <w:rsid w:val="00A0645B"/>
    <w:rsid w:val="00A06506"/>
    <w:rsid w:val="00A06562"/>
    <w:rsid w:val="00A0689F"/>
    <w:rsid w:val="00A0693C"/>
    <w:rsid w:val="00A06940"/>
    <w:rsid w:val="00A06A5B"/>
    <w:rsid w:val="00A06DB6"/>
    <w:rsid w:val="00A06EBC"/>
    <w:rsid w:val="00A06ED5"/>
    <w:rsid w:val="00A070E3"/>
    <w:rsid w:val="00A07355"/>
    <w:rsid w:val="00A0735B"/>
    <w:rsid w:val="00A074B2"/>
    <w:rsid w:val="00A074F1"/>
    <w:rsid w:val="00A076F5"/>
    <w:rsid w:val="00A0772C"/>
    <w:rsid w:val="00A0780A"/>
    <w:rsid w:val="00A078FA"/>
    <w:rsid w:val="00A07A87"/>
    <w:rsid w:val="00A07FD0"/>
    <w:rsid w:val="00A10012"/>
    <w:rsid w:val="00A100C8"/>
    <w:rsid w:val="00A101A1"/>
    <w:rsid w:val="00A102E5"/>
    <w:rsid w:val="00A10436"/>
    <w:rsid w:val="00A1044F"/>
    <w:rsid w:val="00A10613"/>
    <w:rsid w:val="00A1076B"/>
    <w:rsid w:val="00A107CF"/>
    <w:rsid w:val="00A10A3A"/>
    <w:rsid w:val="00A10C62"/>
    <w:rsid w:val="00A10C91"/>
    <w:rsid w:val="00A11105"/>
    <w:rsid w:val="00A1123B"/>
    <w:rsid w:val="00A1177B"/>
    <w:rsid w:val="00A118CD"/>
    <w:rsid w:val="00A11904"/>
    <w:rsid w:val="00A11B40"/>
    <w:rsid w:val="00A11B67"/>
    <w:rsid w:val="00A11C5C"/>
    <w:rsid w:val="00A11CE6"/>
    <w:rsid w:val="00A11D2D"/>
    <w:rsid w:val="00A11EDF"/>
    <w:rsid w:val="00A12318"/>
    <w:rsid w:val="00A12329"/>
    <w:rsid w:val="00A1253D"/>
    <w:rsid w:val="00A12636"/>
    <w:rsid w:val="00A12835"/>
    <w:rsid w:val="00A12867"/>
    <w:rsid w:val="00A1289C"/>
    <w:rsid w:val="00A128A4"/>
    <w:rsid w:val="00A1297C"/>
    <w:rsid w:val="00A12A26"/>
    <w:rsid w:val="00A12A2F"/>
    <w:rsid w:val="00A12A99"/>
    <w:rsid w:val="00A12C8A"/>
    <w:rsid w:val="00A12E70"/>
    <w:rsid w:val="00A131A8"/>
    <w:rsid w:val="00A135FA"/>
    <w:rsid w:val="00A1365B"/>
    <w:rsid w:val="00A136F0"/>
    <w:rsid w:val="00A1370B"/>
    <w:rsid w:val="00A13710"/>
    <w:rsid w:val="00A1392D"/>
    <w:rsid w:val="00A13957"/>
    <w:rsid w:val="00A13A25"/>
    <w:rsid w:val="00A13BA0"/>
    <w:rsid w:val="00A13BE2"/>
    <w:rsid w:val="00A13BFE"/>
    <w:rsid w:val="00A13D9A"/>
    <w:rsid w:val="00A13F4C"/>
    <w:rsid w:val="00A13FBD"/>
    <w:rsid w:val="00A14489"/>
    <w:rsid w:val="00A1461D"/>
    <w:rsid w:val="00A146C6"/>
    <w:rsid w:val="00A148CE"/>
    <w:rsid w:val="00A14976"/>
    <w:rsid w:val="00A14A24"/>
    <w:rsid w:val="00A14A3F"/>
    <w:rsid w:val="00A14AA0"/>
    <w:rsid w:val="00A14C40"/>
    <w:rsid w:val="00A14D71"/>
    <w:rsid w:val="00A14E02"/>
    <w:rsid w:val="00A14E3A"/>
    <w:rsid w:val="00A14EF7"/>
    <w:rsid w:val="00A15213"/>
    <w:rsid w:val="00A1526F"/>
    <w:rsid w:val="00A157EB"/>
    <w:rsid w:val="00A158CE"/>
    <w:rsid w:val="00A15A86"/>
    <w:rsid w:val="00A15AF7"/>
    <w:rsid w:val="00A15EEE"/>
    <w:rsid w:val="00A16055"/>
    <w:rsid w:val="00A16131"/>
    <w:rsid w:val="00A162AE"/>
    <w:rsid w:val="00A16370"/>
    <w:rsid w:val="00A1638E"/>
    <w:rsid w:val="00A16391"/>
    <w:rsid w:val="00A1645C"/>
    <w:rsid w:val="00A1652F"/>
    <w:rsid w:val="00A165FC"/>
    <w:rsid w:val="00A166A8"/>
    <w:rsid w:val="00A16B41"/>
    <w:rsid w:val="00A16B64"/>
    <w:rsid w:val="00A170B6"/>
    <w:rsid w:val="00A17216"/>
    <w:rsid w:val="00A172E6"/>
    <w:rsid w:val="00A1767B"/>
    <w:rsid w:val="00A177D6"/>
    <w:rsid w:val="00A17953"/>
    <w:rsid w:val="00A17A29"/>
    <w:rsid w:val="00A17AFB"/>
    <w:rsid w:val="00A17CB6"/>
    <w:rsid w:val="00A17DE0"/>
    <w:rsid w:val="00A203E6"/>
    <w:rsid w:val="00A20417"/>
    <w:rsid w:val="00A2054A"/>
    <w:rsid w:val="00A2078B"/>
    <w:rsid w:val="00A208E9"/>
    <w:rsid w:val="00A20B1D"/>
    <w:rsid w:val="00A20CEC"/>
    <w:rsid w:val="00A2112A"/>
    <w:rsid w:val="00A2115E"/>
    <w:rsid w:val="00A21503"/>
    <w:rsid w:val="00A21583"/>
    <w:rsid w:val="00A215C1"/>
    <w:rsid w:val="00A21612"/>
    <w:rsid w:val="00A21A40"/>
    <w:rsid w:val="00A22091"/>
    <w:rsid w:val="00A2222B"/>
    <w:rsid w:val="00A2244B"/>
    <w:rsid w:val="00A22752"/>
    <w:rsid w:val="00A22853"/>
    <w:rsid w:val="00A22B72"/>
    <w:rsid w:val="00A22E2C"/>
    <w:rsid w:val="00A23170"/>
    <w:rsid w:val="00A231D9"/>
    <w:rsid w:val="00A2329D"/>
    <w:rsid w:val="00A234CA"/>
    <w:rsid w:val="00A2359D"/>
    <w:rsid w:val="00A2378E"/>
    <w:rsid w:val="00A2399F"/>
    <w:rsid w:val="00A23E19"/>
    <w:rsid w:val="00A23EE4"/>
    <w:rsid w:val="00A23FC7"/>
    <w:rsid w:val="00A23FDF"/>
    <w:rsid w:val="00A2420D"/>
    <w:rsid w:val="00A24503"/>
    <w:rsid w:val="00A247F1"/>
    <w:rsid w:val="00A24A19"/>
    <w:rsid w:val="00A24B12"/>
    <w:rsid w:val="00A24B37"/>
    <w:rsid w:val="00A24BF2"/>
    <w:rsid w:val="00A24CFC"/>
    <w:rsid w:val="00A24E34"/>
    <w:rsid w:val="00A24F3E"/>
    <w:rsid w:val="00A24F8B"/>
    <w:rsid w:val="00A25083"/>
    <w:rsid w:val="00A252A8"/>
    <w:rsid w:val="00A254B5"/>
    <w:rsid w:val="00A255F3"/>
    <w:rsid w:val="00A25778"/>
    <w:rsid w:val="00A257CE"/>
    <w:rsid w:val="00A2589A"/>
    <w:rsid w:val="00A25974"/>
    <w:rsid w:val="00A25ACD"/>
    <w:rsid w:val="00A25CAD"/>
    <w:rsid w:val="00A25D3E"/>
    <w:rsid w:val="00A25E19"/>
    <w:rsid w:val="00A25FB5"/>
    <w:rsid w:val="00A2612D"/>
    <w:rsid w:val="00A261D3"/>
    <w:rsid w:val="00A2656C"/>
    <w:rsid w:val="00A265EA"/>
    <w:rsid w:val="00A2676D"/>
    <w:rsid w:val="00A267C5"/>
    <w:rsid w:val="00A26859"/>
    <w:rsid w:val="00A26862"/>
    <w:rsid w:val="00A26927"/>
    <w:rsid w:val="00A26A6E"/>
    <w:rsid w:val="00A26AD0"/>
    <w:rsid w:val="00A26D32"/>
    <w:rsid w:val="00A26E90"/>
    <w:rsid w:val="00A270D4"/>
    <w:rsid w:val="00A2712E"/>
    <w:rsid w:val="00A27320"/>
    <w:rsid w:val="00A27BD8"/>
    <w:rsid w:val="00A27C75"/>
    <w:rsid w:val="00A27E74"/>
    <w:rsid w:val="00A30056"/>
    <w:rsid w:val="00A30094"/>
    <w:rsid w:val="00A300C9"/>
    <w:rsid w:val="00A3033E"/>
    <w:rsid w:val="00A303D5"/>
    <w:rsid w:val="00A304F9"/>
    <w:rsid w:val="00A3056F"/>
    <w:rsid w:val="00A30652"/>
    <w:rsid w:val="00A308E9"/>
    <w:rsid w:val="00A308F3"/>
    <w:rsid w:val="00A30A71"/>
    <w:rsid w:val="00A30A9F"/>
    <w:rsid w:val="00A30B3F"/>
    <w:rsid w:val="00A30CBD"/>
    <w:rsid w:val="00A30D68"/>
    <w:rsid w:val="00A31129"/>
    <w:rsid w:val="00A31190"/>
    <w:rsid w:val="00A31200"/>
    <w:rsid w:val="00A31335"/>
    <w:rsid w:val="00A3151F"/>
    <w:rsid w:val="00A31527"/>
    <w:rsid w:val="00A316C2"/>
    <w:rsid w:val="00A31715"/>
    <w:rsid w:val="00A31835"/>
    <w:rsid w:val="00A31858"/>
    <w:rsid w:val="00A31B14"/>
    <w:rsid w:val="00A31B88"/>
    <w:rsid w:val="00A31E06"/>
    <w:rsid w:val="00A31E28"/>
    <w:rsid w:val="00A3213E"/>
    <w:rsid w:val="00A32183"/>
    <w:rsid w:val="00A3223A"/>
    <w:rsid w:val="00A32286"/>
    <w:rsid w:val="00A3233C"/>
    <w:rsid w:val="00A32464"/>
    <w:rsid w:val="00A3246E"/>
    <w:rsid w:val="00A324E8"/>
    <w:rsid w:val="00A3272D"/>
    <w:rsid w:val="00A327F9"/>
    <w:rsid w:val="00A329C7"/>
    <w:rsid w:val="00A32ACA"/>
    <w:rsid w:val="00A32E3A"/>
    <w:rsid w:val="00A32EEE"/>
    <w:rsid w:val="00A33068"/>
    <w:rsid w:val="00A330CE"/>
    <w:rsid w:val="00A3346D"/>
    <w:rsid w:val="00A334AD"/>
    <w:rsid w:val="00A33814"/>
    <w:rsid w:val="00A3385D"/>
    <w:rsid w:val="00A33958"/>
    <w:rsid w:val="00A339AF"/>
    <w:rsid w:val="00A33A49"/>
    <w:rsid w:val="00A33EE1"/>
    <w:rsid w:val="00A33F68"/>
    <w:rsid w:val="00A34302"/>
    <w:rsid w:val="00A345E6"/>
    <w:rsid w:val="00A3474F"/>
    <w:rsid w:val="00A349DB"/>
    <w:rsid w:val="00A34A9F"/>
    <w:rsid w:val="00A34D9D"/>
    <w:rsid w:val="00A34E50"/>
    <w:rsid w:val="00A34E85"/>
    <w:rsid w:val="00A34F73"/>
    <w:rsid w:val="00A351C4"/>
    <w:rsid w:val="00A35268"/>
    <w:rsid w:val="00A355E9"/>
    <w:rsid w:val="00A35BEA"/>
    <w:rsid w:val="00A35C7D"/>
    <w:rsid w:val="00A35CCB"/>
    <w:rsid w:val="00A35D9E"/>
    <w:rsid w:val="00A3603D"/>
    <w:rsid w:val="00A3643F"/>
    <w:rsid w:val="00A36755"/>
    <w:rsid w:val="00A36A30"/>
    <w:rsid w:val="00A36A58"/>
    <w:rsid w:val="00A36CBC"/>
    <w:rsid w:val="00A36D05"/>
    <w:rsid w:val="00A36D57"/>
    <w:rsid w:val="00A36D64"/>
    <w:rsid w:val="00A36D89"/>
    <w:rsid w:val="00A36D96"/>
    <w:rsid w:val="00A36F9E"/>
    <w:rsid w:val="00A3709E"/>
    <w:rsid w:val="00A37176"/>
    <w:rsid w:val="00A372B1"/>
    <w:rsid w:val="00A375A3"/>
    <w:rsid w:val="00A378F3"/>
    <w:rsid w:val="00A37A21"/>
    <w:rsid w:val="00A37AEA"/>
    <w:rsid w:val="00A37B6B"/>
    <w:rsid w:val="00A40080"/>
    <w:rsid w:val="00A40204"/>
    <w:rsid w:val="00A4028C"/>
    <w:rsid w:val="00A40362"/>
    <w:rsid w:val="00A4081E"/>
    <w:rsid w:val="00A408B3"/>
    <w:rsid w:val="00A40E53"/>
    <w:rsid w:val="00A40EB2"/>
    <w:rsid w:val="00A40F02"/>
    <w:rsid w:val="00A40FE0"/>
    <w:rsid w:val="00A4119D"/>
    <w:rsid w:val="00A415E0"/>
    <w:rsid w:val="00A417F9"/>
    <w:rsid w:val="00A419DD"/>
    <w:rsid w:val="00A41C87"/>
    <w:rsid w:val="00A41F2F"/>
    <w:rsid w:val="00A4243B"/>
    <w:rsid w:val="00A429C0"/>
    <w:rsid w:val="00A42EE6"/>
    <w:rsid w:val="00A4305C"/>
    <w:rsid w:val="00A4347C"/>
    <w:rsid w:val="00A43525"/>
    <w:rsid w:val="00A439CC"/>
    <w:rsid w:val="00A43A41"/>
    <w:rsid w:val="00A43B49"/>
    <w:rsid w:val="00A43B74"/>
    <w:rsid w:val="00A43C4E"/>
    <w:rsid w:val="00A43D0C"/>
    <w:rsid w:val="00A43D26"/>
    <w:rsid w:val="00A43FEC"/>
    <w:rsid w:val="00A4403D"/>
    <w:rsid w:val="00A44099"/>
    <w:rsid w:val="00A4410D"/>
    <w:rsid w:val="00A441E5"/>
    <w:rsid w:val="00A441ED"/>
    <w:rsid w:val="00A441F9"/>
    <w:rsid w:val="00A444EC"/>
    <w:rsid w:val="00A44D3C"/>
    <w:rsid w:val="00A44E7E"/>
    <w:rsid w:val="00A45006"/>
    <w:rsid w:val="00A45039"/>
    <w:rsid w:val="00A45212"/>
    <w:rsid w:val="00A45231"/>
    <w:rsid w:val="00A4524B"/>
    <w:rsid w:val="00A454A7"/>
    <w:rsid w:val="00A45663"/>
    <w:rsid w:val="00A45734"/>
    <w:rsid w:val="00A4575D"/>
    <w:rsid w:val="00A4576B"/>
    <w:rsid w:val="00A4597E"/>
    <w:rsid w:val="00A45A22"/>
    <w:rsid w:val="00A45C51"/>
    <w:rsid w:val="00A4611F"/>
    <w:rsid w:val="00A46187"/>
    <w:rsid w:val="00A461C2"/>
    <w:rsid w:val="00A462BA"/>
    <w:rsid w:val="00A46475"/>
    <w:rsid w:val="00A46779"/>
    <w:rsid w:val="00A46AD4"/>
    <w:rsid w:val="00A46AEE"/>
    <w:rsid w:val="00A46D89"/>
    <w:rsid w:val="00A47120"/>
    <w:rsid w:val="00A4734B"/>
    <w:rsid w:val="00A474C1"/>
    <w:rsid w:val="00A47603"/>
    <w:rsid w:val="00A478DF"/>
    <w:rsid w:val="00A479E5"/>
    <w:rsid w:val="00A47AAC"/>
    <w:rsid w:val="00A500A9"/>
    <w:rsid w:val="00A501C9"/>
    <w:rsid w:val="00A50222"/>
    <w:rsid w:val="00A505CD"/>
    <w:rsid w:val="00A505E9"/>
    <w:rsid w:val="00A50632"/>
    <w:rsid w:val="00A5081B"/>
    <w:rsid w:val="00A50A15"/>
    <w:rsid w:val="00A50AD8"/>
    <w:rsid w:val="00A50CAA"/>
    <w:rsid w:val="00A50DA3"/>
    <w:rsid w:val="00A50DA4"/>
    <w:rsid w:val="00A50E0C"/>
    <w:rsid w:val="00A511A8"/>
    <w:rsid w:val="00A51211"/>
    <w:rsid w:val="00A5124B"/>
    <w:rsid w:val="00A51434"/>
    <w:rsid w:val="00A51733"/>
    <w:rsid w:val="00A51EC7"/>
    <w:rsid w:val="00A51FDF"/>
    <w:rsid w:val="00A5201D"/>
    <w:rsid w:val="00A521A7"/>
    <w:rsid w:val="00A52441"/>
    <w:rsid w:val="00A526F6"/>
    <w:rsid w:val="00A52792"/>
    <w:rsid w:val="00A5280F"/>
    <w:rsid w:val="00A52BE0"/>
    <w:rsid w:val="00A52D35"/>
    <w:rsid w:val="00A52DF9"/>
    <w:rsid w:val="00A52F17"/>
    <w:rsid w:val="00A531ED"/>
    <w:rsid w:val="00A53334"/>
    <w:rsid w:val="00A5334A"/>
    <w:rsid w:val="00A533D5"/>
    <w:rsid w:val="00A539B7"/>
    <w:rsid w:val="00A53B9D"/>
    <w:rsid w:val="00A53DDD"/>
    <w:rsid w:val="00A53E81"/>
    <w:rsid w:val="00A54304"/>
    <w:rsid w:val="00A5443F"/>
    <w:rsid w:val="00A54B7F"/>
    <w:rsid w:val="00A54D10"/>
    <w:rsid w:val="00A55002"/>
    <w:rsid w:val="00A5594B"/>
    <w:rsid w:val="00A55B97"/>
    <w:rsid w:val="00A55C98"/>
    <w:rsid w:val="00A55D70"/>
    <w:rsid w:val="00A55DDC"/>
    <w:rsid w:val="00A55F7E"/>
    <w:rsid w:val="00A55FD8"/>
    <w:rsid w:val="00A55FE9"/>
    <w:rsid w:val="00A55FF2"/>
    <w:rsid w:val="00A56021"/>
    <w:rsid w:val="00A5616F"/>
    <w:rsid w:val="00A56359"/>
    <w:rsid w:val="00A564E0"/>
    <w:rsid w:val="00A56771"/>
    <w:rsid w:val="00A569ED"/>
    <w:rsid w:val="00A56A39"/>
    <w:rsid w:val="00A56A54"/>
    <w:rsid w:val="00A56E15"/>
    <w:rsid w:val="00A56E3C"/>
    <w:rsid w:val="00A56F8C"/>
    <w:rsid w:val="00A571B7"/>
    <w:rsid w:val="00A57345"/>
    <w:rsid w:val="00A573CE"/>
    <w:rsid w:val="00A5742C"/>
    <w:rsid w:val="00A579CC"/>
    <w:rsid w:val="00A60189"/>
    <w:rsid w:val="00A601E2"/>
    <w:rsid w:val="00A602C1"/>
    <w:rsid w:val="00A60359"/>
    <w:rsid w:val="00A60581"/>
    <w:rsid w:val="00A605D3"/>
    <w:rsid w:val="00A60652"/>
    <w:rsid w:val="00A6095A"/>
    <w:rsid w:val="00A60BCA"/>
    <w:rsid w:val="00A60DA5"/>
    <w:rsid w:val="00A60E03"/>
    <w:rsid w:val="00A60E29"/>
    <w:rsid w:val="00A60FBE"/>
    <w:rsid w:val="00A61295"/>
    <w:rsid w:val="00A6135B"/>
    <w:rsid w:val="00A614C6"/>
    <w:rsid w:val="00A61795"/>
    <w:rsid w:val="00A617A7"/>
    <w:rsid w:val="00A618F1"/>
    <w:rsid w:val="00A61921"/>
    <w:rsid w:val="00A6196B"/>
    <w:rsid w:val="00A61B77"/>
    <w:rsid w:val="00A61BEB"/>
    <w:rsid w:val="00A61BF6"/>
    <w:rsid w:val="00A61CDA"/>
    <w:rsid w:val="00A61DD0"/>
    <w:rsid w:val="00A620C9"/>
    <w:rsid w:val="00A621CC"/>
    <w:rsid w:val="00A627FE"/>
    <w:rsid w:val="00A62A0C"/>
    <w:rsid w:val="00A62CB0"/>
    <w:rsid w:val="00A62DA6"/>
    <w:rsid w:val="00A63140"/>
    <w:rsid w:val="00A631AB"/>
    <w:rsid w:val="00A63255"/>
    <w:rsid w:val="00A63417"/>
    <w:rsid w:val="00A634D8"/>
    <w:rsid w:val="00A63597"/>
    <w:rsid w:val="00A63730"/>
    <w:rsid w:val="00A6376B"/>
    <w:rsid w:val="00A638AF"/>
    <w:rsid w:val="00A63B31"/>
    <w:rsid w:val="00A6422C"/>
    <w:rsid w:val="00A642AC"/>
    <w:rsid w:val="00A643D7"/>
    <w:rsid w:val="00A64570"/>
    <w:rsid w:val="00A646CF"/>
    <w:rsid w:val="00A649D1"/>
    <w:rsid w:val="00A64AA0"/>
    <w:rsid w:val="00A64AE0"/>
    <w:rsid w:val="00A64AF0"/>
    <w:rsid w:val="00A64F54"/>
    <w:rsid w:val="00A64FD2"/>
    <w:rsid w:val="00A650FC"/>
    <w:rsid w:val="00A652B4"/>
    <w:rsid w:val="00A653EA"/>
    <w:rsid w:val="00A65427"/>
    <w:rsid w:val="00A654BE"/>
    <w:rsid w:val="00A654E3"/>
    <w:rsid w:val="00A65590"/>
    <w:rsid w:val="00A655AD"/>
    <w:rsid w:val="00A65B6F"/>
    <w:rsid w:val="00A65C21"/>
    <w:rsid w:val="00A65EC5"/>
    <w:rsid w:val="00A65ED4"/>
    <w:rsid w:val="00A65F64"/>
    <w:rsid w:val="00A6627E"/>
    <w:rsid w:val="00A6652A"/>
    <w:rsid w:val="00A6669F"/>
    <w:rsid w:val="00A66724"/>
    <w:rsid w:val="00A668CA"/>
    <w:rsid w:val="00A66A3F"/>
    <w:rsid w:val="00A66A90"/>
    <w:rsid w:val="00A66BF4"/>
    <w:rsid w:val="00A66CCC"/>
    <w:rsid w:val="00A66D62"/>
    <w:rsid w:val="00A66D86"/>
    <w:rsid w:val="00A67143"/>
    <w:rsid w:val="00A67454"/>
    <w:rsid w:val="00A6767E"/>
    <w:rsid w:val="00A67880"/>
    <w:rsid w:val="00A678F3"/>
    <w:rsid w:val="00A6798A"/>
    <w:rsid w:val="00A67A30"/>
    <w:rsid w:val="00A67ADF"/>
    <w:rsid w:val="00A67BC0"/>
    <w:rsid w:val="00A67E2B"/>
    <w:rsid w:val="00A67FAA"/>
    <w:rsid w:val="00A702D4"/>
    <w:rsid w:val="00A70439"/>
    <w:rsid w:val="00A704A6"/>
    <w:rsid w:val="00A7054F"/>
    <w:rsid w:val="00A705D0"/>
    <w:rsid w:val="00A70A4F"/>
    <w:rsid w:val="00A70E0E"/>
    <w:rsid w:val="00A70EB4"/>
    <w:rsid w:val="00A71093"/>
    <w:rsid w:val="00A71375"/>
    <w:rsid w:val="00A7137E"/>
    <w:rsid w:val="00A71484"/>
    <w:rsid w:val="00A716BB"/>
    <w:rsid w:val="00A71761"/>
    <w:rsid w:val="00A71A72"/>
    <w:rsid w:val="00A71AAC"/>
    <w:rsid w:val="00A71AEB"/>
    <w:rsid w:val="00A71BEE"/>
    <w:rsid w:val="00A71C7E"/>
    <w:rsid w:val="00A71F0F"/>
    <w:rsid w:val="00A72231"/>
    <w:rsid w:val="00A7237C"/>
    <w:rsid w:val="00A726C1"/>
    <w:rsid w:val="00A72789"/>
    <w:rsid w:val="00A727AA"/>
    <w:rsid w:val="00A72987"/>
    <w:rsid w:val="00A72A2F"/>
    <w:rsid w:val="00A72E2C"/>
    <w:rsid w:val="00A7313F"/>
    <w:rsid w:val="00A7343C"/>
    <w:rsid w:val="00A73490"/>
    <w:rsid w:val="00A7395B"/>
    <w:rsid w:val="00A73C0C"/>
    <w:rsid w:val="00A73D22"/>
    <w:rsid w:val="00A73EC9"/>
    <w:rsid w:val="00A74094"/>
    <w:rsid w:val="00A7415E"/>
    <w:rsid w:val="00A74187"/>
    <w:rsid w:val="00A74246"/>
    <w:rsid w:val="00A74414"/>
    <w:rsid w:val="00A74603"/>
    <w:rsid w:val="00A74644"/>
    <w:rsid w:val="00A74691"/>
    <w:rsid w:val="00A746ED"/>
    <w:rsid w:val="00A7475E"/>
    <w:rsid w:val="00A74785"/>
    <w:rsid w:val="00A74E64"/>
    <w:rsid w:val="00A75190"/>
    <w:rsid w:val="00A751EF"/>
    <w:rsid w:val="00A7523D"/>
    <w:rsid w:val="00A7528B"/>
    <w:rsid w:val="00A75384"/>
    <w:rsid w:val="00A753F3"/>
    <w:rsid w:val="00A7560D"/>
    <w:rsid w:val="00A75610"/>
    <w:rsid w:val="00A75770"/>
    <w:rsid w:val="00A7584D"/>
    <w:rsid w:val="00A758DF"/>
    <w:rsid w:val="00A75C44"/>
    <w:rsid w:val="00A75E4C"/>
    <w:rsid w:val="00A760D0"/>
    <w:rsid w:val="00A762B7"/>
    <w:rsid w:val="00A7637B"/>
    <w:rsid w:val="00A76382"/>
    <w:rsid w:val="00A7673D"/>
    <w:rsid w:val="00A76B65"/>
    <w:rsid w:val="00A76D32"/>
    <w:rsid w:val="00A76EFB"/>
    <w:rsid w:val="00A76F1D"/>
    <w:rsid w:val="00A77224"/>
    <w:rsid w:val="00A773ED"/>
    <w:rsid w:val="00A7741C"/>
    <w:rsid w:val="00A77481"/>
    <w:rsid w:val="00A776AD"/>
    <w:rsid w:val="00A77740"/>
    <w:rsid w:val="00A77B39"/>
    <w:rsid w:val="00A77BD4"/>
    <w:rsid w:val="00A77EB0"/>
    <w:rsid w:val="00A80108"/>
    <w:rsid w:val="00A801DB"/>
    <w:rsid w:val="00A80413"/>
    <w:rsid w:val="00A804EE"/>
    <w:rsid w:val="00A805C5"/>
    <w:rsid w:val="00A80677"/>
    <w:rsid w:val="00A80832"/>
    <w:rsid w:val="00A80923"/>
    <w:rsid w:val="00A809CD"/>
    <w:rsid w:val="00A80C4C"/>
    <w:rsid w:val="00A80E19"/>
    <w:rsid w:val="00A80F3B"/>
    <w:rsid w:val="00A80FBF"/>
    <w:rsid w:val="00A8102D"/>
    <w:rsid w:val="00A81567"/>
    <w:rsid w:val="00A816EA"/>
    <w:rsid w:val="00A817E5"/>
    <w:rsid w:val="00A81A4A"/>
    <w:rsid w:val="00A81D79"/>
    <w:rsid w:val="00A81DB6"/>
    <w:rsid w:val="00A82161"/>
    <w:rsid w:val="00A823D6"/>
    <w:rsid w:val="00A823FB"/>
    <w:rsid w:val="00A82628"/>
    <w:rsid w:val="00A82675"/>
    <w:rsid w:val="00A8276C"/>
    <w:rsid w:val="00A827B1"/>
    <w:rsid w:val="00A827E2"/>
    <w:rsid w:val="00A829B6"/>
    <w:rsid w:val="00A82AFA"/>
    <w:rsid w:val="00A82C73"/>
    <w:rsid w:val="00A82F51"/>
    <w:rsid w:val="00A831DD"/>
    <w:rsid w:val="00A832CC"/>
    <w:rsid w:val="00A834EC"/>
    <w:rsid w:val="00A8385B"/>
    <w:rsid w:val="00A83C63"/>
    <w:rsid w:val="00A83F95"/>
    <w:rsid w:val="00A84002"/>
    <w:rsid w:val="00A84052"/>
    <w:rsid w:val="00A8407C"/>
    <w:rsid w:val="00A8421A"/>
    <w:rsid w:val="00A842AD"/>
    <w:rsid w:val="00A844D2"/>
    <w:rsid w:val="00A8450A"/>
    <w:rsid w:val="00A84520"/>
    <w:rsid w:val="00A845FE"/>
    <w:rsid w:val="00A846DC"/>
    <w:rsid w:val="00A84832"/>
    <w:rsid w:val="00A84B2D"/>
    <w:rsid w:val="00A84BEF"/>
    <w:rsid w:val="00A84DDC"/>
    <w:rsid w:val="00A84E33"/>
    <w:rsid w:val="00A84E49"/>
    <w:rsid w:val="00A85197"/>
    <w:rsid w:val="00A853B4"/>
    <w:rsid w:val="00A853CA"/>
    <w:rsid w:val="00A85807"/>
    <w:rsid w:val="00A85DBB"/>
    <w:rsid w:val="00A8615F"/>
    <w:rsid w:val="00A86243"/>
    <w:rsid w:val="00A8624E"/>
    <w:rsid w:val="00A862E1"/>
    <w:rsid w:val="00A86342"/>
    <w:rsid w:val="00A86399"/>
    <w:rsid w:val="00A86456"/>
    <w:rsid w:val="00A86819"/>
    <w:rsid w:val="00A8685C"/>
    <w:rsid w:val="00A86BE6"/>
    <w:rsid w:val="00A86D56"/>
    <w:rsid w:val="00A86ED0"/>
    <w:rsid w:val="00A86F1F"/>
    <w:rsid w:val="00A86FB0"/>
    <w:rsid w:val="00A87587"/>
    <w:rsid w:val="00A8774C"/>
    <w:rsid w:val="00A877E2"/>
    <w:rsid w:val="00A8781D"/>
    <w:rsid w:val="00A87824"/>
    <w:rsid w:val="00A87A33"/>
    <w:rsid w:val="00A87B0D"/>
    <w:rsid w:val="00A90151"/>
    <w:rsid w:val="00A90388"/>
    <w:rsid w:val="00A903F7"/>
    <w:rsid w:val="00A908FF"/>
    <w:rsid w:val="00A90956"/>
    <w:rsid w:val="00A909BE"/>
    <w:rsid w:val="00A90DE6"/>
    <w:rsid w:val="00A90FD9"/>
    <w:rsid w:val="00A912AB"/>
    <w:rsid w:val="00A918DF"/>
    <w:rsid w:val="00A919CB"/>
    <w:rsid w:val="00A919D1"/>
    <w:rsid w:val="00A91A32"/>
    <w:rsid w:val="00A91CAC"/>
    <w:rsid w:val="00A91DCC"/>
    <w:rsid w:val="00A91E3B"/>
    <w:rsid w:val="00A91E55"/>
    <w:rsid w:val="00A92397"/>
    <w:rsid w:val="00A923A1"/>
    <w:rsid w:val="00A924C1"/>
    <w:rsid w:val="00A92653"/>
    <w:rsid w:val="00A92B92"/>
    <w:rsid w:val="00A92CEE"/>
    <w:rsid w:val="00A92E4D"/>
    <w:rsid w:val="00A92EAA"/>
    <w:rsid w:val="00A92FF5"/>
    <w:rsid w:val="00A93232"/>
    <w:rsid w:val="00A935FB"/>
    <w:rsid w:val="00A93882"/>
    <w:rsid w:val="00A93A41"/>
    <w:rsid w:val="00A93A82"/>
    <w:rsid w:val="00A93AF7"/>
    <w:rsid w:val="00A93E29"/>
    <w:rsid w:val="00A93E91"/>
    <w:rsid w:val="00A94485"/>
    <w:rsid w:val="00A945A0"/>
    <w:rsid w:val="00A948AC"/>
    <w:rsid w:val="00A94C84"/>
    <w:rsid w:val="00A95135"/>
    <w:rsid w:val="00A95306"/>
    <w:rsid w:val="00A953FD"/>
    <w:rsid w:val="00A954C1"/>
    <w:rsid w:val="00A956E8"/>
    <w:rsid w:val="00A9570D"/>
    <w:rsid w:val="00A95843"/>
    <w:rsid w:val="00A95A50"/>
    <w:rsid w:val="00A95A8F"/>
    <w:rsid w:val="00A95BA8"/>
    <w:rsid w:val="00A95DF9"/>
    <w:rsid w:val="00A95E39"/>
    <w:rsid w:val="00A96299"/>
    <w:rsid w:val="00A966A9"/>
    <w:rsid w:val="00A9688C"/>
    <w:rsid w:val="00A968DC"/>
    <w:rsid w:val="00A96938"/>
    <w:rsid w:val="00A96CDD"/>
    <w:rsid w:val="00A9705A"/>
    <w:rsid w:val="00A9723C"/>
    <w:rsid w:val="00A9742E"/>
    <w:rsid w:val="00A9748F"/>
    <w:rsid w:val="00A97BEE"/>
    <w:rsid w:val="00A97DDD"/>
    <w:rsid w:val="00AA00BE"/>
    <w:rsid w:val="00AA012A"/>
    <w:rsid w:val="00AA01BA"/>
    <w:rsid w:val="00AA01BC"/>
    <w:rsid w:val="00AA039C"/>
    <w:rsid w:val="00AA039D"/>
    <w:rsid w:val="00AA04F0"/>
    <w:rsid w:val="00AA061D"/>
    <w:rsid w:val="00AA0807"/>
    <w:rsid w:val="00AA0865"/>
    <w:rsid w:val="00AA0B0D"/>
    <w:rsid w:val="00AA0B5F"/>
    <w:rsid w:val="00AA0D01"/>
    <w:rsid w:val="00AA0E72"/>
    <w:rsid w:val="00AA118C"/>
    <w:rsid w:val="00AA149B"/>
    <w:rsid w:val="00AA1543"/>
    <w:rsid w:val="00AA1759"/>
    <w:rsid w:val="00AA1831"/>
    <w:rsid w:val="00AA1B55"/>
    <w:rsid w:val="00AA1DBA"/>
    <w:rsid w:val="00AA1FC4"/>
    <w:rsid w:val="00AA20B9"/>
    <w:rsid w:val="00AA259F"/>
    <w:rsid w:val="00AA26C9"/>
    <w:rsid w:val="00AA26FA"/>
    <w:rsid w:val="00AA27A0"/>
    <w:rsid w:val="00AA27FD"/>
    <w:rsid w:val="00AA2A8D"/>
    <w:rsid w:val="00AA2C7A"/>
    <w:rsid w:val="00AA2D7C"/>
    <w:rsid w:val="00AA2DF0"/>
    <w:rsid w:val="00AA2E58"/>
    <w:rsid w:val="00AA3054"/>
    <w:rsid w:val="00AA32B9"/>
    <w:rsid w:val="00AA3350"/>
    <w:rsid w:val="00AA3545"/>
    <w:rsid w:val="00AA3605"/>
    <w:rsid w:val="00AA386C"/>
    <w:rsid w:val="00AA3C9C"/>
    <w:rsid w:val="00AA3F1E"/>
    <w:rsid w:val="00AA3FF2"/>
    <w:rsid w:val="00AA40BA"/>
    <w:rsid w:val="00AA4527"/>
    <w:rsid w:val="00AA464B"/>
    <w:rsid w:val="00AA4705"/>
    <w:rsid w:val="00AA47C4"/>
    <w:rsid w:val="00AA4920"/>
    <w:rsid w:val="00AA4924"/>
    <w:rsid w:val="00AA4D3E"/>
    <w:rsid w:val="00AA4F75"/>
    <w:rsid w:val="00AA5446"/>
    <w:rsid w:val="00AA5690"/>
    <w:rsid w:val="00AA5827"/>
    <w:rsid w:val="00AA5ABD"/>
    <w:rsid w:val="00AA5C33"/>
    <w:rsid w:val="00AA5D66"/>
    <w:rsid w:val="00AA5F31"/>
    <w:rsid w:val="00AA5FBD"/>
    <w:rsid w:val="00AA6080"/>
    <w:rsid w:val="00AA60E2"/>
    <w:rsid w:val="00AA6251"/>
    <w:rsid w:val="00AA63BD"/>
    <w:rsid w:val="00AA64CB"/>
    <w:rsid w:val="00AA64F4"/>
    <w:rsid w:val="00AA652F"/>
    <w:rsid w:val="00AA66F3"/>
    <w:rsid w:val="00AA677B"/>
    <w:rsid w:val="00AA67A3"/>
    <w:rsid w:val="00AA67D8"/>
    <w:rsid w:val="00AA6AB4"/>
    <w:rsid w:val="00AA6BB7"/>
    <w:rsid w:val="00AA6BC7"/>
    <w:rsid w:val="00AA7081"/>
    <w:rsid w:val="00AA71EB"/>
    <w:rsid w:val="00AA7369"/>
    <w:rsid w:val="00AA73ED"/>
    <w:rsid w:val="00AA77CD"/>
    <w:rsid w:val="00AA77EA"/>
    <w:rsid w:val="00AA78D1"/>
    <w:rsid w:val="00AA7C33"/>
    <w:rsid w:val="00AA7FC4"/>
    <w:rsid w:val="00AB0327"/>
    <w:rsid w:val="00AB03A8"/>
    <w:rsid w:val="00AB0465"/>
    <w:rsid w:val="00AB0550"/>
    <w:rsid w:val="00AB0589"/>
    <w:rsid w:val="00AB0AE4"/>
    <w:rsid w:val="00AB0E99"/>
    <w:rsid w:val="00AB0EE5"/>
    <w:rsid w:val="00AB0F2A"/>
    <w:rsid w:val="00AB1133"/>
    <w:rsid w:val="00AB1205"/>
    <w:rsid w:val="00AB126A"/>
    <w:rsid w:val="00AB1321"/>
    <w:rsid w:val="00AB134C"/>
    <w:rsid w:val="00AB1453"/>
    <w:rsid w:val="00AB1970"/>
    <w:rsid w:val="00AB1BD1"/>
    <w:rsid w:val="00AB1EB5"/>
    <w:rsid w:val="00AB1EBD"/>
    <w:rsid w:val="00AB20A9"/>
    <w:rsid w:val="00AB2101"/>
    <w:rsid w:val="00AB249D"/>
    <w:rsid w:val="00AB282E"/>
    <w:rsid w:val="00AB2A4D"/>
    <w:rsid w:val="00AB2AAA"/>
    <w:rsid w:val="00AB2B5F"/>
    <w:rsid w:val="00AB2B88"/>
    <w:rsid w:val="00AB2BAF"/>
    <w:rsid w:val="00AB2BE3"/>
    <w:rsid w:val="00AB2CD9"/>
    <w:rsid w:val="00AB2D31"/>
    <w:rsid w:val="00AB2D4E"/>
    <w:rsid w:val="00AB2E80"/>
    <w:rsid w:val="00AB30DA"/>
    <w:rsid w:val="00AB31E3"/>
    <w:rsid w:val="00AB327D"/>
    <w:rsid w:val="00AB3398"/>
    <w:rsid w:val="00AB3452"/>
    <w:rsid w:val="00AB35BB"/>
    <w:rsid w:val="00AB35D5"/>
    <w:rsid w:val="00AB3611"/>
    <w:rsid w:val="00AB378B"/>
    <w:rsid w:val="00AB37EE"/>
    <w:rsid w:val="00AB3871"/>
    <w:rsid w:val="00AB3AF9"/>
    <w:rsid w:val="00AB3B4A"/>
    <w:rsid w:val="00AB3C86"/>
    <w:rsid w:val="00AB3D55"/>
    <w:rsid w:val="00AB3F15"/>
    <w:rsid w:val="00AB418D"/>
    <w:rsid w:val="00AB423D"/>
    <w:rsid w:val="00AB457A"/>
    <w:rsid w:val="00AB4665"/>
    <w:rsid w:val="00AB4A10"/>
    <w:rsid w:val="00AB4AB1"/>
    <w:rsid w:val="00AB4AED"/>
    <w:rsid w:val="00AB4FB8"/>
    <w:rsid w:val="00AB5104"/>
    <w:rsid w:val="00AB5118"/>
    <w:rsid w:val="00AB5181"/>
    <w:rsid w:val="00AB51D6"/>
    <w:rsid w:val="00AB5313"/>
    <w:rsid w:val="00AB5491"/>
    <w:rsid w:val="00AB5585"/>
    <w:rsid w:val="00AB558A"/>
    <w:rsid w:val="00AB5595"/>
    <w:rsid w:val="00AB55A5"/>
    <w:rsid w:val="00AB55CF"/>
    <w:rsid w:val="00AB5673"/>
    <w:rsid w:val="00AB5760"/>
    <w:rsid w:val="00AB578C"/>
    <w:rsid w:val="00AB5822"/>
    <w:rsid w:val="00AB5B7F"/>
    <w:rsid w:val="00AB5C0A"/>
    <w:rsid w:val="00AB5DC3"/>
    <w:rsid w:val="00AB5EAA"/>
    <w:rsid w:val="00AB615F"/>
    <w:rsid w:val="00AB6255"/>
    <w:rsid w:val="00AB6761"/>
    <w:rsid w:val="00AB67E4"/>
    <w:rsid w:val="00AB682D"/>
    <w:rsid w:val="00AB6A9C"/>
    <w:rsid w:val="00AB6CD0"/>
    <w:rsid w:val="00AB6FED"/>
    <w:rsid w:val="00AB6FF5"/>
    <w:rsid w:val="00AB7041"/>
    <w:rsid w:val="00AB7512"/>
    <w:rsid w:val="00AB78BE"/>
    <w:rsid w:val="00AB78CA"/>
    <w:rsid w:val="00AB7DAC"/>
    <w:rsid w:val="00AB7F65"/>
    <w:rsid w:val="00AC02ED"/>
    <w:rsid w:val="00AC0462"/>
    <w:rsid w:val="00AC053A"/>
    <w:rsid w:val="00AC053E"/>
    <w:rsid w:val="00AC0683"/>
    <w:rsid w:val="00AC0CAA"/>
    <w:rsid w:val="00AC0E0C"/>
    <w:rsid w:val="00AC0F55"/>
    <w:rsid w:val="00AC1067"/>
    <w:rsid w:val="00AC1208"/>
    <w:rsid w:val="00AC1306"/>
    <w:rsid w:val="00AC140D"/>
    <w:rsid w:val="00AC191A"/>
    <w:rsid w:val="00AC19C2"/>
    <w:rsid w:val="00AC1A1A"/>
    <w:rsid w:val="00AC1BF6"/>
    <w:rsid w:val="00AC1D75"/>
    <w:rsid w:val="00AC1F00"/>
    <w:rsid w:val="00AC2097"/>
    <w:rsid w:val="00AC20F3"/>
    <w:rsid w:val="00AC251C"/>
    <w:rsid w:val="00AC2628"/>
    <w:rsid w:val="00AC28FE"/>
    <w:rsid w:val="00AC29A8"/>
    <w:rsid w:val="00AC29B5"/>
    <w:rsid w:val="00AC2C11"/>
    <w:rsid w:val="00AC2C35"/>
    <w:rsid w:val="00AC2C5E"/>
    <w:rsid w:val="00AC2CAE"/>
    <w:rsid w:val="00AC2DFB"/>
    <w:rsid w:val="00AC2EBD"/>
    <w:rsid w:val="00AC2EDB"/>
    <w:rsid w:val="00AC2FFA"/>
    <w:rsid w:val="00AC3329"/>
    <w:rsid w:val="00AC33C7"/>
    <w:rsid w:val="00AC341A"/>
    <w:rsid w:val="00AC34D7"/>
    <w:rsid w:val="00AC350A"/>
    <w:rsid w:val="00AC3583"/>
    <w:rsid w:val="00AC36E8"/>
    <w:rsid w:val="00AC37E2"/>
    <w:rsid w:val="00AC389D"/>
    <w:rsid w:val="00AC3983"/>
    <w:rsid w:val="00AC3B01"/>
    <w:rsid w:val="00AC3B98"/>
    <w:rsid w:val="00AC3BC7"/>
    <w:rsid w:val="00AC3BCB"/>
    <w:rsid w:val="00AC3D78"/>
    <w:rsid w:val="00AC3E4C"/>
    <w:rsid w:val="00AC3EA9"/>
    <w:rsid w:val="00AC3FBC"/>
    <w:rsid w:val="00AC431C"/>
    <w:rsid w:val="00AC43BD"/>
    <w:rsid w:val="00AC48B2"/>
    <w:rsid w:val="00AC4903"/>
    <w:rsid w:val="00AC4B60"/>
    <w:rsid w:val="00AC4C87"/>
    <w:rsid w:val="00AC4CD4"/>
    <w:rsid w:val="00AC4F1B"/>
    <w:rsid w:val="00AC4F8A"/>
    <w:rsid w:val="00AC4F99"/>
    <w:rsid w:val="00AC5071"/>
    <w:rsid w:val="00AC50EB"/>
    <w:rsid w:val="00AC5211"/>
    <w:rsid w:val="00AC521E"/>
    <w:rsid w:val="00AC52CC"/>
    <w:rsid w:val="00AC54B2"/>
    <w:rsid w:val="00AC553F"/>
    <w:rsid w:val="00AC57C7"/>
    <w:rsid w:val="00AC5F84"/>
    <w:rsid w:val="00AC5FAC"/>
    <w:rsid w:val="00AC62D6"/>
    <w:rsid w:val="00AC6307"/>
    <w:rsid w:val="00AC631F"/>
    <w:rsid w:val="00AC6499"/>
    <w:rsid w:val="00AC66C6"/>
    <w:rsid w:val="00AC6712"/>
    <w:rsid w:val="00AC688A"/>
    <w:rsid w:val="00AC69CB"/>
    <w:rsid w:val="00AC6D46"/>
    <w:rsid w:val="00AC6E74"/>
    <w:rsid w:val="00AC6F4A"/>
    <w:rsid w:val="00AC75BA"/>
    <w:rsid w:val="00AC77F4"/>
    <w:rsid w:val="00AC7966"/>
    <w:rsid w:val="00AC7A53"/>
    <w:rsid w:val="00AC7D54"/>
    <w:rsid w:val="00AD006A"/>
    <w:rsid w:val="00AD02EF"/>
    <w:rsid w:val="00AD06F8"/>
    <w:rsid w:val="00AD0841"/>
    <w:rsid w:val="00AD084F"/>
    <w:rsid w:val="00AD0A1B"/>
    <w:rsid w:val="00AD0A84"/>
    <w:rsid w:val="00AD0C8C"/>
    <w:rsid w:val="00AD0D67"/>
    <w:rsid w:val="00AD11FC"/>
    <w:rsid w:val="00AD1234"/>
    <w:rsid w:val="00AD12AE"/>
    <w:rsid w:val="00AD13FF"/>
    <w:rsid w:val="00AD14D5"/>
    <w:rsid w:val="00AD17CC"/>
    <w:rsid w:val="00AD17FF"/>
    <w:rsid w:val="00AD19B2"/>
    <w:rsid w:val="00AD19EB"/>
    <w:rsid w:val="00AD1ABF"/>
    <w:rsid w:val="00AD1C41"/>
    <w:rsid w:val="00AD1CB3"/>
    <w:rsid w:val="00AD1DEB"/>
    <w:rsid w:val="00AD2008"/>
    <w:rsid w:val="00AD3116"/>
    <w:rsid w:val="00AD3238"/>
    <w:rsid w:val="00AD33AA"/>
    <w:rsid w:val="00AD385A"/>
    <w:rsid w:val="00AD3998"/>
    <w:rsid w:val="00AD39A2"/>
    <w:rsid w:val="00AD3CDB"/>
    <w:rsid w:val="00AD3DEC"/>
    <w:rsid w:val="00AD3FEC"/>
    <w:rsid w:val="00AD404E"/>
    <w:rsid w:val="00AD407E"/>
    <w:rsid w:val="00AD4117"/>
    <w:rsid w:val="00AD464F"/>
    <w:rsid w:val="00AD4A67"/>
    <w:rsid w:val="00AD4D63"/>
    <w:rsid w:val="00AD4EC5"/>
    <w:rsid w:val="00AD4F05"/>
    <w:rsid w:val="00AD50BE"/>
    <w:rsid w:val="00AD5183"/>
    <w:rsid w:val="00AD524B"/>
    <w:rsid w:val="00AD54AD"/>
    <w:rsid w:val="00AD5579"/>
    <w:rsid w:val="00AD55A2"/>
    <w:rsid w:val="00AD56BF"/>
    <w:rsid w:val="00AD5895"/>
    <w:rsid w:val="00AD5B2B"/>
    <w:rsid w:val="00AD5C37"/>
    <w:rsid w:val="00AD5CC0"/>
    <w:rsid w:val="00AD6094"/>
    <w:rsid w:val="00AD60F8"/>
    <w:rsid w:val="00AD634A"/>
    <w:rsid w:val="00AD63DE"/>
    <w:rsid w:val="00AD65DC"/>
    <w:rsid w:val="00AD67FA"/>
    <w:rsid w:val="00AD6B88"/>
    <w:rsid w:val="00AD6C25"/>
    <w:rsid w:val="00AD6DE5"/>
    <w:rsid w:val="00AD6E75"/>
    <w:rsid w:val="00AD6F1A"/>
    <w:rsid w:val="00AD7260"/>
    <w:rsid w:val="00AD72A1"/>
    <w:rsid w:val="00AD72BE"/>
    <w:rsid w:val="00AD7693"/>
    <w:rsid w:val="00AD7716"/>
    <w:rsid w:val="00AD773F"/>
    <w:rsid w:val="00AD7989"/>
    <w:rsid w:val="00AD7ED4"/>
    <w:rsid w:val="00AE0072"/>
    <w:rsid w:val="00AE0334"/>
    <w:rsid w:val="00AE0362"/>
    <w:rsid w:val="00AE0536"/>
    <w:rsid w:val="00AE0538"/>
    <w:rsid w:val="00AE062D"/>
    <w:rsid w:val="00AE0820"/>
    <w:rsid w:val="00AE0A93"/>
    <w:rsid w:val="00AE0B7F"/>
    <w:rsid w:val="00AE0D97"/>
    <w:rsid w:val="00AE0EBB"/>
    <w:rsid w:val="00AE0F25"/>
    <w:rsid w:val="00AE1034"/>
    <w:rsid w:val="00AE1071"/>
    <w:rsid w:val="00AE107D"/>
    <w:rsid w:val="00AE1238"/>
    <w:rsid w:val="00AE1277"/>
    <w:rsid w:val="00AE1298"/>
    <w:rsid w:val="00AE146E"/>
    <w:rsid w:val="00AE14D1"/>
    <w:rsid w:val="00AE15AA"/>
    <w:rsid w:val="00AE17BC"/>
    <w:rsid w:val="00AE1AB0"/>
    <w:rsid w:val="00AE1C8C"/>
    <w:rsid w:val="00AE1CA5"/>
    <w:rsid w:val="00AE1CCD"/>
    <w:rsid w:val="00AE1E83"/>
    <w:rsid w:val="00AE1EBE"/>
    <w:rsid w:val="00AE1F1B"/>
    <w:rsid w:val="00AE1FBB"/>
    <w:rsid w:val="00AE2004"/>
    <w:rsid w:val="00AE27A2"/>
    <w:rsid w:val="00AE2802"/>
    <w:rsid w:val="00AE2AF1"/>
    <w:rsid w:val="00AE2EC1"/>
    <w:rsid w:val="00AE2FC6"/>
    <w:rsid w:val="00AE3119"/>
    <w:rsid w:val="00AE315C"/>
    <w:rsid w:val="00AE33E6"/>
    <w:rsid w:val="00AE344D"/>
    <w:rsid w:val="00AE35CA"/>
    <w:rsid w:val="00AE363E"/>
    <w:rsid w:val="00AE36C1"/>
    <w:rsid w:val="00AE37D7"/>
    <w:rsid w:val="00AE38FA"/>
    <w:rsid w:val="00AE396F"/>
    <w:rsid w:val="00AE3C5B"/>
    <w:rsid w:val="00AE3CFD"/>
    <w:rsid w:val="00AE3D54"/>
    <w:rsid w:val="00AE4014"/>
    <w:rsid w:val="00AE40FE"/>
    <w:rsid w:val="00AE42C9"/>
    <w:rsid w:val="00AE42E0"/>
    <w:rsid w:val="00AE4518"/>
    <w:rsid w:val="00AE4615"/>
    <w:rsid w:val="00AE4761"/>
    <w:rsid w:val="00AE47CA"/>
    <w:rsid w:val="00AE4A4A"/>
    <w:rsid w:val="00AE4B3A"/>
    <w:rsid w:val="00AE4BE0"/>
    <w:rsid w:val="00AE4C47"/>
    <w:rsid w:val="00AE4CC7"/>
    <w:rsid w:val="00AE4D09"/>
    <w:rsid w:val="00AE4DCC"/>
    <w:rsid w:val="00AE4EAF"/>
    <w:rsid w:val="00AE4EDE"/>
    <w:rsid w:val="00AE4F9E"/>
    <w:rsid w:val="00AE501C"/>
    <w:rsid w:val="00AE527A"/>
    <w:rsid w:val="00AE5510"/>
    <w:rsid w:val="00AE55CA"/>
    <w:rsid w:val="00AE56D0"/>
    <w:rsid w:val="00AE56D4"/>
    <w:rsid w:val="00AE57A5"/>
    <w:rsid w:val="00AE57A9"/>
    <w:rsid w:val="00AE5B8A"/>
    <w:rsid w:val="00AE6353"/>
    <w:rsid w:val="00AE6448"/>
    <w:rsid w:val="00AE6620"/>
    <w:rsid w:val="00AE67AB"/>
    <w:rsid w:val="00AE6BB0"/>
    <w:rsid w:val="00AE6F6F"/>
    <w:rsid w:val="00AE6FD8"/>
    <w:rsid w:val="00AE7108"/>
    <w:rsid w:val="00AE716B"/>
    <w:rsid w:val="00AE7263"/>
    <w:rsid w:val="00AE7571"/>
    <w:rsid w:val="00AE7810"/>
    <w:rsid w:val="00AE798A"/>
    <w:rsid w:val="00AF038A"/>
    <w:rsid w:val="00AF0422"/>
    <w:rsid w:val="00AF04EF"/>
    <w:rsid w:val="00AF0762"/>
    <w:rsid w:val="00AF081D"/>
    <w:rsid w:val="00AF093E"/>
    <w:rsid w:val="00AF0993"/>
    <w:rsid w:val="00AF0A91"/>
    <w:rsid w:val="00AF0A96"/>
    <w:rsid w:val="00AF0D8F"/>
    <w:rsid w:val="00AF1344"/>
    <w:rsid w:val="00AF13B4"/>
    <w:rsid w:val="00AF1437"/>
    <w:rsid w:val="00AF16F8"/>
    <w:rsid w:val="00AF16FC"/>
    <w:rsid w:val="00AF185B"/>
    <w:rsid w:val="00AF197B"/>
    <w:rsid w:val="00AF1AD2"/>
    <w:rsid w:val="00AF1D98"/>
    <w:rsid w:val="00AF1E82"/>
    <w:rsid w:val="00AF1ED3"/>
    <w:rsid w:val="00AF1EEB"/>
    <w:rsid w:val="00AF220C"/>
    <w:rsid w:val="00AF22A8"/>
    <w:rsid w:val="00AF254F"/>
    <w:rsid w:val="00AF27C1"/>
    <w:rsid w:val="00AF2A46"/>
    <w:rsid w:val="00AF2C71"/>
    <w:rsid w:val="00AF2CFE"/>
    <w:rsid w:val="00AF2DD0"/>
    <w:rsid w:val="00AF2E9D"/>
    <w:rsid w:val="00AF2ECD"/>
    <w:rsid w:val="00AF3136"/>
    <w:rsid w:val="00AF31F4"/>
    <w:rsid w:val="00AF320E"/>
    <w:rsid w:val="00AF323A"/>
    <w:rsid w:val="00AF32DA"/>
    <w:rsid w:val="00AF34EC"/>
    <w:rsid w:val="00AF356F"/>
    <w:rsid w:val="00AF361C"/>
    <w:rsid w:val="00AF367A"/>
    <w:rsid w:val="00AF3879"/>
    <w:rsid w:val="00AF38A7"/>
    <w:rsid w:val="00AF39C7"/>
    <w:rsid w:val="00AF3B1F"/>
    <w:rsid w:val="00AF3C2C"/>
    <w:rsid w:val="00AF3FA1"/>
    <w:rsid w:val="00AF441D"/>
    <w:rsid w:val="00AF4580"/>
    <w:rsid w:val="00AF4730"/>
    <w:rsid w:val="00AF4A50"/>
    <w:rsid w:val="00AF4B91"/>
    <w:rsid w:val="00AF4C56"/>
    <w:rsid w:val="00AF4D3A"/>
    <w:rsid w:val="00AF4E0C"/>
    <w:rsid w:val="00AF4E4D"/>
    <w:rsid w:val="00AF5126"/>
    <w:rsid w:val="00AF5194"/>
    <w:rsid w:val="00AF541D"/>
    <w:rsid w:val="00AF542C"/>
    <w:rsid w:val="00AF55A3"/>
    <w:rsid w:val="00AF56BF"/>
    <w:rsid w:val="00AF5710"/>
    <w:rsid w:val="00AF5851"/>
    <w:rsid w:val="00AF5AC3"/>
    <w:rsid w:val="00AF5B1C"/>
    <w:rsid w:val="00AF5D11"/>
    <w:rsid w:val="00AF5D55"/>
    <w:rsid w:val="00AF5DCA"/>
    <w:rsid w:val="00AF5E16"/>
    <w:rsid w:val="00AF623A"/>
    <w:rsid w:val="00AF62F3"/>
    <w:rsid w:val="00AF630C"/>
    <w:rsid w:val="00AF6382"/>
    <w:rsid w:val="00AF6561"/>
    <w:rsid w:val="00AF6715"/>
    <w:rsid w:val="00AF6A9F"/>
    <w:rsid w:val="00AF6C70"/>
    <w:rsid w:val="00AF6CCD"/>
    <w:rsid w:val="00AF6CF7"/>
    <w:rsid w:val="00AF6DFF"/>
    <w:rsid w:val="00AF6E28"/>
    <w:rsid w:val="00AF7032"/>
    <w:rsid w:val="00AF732B"/>
    <w:rsid w:val="00AF740A"/>
    <w:rsid w:val="00AF76D9"/>
    <w:rsid w:val="00AF7786"/>
    <w:rsid w:val="00AF79E6"/>
    <w:rsid w:val="00AF7A63"/>
    <w:rsid w:val="00AF7B9F"/>
    <w:rsid w:val="00AF7F02"/>
    <w:rsid w:val="00AF7FCB"/>
    <w:rsid w:val="00AF7FE9"/>
    <w:rsid w:val="00B001D5"/>
    <w:rsid w:val="00B003A1"/>
    <w:rsid w:val="00B00658"/>
    <w:rsid w:val="00B0090C"/>
    <w:rsid w:val="00B00934"/>
    <w:rsid w:val="00B0097C"/>
    <w:rsid w:val="00B00B5C"/>
    <w:rsid w:val="00B00B61"/>
    <w:rsid w:val="00B00BA8"/>
    <w:rsid w:val="00B01035"/>
    <w:rsid w:val="00B01081"/>
    <w:rsid w:val="00B01368"/>
    <w:rsid w:val="00B0141F"/>
    <w:rsid w:val="00B01459"/>
    <w:rsid w:val="00B01668"/>
    <w:rsid w:val="00B01902"/>
    <w:rsid w:val="00B01967"/>
    <w:rsid w:val="00B01A39"/>
    <w:rsid w:val="00B01B27"/>
    <w:rsid w:val="00B01B76"/>
    <w:rsid w:val="00B01BD8"/>
    <w:rsid w:val="00B01CA5"/>
    <w:rsid w:val="00B01DC0"/>
    <w:rsid w:val="00B01DD1"/>
    <w:rsid w:val="00B0205E"/>
    <w:rsid w:val="00B022BB"/>
    <w:rsid w:val="00B02382"/>
    <w:rsid w:val="00B025B3"/>
    <w:rsid w:val="00B025ED"/>
    <w:rsid w:val="00B02799"/>
    <w:rsid w:val="00B028AD"/>
    <w:rsid w:val="00B02C4F"/>
    <w:rsid w:val="00B02D94"/>
    <w:rsid w:val="00B02DC1"/>
    <w:rsid w:val="00B02ED3"/>
    <w:rsid w:val="00B03312"/>
    <w:rsid w:val="00B0334C"/>
    <w:rsid w:val="00B033DA"/>
    <w:rsid w:val="00B034A7"/>
    <w:rsid w:val="00B034B0"/>
    <w:rsid w:val="00B034D2"/>
    <w:rsid w:val="00B035B3"/>
    <w:rsid w:val="00B03654"/>
    <w:rsid w:val="00B03941"/>
    <w:rsid w:val="00B0396F"/>
    <w:rsid w:val="00B03992"/>
    <w:rsid w:val="00B039E3"/>
    <w:rsid w:val="00B03CA4"/>
    <w:rsid w:val="00B03D20"/>
    <w:rsid w:val="00B03E6B"/>
    <w:rsid w:val="00B0401D"/>
    <w:rsid w:val="00B0404A"/>
    <w:rsid w:val="00B0411C"/>
    <w:rsid w:val="00B0432A"/>
    <w:rsid w:val="00B047AE"/>
    <w:rsid w:val="00B047CC"/>
    <w:rsid w:val="00B049C4"/>
    <w:rsid w:val="00B04A60"/>
    <w:rsid w:val="00B04B1C"/>
    <w:rsid w:val="00B04C3A"/>
    <w:rsid w:val="00B04E82"/>
    <w:rsid w:val="00B0511E"/>
    <w:rsid w:val="00B05247"/>
    <w:rsid w:val="00B053B3"/>
    <w:rsid w:val="00B0571A"/>
    <w:rsid w:val="00B0624D"/>
    <w:rsid w:val="00B0628F"/>
    <w:rsid w:val="00B0644E"/>
    <w:rsid w:val="00B06604"/>
    <w:rsid w:val="00B06676"/>
    <w:rsid w:val="00B068EA"/>
    <w:rsid w:val="00B06B38"/>
    <w:rsid w:val="00B06B70"/>
    <w:rsid w:val="00B06BC0"/>
    <w:rsid w:val="00B06BC1"/>
    <w:rsid w:val="00B06D27"/>
    <w:rsid w:val="00B0709A"/>
    <w:rsid w:val="00B070FA"/>
    <w:rsid w:val="00B071FC"/>
    <w:rsid w:val="00B07281"/>
    <w:rsid w:val="00B0765B"/>
    <w:rsid w:val="00B07DCC"/>
    <w:rsid w:val="00B07E22"/>
    <w:rsid w:val="00B107AB"/>
    <w:rsid w:val="00B1080D"/>
    <w:rsid w:val="00B1083C"/>
    <w:rsid w:val="00B1087C"/>
    <w:rsid w:val="00B108D8"/>
    <w:rsid w:val="00B108DE"/>
    <w:rsid w:val="00B108E7"/>
    <w:rsid w:val="00B109C2"/>
    <w:rsid w:val="00B10CC3"/>
    <w:rsid w:val="00B10E67"/>
    <w:rsid w:val="00B10F3E"/>
    <w:rsid w:val="00B11139"/>
    <w:rsid w:val="00B11771"/>
    <w:rsid w:val="00B119DA"/>
    <w:rsid w:val="00B11C99"/>
    <w:rsid w:val="00B11D86"/>
    <w:rsid w:val="00B11DE5"/>
    <w:rsid w:val="00B11EEF"/>
    <w:rsid w:val="00B1206A"/>
    <w:rsid w:val="00B120E8"/>
    <w:rsid w:val="00B122C6"/>
    <w:rsid w:val="00B12308"/>
    <w:rsid w:val="00B12563"/>
    <w:rsid w:val="00B12E08"/>
    <w:rsid w:val="00B13246"/>
    <w:rsid w:val="00B133A8"/>
    <w:rsid w:val="00B133AA"/>
    <w:rsid w:val="00B133CA"/>
    <w:rsid w:val="00B13558"/>
    <w:rsid w:val="00B13575"/>
    <w:rsid w:val="00B13584"/>
    <w:rsid w:val="00B135A4"/>
    <w:rsid w:val="00B137FA"/>
    <w:rsid w:val="00B139F8"/>
    <w:rsid w:val="00B13B70"/>
    <w:rsid w:val="00B13F18"/>
    <w:rsid w:val="00B13F1E"/>
    <w:rsid w:val="00B13F9C"/>
    <w:rsid w:val="00B1422A"/>
    <w:rsid w:val="00B1471B"/>
    <w:rsid w:val="00B14736"/>
    <w:rsid w:val="00B148BF"/>
    <w:rsid w:val="00B148D3"/>
    <w:rsid w:val="00B1497D"/>
    <w:rsid w:val="00B14C13"/>
    <w:rsid w:val="00B15014"/>
    <w:rsid w:val="00B151AD"/>
    <w:rsid w:val="00B1532F"/>
    <w:rsid w:val="00B15363"/>
    <w:rsid w:val="00B1545A"/>
    <w:rsid w:val="00B155CB"/>
    <w:rsid w:val="00B1563F"/>
    <w:rsid w:val="00B15A44"/>
    <w:rsid w:val="00B15A73"/>
    <w:rsid w:val="00B15AF0"/>
    <w:rsid w:val="00B15B5D"/>
    <w:rsid w:val="00B15BF7"/>
    <w:rsid w:val="00B15C1F"/>
    <w:rsid w:val="00B15F43"/>
    <w:rsid w:val="00B16031"/>
    <w:rsid w:val="00B1638C"/>
    <w:rsid w:val="00B164F8"/>
    <w:rsid w:val="00B166B8"/>
    <w:rsid w:val="00B16971"/>
    <w:rsid w:val="00B16BA0"/>
    <w:rsid w:val="00B16CA1"/>
    <w:rsid w:val="00B16E79"/>
    <w:rsid w:val="00B16FFC"/>
    <w:rsid w:val="00B17148"/>
    <w:rsid w:val="00B17248"/>
    <w:rsid w:val="00B173EC"/>
    <w:rsid w:val="00B173F3"/>
    <w:rsid w:val="00B17472"/>
    <w:rsid w:val="00B17695"/>
    <w:rsid w:val="00B177C2"/>
    <w:rsid w:val="00B1793B"/>
    <w:rsid w:val="00B1794E"/>
    <w:rsid w:val="00B17966"/>
    <w:rsid w:val="00B179C9"/>
    <w:rsid w:val="00B17AE0"/>
    <w:rsid w:val="00B17B75"/>
    <w:rsid w:val="00B17B8A"/>
    <w:rsid w:val="00B17CF5"/>
    <w:rsid w:val="00B17DE9"/>
    <w:rsid w:val="00B17E6F"/>
    <w:rsid w:val="00B17E89"/>
    <w:rsid w:val="00B17ED8"/>
    <w:rsid w:val="00B2020A"/>
    <w:rsid w:val="00B20354"/>
    <w:rsid w:val="00B2061C"/>
    <w:rsid w:val="00B207DC"/>
    <w:rsid w:val="00B20813"/>
    <w:rsid w:val="00B20C5E"/>
    <w:rsid w:val="00B21237"/>
    <w:rsid w:val="00B21283"/>
    <w:rsid w:val="00B212A8"/>
    <w:rsid w:val="00B21395"/>
    <w:rsid w:val="00B21416"/>
    <w:rsid w:val="00B215AE"/>
    <w:rsid w:val="00B215E4"/>
    <w:rsid w:val="00B216C7"/>
    <w:rsid w:val="00B21743"/>
    <w:rsid w:val="00B217DA"/>
    <w:rsid w:val="00B219D6"/>
    <w:rsid w:val="00B21D9B"/>
    <w:rsid w:val="00B21EB0"/>
    <w:rsid w:val="00B21F20"/>
    <w:rsid w:val="00B22180"/>
    <w:rsid w:val="00B221DE"/>
    <w:rsid w:val="00B22224"/>
    <w:rsid w:val="00B22434"/>
    <w:rsid w:val="00B2246F"/>
    <w:rsid w:val="00B224A2"/>
    <w:rsid w:val="00B2264D"/>
    <w:rsid w:val="00B227D1"/>
    <w:rsid w:val="00B22D16"/>
    <w:rsid w:val="00B22D4B"/>
    <w:rsid w:val="00B23209"/>
    <w:rsid w:val="00B234D1"/>
    <w:rsid w:val="00B2359F"/>
    <w:rsid w:val="00B23855"/>
    <w:rsid w:val="00B23964"/>
    <w:rsid w:val="00B23A12"/>
    <w:rsid w:val="00B23BE5"/>
    <w:rsid w:val="00B23CB4"/>
    <w:rsid w:val="00B23D5C"/>
    <w:rsid w:val="00B23F0C"/>
    <w:rsid w:val="00B24108"/>
    <w:rsid w:val="00B24310"/>
    <w:rsid w:val="00B24344"/>
    <w:rsid w:val="00B24511"/>
    <w:rsid w:val="00B248AB"/>
    <w:rsid w:val="00B24940"/>
    <w:rsid w:val="00B24A66"/>
    <w:rsid w:val="00B24BD4"/>
    <w:rsid w:val="00B24D09"/>
    <w:rsid w:val="00B24D8E"/>
    <w:rsid w:val="00B24F1B"/>
    <w:rsid w:val="00B2523F"/>
    <w:rsid w:val="00B252F4"/>
    <w:rsid w:val="00B2578F"/>
    <w:rsid w:val="00B25791"/>
    <w:rsid w:val="00B257A9"/>
    <w:rsid w:val="00B257D2"/>
    <w:rsid w:val="00B258C2"/>
    <w:rsid w:val="00B25A0E"/>
    <w:rsid w:val="00B25A94"/>
    <w:rsid w:val="00B25BFC"/>
    <w:rsid w:val="00B25C9F"/>
    <w:rsid w:val="00B261A4"/>
    <w:rsid w:val="00B26223"/>
    <w:rsid w:val="00B262B2"/>
    <w:rsid w:val="00B262D7"/>
    <w:rsid w:val="00B262F1"/>
    <w:rsid w:val="00B26628"/>
    <w:rsid w:val="00B26B6A"/>
    <w:rsid w:val="00B26BF6"/>
    <w:rsid w:val="00B26F08"/>
    <w:rsid w:val="00B2716C"/>
    <w:rsid w:val="00B27327"/>
    <w:rsid w:val="00B27336"/>
    <w:rsid w:val="00B2737F"/>
    <w:rsid w:val="00B27428"/>
    <w:rsid w:val="00B27557"/>
    <w:rsid w:val="00B27602"/>
    <w:rsid w:val="00B27621"/>
    <w:rsid w:val="00B2777F"/>
    <w:rsid w:val="00B277C1"/>
    <w:rsid w:val="00B277E6"/>
    <w:rsid w:val="00B27B8E"/>
    <w:rsid w:val="00B27C3E"/>
    <w:rsid w:val="00B27D09"/>
    <w:rsid w:val="00B30162"/>
    <w:rsid w:val="00B301EE"/>
    <w:rsid w:val="00B304B5"/>
    <w:rsid w:val="00B30661"/>
    <w:rsid w:val="00B306EF"/>
    <w:rsid w:val="00B30CF7"/>
    <w:rsid w:val="00B30E38"/>
    <w:rsid w:val="00B30F4A"/>
    <w:rsid w:val="00B30FB1"/>
    <w:rsid w:val="00B3112A"/>
    <w:rsid w:val="00B31162"/>
    <w:rsid w:val="00B311BD"/>
    <w:rsid w:val="00B311C2"/>
    <w:rsid w:val="00B31351"/>
    <w:rsid w:val="00B3191D"/>
    <w:rsid w:val="00B31A4F"/>
    <w:rsid w:val="00B31E8E"/>
    <w:rsid w:val="00B31F31"/>
    <w:rsid w:val="00B31F46"/>
    <w:rsid w:val="00B32250"/>
    <w:rsid w:val="00B322AF"/>
    <w:rsid w:val="00B3254B"/>
    <w:rsid w:val="00B3256D"/>
    <w:rsid w:val="00B325AC"/>
    <w:rsid w:val="00B325FC"/>
    <w:rsid w:val="00B32C60"/>
    <w:rsid w:val="00B32DB8"/>
    <w:rsid w:val="00B3341B"/>
    <w:rsid w:val="00B33429"/>
    <w:rsid w:val="00B337CD"/>
    <w:rsid w:val="00B338E5"/>
    <w:rsid w:val="00B33A08"/>
    <w:rsid w:val="00B33CD1"/>
    <w:rsid w:val="00B33EB4"/>
    <w:rsid w:val="00B33F0F"/>
    <w:rsid w:val="00B34187"/>
    <w:rsid w:val="00B34212"/>
    <w:rsid w:val="00B3497F"/>
    <w:rsid w:val="00B34C1F"/>
    <w:rsid w:val="00B34D62"/>
    <w:rsid w:val="00B34DBF"/>
    <w:rsid w:val="00B34DC0"/>
    <w:rsid w:val="00B34EB3"/>
    <w:rsid w:val="00B34F4E"/>
    <w:rsid w:val="00B34FAD"/>
    <w:rsid w:val="00B3507F"/>
    <w:rsid w:val="00B350F4"/>
    <w:rsid w:val="00B35206"/>
    <w:rsid w:val="00B35508"/>
    <w:rsid w:val="00B355C8"/>
    <w:rsid w:val="00B356DC"/>
    <w:rsid w:val="00B3588E"/>
    <w:rsid w:val="00B35A46"/>
    <w:rsid w:val="00B35AF2"/>
    <w:rsid w:val="00B35B7A"/>
    <w:rsid w:val="00B3608E"/>
    <w:rsid w:val="00B36389"/>
    <w:rsid w:val="00B36A7B"/>
    <w:rsid w:val="00B36B7E"/>
    <w:rsid w:val="00B36D52"/>
    <w:rsid w:val="00B36DBF"/>
    <w:rsid w:val="00B36E5F"/>
    <w:rsid w:val="00B36EE7"/>
    <w:rsid w:val="00B3713B"/>
    <w:rsid w:val="00B37492"/>
    <w:rsid w:val="00B37840"/>
    <w:rsid w:val="00B37864"/>
    <w:rsid w:val="00B37896"/>
    <w:rsid w:val="00B379B9"/>
    <w:rsid w:val="00B37A8E"/>
    <w:rsid w:val="00B37AD3"/>
    <w:rsid w:val="00B37B7E"/>
    <w:rsid w:val="00B37E6E"/>
    <w:rsid w:val="00B40306"/>
    <w:rsid w:val="00B40549"/>
    <w:rsid w:val="00B40569"/>
    <w:rsid w:val="00B40819"/>
    <w:rsid w:val="00B40941"/>
    <w:rsid w:val="00B40A3B"/>
    <w:rsid w:val="00B40C24"/>
    <w:rsid w:val="00B40C8B"/>
    <w:rsid w:val="00B40D57"/>
    <w:rsid w:val="00B40DED"/>
    <w:rsid w:val="00B40F72"/>
    <w:rsid w:val="00B413E6"/>
    <w:rsid w:val="00B418CE"/>
    <w:rsid w:val="00B4192D"/>
    <w:rsid w:val="00B41965"/>
    <w:rsid w:val="00B41B95"/>
    <w:rsid w:val="00B4212B"/>
    <w:rsid w:val="00B42173"/>
    <w:rsid w:val="00B421A4"/>
    <w:rsid w:val="00B42833"/>
    <w:rsid w:val="00B42845"/>
    <w:rsid w:val="00B42ACA"/>
    <w:rsid w:val="00B42B3D"/>
    <w:rsid w:val="00B42CBE"/>
    <w:rsid w:val="00B4302F"/>
    <w:rsid w:val="00B432E5"/>
    <w:rsid w:val="00B43833"/>
    <w:rsid w:val="00B43B75"/>
    <w:rsid w:val="00B43B7E"/>
    <w:rsid w:val="00B43EC1"/>
    <w:rsid w:val="00B44060"/>
    <w:rsid w:val="00B444E2"/>
    <w:rsid w:val="00B445DA"/>
    <w:rsid w:val="00B44630"/>
    <w:rsid w:val="00B44763"/>
    <w:rsid w:val="00B44B17"/>
    <w:rsid w:val="00B44F75"/>
    <w:rsid w:val="00B4501C"/>
    <w:rsid w:val="00B450C1"/>
    <w:rsid w:val="00B4524A"/>
    <w:rsid w:val="00B453D8"/>
    <w:rsid w:val="00B4596D"/>
    <w:rsid w:val="00B45F87"/>
    <w:rsid w:val="00B4625D"/>
    <w:rsid w:val="00B462BA"/>
    <w:rsid w:val="00B46590"/>
    <w:rsid w:val="00B4670F"/>
    <w:rsid w:val="00B46789"/>
    <w:rsid w:val="00B46BB8"/>
    <w:rsid w:val="00B46CF0"/>
    <w:rsid w:val="00B46D0A"/>
    <w:rsid w:val="00B46D1C"/>
    <w:rsid w:val="00B46DCF"/>
    <w:rsid w:val="00B46F50"/>
    <w:rsid w:val="00B46F94"/>
    <w:rsid w:val="00B46FFF"/>
    <w:rsid w:val="00B47076"/>
    <w:rsid w:val="00B4720D"/>
    <w:rsid w:val="00B473A9"/>
    <w:rsid w:val="00B47450"/>
    <w:rsid w:val="00B475DA"/>
    <w:rsid w:val="00B47707"/>
    <w:rsid w:val="00B47746"/>
    <w:rsid w:val="00B478A8"/>
    <w:rsid w:val="00B47B10"/>
    <w:rsid w:val="00B47CB8"/>
    <w:rsid w:val="00B47EC4"/>
    <w:rsid w:val="00B501E0"/>
    <w:rsid w:val="00B5021A"/>
    <w:rsid w:val="00B502AE"/>
    <w:rsid w:val="00B50430"/>
    <w:rsid w:val="00B50448"/>
    <w:rsid w:val="00B505FB"/>
    <w:rsid w:val="00B506A3"/>
    <w:rsid w:val="00B50A2F"/>
    <w:rsid w:val="00B50B1F"/>
    <w:rsid w:val="00B50BFB"/>
    <w:rsid w:val="00B50C75"/>
    <w:rsid w:val="00B50D8C"/>
    <w:rsid w:val="00B50FFB"/>
    <w:rsid w:val="00B5162A"/>
    <w:rsid w:val="00B5186C"/>
    <w:rsid w:val="00B519E0"/>
    <w:rsid w:val="00B51A52"/>
    <w:rsid w:val="00B51AB3"/>
    <w:rsid w:val="00B51B76"/>
    <w:rsid w:val="00B51CCB"/>
    <w:rsid w:val="00B52040"/>
    <w:rsid w:val="00B520C8"/>
    <w:rsid w:val="00B523FB"/>
    <w:rsid w:val="00B5254C"/>
    <w:rsid w:val="00B525F7"/>
    <w:rsid w:val="00B5264C"/>
    <w:rsid w:val="00B5266F"/>
    <w:rsid w:val="00B52982"/>
    <w:rsid w:val="00B52BFB"/>
    <w:rsid w:val="00B52C8C"/>
    <w:rsid w:val="00B52E70"/>
    <w:rsid w:val="00B52FCA"/>
    <w:rsid w:val="00B53040"/>
    <w:rsid w:val="00B53057"/>
    <w:rsid w:val="00B531C3"/>
    <w:rsid w:val="00B533DD"/>
    <w:rsid w:val="00B533FE"/>
    <w:rsid w:val="00B534DB"/>
    <w:rsid w:val="00B536F4"/>
    <w:rsid w:val="00B5373F"/>
    <w:rsid w:val="00B537FC"/>
    <w:rsid w:val="00B53B55"/>
    <w:rsid w:val="00B53CEC"/>
    <w:rsid w:val="00B53ED3"/>
    <w:rsid w:val="00B53F99"/>
    <w:rsid w:val="00B53FD4"/>
    <w:rsid w:val="00B5415D"/>
    <w:rsid w:val="00B542BA"/>
    <w:rsid w:val="00B5458D"/>
    <w:rsid w:val="00B549AD"/>
    <w:rsid w:val="00B54AE7"/>
    <w:rsid w:val="00B54FCD"/>
    <w:rsid w:val="00B55137"/>
    <w:rsid w:val="00B555E4"/>
    <w:rsid w:val="00B557DA"/>
    <w:rsid w:val="00B559CC"/>
    <w:rsid w:val="00B559E1"/>
    <w:rsid w:val="00B55B51"/>
    <w:rsid w:val="00B55E0A"/>
    <w:rsid w:val="00B55F2C"/>
    <w:rsid w:val="00B5650D"/>
    <w:rsid w:val="00B56B2E"/>
    <w:rsid w:val="00B56B2F"/>
    <w:rsid w:val="00B56C17"/>
    <w:rsid w:val="00B56D6B"/>
    <w:rsid w:val="00B57023"/>
    <w:rsid w:val="00B5714F"/>
    <w:rsid w:val="00B5743C"/>
    <w:rsid w:val="00B5754F"/>
    <w:rsid w:val="00B57559"/>
    <w:rsid w:val="00B57701"/>
    <w:rsid w:val="00B57765"/>
    <w:rsid w:val="00B57896"/>
    <w:rsid w:val="00B5797A"/>
    <w:rsid w:val="00B579FA"/>
    <w:rsid w:val="00B57B92"/>
    <w:rsid w:val="00B57F3C"/>
    <w:rsid w:val="00B57F69"/>
    <w:rsid w:val="00B60031"/>
    <w:rsid w:val="00B600CD"/>
    <w:rsid w:val="00B600D6"/>
    <w:rsid w:val="00B602DF"/>
    <w:rsid w:val="00B602ED"/>
    <w:rsid w:val="00B60329"/>
    <w:rsid w:val="00B603AF"/>
    <w:rsid w:val="00B604AE"/>
    <w:rsid w:val="00B6059C"/>
    <w:rsid w:val="00B6063D"/>
    <w:rsid w:val="00B609BF"/>
    <w:rsid w:val="00B609E5"/>
    <w:rsid w:val="00B60CF2"/>
    <w:rsid w:val="00B612B6"/>
    <w:rsid w:val="00B61332"/>
    <w:rsid w:val="00B6147C"/>
    <w:rsid w:val="00B615B0"/>
    <w:rsid w:val="00B615D2"/>
    <w:rsid w:val="00B61647"/>
    <w:rsid w:val="00B61848"/>
    <w:rsid w:val="00B61968"/>
    <w:rsid w:val="00B61A36"/>
    <w:rsid w:val="00B61A4C"/>
    <w:rsid w:val="00B61DB0"/>
    <w:rsid w:val="00B61DE4"/>
    <w:rsid w:val="00B61E07"/>
    <w:rsid w:val="00B621C5"/>
    <w:rsid w:val="00B62213"/>
    <w:rsid w:val="00B62824"/>
    <w:rsid w:val="00B62A51"/>
    <w:rsid w:val="00B62A99"/>
    <w:rsid w:val="00B62B05"/>
    <w:rsid w:val="00B62CAB"/>
    <w:rsid w:val="00B62ECD"/>
    <w:rsid w:val="00B62EF7"/>
    <w:rsid w:val="00B631B5"/>
    <w:rsid w:val="00B6332B"/>
    <w:rsid w:val="00B634F2"/>
    <w:rsid w:val="00B6360F"/>
    <w:rsid w:val="00B6366A"/>
    <w:rsid w:val="00B63B61"/>
    <w:rsid w:val="00B63B8B"/>
    <w:rsid w:val="00B63B9E"/>
    <w:rsid w:val="00B63E0B"/>
    <w:rsid w:val="00B6419A"/>
    <w:rsid w:val="00B6433E"/>
    <w:rsid w:val="00B647EC"/>
    <w:rsid w:val="00B64813"/>
    <w:rsid w:val="00B64860"/>
    <w:rsid w:val="00B64C35"/>
    <w:rsid w:val="00B64EE0"/>
    <w:rsid w:val="00B64F78"/>
    <w:rsid w:val="00B6506B"/>
    <w:rsid w:val="00B650A3"/>
    <w:rsid w:val="00B650A9"/>
    <w:rsid w:val="00B653C5"/>
    <w:rsid w:val="00B65697"/>
    <w:rsid w:val="00B6593A"/>
    <w:rsid w:val="00B65CFE"/>
    <w:rsid w:val="00B65D0D"/>
    <w:rsid w:val="00B65E9D"/>
    <w:rsid w:val="00B65EAA"/>
    <w:rsid w:val="00B66266"/>
    <w:rsid w:val="00B667DD"/>
    <w:rsid w:val="00B66993"/>
    <w:rsid w:val="00B67175"/>
    <w:rsid w:val="00B67331"/>
    <w:rsid w:val="00B6774D"/>
    <w:rsid w:val="00B678C0"/>
    <w:rsid w:val="00B67A38"/>
    <w:rsid w:val="00B70165"/>
    <w:rsid w:val="00B701F1"/>
    <w:rsid w:val="00B70262"/>
    <w:rsid w:val="00B703AE"/>
    <w:rsid w:val="00B707EA"/>
    <w:rsid w:val="00B70817"/>
    <w:rsid w:val="00B708B0"/>
    <w:rsid w:val="00B70DFC"/>
    <w:rsid w:val="00B70EF1"/>
    <w:rsid w:val="00B70F0A"/>
    <w:rsid w:val="00B71012"/>
    <w:rsid w:val="00B7116A"/>
    <w:rsid w:val="00B711E6"/>
    <w:rsid w:val="00B7152C"/>
    <w:rsid w:val="00B71923"/>
    <w:rsid w:val="00B71970"/>
    <w:rsid w:val="00B71AEB"/>
    <w:rsid w:val="00B71C32"/>
    <w:rsid w:val="00B71CD7"/>
    <w:rsid w:val="00B71CEA"/>
    <w:rsid w:val="00B71EAB"/>
    <w:rsid w:val="00B7209B"/>
    <w:rsid w:val="00B722AA"/>
    <w:rsid w:val="00B72343"/>
    <w:rsid w:val="00B7238B"/>
    <w:rsid w:val="00B72457"/>
    <w:rsid w:val="00B725DD"/>
    <w:rsid w:val="00B728A2"/>
    <w:rsid w:val="00B72ACA"/>
    <w:rsid w:val="00B72B90"/>
    <w:rsid w:val="00B72B98"/>
    <w:rsid w:val="00B72C3F"/>
    <w:rsid w:val="00B7310A"/>
    <w:rsid w:val="00B7319F"/>
    <w:rsid w:val="00B733C7"/>
    <w:rsid w:val="00B73626"/>
    <w:rsid w:val="00B7389A"/>
    <w:rsid w:val="00B73A25"/>
    <w:rsid w:val="00B73A82"/>
    <w:rsid w:val="00B73A8F"/>
    <w:rsid w:val="00B73E6F"/>
    <w:rsid w:val="00B73F40"/>
    <w:rsid w:val="00B741AA"/>
    <w:rsid w:val="00B743B2"/>
    <w:rsid w:val="00B743E5"/>
    <w:rsid w:val="00B7441F"/>
    <w:rsid w:val="00B74420"/>
    <w:rsid w:val="00B7445B"/>
    <w:rsid w:val="00B74461"/>
    <w:rsid w:val="00B74678"/>
    <w:rsid w:val="00B74E5F"/>
    <w:rsid w:val="00B750C1"/>
    <w:rsid w:val="00B753ED"/>
    <w:rsid w:val="00B75638"/>
    <w:rsid w:val="00B756B4"/>
    <w:rsid w:val="00B7583B"/>
    <w:rsid w:val="00B7599C"/>
    <w:rsid w:val="00B75DB0"/>
    <w:rsid w:val="00B75DFF"/>
    <w:rsid w:val="00B75EB7"/>
    <w:rsid w:val="00B765FE"/>
    <w:rsid w:val="00B767B8"/>
    <w:rsid w:val="00B76980"/>
    <w:rsid w:val="00B76BF7"/>
    <w:rsid w:val="00B7714B"/>
    <w:rsid w:val="00B77307"/>
    <w:rsid w:val="00B7746E"/>
    <w:rsid w:val="00B7768E"/>
    <w:rsid w:val="00B77910"/>
    <w:rsid w:val="00B77ACE"/>
    <w:rsid w:val="00B77B15"/>
    <w:rsid w:val="00B77C40"/>
    <w:rsid w:val="00B77E43"/>
    <w:rsid w:val="00B800EB"/>
    <w:rsid w:val="00B8012C"/>
    <w:rsid w:val="00B80256"/>
    <w:rsid w:val="00B8046F"/>
    <w:rsid w:val="00B80837"/>
    <w:rsid w:val="00B80851"/>
    <w:rsid w:val="00B80AB6"/>
    <w:rsid w:val="00B80B9C"/>
    <w:rsid w:val="00B80D68"/>
    <w:rsid w:val="00B8133F"/>
    <w:rsid w:val="00B8141C"/>
    <w:rsid w:val="00B8155D"/>
    <w:rsid w:val="00B815B0"/>
    <w:rsid w:val="00B817CD"/>
    <w:rsid w:val="00B8180C"/>
    <w:rsid w:val="00B818AA"/>
    <w:rsid w:val="00B818D5"/>
    <w:rsid w:val="00B81B4A"/>
    <w:rsid w:val="00B81DEA"/>
    <w:rsid w:val="00B81F03"/>
    <w:rsid w:val="00B82126"/>
    <w:rsid w:val="00B82335"/>
    <w:rsid w:val="00B82417"/>
    <w:rsid w:val="00B824E9"/>
    <w:rsid w:val="00B826CC"/>
    <w:rsid w:val="00B827E1"/>
    <w:rsid w:val="00B8290E"/>
    <w:rsid w:val="00B82A95"/>
    <w:rsid w:val="00B82E54"/>
    <w:rsid w:val="00B82E68"/>
    <w:rsid w:val="00B83078"/>
    <w:rsid w:val="00B83089"/>
    <w:rsid w:val="00B8311F"/>
    <w:rsid w:val="00B831AA"/>
    <w:rsid w:val="00B83283"/>
    <w:rsid w:val="00B83923"/>
    <w:rsid w:val="00B83DE5"/>
    <w:rsid w:val="00B83E5A"/>
    <w:rsid w:val="00B83EE8"/>
    <w:rsid w:val="00B83FD8"/>
    <w:rsid w:val="00B84443"/>
    <w:rsid w:val="00B8460C"/>
    <w:rsid w:val="00B84619"/>
    <w:rsid w:val="00B8488A"/>
    <w:rsid w:val="00B84AE0"/>
    <w:rsid w:val="00B84B2E"/>
    <w:rsid w:val="00B85127"/>
    <w:rsid w:val="00B8525D"/>
    <w:rsid w:val="00B852A2"/>
    <w:rsid w:val="00B853BF"/>
    <w:rsid w:val="00B8583F"/>
    <w:rsid w:val="00B85A31"/>
    <w:rsid w:val="00B8653A"/>
    <w:rsid w:val="00B86696"/>
    <w:rsid w:val="00B867AF"/>
    <w:rsid w:val="00B8682B"/>
    <w:rsid w:val="00B86943"/>
    <w:rsid w:val="00B869E1"/>
    <w:rsid w:val="00B86C1C"/>
    <w:rsid w:val="00B86DB5"/>
    <w:rsid w:val="00B86FBD"/>
    <w:rsid w:val="00B8728C"/>
    <w:rsid w:val="00B873F0"/>
    <w:rsid w:val="00B87501"/>
    <w:rsid w:val="00B875C6"/>
    <w:rsid w:val="00B8773E"/>
    <w:rsid w:val="00B87ABD"/>
    <w:rsid w:val="00B87AE1"/>
    <w:rsid w:val="00B87C4D"/>
    <w:rsid w:val="00B87D08"/>
    <w:rsid w:val="00B87D85"/>
    <w:rsid w:val="00B9004F"/>
    <w:rsid w:val="00B902B1"/>
    <w:rsid w:val="00B902C4"/>
    <w:rsid w:val="00B90302"/>
    <w:rsid w:val="00B90386"/>
    <w:rsid w:val="00B9044C"/>
    <w:rsid w:val="00B90ABA"/>
    <w:rsid w:val="00B90C3A"/>
    <w:rsid w:val="00B90EC4"/>
    <w:rsid w:val="00B90FB8"/>
    <w:rsid w:val="00B90FE0"/>
    <w:rsid w:val="00B915CF"/>
    <w:rsid w:val="00B9168A"/>
    <w:rsid w:val="00B91A54"/>
    <w:rsid w:val="00B91C2A"/>
    <w:rsid w:val="00B91CF4"/>
    <w:rsid w:val="00B91E23"/>
    <w:rsid w:val="00B91EB3"/>
    <w:rsid w:val="00B922F1"/>
    <w:rsid w:val="00B92AE3"/>
    <w:rsid w:val="00B92B1F"/>
    <w:rsid w:val="00B92D81"/>
    <w:rsid w:val="00B930CB"/>
    <w:rsid w:val="00B931C9"/>
    <w:rsid w:val="00B932A8"/>
    <w:rsid w:val="00B93390"/>
    <w:rsid w:val="00B934A3"/>
    <w:rsid w:val="00B934A5"/>
    <w:rsid w:val="00B93512"/>
    <w:rsid w:val="00B9356A"/>
    <w:rsid w:val="00B93800"/>
    <w:rsid w:val="00B938AD"/>
    <w:rsid w:val="00B93BFB"/>
    <w:rsid w:val="00B93CC8"/>
    <w:rsid w:val="00B93D1A"/>
    <w:rsid w:val="00B941A1"/>
    <w:rsid w:val="00B94391"/>
    <w:rsid w:val="00B94418"/>
    <w:rsid w:val="00B94464"/>
    <w:rsid w:val="00B94592"/>
    <w:rsid w:val="00B94898"/>
    <w:rsid w:val="00B94C46"/>
    <w:rsid w:val="00B94F0B"/>
    <w:rsid w:val="00B950A1"/>
    <w:rsid w:val="00B9519B"/>
    <w:rsid w:val="00B951C8"/>
    <w:rsid w:val="00B953EB"/>
    <w:rsid w:val="00B953FF"/>
    <w:rsid w:val="00B9559B"/>
    <w:rsid w:val="00B9579E"/>
    <w:rsid w:val="00B957DA"/>
    <w:rsid w:val="00B95D2B"/>
    <w:rsid w:val="00B965EB"/>
    <w:rsid w:val="00B96B95"/>
    <w:rsid w:val="00B96E76"/>
    <w:rsid w:val="00B972AD"/>
    <w:rsid w:val="00B97402"/>
    <w:rsid w:val="00B97595"/>
    <w:rsid w:val="00B97BBF"/>
    <w:rsid w:val="00B97C4C"/>
    <w:rsid w:val="00B97CE6"/>
    <w:rsid w:val="00B97F38"/>
    <w:rsid w:val="00B97F79"/>
    <w:rsid w:val="00BA016B"/>
    <w:rsid w:val="00BA023A"/>
    <w:rsid w:val="00BA02B7"/>
    <w:rsid w:val="00BA0402"/>
    <w:rsid w:val="00BA0472"/>
    <w:rsid w:val="00BA05E0"/>
    <w:rsid w:val="00BA0687"/>
    <w:rsid w:val="00BA07F0"/>
    <w:rsid w:val="00BA09A0"/>
    <w:rsid w:val="00BA09B5"/>
    <w:rsid w:val="00BA09BC"/>
    <w:rsid w:val="00BA0AA9"/>
    <w:rsid w:val="00BA0C76"/>
    <w:rsid w:val="00BA0F00"/>
    <w:rsid w:val="00BA0F85"/>
    <w:rsid w:val="00BA1019"/>
    <w:rsid w:val="00BA1496"/>
    <w:rsid w:val="00BA14AC"/>
    <w:rsid w:val="00BA150E"/>
    <w:rsid w:val="00BA157D"/>
    <w:rsid w:val="00BA15CB"/>
    <w:rsid w:val="00BA179F"/>
    <w:rsid w:val="00BA1883"/>
    <w:rsid w:val="00BA1C00"/>
    <w:rsid w:val="00BA1E73"/>
    <w:rsid w:val="00BA1E8D"/>
    <w:rsid w:val="00BA1EA0"/>
    <w:rsid w:val="00BA22D2"/>
    <w:rsid w:val="00BA269A"/>
    <w:rsid w:val="00BA2AC9"/>
    <w:rsid w:val="00BA2BF2"/>
    <w:rsid w:val="00BA2D0F"/>
    <w:rsid w:val="00BA2D14"/>
    <w:rsid w:val="00BA2DA0"/>
    <w:rsid w:val="00BA2E6A"/>
    <w:rsid w:val="00BA2F8E"/>
    <w:rsid w:val="00BA2FE4"/>
    <w:rsid w:val="00BA2FE9"/>
    <w:rsid w:val="00BA307C"/>
    <w:rsid w:val="00BA342A"/>
    <w:rsid w:val="00BA34E7"/>
    <w:rsid w:val="00BA3567"/>
    <w:rsid w:val="00BA35D6"/>
    <w:rsid w:val="00BA3660"/>
    <w:rsid w:val="00BA38AA"/>
    <w:rsid w:val="00BA3D9D"/>
    <w:rsid w:val="00BA3E44"/>
    <w:rsid w:val="00BA3F1A"/>
    <w:rsid w:val="00BA3F49"/>
    <w:rsid w:val="00BA41A6"/>
    <w:rsid w:val="00BA446C"/>
    <w:rsid w:val="00BA44AE"/>
    <w:rsid w:val="00BA452A"/>
    <w:rsid w:val="00BA4673"/>
    <w:rsid w:val="00BA48E5"/>
    <w:rsid w:val="00BA4AA7"/>
    <w:rsid w:val="00BA4BCC"/>
    <w:rsid w:val="00BA4C83"/>
    <w:rsid w:val="00BA4EEA"/>
    <w:rsid w:val="00BA4FC0"/>
    <w:rsid w:val="00BA507C"/>
    <w:rsid w:val="00BA53E3"/>
    <w:rsid w:val="00BA546A"/>
    <w:rsid w:val="00BA5516"/>
    <w:rsid w:val="00BA556D"/>
    <w:rsid w:val="00BA564B"/>
    <w:rsid w:val="00BA56B0"/>
    <w:rsid w:val="00BA586A"/>
    <w:rsid w:val="00BA5A10"/>
    <w:rsid w:val="00BA5E0E"/>
    <w:rsid w:val="00BA61CD"/>
    <w:rsid w:val="00BA62C9"/>
    <w:rsid w:val="00BA6783"/>
    <w:rsid w:val="00BA6AA2"/>
    <w:rsid w:val="00BA6AF8"/>
    <w:rsid w:val="00BA7048"/>
    <w:rsid w:val="00BA715A"/>
    <w:rsid w:val="00BA73C8"/>
    <w:rsid w:val="00BA74AD"/>
    <w:rsid w:val="00BA79C8"/>
    <w:rsid w:val="00BA7C85"/>
    <w:rsid w:val="00BA7CF8"/>
    <w:rsid w:val="00BA7D6F"/>
    <w:rsid w:val="00BA7D72"/>
    <w:rsid w:val="00BA7EB2"/>
    <w:rsid w:val="00BB007C"/>
    <w:rsid w:val="00BB0124"/>
    <w:rsid w:val="00BB0297"/>
    <w:rsid w:val="00BB02B7"/>
    <w:rsid w:val="00BB0306"/>
    <w:rsid w:val="00BB0431"/>
    <w:rsid w:val="00BB0514"/>
    <w:rsid w:val="00BB0A18"/>
    <w:rsid w:val="00BB0DFC"/>
    <w:rsid w:val="00BB0ED7"/>
    <w:rsid w:val="00BB0F73"/>
    <w:rsid w:val="00BB1057"/>
    <w:rsid w:val="00BB1144"/>
    <w:rsid w:val="00BB157E"/>
    <w:rsid w:val="00BB1AB3"/>
    <w:rsid w:val="00BB1D79"/>
    <w:rsid w:val="00BB1FF5"/>
    <w:rsid w:val="00BB20C0"/>
    <w:rsid w:val="00BB2450"/>
    <w:rsid w:val="00BB24A3"/>
    <w:rsid w:val="00BB24F7"/>
    <w:rsid w:val="00BB2520"/>
    <w:rsid w:val="00BB2646"/>
    <w:rsid w:val="00BB28DB"/>
    <w:rsid w:val="00BB28DF"/>
    <w:rsid w:val="00BB2AC0"/>
    <w:rsid w:val="00BB2F58"/>
    <w:rsid w:val="00BB2F9F"/>
    <w:rsid w:val="00BB3080"/>
    <w:rsid w:val="00BB31DB"/>
    <w:rsid w:val="00BB3275"/>
    <w:rsid w:val="00BB32E1"/>
    <w:rsid w:val="00BB3468"/>
    <w:rsid w:val="00BB35A6"/>
    <w:rsid w:val="00BB39A0"/>
    <w:rsid w:val="00BB39BE"/>
    <w:rsid w:val="00BB3A47"/>
    <w:rsid w:val="00BB3C56"/>
    <w:rsid w:val="00BB3CC7"/>
    <w:rsid w:val="00BB3D00"/>
    <w:rsid w:val="00BB3D39"/>
    <w:rsid w:val="00BB3E16"/>
    <w:rsid w:val="00BB3EB7"/>
    <w:rsid w:val="00BB40C5"/>
    <w:rsid w:val="00BB4102"/>
    <w:rsid w:val="00BB422B"/>
    <w:rsid w:val="00BB423A"/>
    <w:rsid w:val="00BB42CD"/>
    <w:rsid w:val="00BB4537"/>
    <w:rsid w:val="00BB4A60"/>
    <w:rsid w:val="00BB4A71"/>
    <w:rsid w:val="00BB4CBA"/>
    <w:rsid w:val="00BB4F0C"/>
    <w:rsid w:val="00BB4FAE"/>
    <w:rsid w:val="00BB5058"/>
    <w:rsid w:val="00BB50BA"/>
    <w:rsid w:val="00BB54FF"/>
    <w:rsid w:val="00BB5520"/>
    <w:rsid w:val="00BB5533"/>
    <w:rsid w:val="00BB5665"/>
    <w:rsid w:val="00BB56ED"/>
    <w:rsid w:val="00BB575B"/>
    <w:rsid w:val="00BB5826"/>
    <w:rsid w:val="00BB5B97"/>
    <w:rsid w:val="00BB5C5A"/>
    <w:rsid w:val="00BB5C63"/>
    <w:rsid w:val="00BB5D29"/>
    <w:rsid w:val="00BB5F28"/>
    <w:rsid w:val="00BB6405"/>
    <w:rsid w:val="00BB6668"/>
    <w:rsid w:val="00BB66EA"/>
    <w:rsid w:val="00BB6DEA"/>
    <w:rsid w:val="00BB6E0D"/>
    <w:rsid w:val="00BB6E59"/>
    <w:rsid w:val="00BB6F32"/>
    <w:rsid w:val="00BB6FED"/>
    <w:rsid w:val="00BB72ED"/>
    <w:rsid w:val="00BB73B4"/>
    <w:rsid w:val="00BB7564"/>
    <w:rsid w:val="00BB76DA"/>
    <w:rsid w:val="00BB7727"/>
    <w:rsid w:val="00BB7CDC"/>
    <w:rsid w:val="00BB7D35"/>
    <w:rsid w:val="00BB7F62"/>
    <w:rsid w:val="00BC001F"/>
    <w:rsid w:val="00BC0531"/>
    <w:rsid w:val="00BC085B"/>
    <w:rsid w:val="00BC099A"/>
    <w:rsid w:val="00BC0CFA"/>
    <w:rsid w:val="00BC0FE0"/>
    <w:rsid w:val="00BC10FA"/>
    <w:rsid w:val="00BC11A2"/>
    <w:rsid w:val="00BC155E"/>
    <w:rsid w:val="00BC156F"/>
    <w:rsid w:val="00BC15E8"/>
    <w:rsid w:val="00BC17E6"/>
    <w:rsid w:val="00BC1940"/>
    <w:rsid w:val="00BC1B50"/>
    <w:rsid w:val="00BC1E3A"/>
    <w:rsid w:val="00BC234E"/>
    <w:rsid w:val="00BC24AA"/>
    <w:rsid w:val="00BC26F7"/>
    <w:rsid w:val="00BC272B"/>
    <w:rsid w:val="00BC280A"/>
    <w:rsid w:val="00BC294B"/>
    <w:rsid w:val="00BC2A7B"/>
    <w:rsid w:val="00BC2A92"/>
    <w:rsid w:val="00BC2D56"/>
    <w:rsid w:val="00BC2F06"/>
    <w:rsid w:val="00BC3148"/>
    <w:rsid w:val="00BC325F"/>
    <w:rsid w:val="00BC329B"/>
    <w:rsid w:val="00BC32B8"/>
    <w:rsid w:val="00BC33AE"/>
    <w:rsid w:val="00BC34EB"/>
    <w:rsid w:val="00BC364C"/>
    <w:rsid w:val="00BC3894"/>
    <w:rsid w:val="00BC38A4"/>
    <w:rsid w:val="00BC39D0"/>
    <w:rsid w:val="00BC39D1"/>
    <w:rsid w:val="00BC3A6A"/>
    <w:rsid w:val="00BC3BE4"/>
    <w:rsid w:val="00BC3CEA"/>
    <w:rsid w:val="00BC3D1D"/>
    <w:rsid w:val="00BC3E73"/>
    <w:rsid w:val="00BC3F13"/>
    <w:rsid w:val="00BC3F92"/>
    <w:rsid w:val="00BC4270"/>
    <w:rsid w:val="00BC4768"/>
    <w:rsid w:val="00BC48A5"/>
    <w:rsid w:val="00BC48E7"/>
    <w:rsid w:val="00BC49BC"/>
    <w:rsid w:val="00BC4A49"/>
    <w:rsid w:val="00BC4C8E"/>
    <w:rsid w:val="00BC5081"/>
    <w:rsid w:val="00BC518D"/>
    <w:rsid w:val="00BC5203"/>
    <w:rsid w:val="00BC5221"/>
    <w:rsid w:val="00BC5330"/>
    <w:rsid w:val="00BC5543"/>
    <w:rsid w:val="00BC5602"/>
    <w:rsid w:val="00BC5604"/>
    <w:rsid w:val="00BC5AB7"/>
    <w:rsid w:val="00BC5B52"/>
    <w:rsid w:val="00BC5B57"/>
    <w:rsid w:val="00BC5DF9"/>
    <w:rsid w:val="00BC5F5C"/>
    <w:rsid w:val="00BC5F73"/>
    <w:rsid w:val="00BC61C4"/>
    <w:rsid w:val="00BC62E5"/>
    <w:rsid w:val="00BC63E9"/>
    <w:rsid w:val="00BC63F0"/>
    <w:rsid w:val="00BC6C7B"/>
    <w:rsid w:val="00BC6EB9"/>
    <w:rsid w:val="00BC6F50"/>
    <w:rsid w:val="00BC6F90"/>
    <w:rsid w:val="00BC6FA2"/>
    <w:rsid w:val="00BC6FE8"/>
    <w:rsid w:val="00BC7429"/>
    <w:rsid w:val="00BC7551"/>
    <w:rsid w:val="00BC757C"/>
    <w:rsid w:val="00BC76FD"/>
    <w:rsid w:val="00BC7C25"/>
    <w:rsid w:val="00BC7DA1"/>
    <w:rsid w:val="00BC7E2D"/>
    <w:rsid w:val="00BC7F9A"/>
    <w:rsid w:val="00BD0186"/>
    <w:rsid w:val="00BD026C"/>
    <w:rsid w:val="00BD03C9"/>
    <w:rsid w:val="00BD05F1"/>
    <w:rsid w:val="00BD0617"/>
    <w:rsid w:val="00BD0DD0"/>
    <w:rsid w:val="00BD0F9A"/>
    <w:rsid w:val="00BD1034"/>
    <w:rsid w:val="00BD112A"/>
    <w:rsid w:val="00BD1237"/>
    <w:rsid w:val="00BD1319"/>
    <w:rsid w:val="00BD136D"/>
    <w:rsid w:val="00BD13E9"/>
    <w:rsid w:val="00BD1475"/>
    <w:rsid w:val="00BD14F7"/>
    <w:rsid w:val="00BD150F"/>
    <w:rsid w:val="00BD15A9"/>
    <w:rsid w:val="00BD185D"/>
    <w:rsid w:val="00BD1918"/>
    <w:rsid w:val="00BD1959"/>
    <w:rsid w:val="00BD1C0F"/>
    <w:rsid w:val="00BD1F7E"/>
    <w:rsid w:val="00BD215B"/>
    <w:rsid w:val="00BD23F0"/>
    <w:rsid w:val="00BD2418"/>
    <w:rsid w:val="00BD25F0"/>
    <w:rsid w:val="00BD26F2"/>
    <w:rsid w:val="00BD2853"/>
    <w:rsid w:val="00BD2BD8"/>
    <w:rsid w:val="00BD2F8D"/>
    <w:rsid w:val="00BD2FD8"/>
    <w:rsid w:val="00BD306C"/>
    <w:rsid w:val="00BD3143"/>
    <w:rsid w:val="00BD3366"/>
    <w:rsid w:val="00BD344D"/>
    <w:rsid w:val="00BD359B"/>
    <w:rsid w:val="00BD3623"/>
    <w:rsid w:val="00BD373E"/>
    <w:rsid w:val="00BD3770"/>
    <w:rsid w:val="00BD3C99"/>
    <w:rsid w:val="00BD4146"/>
    <w:rsid w:val="00BD4200"/>
    <w:rsid w:val="00BD422B"/>
    <w:rsid w:val="00BD4312"/>
    <w:rsid w:val="00BD433F"/>
    <w:rsid w:val="00BD4640"/>
    <w:rsid w:val="00BD4D77"/>
    <w:rsid w:val="00BD4F26"/>
    <w:rsid w:val="00BD4FF7"/>
    <w:rsid w:val="00BD5038"/>
    <w:rsid w:val="00BD5140"/>
    <w:rsid w:val="00BD528B"/>
    <w:rsid w:val="00BD535D"/>
    <w:rsid w:val="00BD54CC"/>
    <w:rsid w:val="00BD56BC"/>
    <w:rsid w:val="00BD57F8"/>
    <w:rsid w:val="00BD58E1"/>
    <w:rsid w:val="00BD590E"/>
    <w:rsid w:val="00BD59FD"/>
    <w:rsid w:val="00BD5BF0"/>
    <w:rsid w:val="00BD5D85"/>
    <w:rsid w:val="00BD5FF3"/>
    <w:rsid w:val="00BD6403"/>
    <w:rsid w:val="00BD6677"/>
    <w:rsid w:val="00BD688B"/>
    <w:rsid w:val="00BD6971"/>
    <w:rsid w:val="00BD6B78"/>
    <w:rsid w:val="00BD6D30"/>
    <w:rsid w:val="00BD6DAE"/>
    <w:rsid w:val="00BD6F09"/>
    <w:rsid w:val="00BD71A6"/>
    <w:rsid w:val="00BD73A9"/>
    <w:rsid w:val="00BD7540"/>
    <w:rsid w:val="00BD76FE"/>
    <w:rsid w:val="00BD776C"/>
    <w:rsid w:val="00BD7826"/>
    <w:rsid w:val="00BD78C0"/>
    <w:rsid w:val="00BD7CA5"/>
    <w:rsid w:val="00BD7DE2"/>
    <w:rsid w:val="00BD7E68"/>
    <w:rsid w:val="00BD7F8D"/>
    <w:rsid w:val="00BE01E6"/>
    <w:rsid w:val="00BE0383"/>
    <w:rsid w:val="00BE03BB"/>
    <w:rsid w:val="00BE04B2"/>
    <w:rsid w:val="00BE0941"/>
    <w:rsid w:val="00BE098F"/>
    <w:rsid w:val="00BE0B1A"/>
    <w:rsid w:val="00BE0BE2"/>
    <w:rsid w:val="00BE0EA1"/>
    <w:rsid w:val="00BE0ED5"/>
    <w:rsid w:val="00BE1062"/>
    <w:rsid w:val="00BE1095"/>
    <w:rsid w:val="00BE12EF"/>
    <w:rsid w:val="00BE1321"/>
    <w:rsid w:val="00BE1531"/>
    <w:rsid w:val="00BE1554"/>
    <w:rsid w:val="00BE1736"/>
    <w:rsid w:val="00BE189E"/>
    <w:rsid w:val="00BE196E"/>
    <w:rsid w:val="00BE1C10"/>
    <w:rsid w:val="00BE1D60"/>
    <w:rsid w:val="00BE1E79"/>
    <w:rsid w:val="00BE1F98"/>
    <w:rsid w:val="00BE215D"/>
    <w:rsid w:val="00BE2182"/>
    <w:rsid w:val="00BE21FB"/>
    <w:rsid w:val="00BE2409"/>
    <w:rsid w:val="00BE2547"/>
    <w:rsid w:val="00BE2976"/>
    <w:rsid w:val="00BE2B66"/>
    <w:rsid w:val="00BE2D64"/>
    <w:rsid w:val="00BE3340"/>
    <w:rsid w:val="00BE3610"/>
    <w:rsid w:val="00BE362A"/>
    <w:rsid w:val="00BE38BC"/>
    <w:rsid w:val="00BE3B0F"/>
    <w:rsid w:val="00BE3C0D"/>
    <w:rsid w:val="00BE3C6B"/>
    <w:rsid w:val="00BE3CDC"/>
    <w:rsid w:val="00BE3E11"/>
    <w:rsid w:val="00BE41A2"/>
    <w:rsid w:val="00BE4234"/>
    <w:rsid w:val="00BE4395"/>
    <w:rsid w:val="00BE4503"/>
    <w:rsid w:val="00BE4529"/>
    <w:rsid w:val="00BE45E0"/>
    <w:rsid w:val="00BE4648"/>
    <w:rsid w:val="00BE4685"/>
    <w:rsid w:val="00BE46C8"/>
    <w:rsid w:val="00BE4720"/>
    <w:rsid w:val="00BE4843"/>
    <w:rsid w:val="00BE4881"/>
    <w:rsid w:val="00BE492E"/>
    <w:rsid w:val="00BE49A8"/>
    <w:rsid w:val="00BE4F0A"/>
    <w:rsid w:val="00BE5018"/>
    <w:rsid w:val="00BE50CF"/>
    <w:rsid w:val="00BE5182"/>
    <w:rsid w:val="00BE53B8"/>
    <w:rsid w:val="00BE5509"/>
    <w:rsid w:val="00BE550B"/>
    <w:rsid w:val="00BE565F"/>
    <w:rsid w:val="00BE5706"/>
    <w:rsid w:val="00BE5771"/>
    <w:rsid w:val="00BE589F"/>
    <w:rsid w:val="00BE5C37"/>
    <w:rsid w:val="00BE5E42"/>
    <w:rsid w:val="00BE5EB6"/>
    <w:rsid w:val="00BE61AC"/>
    <w:rsid w:val="00BE642C"/>
    <w:rsid w:val="00BE646A"/>
    <w:rsid w:val="00BE65BF"/>
    <w:rsid w:val="00BE6947"/>
    <w:rsid w:val="00BE6C4F"/>
    <w:rsid w:val="00BE6D0A"/>
    <w:rsid w:val="00BE6D54"/>
    <w:rsid w:val="00BE6E3A"/>
    <w:rsid w:val="00BE6FDB"/>
    <w:rsid w:val="00BE711E"/>
    <w:rsid w:val="00BE7130"/>
    <w:rsid w:val="00BE7352"/>
    <w:rsid w:val="00BE777D"/>
    <w:rsid w:val="00BE7C25"/>
    <w:rsid w:val="00BF0316"/>
    <w:rsid w:val="00BF0342"/>
    <w:rsid w:val="00BF03F3"/>
    <w:rsid w:val="00BF04AE"/>
    <w:rsid w:val="00BF058F"/>
    <w:rsid w:val="00BF064E"/>
    <w:rsid w:val="00BF081B"/>
    <w:rsid w:val="00BF0AB3"/>
    <w:rsid w:val="00BF0B0A"/>
    <w:rsid w:val="00BF0CA7"/>
    <w:rsid w:val="00BF0DD0"/>
    <w:rsid w:val="00BF0E77"/>
    <w:rsid w:val="00BF0E78"/>
    <w:rsid w:val="00BF0F6C"/>
    <w:rsid w:val="00BF0F78"/>
    <w:rsid w:val="00BF0FE0"/>
    <w:rsid w:val="00BF1321"/>
    <w:rsid w:val="00BF1336"/>
    <w:rsid w:val="00BF1368"/>
    <w:rsid w:val="00BF137E"/>
    <w:rsid w:val="00BF15EF"/>
    <w:rsid w:val="00BF15F3"/>
    <w:rsid w:val="00BF1BE8"/>
    <w:rsid w:val="00BF20C7"/>
    <w:rsid w:val="00BF2252"/>
    <w:rsid w:val="00BF22E5"/>
    <w:rsid w:val="00BF24F7"/>
    <w:rsid w:val="00BF2554"/>
    <w:rsid w:val="00BF25CC"/>
    <w:rsid w:val="00BF26DE"/>
    <w:rsid w:val="00BF271E"/>
    <w:rsid w:val="00BF288D"/>
    <w:rsid w:val="00BF295E"/>
    <w:rsid w:val="00BF2A73"/>
    <w:rsid w:val="00BF2C89"/>
    <w:rsid w:val="00BF2E19"/>
    <w:rsid w:val="00BF2EC4"/>
    <w:rsid w:val="00BF2FA0"/>
    <w:rsid w:val="00BF3298"/>
    <w:rsid w:val="00BF329F"/>
    <w:rsid w:val="00BF32A6"/>
    <w:rsid w:val="00BF342B"/>
    <w:rsid w:val="00BF3506"/>
    <w:rsid w:val="00BF37E8"/>
    <w:rsid w:val="00BF38DF"/>
    <w:rsid w:val="00BF3AC1"/>
    <w:rsid w:val="00BF3B31"/>
    <w:rsid w:val="00BF3C77"/>
    <w:rsid w:val="00BF3E95"/>
    <w:rsid w:val="00BF3F66"/>
    <w:rsid w:val="00BF3FF3"/>
    <w:rsid w:val="00BF4033"/>
    <w:rsid w:val="00BF408C"/>
    <w:rsid w:val="00BF41FF"/>
    <w:rsid w:val="00BF4207"/>
    <w:rsid w:val="00BF42B0"/>
    <w:rsid w:val="00BF42DD"/>
    <w:rsid w:val="00BF4531"/>
    <w:rsid w:val="00BF4595"/>
    <w:rsid w:val="00BF480F"/>
    <w:rsid w:val="00BF4869"/>
    <w:rsid w:val="00BF4989"/>
    <w:rsid w:val="00BF4BB9"/>
    <w:rsid w:val="00BF4D7D"/>
    <w:rsid w:val="00BF5033"/>
    <w:rsid w:val="00BF530F"/>
    <w:rsid w:val="00BF531B"/>
    <w:rsid w:val="00BF55A4"/>
    <w:rsid w:val="00BF567F"/>
    <w:rsid w:val="00BF57BE"/>
    <w:rsid w:val="00BF58F1"/>
    <w:rsid w:val="00BF593E"/>
    <w:rsid w:val="00BF5A06"/>
    <w:rsid w:val="00BF5AD6"/>
    <w:rsid w:val="00BF5CC6"/>
    <w:rsid w:val="00BF5D32"/>
    <w:rsid w:val="00BF5FBF"/>
    <w:rsid w:val="00BF5FC8"/>
    <w:rsid w:val="00BF600B"/>
    <w:rsid w:val="00BF6041"/>
    <w:rsid w:val="00BF607A"/>
    <w:rsid w:val="00BF6117"/>
    <w:rsid w:val="00BF6192"/>
    <w:rsid w:val="00BF6484"/>
    <w:rsid w:val="00BF679C"/>
    <w:rsid w:val="00BF6B04"/>
    <w:rsid w:val="00BF6CE2"/>
    <w:rsid w:val="00BF6E4F"/>
    <w:rsid w:val="00BF6EFA"/>
    <w:rsid w:val="00BF6F5A"/>
    <w:rsid w:val="00BF704C"/>
    <w:rsid w:val="00BF720E"/>
    <w:rsid w:val="00BF731B"/>
    <w:rsid w:val="00BF7509"/>
    <w:rsid w:val="00BF77D3"/>
    <w:rsid w:val="00BF77F0"/>
    <w:rsid w:val="00BF783E"/>
    <w:rsid w:val="00BF791F"/>
    <w:rsid w:val="00BF7C9E"/>
    <w:rsid w:val="00BF7E72"/>
    <w:rsid w:val="00BF7F2D"/>
    <w:rsid w:val="00C0002C"/>
    <w:rsid w:val="00C000CA"/>
    <w:rsid w:val="00C00111"/>
    <w:rsid w:val="00C00219"/>
    <w:rsid w:val="00C0035D"/>
    <w:rsid w:val="00C0041D"/>
    <w:rsid w:val="00C004E3"/>
    <w:rsid w:val="00C00507"/>
    <w:rsid w:val="00C006FE"/>
    <w:rsid w:val="00C0089F"/>
    <w:rsid w:val="00C008CD"/>
    <w:rsid w:val="00C008F3"/>
    <w:rsid w:val="00C0097B"/>
    <w:rsid w:val="00C00B4C"/>
    <w:rsid w:val="00C00BDD"/>
    <w:rsid w:val="00C00C92"/>
    <w:rsid w:val="00C01052"/>
    <w:rsid w:val="00C012AA"/>
    <w:rsid w:val="00C01480"/>
    <w:rsid w:val="00C017DC"/>
    <w:rsid w:val="00C01D70"/>
    <w:rsid w:val="00C01DEB"/>
    <w:rsid w:val="00C021EF"/>
    <w:rsid w:val="00C025B9"/>
    <w:rsid w:val="00C02642"/>
    <w:rsid w:val="00C0281E"/>
    <w:rsid w:val="00C0287F"/>
    <w:rsid w:val="00C02988"/>
    <w:rsid w:val="00C029F5"/>
    <w:rsid w:val="00C02D3B"/>
    <w:rsid w:val="00C02FC0"/>
    <w:rsid w:val="00C03041"/>
    <w:rsid w:val="00C030F0"/>
    <w:rsid w:val="00C033D7"/>
    <w:rsid w:val="00C03588"/>
    <w:rsid w:val="00C036F4"/>
    <w:rsid w:val="00C0375D"/>
    <w:rsid w:val="00C038F8"/>
    <w:rsid w:val="00C0396E"/>
    <w:rsid w:val="00C03E27"/>
    <w:rsid w:val="00C04049"/>
    <w:rsid w:val="00C040AD"/>
    <w:rsid w:val="00C040D4"/>
    <w:rsid w:val="00C0428F"/>
    <w:rsid w:val="00C0452A"/>
    <w:rsid w:val="00C045EA"/>
    <w:rsid w:val="00C04C0D"/>
    <w:rsid w:val="00C04D9E"/>
    <w:rsid w:val="00C04F02"/>
    <w:rsid w:val="00C04F32"/>
    <w:rsid w:val="00C0528C"/>
    <w:rsid w:val="00C0536C"/>
    <w:rsid w:val="00C05512"/>
    <w:rsid w:val="00C055E4"/>
    <w:rsid w:val="00C056EC"/>
    <w:rsid w:val="00C05DE1"/>
    <w:rsid w:val="00C0608F"/>
    <w:rsid w:val="00C060B2"/>
    <w:rsid w:val="00C06370"/>
    <w:rsid w:val="00C06433"/>
    <w:rsid w:val="00C06537"/>
    <w:rsid w:val="00C066D6"/>
    <w:rsid w:val="00C0686A"/>
    <w:rsid w:val="00C06C00"/>
    <w:rsid w:val="00C06C52"/>
    <w:rsid w:val="00C06CD1"/>
    <w:rsid w:val="00C06CD2"/>
    <w:rsid w:val="00C06D74"/>
    <w:rsid w:val="00C06DA9"/>
    <w:rsid w:val="00C06EF2"/>
    <w:rsid w:val="00C071CB"/>
    <w:rsid w:val="00C07381"/>
    <w:rsid w:val="00C074EA"/>
    <w:rsid w:val="00C074ED"/>
    <w:rsid w:val="00C07577"/>
    <w:rsid w:val="00C07645"/>
    <w:rsid w:val="00C076F7"/>
    <w:rsid w:val="00C07715"/>
    <w:rsid w:val="00C07AA5"/>
    <w:rsid w:val="00C07D18"/>
    <w:rsid w:val="00C07E00"/>
    <w:rsid w:val="00C07EA7"/>
    <w:rsid w:val="00C07F19"/>
    <w:rsid w:val="00C10063"/>
    <w:rsid w:val="00C100D0"/>
    <w:rsid w:val="00C10123"/>
    <w:rsid w:val="00C1027F"/>
    <w:rsid w:val="00C10400"/>
    <w:rsid w:val="00C105EA"/>
    <w:rsid w:val="00C106FE"/>
    <w:rsid w:val="00C109D9"/>
    <w:rsid w:val="00C10A40"/>
    <w:rsid w:val="00C113B9"/>
    <w:rsid w:val="00C113EE"/>
    <w:rsid w:val="00C115B7"/>
    <w:rsid w:val="00C11A8E"/>
    <w:rsid w:val="00C11B8A"/>
    <w:rsid w:val="00C11BAB"/>
    <w:rsid w:val="00C11BEE"/>
    <w:rsid w:val="00C11C44"/>
    <w:rsid w:val="00C11C92"/>
    <w:rsid w:val="00C125BB"/>
    <w:rsid w:val="00C125CC"/>
    <w:rsid w:val="00C125EB"/>
    <w:rsid w:val="00C1266E"/>
    <w:rsid w:val="00C1281D"/>
    <w:rsid w:val="00C12A20"/>
    <w:rsid w:val="00C12A65"/>
    <w:rsid w:val="00C12EAA"/>
    <w:rsid w:val="00C13145"/>
    <w:rsid w:val="00C13181"/>
    <w:rsid w:val="00C131AD"/>
    <w:rsid w:val="00C133FD"/>
    <w:rsid w:val="00C13544"/>
    <w:rsid w:val="00C135E1"/>
    <w:rsid w:val="00C135ED"/>
    <w:rsid w:val="00C13729"/>
    <w:rsid w:val="00C13874"/>
    <w:rsid w:val="00C13896"/>
    <w:rsid w:val="00C13965"/>
    <w:rsid w:val="00C1399C"/>
    <w:rsid w:val="00C13ADF"/>
    <w:rsid w:val="00C13AE0"/>
    <w:rsid w:val="00C13AEA"/>
    <w:rsid w:val="00C13BF8"/>
    <w:rsid w:val="00C13C9E"/>
    <w:rsid w:val="00C13E00"/>
    <w:rsid w:val="00C1418C"/>
    <w:rsid w:val="00C14222"/>
    <w:rsid w:val="00C1425D"/>
    <w:rsid w:val="00C14535"/>
    <w:rsid w:val="00C14750"/>
    <w:rsid w:val="00C14759"/>
    <w:rsid w:val="00C147D4"/>
    <w:rsid w:val="00C1487F"/>
    <w:rsid w:val="00C14883"/>
    <w:rsid w:val="00C148D7"/>
    <w:rsid w:val="00C14A7A"/>
    <w:rsid w:val="00C14CFF"/>
    <w:rsid w:val="00C14DFE"/>
    <w:rsid w:val="00C14F5D"/>
    <w:rsid w:val="00C15000"/>
    <w:rsid w:val="00C15002"/>
    <w:rsid w:val="00C1502F"/>
    <w:rsid w:val="00C151DF"/>
    <w:rsid w:val="00C1544B"/>
    <w:rsid w:val="00C154CD"/>
    <w:rsid w:val="00C1588B"/>
    <w:rsid w:val="00C15C6F"/>
    <w:rsid w:val="00C15DB1"/>
    <w:rsid w:val="00C15E55"/>
    <w:rsid w:val="00C15EF0"/>
    <w:rsid w:val="00C15F18"/>
    <w:rsid w:val="00C1603C"/>
    <w:rsid w:val="00C1603D"/>
    <w:rsid w:val="00C160FB"/>
    <w:rsid w:val="00C16278"/>
    <w:rsid w:val="00C164E2"/>
    <w:rsid w:val="00C167CF"/>
    <w:rsid w:val="00C16AD5"/>
    <w:rsid w:val="00C16F77"/>
    <w:rsid w:val="00C1711C"/>
    <w:rsid w:val="00C17162"/>
    <w:rsid w:val="00C17229"/>
    <w:rsid w:val="00C17507"/>
    <w:rsid w:val="00C175A7"/>
    <w:rsid w:val="00C176A8"/>
    <w:rsid w:val="00C176C9"/>
    <w:rsid w:val="00C17788"/>
    <w:rsid w:val="00C1791A"/>
    <w:rsid w:val="00C1799C"/>
    <w:rsid w:val="00C17A77"/>
    <w:rsid w:val="00C17C38"/>
    <w:rsid w:val="00C17CF4"/>
    <w:rsid w:val="00C17F0A"/>
    <w:rsid w:val="00C20123"/>
    <w:rsid w:val="00C201D6"/>
    <w:rsid w:val="00C2044F"/>
    <w:rsid w:val="00C207C9"/>
    <w:rsid w:val="00C2092F"/>
    <w:rsid w:val="00C20A85"/>
    <w:rsid w:val="00C20AB2"/>
    <w:rsid w:val="00C20DCF"/>
    <w:rsid w:val="00C2115F"/>
    <w:rsid w:val="00C211CF"/>
    <w:rsid w:val="00C21251"/>
    <w:rsid w:val="00C2129D"/>
    <w:rsid w:val="00C21540"/>
    <w:rsid w:val="00C21AE3"/>
    <w:rsid w:val="00C22046"/>
    <w:rsid w:val="00C2204A"/>
    <w:rsid w:val="00C220F0"/>
    <w:rsid w:val="00C22211"/>
    <w:rsid w:val="00C222B4"/>
    <w:rsid w:val="00C22351"/>
    <w:rsid w:val="00C223BE"/>
    <w:rsid w:val="00C22485"/>
    <w:rsid w:val="00C2263E"/>
    <w:rsid w:val="00C2266D"/>
    <w:rsid w:val="00C22960"/>
    <w:rsid w:val="00C22990"/>
    <w:rsid w:val="00C229A5"/>
    <w:rsid w:val="00C22A0E"/>
    <w:rsid w:val="00C22C9D"/>
    <w:rsid w:val="00C22E72"/>
    <w:rsid w:val="00C22F3E"/>
    <w:rsid w:val="00C2307B"/>
    <w:rsid w:val="00C23133"/>
    <w:rsid w:val="00C23277"/>
    <w:rsid w:val="00C232FD"/>
    <w:rsid w:val="00C236C5"/>
    <w:rsid w:val="00C237D5"/>
    <w:rsid w:val="00C23A2B"/>
    <w:rsid w:val="00C23A77"/>
    <w:rsid w:val="00C240BF"/>
    <w:rsid w:val="00C24328"/>
    <w:rsid w:val="00C24530"/>
    <w:rsid w:val="00C24573"/>
    <w:rsid w:val="00C24590"/>
    <w:rsid w:val="00C2465F"/>
    <w:rsid w:val="00C2482E"/>
    <w:rsid w:val="00C24930"/>
    <w:rsid w:val="00C24934"/>
    <w:rsid w:val="00C24C6D"/>
    <w:rsid w:val="00C24CC0"/>
    <w:rsid w:val="00C24D02"/>
    <w:rsid w:val="00C24D45"/>
    <w:rsid w:val="00C24E2F"/>
    <w:rsid w:val="00C24FC8"/>
    <w:rsid w:val="00C252A8"/>
    <w:rsid w:val="00C25379"/>
    <w:rsid w:val="00C25722"/>
    <w:rsid w:val="00C25738"/>
    <w:rsid w:val="00C2576B"/>
    <w:rsid w:val="00C25E82"/>
    <w:rsid w:val="00C2613C"/>
    <w:rsid w:val="00C261BD"/>
    <w:rsid w:val="00C26362"/>
    <w:rsid w:val="00C263A7"/>
    <w:rsid w:val="00C265F6"/>
    <w:rsid w:val="00C268A4"/>
    <w:rsid w:val="00C26A0A"/>
    <w:rsid w:val="00C26A2E"/>
    <w:rsid w:val="00C27326"/>
    <w:rsid w:val="00C27446"/>
    <w:rsid w:val="00C275F9"/>
    <w:rsid w:val="00C27724"/>
    <w:rsid w:val="00C277AE"/>
    <w:rsid w:val="00C27862"/>
    <w:rsid w:val="00C27896"/>
    <w:rsid w:val="00C2792E"/>
    <w:rsid w:val="00C27A1E"/>
    <w:rsid w:val="00C27B13"/>
    <w:rsid w:val="00C27DC9"/>
    <w:rsid w:val="00C27DE9"/>
    <w:rsid w:val="00C301E4"/>
    <w:rsid w:val="00C30320"/>
    <w:rsid w:val="00C3048F"/>
    <w:rsid w:val="00C30493"/>
    <w:rsid w:val="00C304B4"/>
    <w:rsid w:val="00C305A1"/>
    <w:rsid w:val="00C306EC"/>
    <w:rsid w:val="00C30C40"/>
    <w:rsid w:val="00C31052"/>
    <w:rsid w:val="00C310AA"/>
    <w:rsid w:val="00C3123B"/>
    <w:rsid w:val="00C31BD9"/>
    <w:rsid w:val="00C31BF7"/>
    <w:rsid w:val="00C31E0A"/>
    <w:rsid w:val="00C31E82"/>
    <w:rsid w:val="00C31F3A"/>
    <w:rsid w:val="00C32037"/>
    <w:rsid w:val="00C32115"/>
    <w:rsid w:val="00C32305"/>
    <w:rsid w:val="00C3233E"/>
    <w:rsid w:val="00C32532"/>
    <w:rsid w:val="00C32660"/>
    <w:rsid w:val="00C32738"/>
    <w:rsid w:val="00C32ED6"/>
    <w:rsid w:val="00C32F52"/>
    <w:rsid w:val="00C33221"/>
    <w:rsid w:val="00C33229"/>
    <w:rsid w:val="00C332AD"/>
    <w:rsid w:val="00C3362E"/>
    <w:rsid w:val="00C336B5"/>
    <w:rsid w:val="00C33A6D"/>
    <w:rsid w:val="00C33CDB"/>
    <w:rsid w:val="00C33EAD"/>
    <w:rsid w:val="00C33ED2"/>
    <w:rsid w:val="00C3405E"/>
    <w:rsid w:val="00C34081"/>
    <w:rsid w:val="00C34196"/>
    <w:rsid w:val="00C341C1"/>
    <w:rsid w:val="00C3466B"/>
    <w:rsid w:val="00C3467D"/>
    <w:rsid w:val="00C346E5"/>
    <w:rsid w:val="00C347A7"/>
    <w:rsid w:val="00C3486E"/>
    <w:rsid w:val="00C34963"/>
    <w:rsid w:val="00C34B03"/>
    <w:rsid w:val="00C34CE9"/>
    <w:rsid w:val="00C34CF9"/>
    <w:rsid w:val="00C34D79"/>
    <w:rsid w:val="00C34E86"/>
    <w:rsid w:val="00C34F0B"/>
    <w:rsid w:val="00C35178"/>
    <w:rsid w:val="00C35438"/>
    <w:rsid w:val="00C354C3"/>
    <w:rsid w:val="00C3555E"/>
    <w:rsid w:val="00C359CE"/>
    <w:rsid w:val="00C35A0A"/>
    <w:rsid w:val="00C35A21"/>
    <w:rsid w:val="00C35DB8"/>
    <w:rsid w:val="00C35EA1"/>
    <w:rsid w:val="00C35FBF"/>
    <w:rsid w:val="00C36201"/>
    <w:rsid w:val="00C362E3"/>
    <w:rsid w:val="00C36420"/>
    <w:rsid w:val="00C3647B"/>
    <w:rsid w:val="00C365F8"/>
    <w:rsid w:val="00C368E7"/>
    <w:rsid w:val="00C369BC"/>
    <w:rsid w:val="00C36D33"/>
    <w:rsid w:val="00C36FAB"/>
    <w:rsid w:val="00C37078"/>
    <w:rsid w:val="00C37254"/>
    <w:rsid w:val="00C373AB"/>
    <w:rsid w:val="00C374A8"/>
    <w:rsid w:val="00C37582"/>
    <w:rsid w:val="00C37958"/>
    <w:rsid w:val="00C37D70"/>
    <w:rsid w:val="00C37F90"/>
    <w:rsid w:val="00C37FF6"/>
    <w:rsid w:val="00C400CF"/>
    <w:rsid w:val="00C401F9"/>
    <w:rsid w:val="00C40384"/>
    <w:rsid w:val="00C404F6"/>
    <w:rsid w:val="00C40691"/>
    <w:rsid w:val="00C40A9C"/>
    <w:rsid w:val="00C40A9F"/>
    <w:rsid w:val="00C40C2F"/>
    <w:rsid w:val="00C40C97"/>
    <w:rsid w:val="00C40E9B"/>
    <w:rsid w:val="00C4107E"/>
    <w:rsid w:val="00C410CD"/>
    <w:rsid w:val="00C4129C"/>
    <w:rsid w:val="00C414AD"/>
    <w:rsid w:val="00C4180A"/>
    <w:rsid w:val="00C419D6"/>
    <w:rsid w:val="00C41AE8"/>
    <w:rsid w:val="00C41BEE"/>
    <w:rsid w:val="00C41C4F"/>
    <w:rsid w:val="00C41DFD"/>
    <w:rsid w:val="00C41EB6"/>
    <w:rsid w:val="00C4200F"/>
    <w:rsid w:val="00C42109"/>
    <w:rsid w:val="00C422EF"/>
    <w:rsid w:val="00C426FC"/>
    <w:rsid w:val="00C42733"/>
    <w:rsid w:val="00C4292A"/>
    <w:rsid w:val="00C429C3"/>
    <w:rsid w:val="00C429D5"/>
    <w:rsid w:val="00C42AEB"/>
    <w:rsid w:val="00C42B6F"/>
    <w:rsid w:val="00C42CAE"/>
    <w:rsid w:val="00C42DC8"/>
    <w:rsid w:val="00C42DD8"/>
    <w:rsid w:val="00C42F54"/>
    <w:rsid w:val="00C42FA5"/>
    <w:rsid w:val="00C4300A"/>
    <w:rsid w:val="00C431A0"/>
    <w:rsid w:val="00C433A9"/>
    <w:rsid w:val="00C43A2F"/>
    <w:rsid w:val="00C43A53"/>
    <w:rsid w:val="00C43AC8"/>
    <w:rsid w:val="00C44032"/>
    <w:rsid w:val="00C44368"/>
    <w:rsid w:val="00C448D4"/>
    <w:rsid w:val="00C448F7"/>
    <w:rsid w:val="00C449C3"/>
    <w:rsid w:val="00C44A63"/>
    <w:rsid w:val="00C44B0D"/>
    <w:rsid w:val="00C44E1A"/>
    <w:rsid w:val="00C44EEC"/>
    <w:rsid w:val="00C44F9A"/>
    <w:rsid w:val="00C4519A"/>
    <w:rsid w:val="00C451FC"/>
    <w:rsid w:val="00C4528F"/>
    <w:rsid w:val="00C453A0"/>
    <w:rsid w:val="00C45783"/>
    <w:rsid w:val="00C45798"/>
    <w:rsid w:val="00C45A79"/>
    <w:rsid w:val="00C45B9A"/>
    <w:rsid w:val="00C4609F"/>
    <w:rsid w:val="00C462D2"/>
    <w:rsid w:val="00C46312"/>
    <w:rsid w:val="00C463EF"/>
    <w:rsid w:val="00C46482"/>
    <w:rsid w:val="00C469C3"/>
    <w:rsid w:val="00C46B26"/>
    <w:rsid w:val="00C46C67"/>
    <w:rsid w:val="00C46FED"/>
    <w:rsid w:val="00C47814"/>
    <w:rsid w:val="00C4786F"/>
    <w:rsid w:val="00C47887"/>
    <w:rsid w:val="00C478BD"/>
    <w:rsid w:val="00C478C5"/>
    <w:rsid w:val="00C47912"/>
    <w:rsid w:val="00C479CE"/>
    <w:rsid w:val="00C47BCD"/>
    <w:rsid w:val="00C47FC0"/>
    <w:rsid w:val="00C502E2"/>
    <w:rsid w:val="00C504F2"/>
    <w:rsid w:val="00C5059C"/>
    <w:rsid w:val="00C505B0"/>
    <w:rsid w:val="00C5083E"/>
    <w:rsid w:val="00C50AC9"/>
    <w:rsid w:val="00C50BA1"/>
    <w:rsid w:val="00C50BAE"/>
    <w:rsid w:val="00C50C93"/>
    <w:rsid w:val="00C50D42"/>
    <w:rsid w:val="00C50F76"/>
    <w:rsid w:val="00C50F7C"/>
    <w:rsid w:val="00C511C9"/>
    <w:rsid w:val="00C515E6"/>
    <w:rsid w:val="00C5170B"/>
    <w:rsid w:val="00C51830"/>
    <w:rsid w:val="00C5194C"/>
    <w:rsid w:val="00C51A18"/>
    <w:rsid w:val="00C522DC"/>
    <w:rsid w:val="00C52703"/>
    <w:rsid w:val="00C52745"/>
    <w:rsid w:val="00C529AE"/>
    <w:rsid w:val="00C52A5A"/>
    <w:rsid w:val="00C52CE4"/>
    <w:rsid w:val="00C52E7E"/>
    <w:rsid w:val="00C5309F"/>
    <w:rsid w:val="00C531F7"/>
    <w:rsid w:val="00C532BB"/>
    <w:rsid w:val="00C533C3"/>
    <w:rsid w:val="00C533F6"/>
    <w:rsid w:val="00C53442"/>
    <w:rsid w:val="00C534B3"/>
    <w:rsid w:val="00C535F0"/>
    <w:rsid w:val="00C5387B"/>
    <w:rsid w:val="00C53BB6"/>
    <w:rsid w:val="00C53BEF"/>
    <w:rsid w:val="00C53C0A"/>
    <w:rsid w:val="00C53ECC"/>
    <w:rsid w:val="00C53F87"/>
    <w:rsid w:val="00C54252"/>
    <w:rsid w:val="00C54584"/>
    <w:rsid w:val="00C5499F"/>
    <w:rsid w:val="00C54B53"/>
    <w:rsid w:val="00C54BC5"/>
    <w:rsid w:val="00C54C89"/>
    <w:rsid w:val="00C54CE6"/>
    <w:rsid w:val="00C54D6F"/>
    <w:rsid w:val="00C54D8D"/>
    <w:rsid w:val="00C55079"/>
    <w:rsid w:val="00C55159"/>
    <w:rsid w:val="00C55646"/>
    <w:rsid w:val="00C556B2"/>
    <w:rsid w:val="00C55EAB"/>
    <w:rsid w:val="00C55F36"/>
    <w:rsid w:val="00C55F87"/>
    <w:rsid w:val="00C563D6"/>
    <w:rsid w:val="00C56610"/>
    <w:rsid w:val="00C56CE9"/>
    <w:rsid w:val="00C56FE1"/>
    <w:rsid w:val="00C57117"/>
    <w:rsid w:val="00C57267"/>
    <w:rsid w:val="00C57319"/>
    <w:rsid w:val="00C5776D"/>
    <w:rsid w:val="00C5787B"/>
    <w:rsid w:val="00C5798C"/>
    <w:rsid w:val="00C57D7A"/>
    <w:rsid w:val="00C60327"/>
    <w:rsid w:val="00C60390"/>
    <w:rsid w:val="00C6042A"/>
    <w:rsid w:val="00C6082C"/>
    <w:rsid w:val="00C60A61"/>
    <w:rsid w:val="00C60FF1"/>
    <w:rsid w:val="00C6120C"/>
    <w:rsid w:val="00C6131B"/>
    <w:rsid w:val="00C6132B"/>
    <w:rsid w:val="00C61666"/>
    <w:rsid w:val="00C6167C"/>
    <w:rsid w:val="00C6171A"/>
    <w:rsid w:val="00C618EA"/>
    <w:rsid w:val="00C61A39"/>
    <w:rsid w:val="00C61B5B"/>
    <w:rsid w:val="00C61C85"/>
    <w:rsid w:val="00C620A3"/>
    <w:rsid w:val="00C621F6"/>
    <w:rsid w:val="00C62324"/>
    <w:rsid w:val="00C6276C"/>
    <w:rsid w:val="00C62853"/>
    <w:rsid w:val="00C628E5"/>
    <w:rsid w:val="00C629AA"/>
    <w:rsid w:val="00C62AA0"/>
    <w:rsid w:val="00C62AB8"/>
    <w:rsid w:val="00C62BA9"/>
    <w:rsid w:val="00C630B0"/>
    <w:rsid w:val="00C6336C"/>
    <w:rsid w:val="00C63440"/>
    <w:rsid w:val="00C63533"/>
    <w:rsid w:val="00C63749"/>
    <w:rsid w:val="00C63940"/>
    <w:rsid w:val="00C63BF1"/>
    <w:rsid w:val="00C63DD9"/>
    <w:rsid w:val="00C6416C"/>
    <w:rsid w:val="00C642AB"/>
    <w:rsid w:val="00C64419"/>
    <w:rsid w:val="00C6443A"/>
    <w:rsid w:val="00C64658"/>
    <w:rsid w:val="00C6466A"/>
    <w:rsid w:val="00C647DE"/>
    <w:rsid w:val="00C64BB0"/>
    <w:rsid w:val="00C64C69"/>
    <w:rsid w:val="00C650B0"/>
    <w:rsid w:val="00C650D1"/>
    <w:rsid w:val="00C65260"/>
    <w:rsid w:val="00C652F8"/>
    <w:rsid w:val="00C6552C"/>
    <w:rsid w:val="00C6557C"/>
    <w:rsid w:val="00C657F3"/>
    <w:rsid w:val="00C658CE"/>
    <w:rsid w:val="00C65B2D"/>
    <w:rsid w:val="00C65D26"/>
    <w:rsid w:val="00C66016"/>
    <w:rsid w:val="00C661B6"/>
    <w:rsid w:val="00C66CDB"/>
    <w:rsid w:val="00C66D3D"/>
    <w:rsid w:val="00C66D9F"/>
    <w:rsid w:val="00C66F82"/>
    <w:rsid w:val="00C670F0"/>
    <w:rsid w:val="00C67165"/>
    <w:rsid w:val="00C671C4"/>
    <w:rsid w:val="00C674A9"/>
    <w:rsid w:val="00C675A1"/>
    <w:rsid w:val="00C675CC"/>
    <w:rsid w:val="00C6760E"/>
    <w:rsid w:val="00C6766A"/>
    <w:rsid w:val="00C676EF"/>
    <w:rsid w:val="00C6774F"/>
    <w:rsid w:val="00C67B09"/>
    <w:rsid w:val="00C67B7E"/>
    <w:rsid w:val="00C67D9A"/>
    <w:rsid w:val="00C7015E"/>
    <w:rsid w:val="00C70556"/>
    <w:rsid w:val="00C70747"/>
    <w:rsid w:val="00C70BDF"/>
    <w:rsid w:val="00C70E11"/>
    <w:rsid w:val="00C70F7B"/>
    <w:rsid w:val="00C70FA5"/>
    <w:rsid w:val="00C71216"/>
    <w:rsid w:val="00C7132D"/>
    <w:rsid w:val="00C71423"/>
    <w:rsid w:val="00C71437"/>
    <w:rsid w:val="00C71501"/>
    <w:rsid w:val="00C715A8"/>
    <w:rsid w:val="00C715EC"/>
    <w:rsid w:val="00C717B8"/>
    <w:rsid w:val="00C71AD1"/>
    <w:rsid w:val="00C71CFD"/>
    <w:rsid w:val="00C71DC3"/>
    <w:rsid w:val="00C71F4F"/>
    <w:rsid w:val="00C7202F"/>
    <w:rsid w:val="00C72221"/>
    <w:rsid w:val="00C72265"/>
    <w:rsid w:val="00C723F5"/>
    <w:rsid w:val="00C72501"/>
    <w:rsid w:val="00C7270C"/>
    <w:rsid w:val="00C7286F"/>
    <w:rsid w:val="00C72A8C"/>
    <w:rsid w:val="00C72BE9"/>
    <w:rsid w:val="00C73074"/>
    <w:rsid w:val="00C7311B"/>
    <w:rsid w:val="00C731F0"/>
    <w:rsid w:val="00C7332F"/>
    <w:rsid w:val="00C734C3"/>
    <w:rsid w:val="00C7355F"/>
    <w:rsid w:val="00C73802"/>
    <w:rsid w:val="00C738BB"/>
    <w:rsid w:val="00C7395C"/>
    <w:rsid w:val="00C73BD0"/>
    <w:rsid w:val="00C73C85"/>
    <w:rsid w:val="00C73C96"/>
    <w:rsid w:val="00C73F52"/>
    <w:rsid w:val="00C7444C"/>
    <w:rsid w:val="00C74531"/>
    <w:rsid w:val="00C74B94"/>
    <w:rsid w:val="00C74DA4"/>
    <w:rsid w:val="00C74E9A"/>
    <w:rsid w:val="00C74F36"/>
    <w:rsid w:val="00C74FB5"/>
    <w:rsid w:val="00C74FE7"/>
    <w:rsid w:val="00C75388"/>
    <w:rsid w:val="00C7538C"/>
    <w:rsid w:val="00C753D2"/>
    <w:rsid w:val="00C753DD"/>
    <w:rsid w:val="00C75BA2"/>
    <w:rsid w:val="00C75C4A"/>
    <w:rsid w:val="00C75DA7"/>
    <w:rsid w:val="00C75DF4"/>
    <w:rsid w:val="00C75E8C"/>
    <w:rsid w:val="00C760AD"/>
    <w:rsid w:val="00C7612B"/>
    <w:rsid w:val="00C76234"/>
    <w:rsid w:val="00C76378"/>
    <w:rsid w:val="00C76396"/>
    <w:rsid w:val="00C76576"/>
    <w:rsid w:val="00C766E1"/>
    <w:rsid w:val="00C7683C"/>
    <w:rsid w:val="00C76A1B"/>
    <w:rsid w:val="00C76AE4"/>
    <w:rsid w:val="00C76C69"/>
    <w:rsid w:val="00C76E10"/>
    <w:rsid w:val="00C76F33"/>
    <w:rsid w:val="00C76F6F"/>
    <w:rsid w:val="00C77462"/>
    <w:rsid w:val="00C775D0"/>
    <w:rsid w:val="00C7792F"/>
    <w:rsid w:val="00C779B7"/>
    <w:rsid w:val="00C77B38"/>
    <w:rsid w:val="00C77B86"/>
    <w:rsid w:val="00C77C9C"/>
    <w:rsid w:val="00C77CE8"/>
    <w:rsid w:val="00C80032"/>
    <w:rsid w:val="00C80187"/>
    <w:rsid w:val="00C8063A"/>
    <w:rsid w:val="00C807DE"/>
    <w:rsid w:val="00C808A0"/>
    <w:rsid w:val="00C8091B"/>
    <w:rsid w:val="00C80BC5"/>
    <w:rsid w:val="00C81034"/>
    <w:rsid w:val="00C811CA"/>
    <w:rsid w:val="00C81390"/>
    <w:rsid w:val="00C817D6"/>
    <w:rsid w:val="00C81ACF"/>
    <w:rsid w:val="00C81CB1"/>
    <w:rsid w:val="00C81D2C"/>
    <w:rsid w:val="00C81FA5"/>
    <w:rsid w:val="00C81FE0"/>
    <w:rsid w:val="00C8238D"/>
    <w:rsid w:val="00C824F4"/>
    <w:rsid w:val="00C8265C"/>
    <w:rsid w:val="00C8293C"/>
    <w:rsid w:val="00C82AF9"/>
    <w:rsid w:val="00C82D0C"/>
    <w:rsid w:val="00C82D36"/>
    <w:rsid w:val="00C82D5C"/>
    <w:rsid w:val="00C82E5B"/>
    <w:rsid w:val="00C82F46"/>
    <w:rsid w:val="00C82FC3"/>
    <w:rsid w:val="00C8360E"/>
    <w:rsid w:val="00C837FE"/>
    <w:rsid w:val="00C83801"/>
    <w:rsid w:val="00C838F0"/>
    <w:rsid w:val="00C83B84"/>
    <w:rsid w:val="00C83BCF"/>
    <w:rsid w:val="00C83C8C"/>
    <w:rsid w:val="00C83D66"/>
    <w:rsid w:val="00C84028"/>
    <w:rsid w:val="00C840F9"/>
    <w:rsid w:val="00C8418E"/>
    <w:rsid w:val="00C84224"/>
    <w:rsid w:val="00C84228"/>
    <w:rsid w:val="00C84440"/>
    <w:rsid w:val="00C845E5"/>
    <w:rsid w:val="00C84617"/>
    <w:rsid w:val="00C848C0"/>
    <w:rsid w:val="00C8493A"/>
    <w:rsid w:val="00C84EC3"/>
    <w:rsid w:val="00C84F2E"/>
    <w:rsid w:val="00C84F66"/>
    <w:rsid w:val="00C8517F"/>
    <w:rsid w:val="00C85234"/>
    <w:rsid w:val="00C85385"/>
    <w:rsid w:val="00C854E3"/>
    <w:rsid w:val="00C85AF4"/>
    <w:rsid w:val="00C85BAC"/>
    <w:rsid w:val="00C85CBB"/>
    <w:rsid w:val="00C85D0D"/>
    <w:rsid w:val="00C860FF"/>
    <w:rsid w:val="00C86156"/>
    <w:rsid w:val="00C86182"/>
    <w:rsid w:val="00C862C8"/>
    <w:rsid w:val="00C86624"/>
    <w:rsid w:val="00C86752"/>
    <w:rsid w:val="00C86791"/>
    <w:rsid w:val="00C867FE"/>
    <w:rsid w:val="00C86BA3"/>
    <w:rsid w:val="00C86C5D"/>
    <w:rsid w:val="00C86E3A"/>
    <w:rsid w:val="00C86E6E"/>
    <w:rsid w:val="00C86FB0"/>
    <w:rsid w:val="00C876D6"/>
    <w:rsid w:val="00C87D1A"/>
    <w:rsid w:val="00C90155"/>
    <w:rsid w:val="00C9038C"/>
    <w:rsid w:val="00C90405"/>
    <w:rsid w:val="00C904AA"/>
    <w:rsid w:val="00C90855"/>
    <w:rsid w:val="00C90E7E"/>
    <w:rsid w:val="00C91207"/>
    <w:rsid w:val="00C91274"/>
    <w:rsid w:val="00C913BD"/>
    <w:rsid w:val="00C913CB"/>
    <w:rsid w:val="00C91564"/>
    <w:rsid w:val="00C915BD"/>
    <w:rsid w:val="00C91850"/>
    <w:rsid w:val="00C91944"/>
    <w:rsid w:val="00C91C22"/>
    <w:rsid w:val="00C91ECF"/>
    <w:rsid w:val="00C92172"/>
    <w:rsid w:val="00C923CF"/>
    <w:rsid w:val="00C9241E"/>
    <w:rsid w:val="00C925A1"/>
    <w:rsid w:val="00C92A70"/>
    <w:rsid w:val="00C92B0A"/>
    <w:rsid w:val="00C92BA5"/>
    <w:rsid w:val="00C92E53"/>
    <w:rsid w:val="00C92F36"/>
    <w:rsid w:val="00C9337F"/>
    <w:rsid w:val="00C93506"/>
    <w:rsid w:val="00C937AF"/>
    <w:rsid w:val="00C937D0"/>
    <w:rsid w:val="00C93A1F"/>
    <w:rsid w:val="00C93BCB"/>
    <w:rsid w:val="00C93FC2"/>
    <w:rsid w:val="00C94037"/>
    <w:rsid w:val="00C940F4"/>
    <w:rsid w:val="00C94319"/>
    <w:rsid w:val="00C9439A"/>
    <w:rsid w:val="00C9440D"/>
    <w:rsid w:val="00C9480F"/>
    <w:rsid w:val="00C948E8"/>
    <w:rsid w:val="00C94B2C"/>
    <w:rsid w:val="00C94B8B"/>
    <w:rsid w:val="00C94DBF"/>
    <w:rsid w:val="00C95065"/>
    <w:rsid w:val="00C95511"/>
    <w:rsid w:val="00C956AC"/>
    <w:rsid w:val="00C95896"/>
    <w:rsid w:val="00C95977"/>
    <w:rsid w:val="00C959C9"/>
    <w:rsid w:val="00C959EB"/>
    <w:rsid w:val="00C95B53"/>
    <w:rsid w:val="00C95F0C"/>
    <w:rsid w:val="00C95F3F"/>
    <w:rsid w:val="00C95FD6"/>
    <w:rsid w:val="00C96072"/>
    <w:rsid w:val="00C960A5"/>
    <w:rsid w:val="00C96319"/>
    <w:rsid w:val="00C96465"/>
    <w:rsid w:val="00C964B3"/>
    <w:rsid w:val="00C96735"/>
    <w:rsid w:val="00C96957"/>
    <w:rsid w:val="00C969A9"/>
    <w:rsid w:val="00C96A18"/>
    <w:rsid w:val="00C96AE8"/>
    <w:rsid w:val="00C96E50"/>
    <w:rsid w:val="00C96FB3"/>
    <w:rsid w:val="00C970B0"/>
    <w:rsid w:val="00C971FB"/>
    <w:rsid w:val="00C97333"/>
    <w:rsid w:val="00C973FD"/>
    <w:rsid w:val="00C9740B"/>
    <w:rsid w:val="00C97590"/>
    <w:rsid w:val="00C9783E"/>
    <w:rsid w:val="00C979D5"/>
    <w:rsid w:val="00C979E8"/>
    <w:rsid w:val="00C97B38"/>
    <w:rsid w:val="00C97B3A"/>
    <w:rsid w:val="00C97DFD"/>
    <w:rsid w:val="00C97EF7"/>
    <w:rsid w:val="00CA0040"/>
    <w:rsid w:val="00CA0047"/>
    <w:rsid w:val="00CA047C"/>
    <w:rsid w:val="00CA0616"/>
    <w:rsid w:val="00CA080F"/>
    <w:rsid w:val="00CA08C0"/>
    <w:rsid w:val="00CA0990"/>
    <w:rsid w:val="00CA0992"/>
    <w:rsid w:val="00CA09A1"/>
    <w:rsid w:val="00CA0B75"/>
    <w:rsid w:val="00CA0CA5"/>
    <w:rsid w:val="00CA0CA6"/>
    <w:rsid w:val="00CA1292"/>
    <w:rsid w:val="00CA1468"/>
    <w:rsid w:val="00CA1490"/>
    <w:rsid w:val="00CA14B2"/>
    <w:rsid w:val="00CA176B"/>
    <w:rsid w:val="00CA17F5"/>
    <w:rsid w:val="00CA1A26"/>
    <w:rsid w:val="00CA20D1"/>
    <w:rsid w:val="00CA2461"/>
    <w:rsid w:val="00CA2493"/>
    <w:rsid w:val="00CA24B6"/>
    <w:rsid w:val="00CA2805"/>
    <w:rsid w:val="00CA2893"/>
    <w:rsid w:val="00CA2BA4"/>
    <w:rsid w:val="00CA2BF6"/>
    <w:rsid w:val="00CA2ECB"/>
    <w:rsid w:val="00CA2EF0"/>
    <w:rsid w:val="00CA31BC"/>
    <w:rsid w:val="00CA3235"/>
    <w:rsid w:val="00CA3316"/>
    <w:rsid w:val="00CA3345"/>
    <w:rsid w:val="00CA347E"/>
    <w:rsid w:val="00CA3495"/>
    <w:rsid w:val="00CA39AA"/>
    <w:rsid w:val="00CA3C5B"/>
    <w:rsid w:val="00CA3CDE"/>
    <w:rsid w:val="00CA3E0B"/>
    <w:rsid w:val="00CA3E52"/>
    <w:rsid w:val="00CA44B0"/>
    <w:rsid w:val="00CA4923"/>
    <w:rsid w:val="00CA49D6"/>
    <w:rsid w:val="00CA4A3F"/>
    <w:rsid w:val="00CA4B6D"/>
    <w:rsid w:val="00CA4B7B"/>
    <w:rsid w:val="00CA4BB5"/>
    <w:rsid w:val="00CA4F83"/>
    <w:rsid w:val="00CA5141"/>
    <w:rsid w:val="00CA5242"/>
    <w:rsid w:val="00CA532B"/>
    <w:rsid w:val="00CA53A0"/>
    <w:rsid w:val="00CA54E7"/>
    <w:rsid w:val="00CA5528"/>
    <w:rsid w:val="00CA5A38"/>
    <w:rsid w:val="00CA5D2D"/>
    <w:rsid w:val="00CA5D7D"/>
    <w:rsid w:val="00CA5DF7"/>
    <w:rsid w:val="00CA5F5A"/>
    <w:rsid w:val="00CA5F88"/>
    <w:rsid w:val="00CA64A9"/>
    <w:rsid w:val="00CA64AC"/>
    <w:rsid w:val="00CA6537"/>
    <w:rsid w:val="00CA6654"/>
    <w:rsid w:val="00CA6BBC"/>
    <w:rsid w:val="00CA6E07"/>
    <w:rsid w:val="00CA6E33"/>
    <w:rsid w:val="00CA6E67"/>
    <w:rsid w:val="00CA6EA3"/>
    <w:rsid w:val="00CA6F78"/>
    <w:rsid w:val="00CA7007"/>
    <w:rsid w:val="00CA707A"/>
    <w:rsid w:val="00CA73A5"/>
    <w:rsid w:val="00CA75DB"/>
    <w:rsid w:val="00CA799C"/>
    <w:rsid w:val="00CA7BF2"/>
    <w:rsid w:val="00CA7CDA"/>
    <w:rsid w:val="00CB045D"/>
    <w:rsid w:val="00CB0514"/>
    <w:rsid w:val="00CB0793"/>
    <w:rsid w:val="00CB0C48"/>
    <w:rsid w:val="00CB0C70"/>
    <w:rsid w:val="00CB0E13"/>
    <w:rsid w:val="00CB0E5D"/>
    <w:rsid w:val="00CB0F07"/>
    <w:rsid w:val="00CB0F0F"/>
    <w:rsid w:val="00CB11E5"/>
    <w:rsid w:val="00CB137E"/>
    <w:rsid w:val="00CB15D6"/>
    <w:rsid w:val="00CB188D"/>
    <w:rsid w:val="00CB1A23"/>
    <w:rsid w:val="00CB1C24"/>
    <w:rsid w:val="00CB1D5C"/>
    <w:rsid w:val="00CB1EB9"/>
    <w:rsid w:val="00CB1F52"/>
    <w:rsid w:val="00CB22AA"/>
    <w:rsid w:val="00CB240C"/>
    <w:rsid w:val="00CB263F"/>
    <w:rsid w:val="00CB2736"/>
    <w:rsid w:val="00CB27DF"/>
    <w:rsid w:val="00CB2ABC"/>
    <w:rsid w:val="00CB2DA3"/>
    <w:rsid w:val="00CB2F7F"/>
    <w:rsid w:val="00CB30C8"/>
    <w:rsid w:val="00CB3157"/>
    <w:rsid w:val="00CB33EF"/>
    <w:rsid w:val="00CB3495"/>
    <w:rsid w:val="00CB369F"/>
    <w:rsid w:val="00CB3724"/>
    <w:rsid w:val="00CB37C7"/>
    <w:rsid w:val="00CB37C8"/>
    <w:rsid w:val="00CB3817"/>
    <w:rsid w:val="00CB389C"/>
    <w:rsid w:val="00CB3E43"/>
    <w:rsid w:val="00CB3EBC"/>
    <w:rsid w:val="00CB3F5F"/>
    <w:rsid w:val="00CB4195"/>
    <w:rsid w:val="00CB42C9"/>
    <w:rsid w:val="00CB42D2"/>
    <w:rsid w:val="00CB4452"/>
    <w:rsid w:val="00CB4520"/>
    <w:rsid w:val="00CB4935"/>
    <w:rsid w:val="00CB49D3"/>
    <w:rsid w:val="00CB4A05"/>
    <w:rsid w:val="00CB5256"/>
    <w:rsid w:val="00CB5510"/>
    <w:rsid w:val="00CB55E3"/>
    <w:rsid w:val="00CB566C"/>
    <w:rsid w:val="00CB5677"/>
    <w:rsid w:val="00CB5D97"/>
    <w:rsid w:val="00CB5E33"/>
    <w:rsid w:val="00CB5E57"/>
    <w:rsid w:val="00CB606A"/>
    <w:rsid w:val="00CB6093"/>
    <w:rsid w:val="00CB6167"/>
    <w:rsid w:val="00CB6185"/>
    <w:rsid w:val="00CB61FE"/>
    <w:rsid w:val="00CB6558"/>
    <w:rsid w:val="00CB666E"/>
    <w:rsid w:val="00CB67E6"/>
    <w:rsid w:val="00CB68A3"/>
    <w:rsid w:val="00CB6BD7"/>
    <w:rsid w:val="00CB6FFB"/>
    <w:rsid w:val="00CB7047"/>
    <w:rsid w:val="00CB713C"/>
    <w:rsid w:val="00CB723F"/>
    <w:rsid w:val="00CB727E"/>
    <w:rsid w:val="00CB76A1"/>
    <w:rsid w:val="00CB772C"/>
    <w:rsid w:val="00CB7826"/>
    <w:rsid w:val="00CB78CA"/>
    <w:rsid w:val="00CB7AA4"/>
    <w:rsid w:val="00CB7DC1"/>
    <w:rsid w:val="00CB7F0E"/>
    <w:rsid w:val="00CB7FC4"/>
    <w:rsid w:val="00CC00EB"/>
    <w:rsid w:val="00CC0137"/>
    <w:rsid w:val="00CC070F"/>
    <w:rsid w:val="00CC07B8"/>
    <w:rsid w:val="00CC0A44"/>
    <w:rsid w:val="00CC0AD8"/>
    <w:rsid w:val="00CC0AFC"/>
    <w:rsid w:val="00CC0BD8"/>
    <w:rsid w:val="00CC0C6F"/>
    <w:rsid w:val="00CC0C95"/>
    <w:rsid w:val="00CC0E7C"/>
    <w:rsid w:val="00CC0ED1"/>
    <w:rsid w:val="00CC1250"/>
    <w:rsid w:val="00CC134D"/>
    <w:rsid w:val="00CC1411"/>
    <w:rsid w:val="00CC149D"/>
    <w:rsid w:val="00CC18CD"/>
    <w:rsid w:val="00CC1AA2"/>
    <w:rsid w:val="00CC1C2C"/>
    <w:rsid w:val="00CC1C99"/>
    <w:rsid w:val="00CC1D63"/>
    <w:rsid w:val="00CC2071"/>
    <w:rsid w:val="00CC2073"/>
    <w:rsid w:val="00CC249F"/>
    <w:rsid w:val="00CC25F5"/>
    <w:rsid w:val="00CC2613"/>
    <w:rsid w:val="00CC279A"/>
    <w:rsid w:val="00CC2803"/>
    <w:rsid w:val="00CC28C2"/>
    <w:rsid w:val="00CC2F04"/>
    <w:rsid w:val="00CC2F61"/>
    <w:rsid w:val="00CC3214"/>
    <w:rsid w:val="00CC32BF"/>
    <w:rsid w:val="00CC33C5"/>
    <w:rsid w:val="00CC3478"/>
    <w:rsid w:val="00CC3569"/>
    <w:rsid w:val="00CC35DF"/>
    <w:rsid w:val="00CC393A"/>
    <w:rsid w:val="00CC3998"/>
    <w:rsid w:val="00CC399D"/>
    <w:rsid w:val="00CC3A49"/>
    <w:rsid w:val="00CC3ACA"/>
    <w:rsid w:val="00CC3B01"/>
    <w:rsid w:val="00CC3CD2"/>
    <w:rsid w:val="00CC3F26"/>
    <w:rsid w:val="00CC41FF"/>
    <w:rsid w:val="00CC45B2"/>
    <w:rsid w:val="00CC4709"/>
    <w:rsid w:val="00CC4849"/>
    <w:rsid w:val="00CC4AE3"/>
    <w:rsid w:val="00CC4CBB"/>
    <w:rsid w:val="00CC4EFA"/>
    <w:rsid w:val="00CC4F93"/>
    <w:rsid w:val="00CC507D"/>
    <w:rsid w:val="00CC510C"/>
    <w:rsid w:val="00CC513D"/>
    <w:rsid w:val="00CC59B7"/>
    <w:rsid w:val="00CC5C0E"/>
    <w:rsid w:val="00CC5D11"/>
    <w:rsid w:val="00CC5EDE"/>
    <w:rsid w:val="00CC60AE"/>
    <w:rsid w:val="00CC6112"/>
    <w:rsid w:val="00CC614D"/>
    <w:rsid w:val="00CC6787"/>
    <w:rsid w:val="00CC6AA6"/>
    <w:rsid w:val="00CC6C68"/>
    <w:rsid w:val="00CC70B1"/>
    <w:rsid w:val="00CC7283"/>
    <w:rsid w:val="00CC769D"/>
    <w:rsid w:val="00CC77C3"/>
    <w:rsid w:val="00CC77F8"/>
    <w:rsid w:val="00CC7A26"/>
    <w:rsid w:val="00CC7CE7"/>
    <w:rsid w:val="00CD0238"/>
    <w:rsid w:val="00CD058A"/>
    <w:rsid w:val="00CD0669"/>
    <w:rsid w:val="00CD07E3"/>
    <w:rsid w:val="00CD0889"/>
    <w:rsid w:val="00CD0B56"/>
    <w:rsid w:val="00CD0B79"/>
    <w:rsid w:val="00CD0BF4"/>
    <w:rsid w:val="00CD0CA3"/>
    <w:rsid w:val="00CD0CB2"/>
    <w:rsid w:val="00CD0EA3"/>
    <w:rsid w:val="00CD0F8C"/>
    <w:rsid w:val="00CD10C2"/>
    <w:rsid w:val="00CD1159"/>
    <w:rsid w:val="00CD145D"/>
    <w:rsid w:val="00CD191F"/>
    <w:rsid w:val="00CD1C90"/>
    <w:rsid w:val="00CD1FE3"/>
    <w:rsid w:val="00CD2075"/>
    <w:rsid w:val="00CD24AD"/>
    <w:rsid w:val="00CD251A"/>
    <w:rsid w:val="00CD28D1"/>
    <w:rsid w:val="00CD29C4"/>
    <w:rsid w:val="00CD2B6D"/>
    <w:rsid w:val="00CD2C9D"/>
    <w:rsid w:val="00CD2E05"/>
    <w:rsid w:val="00CD2E82"/>
    <w:rsid w:val="00CD2F3E"/>
    <w:rsid w:val="00CD2F4A"/>
    <w:rsid w:val="00CD2F55"/>
    <w:rsid w:val="00CD33FE"/>
    <w:rsid w:val="00CD3844"/>
    <w:rsid w:val="00CD3901"/>
    <w:rsid w:val="00CD3E0F"/>
    <w:rsid w:val="00CD412B"/>
    <w:rsid w:val="00CD4276"/>
    <w:rsid w:val="00CD450E"/>
    <w:rsid w:val="00CD4609"/>
    <w:rsid w:val="00CD469C"/>
    <w:rsid w:val="00CD4704"/>
    <w:rsid w:val="00CD47D2"/>
    <w:rsid w:val="00CD49BF"/>
    <w:rsid w:val="00CD49C6"/>
    <w:rsid w:val="00CD4EB9"/>
    <w:rsid w:val="00CD4EBE"/>
    <w:rsid w:val="00CD50D9"/>
    <w:rsid w:val="00CD51ED"/>
    <w:rsid w:val="00CD55F1"/>
    <w:rsid w:val="00CD579B"/>
    <w:rsid w:val="00CD5E45"/>
    <w:rsid w:val="00CD5E7C"/>
    <w:rsid w:val="00CD5FE7"/>
    <w:rsid w:val="00CD614D"/>
    <w:rsid w:val="00CD66F2"/>
    <w:rsid w:val="00CD66FD"/>
    <w:rsid w:val="00CD67ED"/>
    <w:rsid w:val="00CD69C2"/>
    <w:rsid w:val="00CD6B5E"/>
    <w:rsid w:val="00CD6D66"/>
    <w:rsid w:val="00CD6DF1"/>
    <w:rsid w:val="00CD6E4D"/>
    <w:rsid w:val="00CD6F74"/>
    <w:rsid w:val="00CD6FE1"/>
    <w:rsid w:val="00CD7491"/>
    <w:rsid w:val="00CD7637"/>
    <w:rsid w:val="00CD7817"/>
    <w:rsid w:val="00CD7834"/>
    <w:rsid w:val="00CD79D9"/>
    <w:rsid w:val="00CD7C55"/>
    <w:rsid w:val="00CD7E06"/>
    <w:rsid w:val="00CD7E0B"/>
    <w:rsid w:val="00CD7E60"/>
    <w:rsid w:val="00CE028C"/>
    <w:rsid w:val="00CE02EF"/>
    <w:rsid w:val="00CE0414"/>
    <w:rsid w:val="00CE0469"/>
    <w:rsid w:val="00CE0680"/>
    <w:rsid w:val="00CE08BF"/>
    <w:rsid w:val="00CE099D"/>
    <w:rsid w:val="00CE0A27"/>
    <w:rsid w:val="00CE0A7C"/>
    <w:rsid w:val="00CE1141"/>
    <w:rsid w:val="00CE1282"/>
    <w:rsid w:val="00CE14C5"/>
    <w:rsid w:val="00CE174B"/>
    <w:rsid w:val="00CE185D"/>
    <w:rsid w:val="00CE1B1F"/>
    <w:rsid w:val="00CE1C62"/>
    <w:rsid w:val="00CE1E38"/>
    <w:rsid w:val="00CE233E"/>
    <w:rsid w:val="00CE247A"/>
    <w:rsid w:val="00CE2D3A"/>
    <w:rsid w:val="00CE2DF7"/>
    <w:rsid w:val="00CE300D"/>
    <w:rsid w:val="00CE3147"/>
    <w:rsid w:val="00CE325D"/>
    <w:rsid w:val="00CE32D5"/>
    <w:rsid w:val="00CE33BF"/>
    <w:rsid w:val="00CE3579"/>
    <w:rsid w:val="00CE37A9"/>
    <w:rsid w:val="00CE37E8"/>
    <w:rsid w:val="00CE381E"/>
    <w:rsid w:val="00CE3A7B"/>
    <w:rsid w:val="00CE3B03"/>
    <w:rsid w:val="00CE3B3B"/>
    <w:rsid w:val="00CE3BD5"/>
    <w:rsid w:val="00CE3D9A"/>
    <w:rsid w:val="00CE3EC9"/>
    <w:rsid w:val="00CE40C6"/>
    <w:rsid w:val="00CE413D"/>
    <w:rsid w:val="00CE414A"/>
    <w:rsid w:val="00CE414F"/>
    <w:rsid w:val="00CE47F4"/>
    <w:rsid w:val="00CE4808"/>
    <w:rsid w:val="00CE489D"/>
    <w:rsid w:val="00CE49BB"/>
    <w:rsid w:val="00CE49FD"/>
    <w:rsid w:val="00CE4BF0"/>
    <w:rsid w:val="00CE4CC7"/>
    <w:rsid w:val="00CE4E34"/>
    <w:rsid w:val="00CE4E72"/>
    <w:rsid w:val="00CE537C"/>
    <w:rsid w:val="00CE53D4"/>
    <w:rsid w:val="00CE5659"/>
    <w:rsid w:val="00CE571F"/>
    <w:rsid w:val="00CE57B4"/>
    <w:rsid w:val="00CE59B6"/>
    <w:rsid w:val="00CE5A1E"/>
    <w:rsid w:val="00CE5A31"/>
    <w:rsid w:val="00CE5B25"/>
    <w:rsid w:val="00CE5C4C"/>
    <w:rsid w:val="00CE5C91"/>
    <w:rsid w:val="00CE5D1C"/>
    <w:rsid w:val="00CE5D75"/>
    <w:rsid w:val="00CE5E57"/>
    <w:rsid w:val="00CE6131"/>
    <w:rsid w:val="00CE616C"/>
    <w:rsid w:val="00CE61C9"/>
    <w:rsid w:val="00CE6306"/>
    <w:rsid w:val="00CE63EC"/>
    <w:rsid w:val="00CE6485"/>
    <w:rsid w:val="00CE669D"/>
    <w:rsid w:val="00CE683B"/>
    <w:rsid w:val="00CE6EC2"/>
    <w:rsid w:val="00CE6ECF"/>
    <w:rsid w:val="00CE7176"/>
    <w:rsid w:val="00CE7188"/>
    <w:rsid w:val="00CE7505"/>
    <w:rsid w:val="00CE7892"/>
    <w:rsid w:val="00CE78BE"/>
    <w:rsid w:val="00CE78D2"/>
    <w:rsid w:val="00CE7A4C"/>
    <w:rsid w:val="00CE7ADA"/>
    <w:rsid w:val="00CE7B4C"/>
    <w:rsid w:val="00CE7CC4"/>
    <w:rsid w:val="00CE7D04"/>
    <w:rsid w:val="00CE7D05"/>
    <w:rsid w:val="00CE7E47"/>
    <w:rsid w:val="00CE7F1A"/>
    <w:rsid w:val="00CF00C6"/>
    <w:rsid w:val="00CF0257"/>
    <w:rsid w:val="00CF0270"/>
    <w:rsid w:val="00CF0693"/>
    <w:rsid w:val="00CF0AAA"/>
    <w:rsid w:val="00CF0AC4"/>
    <w:rsid w:val="00CF0B36"/>
    <w:rsid w:val="00CF10B1"/>
    <w:rsid w:val="00CF11C3"/>
    <w:rsid w:val="00CF123A"/>
    <w:rsid w:val="00CF1683"/>
    <w:rsid w:val="00CF16CC"/>
    <w:rsid w:val="00CF1A30"/>
    <w:rsid w:val="00CF218C"/>
    <w:rsid w:val="00CF22BF"/>
    <w:rsid w:val="00CF2428"/>
    <w:rsid w:val="00CF2483"/>
    <w:rsid w:val="00CF2707"/>
    <w:rsid w:val="00CF287A"/>
    <w:rsid w:val="00CF28EA"/>
    <w:rsid w:val="00CF2D97"/>
    <w:rsid w:val="00CF2E39"/>
    <w:rsid w:val="00CF2ED9"/>
    <w:rsid w:val="00CF31CC"/>
    <w:rsid w:val="00CF3391"/>
    <w:rsid w:val="00CF37A0"/>
    <w:rsid w:val="00CF37CC"/>
    <w:rsid w:val="00CF3961"/>
    <w:rsid w:val="00CF3B4E"/>
    <w:rsid w:val="00CF3BC7"/>
    <w:rsid w:val="00CF3BD3"/>
    <w:rsid w:val="00CF3D8E"/>
    <w:rsid w:val="00CF3E6E"/>
    <w:rsid w:val="00CF3F56"/>
    <w:rsid w:val="00CF453E"/>
    <w:rsid w:val="00CF454A"/>
    <w:rsid w:val="00CF4718"/>
    <w:rsid w:val="00CF4847"/>
    <w:rsid w:val="00CF489B"/>
    <w:rsid w:val="00CF4A5E"/>
    <w:rsid w:val="00CF4AC9"/>
    <w:rsid w:val="00CF4D46"/>
    <w:rsid w:val="00CF4E29"/>
    <w:rsid w:val="00CF5041"/>
    <w:rsid w:val="00CF51AE"/>
    <w:rsid w:val="00CF5427"/>
    <w:rsid w:val="00CF57B9"/>
    <w:rsid w:val="00CF5979"/>
    <w:rsid w:val="00CF5D88"/>
    <w:rsid w:val="00CF68C5"/>
    <w:rsid w:val="00CF68DD"/>
    <w:rsid w:val="00CF6988"/>
    <w:rsid w:val="00CF69BA"/>
    <w:rsid w:val="00CF6C23"/>
    <w:rsid w:val="00CF6E9E"/>
    <w:rsid w:val="00CF7017"/>
    <w:rsid w:val="00CF7182"/>
    <w:rsid w:val="00CF7225"/>
    <w:rsid w:val="00CF7361"/>
    <w:rsid w:val="00CF7577"/>
    <w:rsid w:val="00CF75D8"/>
    <w:rsid w:val="00CF7693"/>
    <w:rsid w:val="00CF76D2"/>
    <w:rsid w:val="00CF7789"/>
    <w:rsid w:val="00CF785C"/>
    <w:rsid w:val="00CF7B78"/>
    <w:rsid w:val="00D00115"/>
    <w:rsid w:val="00D002FC"/>
    <w:rsid w:val="00D00379"/>
    <w:rsid w:val="00D00404"/>
    <w:rsid w:val="00D006DE"/>
    <w:rsid w:val="00D00AE8"/>
    <w:rsid w:val="00D00BAA"/>
    <w:rsid w:val="00D01062"/>
    <w:rsid w:val="00D01097"/>
    <w:rsid w:val="00D010D5"/>
    <w:rsid w:val="00D0123D"/>
    <w:rsid w:val="00D01332"/>
    <w:rsid w:val="00D014EC"/>
    <w:rsid w:val="00D014FD"/>
    <w:rsid w:val="00D015E4"/>
    <w:rsid w:val="00D0169F"/>
    <w:rsid w:val="00D017D2"/>
    <w:rsid w:val="00D017D8"/>
    <w:rsid w:val="00D0194B"/>
    <w:rsid w:val="00D01B1E"/>
    <w:rsid w:val="00D01BB7"/>
    <w:rsid w:val="00D01C2E"/>
    <w:rsid w:val="00D01C84"/>
    <w:rsid w:val="00D01CAE"/>
    <w:rsid w:val="00D0248B"/>
    <w:rsid w:val="00D02919"/>
    <w:rsid w:val="00D02A60"/>
    <w:rsid w:val="00D02C85"/>
    <w:rsid w:val="00D02EA1"/>
    <w:rsid w:val="00D02FA6"/>
    <w:rsid w:val="00D03292"/>
    <w:rsid w:val="00D032C1"/>
    <w:rsid w:val="00D03383"/>
    <w:rsid w:val="00D03388"/>
    <w:rsid w:val="00D034EC"/>
    <w:rsid w:val="00D035A3"/>
    <w:rsid w:val="00D0377D"/>
    <w:rsid w:val="00D03910"/>
    <w:rsid w:val="00D03BBC"/>
    <w:rsid w:val="00D03F9D"/>
    <w:rsid w:val="00D04040"/>
    <w:rsid w:val="00D041D8"/>
    <w:rsid w:val="00D04230"/>
    <w:rsid w:val="00D0494C"/>
    <w:rsid w:val="00D04AEE"/>
    <w:rsid w:val="00D04D70"/>
    <w:rsid w:val="00D04E50"/>
    <w:rsid w:val="00D0505B"/>
    <w:rsid w:val="00D050A4"/>
    <w:rsid w:val="00D050F4"/>
    <w:rsid w:val="00D0533D"/>
    <w:rsid w:val="00D0567A"/>
    <w:rsid w:val="00D057D9"/>
    <w:rsid w:val="00D05846"/>
    <w:rsid w:val="00D0587F"/>
    <w:rsid w:val="00D05951"/>
    <w:rsid w:val="00D059A8"/>
    <w:rsid w:val="00D05A0C"/>
    <w:rsid w:val="00D05AEB"/>
    <w:rsid w:val="00D05D0D"/>
    <w:rsid w:val="00D05D6F"/>
    <w:rsid w:val="00D06254"/>
    <w:rsid w:val="00D06665"/>
    <w:rsid w:val="00D069B3"/>
    <w:rsid w:val="00D06DCD"/>
    <w:rsid w:val="00D06E1A"/>
    <w:rsid w:val="00D06E4C"/>
    <w:rsid w:val="00D073E7"/>
    <w:rsid w:val="00D0746E"/>
    <w:rsid w:val="00D07638"/>
    <w:rsid w:val="00D0789F"/>
    <w:rsid w:val="00D07D99"/>
    <w:rsid w:val="00D07EAA"/>
    <w:rsid w:val="00D07EEB"/>
    <w:rsid w:val="00D1008E"/>
    <w:rsid w:val="00D10170"/>
    <w:rsid w:val="00D10230"/>
    <w:rsid w:val="00D103D2"/>
    <w:rsid w:val="00D1044E"/>
    <w:rsid w:val="00D10570"/>
    <w:rsid w:val="00D1070B"/>
    <w:rsid w:val="00D108BA"/>
    <w:rsid w:val="00D109DB"/>
    <w:rsid w:val="00D109FC"/>
    <w:rsid w:val="00D10A6B"/>
    <w:rsid w:val="00D10A6F"/>
    <w:rsid w:val="00D10B1E"/>
    <w:rsid w:val="00D11119"/>
    <w:rsid w:val="00D1116E"/>
    <w:rsid w:val="00D11209"/>
    <w:rsid w:val="00D113EC"/>
    <w:rsid w:val="00D1156A"/>
    <w:rsid w:val="00D1161C"/>
    <w:rsid w:val="00D116DD"/>
    <w:rsid w:val="00D11B08"/>
    <w:rsid w:val="00D11DCF"/>
    <w:rsid w:val="00D11E63"/>
    <w:rsid w:val="00D121E6"/>
    <w:rsid w:val="00D12453"/>
    <w:rsid w:val="00D124DE"/>
    <w:rsid w:val="00D126BA"/>
    <w:rsid w:val="00D129FE"/>
    <w:rsid w:val="00D12E21"/>
    <w:rsid w:val="00D12E9D"/>
    <w:rsid w:val="00D12EB0"/>
    <w:rsid w:val="00D131EB"/>
    <w:rsid w:val="00D135BB"/>
    <w:rsid w:val="00D136C7"/>
    <w:rsid w:val="00D137E2"/>
    <w:rsid w:val="00D13A40"/>
    <w:rsid w:val="00D13CB5"/>
    <w:rsid w:val="00D14267"/>
    <w:rsid w:val="00D142F1"/>
    <w:rsid w:val="00D14302"/>
    <w:rsid w:val="00D14334"/>
    <w:rsid w:val="00D14788"/>
    <w:rsid w:val="00D147F0"/>
    <w:rsid w:val="00D148D4"/>
    <w:rsid w:val="00D14919"/>
    <w:rsid w:val="00D14ACE"/>
    <w:rsid w:val="00D14DB4"/>
    <w:rsid w:val="00D14DDA"/>
    <w:rsid w:val="00D14E2A"/>
    <w:rsid w:val="00D14E32"/>
    <w:rsid w:val="00D15439"/>
    <w:rsid w:val="00D1543A"/>
    <w:rsid w:val="00D1576C"/>
    <w:rsid w:val="00D15957"/>
    <w:rsid w:val="00D159A6"/>
    <w:rsid w:val="00D15A14"/>
    <w:rsid w:val="00D15C9F"/>
    <w:rsid w:val="00D15CB9"/>
    <w:rsid w:val="00D15FA3"/>
    <w:rsid w:val="00D16177"/>
    <w:rsid w:val="00D161E9"/>
    <w:rsid w:val="00D16262"/>
    <w:rsid w:val="00D1627C"/>
    <w:rsid w:val="00D165F0"/>
    <w:rsid w:val="00D167BC"/>
    <w:rsid w:val="00D168C0"/>
    <w:rsid w:val="00D1690B"/>
    <w:rsid w:val="00D1692E"/>
    <w:rsid w:val="00D16C32"/>
    <w:rsid w:val="00D16D04"/>
    <w:rsid w:val="00D16D7D"/>
    <w:rsid w:val="00D16E03"/>
    <w:rsid w:val="00D16E2D"/>
    <w:rsid w:val="00D17042"/>
    <w:rsid w:val="00D1710A"/>
    <w:rsid w:val="00D1760A"/>
    <w:rsid w:val="00D17755"/>
    <w:rsid w:val="00D17977"/>
    <w:rsid w:val="00D17A7C"/>
    <w:rsid w:val="00D17BCE"/>
    <w:rsid w:val="00D17BE4"/>
    <w:rsid w:val="00D17CBF"/>
    <w:rsid w:val="00D17D37"/>
    <w:rsid w:val="00D17D39"/>
    <w:rsid w:val="00D17DA2"/>
    <w:rsid w:val="00D17DA9"/>
    <w:rsid w:val="00D17DB1"/>
    <w:rsid w:val="00D17E62"/>
    <w:rsid w:val="00D17F74"/>
    <w:rsid w:val="00D20123"/>
    <w:rsid w:val="00D2012B"/>
    <w:rsid w:val="00D201AB"/>
    <w:rsid w:val="00D20214"/>
    <w:rsid w:val="00D202B9"/>
    <w:rsid w:val="00D20868"/>
    <w:rsid w:val="00D20980"/>
    <w:rsid w:val="00D209EA"/>
    <w:rsid w:val="00D20D43"/>
    <w:rsid w:val="00D20E14"/>
    <w:rsid w:val="00D20E99"/>
    <w:rsid w:val="00D20EFD"/>
    <w:rsid w:val="00D20F62"/>
    <w:rsid w:val="00D20F6F"/>
    <w:rsid w:val="00D20F8F"/>
    <w:rsid w:val="00D2118A"/>
    <w:rsid w:val="00D2118B"/>
    <w:rsid w:val="00D21232"/>
    <w:rsid w:val="00D21601"/>
    <w:rsid w:val="00D216F9"/>
    <w:rsid w:val="00D21779"/>
    <w:rsid w:val="00D21A14"/>
    <w:rsid w:val="00D21D59"/>
    <w:rsid w:val="00D21DDE"/>
    <w:rsid w:val="00D220FD"/>
    <w:rsid w:val="00D223BF"/>
    <w:rsid w:val="00D22428"/>
    <w:rsid w:val="00D226F1"/>
    <w:rsid w:val="00D227FE"/>
    <w:rsid w:val="00D2289B"/>
    <w:rsid w:val="00D228B5"/>
    <w:rsid w:val="00D22B0B"/>
    <w:rsid w:val="00D22B24"/>
    <w:rsid w:val="00D22CFC"/>
    <w:rsid w:val="00D22DA7"/>
    <w:rsid w:val="00D22E3B"/>
    <w:rsid w:val="00D22ED7"/>
    <w:rsid w:val="00D2357C"/>
    <w:rsid w:val="00D23958"/>
    <w:rsid w:val="00D23965"/>
    <w:rsid w:val="00D23A10"/>
    <w:rsid w:val="00D23B83"/>
    <w:rsid w:val="00D23CB3"/>
    <w:rsid w:val="00D23F61"/>
    <w:rsid w:val="00D24059"/>
    <w:rsid w:val="00D24617"/>
    <w:rsid w:val="00D2484A"/>
    <w:rsid w:val="00D24891"/>
    <w:rsid w:val="00D24CD0"/>
    <w:rsid w:val="00D24E80"/>
    <w:rsid w:val="00D24F9A"/>
    <w:rsid w:val="00D253FD"/>
    <w:rsid w:val="00D2541D"/>
    <w:rsid w:val="00D2553F"/>
    <w:rsid w:val="00D2558D"/>
    <w:rsid w:val="00D255D2"/>
    <w:rsid w:val="00D25A6C"/>
    <w:rsid w:val="00D25ADF"/>
    <w:rsid w:val="00D25E0F"/>
    <w:rsid w:val="00D25E12"/>
    <w:rsid w:val="00D2609D"/>
    <w:rsid w:val="00D26621"/>
    <w:rsid w:val="00D267BD"/>
    <w:rsid w:val="00D26842"/>
    <w:rsid w:val="00D26A07"/>
    <w:rsid w:val="00D26A89"/>
    <w:rsid w:val="00D26A98"/>
    <w:rsid w:val="00D27559"/>
    <w:rsid w:val="00D2777D"/>
    <w:rsid w:val="00D27780"/>
    <w:rsid w:val="00D27AA1"/>
    <w:rsid w:val="00D27B7C"/>
    <w:rsid w:val="00D27CEF"/>
    <w:rsid w:val="00D27D3F"/>
    <w:rsid w:val="00D27D9F"/>
    <w:rsid w:val="00D27ECF"/>
    <w:rsid w:val="00D27F47"/>
    <w:rsid w:val="00D27F64"/>
    <w:rsid w:val="00D30029"/>
    <w:rsid w:val="00D30086"/>
    <w:rsid w:val="00D301E1"/>
    <w:rsid w:val="00D305C1"/>
    <w:rsid w:val="00D30777"/>
    <w:rsid w:val="00D3077E"/>
    <w:rsid w:val="00D30803"/>
    <w:rsid w:val="00D30957"/>
    <w:rsid w:val="00D30973"/>
    <w:rsid w:val="00D30B75"/>
    <w:rsid w:val="00D30C70"/>
    <w:rsid w:val="00D30CF0"/>
    <w:rsid w:val="00D30F45"/>
    <w:rsid w:val="00D31236"/>
    <w:rsid w:val="00D3123D"/>
    <w:rsid w:val="00D3133F"/>
    <w:rsid w:val="00D314F2"/>
    <w:rsid w:val="00D315EE"/>
    <w:rsid w:val="00D317F4"/>
    <w:rsid w:val="00D319C7"/>
    <w:rsid w:val="00D31A4C"/>
    <w:rsid w:val="00D31A65"/>
    <w:rsid w:val="00D31F90"/>
    <w:rsid w:val="00D320C5"/>
    <w:rsid w:val="00D32149"/>
    <w:rsid w:val="00D32504"/>
    <w:rsid w:val="00D3259B"/>
    <w:rsid w:val="00D3261F"/>
    <w:rsid w:val="00D32694"/>
    <w:rsid w:val="00D32DA2"/>
    <w:rsid w:val="00D332E6"/>
    <w:rsid w:val="00D33397"/>
    <w:rsid w:val="00D3366D"/>
    <w:rsid w:val="00D3378D"/>
    <w:rsid w:val="00D338A1"/>
    <w:rsid w:val="00D33913"/>
    <w:rsid w:val="00D33B23"/>
    <w:rsid w:val="00D33CA3"/>
    <w:rsid w:val="00D33E48"/>
    <w:rsid w:val="00D33E86"/>
    <w:rsid w:val="00D34047"/>
    <w:rsid w:val="00D340B9"/>
    <w:rsid w:val="00D3423F"/>
    <w:rsid w:val="00D34374"/>
    <w:rsid w:val="00D3454C"/>
    <w:rsid w:val="00D34A2A"/>
    <w:rsid w:val="00D34F7D"/>
    <w:rsid w:val="00D35057"/>
    <w:rsid w:val="00D35126"/>
    <w:rsid w:val="00D35326"/>
    <w:rsid w:val="00D355A0"/>
    <w:rsid w:val="00D355EB"/>
    <w:rsid w:val="00D358EE"/>
    <w:rsid w:val="00D359DE"/>
    <w:rsid w:val="00D35BA2"/>
    <w:rsid w:val="00D35D70"/>
    <w:rsid w:val="00D35DAA"/>
    <w:rsid w:val="00D35E04"/>
    <w:rsid w:val="00D35F0D"/>
    <w:rsid w:val="00D3606D"/>
    <w:rsid w:val="00D363FD"/>
    <w:rsid w:val="00D364A2"/>
    <w:rsid w:val="00D36667"/>
    <w:rsid w:val="00D367A3"/>
    <w:rsid w:val="00D36A6A"/>
    <w:rsid w:val="00D36AC2"/>
    <w:rsid w:val="00D36B36"/>
    <w:rsid w:val="00D36B7A"/>
    <w:rsid w:val="00D36C97"/>
    <w:rsid w:val="00D36CB5"/>
    <w:rsid w:val="00D36D8D"/>
    <w:rsid w:val="00D36F21"/>
    <w:rsid w:val="00D36F6A"/>
    <w:rsid w:val="00D3700B"/>
    <w:rsid w:val="00D372DD"/>
    <w:rsid w:val="00D373CE"/>
    <w:rsid w:val="00D3747F"/>
    <w:rsid w:val="00D37792"/>
    <w:rsid w:val="00D37912"/>
    <w:rsid w:val="00D37B71"/>
    <w:rsid w:val="00D37BDA"/>
    <w:rsid w:val="00D37C1B"/>
    <w:rsid w:val="00D40014"/>
    <w:rsid w:val="00D40054"/>
    <w:rsid w:val="00D400F4"/>
    <w:rsid w:val="00D40247"/>
    <w:rsid w:val="00D40397"/>
    <w:rsid w:val="00D403B9"/>
    <w:rsid w:val="00D404B9"/>
    <w:rsid w:val="00D4050B"/>
    <w:rsid w:val="00D405B0"/>
    <w:rsid w:val="00D406ED"/>
    <w:rsid w:val="00D409BD"/>
    <w:rsid w:val="00D40A72"/>
    <w:rsid w:val="00D40C59"/>
    <w:rsid w:val="00D40D38"/>
    <w:rsid w:val="00D410AF"/>
    <w:rsid w:val="00D412BF"/>
    <w:rsid w:val="00D41630"/>
    <w:rsid w:val="00D41650"/>
    <w:rsid w:val="00D418E9"/>
    <w:rsid w:val="00D41DE5"/>
    <w:rsid w:val="00D41F21"/>
    <w:rsid w:val="00D41F6C"/>
    <w:rsid w:val="00D4202B"/>
    <w:rsid w:val="00D4224F"/>
    <w:rsid w:val="00D423C9"/>
    <w:rsid w:val="00D424BA"/>
    <w:rsid w:val="00D42762"/>
    <w:rsid w:val="00D428E3"/>
    <w:rsid w:val="00D42ADC"/>
    <w:rsid w:val="00D42D3B"/>
    <w:rsid w:val="00D42FFD"/>
    <w:rsid w:val="00D430A1"/>
    <w:rsid w:val="00D430B4"/>
    <w:rsid w:val="00D430EE"/>
    <w:rsid w:val="00D430EF"/>
    <w:rsid w:val="00D4317C"/>
    <w:rsid w:val="00D433F0"/>
    <w:rsid w:val="00D435F7"/>
    <w:rsid w:val="00D436BC"/>
    <w:rsid w:val="00D4371C"/>
    <w:rsid w:val="00D4371D"/>
    <w:rsid w:val="00D437AD"/>
    <w:rsid w:val="00D43817"/>
    <w:rsid w:val="00D43A87"/>
    <w:rsid w:val="00D43B73"/>
    <w:rsid w:val="00D43C6E"/>
    <w:rsid w:val="00D43C88"/>
    <w:rsid w:val="00D43DF7"/>
    <w:rsid w:val="00D442D7"/>
    <w:rsid w:val="00D44308"/>
    <w:rsid w:val="00D446FA"/>
    <w:rsid w:val="00D4470F"/>
    <w:rsid w:val="00D44813"/>
    <w:rsid w:val="00D44819"/>
    <w:rsid w:val="00D44886"/>
    <w:rsid w:val="00D4499E"/>
    <w:rsid w:val="00D44D70"/>
    <w:rsid w:val="00D450D1"/>
    <w:rsid w:val="00D453E9"/>
    <w:rsid w:val="00D45454"/>
    <w:rsid w:val="00D45541"/>
    <w:rsid w:val="00D45617"/>
    <w:rsid w:val="00D45859"/>
    <w:rsid w:val="00D45959"/>
    <w:rsid w:val="00D45C5F"/>
    <w:rsid w:val="00D45E95"/>
    <w:rsid w:val="00D46277"/>
    <w:rsid w:val="00D4633D"/>
    <w:rsid w:val="00D467F0"/>
    <w:rsid w:val="00D4685E"/>
    <w:rsid w:val="00D46B14"/>
    <w:rsid w:val="00D46C8C"/>
    <w:rsid w:val="00D46CB8"/>
    <w:rsid w:val="00D46E89"/>
    <w:rsid w:val="00D47068"/>
    <w:rsid w:val="00D471C6"/>
    <w:rsid w:val="00D474E3"/>
    <w:rsid w:val="00D474F6"/>
    <w:rsid w:val="00D47549"/>
    <w:rsid w:val="00D476AB"/>
    <w:rsid w:val="00D478C9"/>
    <w:rsid w:val="00D47A6B"/>
    <w:rsid w:val="00D47B6A"/>
    <w:rsid w:val="00D47C12"/>
    <w:rsid w:val="00D47D5F"/>
    <w:rsid w:val="00D47EE0"/>
    <w:rsid w:val="00D47FEB"/>
    <w:rsid w:val="00D5013A"/>
    <w:rsid w:val="00D50145"/>
    <w:rsid w:val="00D50298"/>
    <w:rsid w:val="00D504A8"/>
    <w:rsid w:val="00D505EC"/>
    <w:rsid w:val="00D506C3"/>
    <w:rsid w:val="00D50C24"/>
    <w:rsid w:val="00D50CD9"/>
    <w:rsid w:val="00D50D73"/>
    <w:rsid w:val="00D50F96"/>
    <w:rsid w:val="00D5110F"/>
    <w:rsid w:val="00D511EA"/>
    <w:rsid w:val="00D51381"/>
    <w:rsid w:val="00D51423"/>
    <w:rsid w:val="00D516E8"/>
    <w:rsid w:val="00D5179D"/>
    <w:rsid w:val="00D51955"/>
    <w:rsid w:val="00D51A66"/>
    <w:rsid w:val="00D51AAF"/>
    <w:rsid w:val="00D51BED"/>
    <w:rsid w:val="00D51CE1"/>
    <w:rsid w:val="00D51D7E"/>
    <w:rsid w:val="00D51DF2"/>
    <w:rsid w:val="00D51EAB"/>
    <w:rsid w:val="00D51F57"/>
    <w:rsid w:val="00D52183"/>
    <w:rsid w:val="00D52393"/>
    <w:rsid w:val="00D52490"/>
    <w:rsid w:val="00D5256F"/>
    <w:rsid w:val="00D528E5"/>
    <w:rsid w:val="00D52920"/>
    <w:rsid w:val="00D5299D"/>
    <w:rsid w:val="00D52B3F"/>
    <w:rsid w:val="00D52D4D"/>
    <w:rsid w:val="00D5302B"/>
    <w:rsid w:val="00D531CC"/>
    <w:rsid w:val="00D532E2"/>
    <w:rsid w:val="00D53369"/>
    <w:rsid w:val="00D53629"/>
    <w:rsid w:val="00D536CE"/>
    <w:rsid w:val="00D53750"/>
    <w:rsid w:val="00D53756"/>
    <w:rsid w:val="00D537DC"/>
    <w:rsid w:val="00D53A01"/>
    <w:rsid w:val="00D53B3D"/>
    <w:rsid w:val="00D53CEF"/>
    <w:rsid w:val="00D53EE7"/>
    <w:rsid w:val="00D53F80"/>
    <w:rsid w:val="00D53FB5"/>
    <w:rsid w:val="00D53FF2"/>
    <w:rsid w:val="00D5406E"/>
    <w:rsid w:val="00D540DB"/>
    <w:rsid w:val="00D5446C"/>
    <w:rsid w:val="00D544FE"/>
    <w:rsid w:val="00D54578"/>
    <w:rsid w:val="00D5473B"/>
    <w:rsid w:val="00D549E2"/>
    <w:rsid w:val="00D551FA"/>
    <w:rsid w:val="00D554AD"/>
    <w:rsid w:val="00D55C80"/>
    <w:rsid w:val="00D55D48"/>
    <w:rsid w:val="00D55E13"/>
    <w:rsid w:val="00D56006"/>
    <w:rsid w:val="00D560A2"/>
    <w:rsid w:val="00D5611D"/>
    <w:rsid w:val="00D56199"/>
    <w:rsid w:val="00D56235"/>
    <w:rsid w:val="00D56391"/>
    <w:rsid w:val="00D56506"/>
    <w:rsid w:val="00D56522"/>
    <w:rsid w:val="00D566E8"/>
    <w:rsid w:val="00D56A86"/>
    <w:rsid w:val="00D56AEF"/>
    <w:rsid w:val="00D56DFB"/>
    <w:rsid w:val="00D572F2"/>
    <w:rsid w:val="00D57305"/>
    <w:rsid w:val="00D573A0"/>
    <w:rsid w:val="00D573F2"/>
    <w:rsid w:val="00D57806"/>
    <w:rsid w:val="00D57833"/>
    <w:rsid w:val="00D579F8"/>
    <w:rsid w:val="00D579FB"/>
    <w:rsid w:val="00D57A29"/>
    <w:rsid w:val="00D57AF1"/>
    <w:rsid w:val="00D57E08"/>
    <w:rsid w:val="00D57F19"/>
    <w:rsid w:val="00D60127"/>
    <w:rsid w:val="00D602A8"/>
    <w:rsid w:val="00D602C3"/>
    <w:rsid w:val="00D605E8"/>
    <w:rsid w:val="00D6073B"/>
    <w:rsid w:val="00D608AE"/>
    <w:rsid w:val="00D608AF"/>
    <w:rsid w:val="00D60A88"/>
    <w:rsid w:val="00D60AED"/>
    <w:rsid w:val="00D60B29"/>
    <w:rsid w:val="00D60DD8"/>
    <w:rsid w:val="00D60E76"/>
    <w:rsid w:val="00D61110"/>
    <w:rsid w:val="00D61384"/>
    <w:rsid w:val="00D61451"/>
    <w:rsid w:val="00D6147B"/>
    <w:rsid w:val="00D614C4"/>
    <w:rsid w:val="00D615BC"/>
    <w:rsid w:val="00D61752"/>
    <w:rsid w:val="00D6182F"/>
    <w:rsid w:val="00D61836"/>
    <w:rsid w:val="00D618C0"/>
    <w:rsid w:val="00D619A7"/>
    <w:rsid w:val="00D61A25"/>
    <w:rsid w:val="00D61B61"/>
    <w:rsid w:val="00D61BB0"/>
    <w:rsid w:val="00D61BDF"/>
    <w:rsid w:val="00D61CB4"/>
    <w:rsid w:val="00D61D35"/>
    <w:rsid w:val="00D61E6B"/>
    <w:rsid w:val="00D61FFA"/>
    <w:rsid w:val="00D620D3"/>
    <w:rsid w:val="00D620E2"/>
    <w:rsid w:val="00D62297"/>
    <w:rsid w:val="00D622F5"/>
    <w:rsid w:val="00D624B3"/>
    <w:rsid w:val="00D62796"/>
    <w:rsid w:val="00D627D0"/>
    <w:rsid w:val="00D629C9"/>
    <w:rsid w:val="00D62A32"/>
    <w:rsid w:val="00D62A5D"/>
    <w:rsid w:val="00D62D61"/>
    <w:rsid w:val="00D62EFE"/>
    <w:rsid w:val="00D630BA"/>
    <w:rsid w:val="00D633C1"/>
    <w:rsid w:val="00D6346B"/>
    <w:rsid w:val="00D635EC"/>
    <w:rsid w:val="00D63A17"/>
    <w:rsid w:val="00D63A20"/>
    <w:rsid w:val="00D63F82"/>
    <w:rsid w:val="00D64144"/>
    <w:rsid w:val="00D6416A"/>
    <w:rsid w:val="00D64769"/>
    <w:rsid w:val="00D6489D"/>
    <w:rsid w:val="00D648DD"/>
    <w:rsid w:val="00D6493E"/>
    <w:rsid w:val="00D64B2D"/>
    <w:rsid w:val="00D64D3E"/>
    <w:rsid w:val="00D651F1"/>
    <w:rsid w:val="00D652E6"/>
    <w:rsid w:val="00D65309"/>
    <w:rsid w:val="00D65348"/>
    <w:rsid w:val="00D653D8"/>
    <w:rsid w:val="00D65425"/>
    <w:rsid w:val="00D65577"/>
    <w:rsid w:val="00D655A0"/>
    <w:rsid w:val="00D656F2"/>
    <w:rsid w:val="00D657D8"/>
    <w:rsid w:val="00D65BDC"/>
    <w:rsid w:val="00D6652F"/>
    <w:rsid w:val="00D66630"/>
    <w:rsid w:val="00D66782"/>
    <w:rsid w:val="00D668E5"/>
    <w:rsid w:val="00D6690D"/>
    <w:rsid w:val="00D6701B"/>
    <w:rsid w:val="00D67078"/>
    <w:rsid w:val="00D6712E"/>
    <w:rsid w:val="00D6714A"/>
    <w:rsid w:val="00D672CF"/>
    <w:rsid w:val="00D6742E"/>
    <w:rsid w:val="00D67654"/>
    <w:rsid w:val="00D677CF"/>
    <w:rsid w:val="00D67A14"/>
    <w:rsid w:val="00D67ADF"/>
    <w:rsid w:val="00D67F3E"/>
    <w:rsid w:val="00D7049F"/>
    <w:rsid w:val="00D70540"/>
    <w:rsid w:val="00D70577"/>
    <w:rsid w:val="00D7068F"/>
    <w:rsid w:val="00D706FE"/>
    <w:rsid w:val="00D7080F"/>
    <w:rsid w:val="00D70A27"/>
    <w:rsid w:val="00D70B03"/>
    <w:rsid w:val="00D70C17"/>
    <w:rsid w:val="00D70D4A"/>
    <w:rsid w:val="00D70F93"/>
    <w:rsid w:val="00D70FDB"/>
    <w:rsid w:val="00D7114A"/>
    <w:rsid w:val="00D711BF"/>
    <w:rsid w:val="00D712C3"/>
    <w:rsid w:val="00D71391"/>
    <w:rsid w:val="00D71475"/>
    <w:rsid w:val="00D715C7"/>
    <w:rsid w:val="00D71850"/>
    <w:rsid w:val="00D71C08"/>
    <w:rsid w:val="00D71F6D"/>
    <w:rsid w:val="00D7203B"/>
    <w:rsid w:val="00D72051"/>
    <w:rsid w:val="00D721DA"/>
    <w:rsid w:val="00D722C8"/>
    <w:rsid w:val="00D72391"/>
    <w:rsid w:val="00D724E7"/>
    <w:rsid w:val="00D72989"/>
    <w:rsid w:val="00D72A02"/>
    <w:rsid w:val="00D72A03"/>
    <w:rsid w:val="00D7357E"/>
    <w:rsid w:val="00D73825"/>
    <w:rsid w:val="00D738A7"/>
    <w:rsid w:val="00D73963"/>
    <w:rsid w:val="00D7398D"/>
    <w:rsid w:val="00D73AFB"/>
    <w:rsid w:val="00D73B61"/>
    <w:rsid w:val="00D73E4F"/>
    <w:rsid w:val="00D7408F"/>
    <w:rsid w:val="00D7424A"/>
    <w:rsid w:val="00D7443A"/>
    <w:rsid w:val="00D74482"/>
    <w:rsid w:val="00D74515"/>
    <w:rsid w:val="00D747BF"/>
    <w:rsid w:val="00D74CDD"/>
    <w:rsid w:val="00D74D49"/>
    <w:rsid w:val="00D74F89"/>
    <w:rsid w:val="00D7502E"/>
    <w:rsid w:val="00D75259"/>
    <w:rsid w:val="00D7528C"/>
    <w:rsid w:val="00D75365"/>
    <w:rsid w:val="00D754CD"/>
    <w:rsid w:val="00D75A6B"/>
    <w:rsid w:val="00D75CD6"/>
    <w:rsid w:val="00D75D67"/>
    <w:rsid w:val="00D75EA4"/>
    <w:rsid w:val="00D75F4B"/>
    <w:rsid w:val="00D7646E"/>
    <w:rsid w:val="00D7673F"/>
    <w:rsid w:val="00D7675E"/>
    <w:rsid w:val="00D767EE"/>
    <w:rsid w:val="00D76A2E"/>
    <w:rsid w:val="00D76AA2"/>
    <w:rsid w:val="00D76C44"/>
    <w:rsid w:val="00D76DD4"/>
    <w:rsid w:val="00D7701E"/>
    <w:rsid w:val="00D77032"/>
    <w:rsid w:val="00D77223"/>
    <w:rsid w:val="00D77336"/>
    <w:rsid w:val="00D773A6"/>
    <w:rsid w:val="00D775BF"/>
    <w:rsid w:val="00D77A27"/>
    <w:rsid w:val="00D77FA8"/>
    <w:rsid w:val="00D800E2"/>
    <w:rsid w:val="00D801F2"/>
    <w:rsid w:val="00D8025E"/>
    <w:rsid w:val="00D80803"/>
    <w:rsid w:val="00D80846"/>
    <w:rsid w:val="00D8091B"/>
    <w:rsid w:val="00D8091C"/>
    <w:rsid w:val="00D80A99"/>
    <w:rsid w:val="00D80CA2"/>
    <w:rsid w:val="00D80CC5"/>
    <w:rsid w:val="00D80FA1"/>
    <w:rsid w:val="00D810AF"/>
    <w:rsid w:val="00D811B6"/>
    <w:rsid w:val="00D81296"/>
    <w:rsid w:val="00D812BB"/>
    <w:rsid w:val="00D813DF"/>
    <w:rsid w:val="00D8145A"/>
    <w:rsid w:val="00D81506"/>
    <w:rsid w:val="00D817D0"/>
    <w:rsid w:val="00D81831"/>
    <w:rsid w:val="00D818C4"/>
    <w:rsid w:val="00D81BA3"/>
    <w:rsid w:val="00D81C4B"/>
    <w:rsid w:val="00D8206D"/>
    <w:rsid w:val="00D8223E"/>
    <w:rsid w:val="00D82295"/>
    <w:rsid w:val="00D822CC"/>
    <w:rsid w:val="00D826EF"/>
    <w:rsid w:val="00D82775"/>
    <w:rsid w:val="00D827E0"/>
    <w:rsid w:val="00D82838"/>
    <w:rsid w:val="00D8293F"/>
    <w:rsid w:val="00D82A7F"/>
    <w:rsid w:val="00D82B9F"/>
    <w:rsid w:val="00D82BE3"/>
    <w:rsid w:val="00D82C9B"/>
    <w:rsid w:val="00D83004"/>
    <w:rsid w:val="00D83736"/>
    <w:rsid w:val="00D838EC"/>
    <w:rsid w:val="00D83907"/>
    <w:rsid w:val="00D83CA6"/>
    <w:rsid w:val="00D83D4D"/>
    <w:rsid w:val="00D843E6"/>
    <w:rsid w:val="00D84481"/>
    <w:rsid w:val="00D84576"/>
    <w:rsid w:val="00D84607"/>
    <w:rsid w:val="00D8475E"/>
    <w:rsid w:val="00D84ABA"/>
    <w:rsid w:val="00D84BB8"/>
    <w:rsid w:val="00D84E6F"/>
    <w:rsid w:val="00D8510B"/>
    <w:rsid w:val="00D8527F"/>
    <w:rsid w:val="00D8582E"/>
    <w:rsid w:val="00D85B51"/>
    <w:rsid w:val="00D85C7A"/>
    <w:rsid w:val="00D860D3"/>
    <w:rsid w:val="00D86315"/>
    <w:rsid w:val="00D86401"/>
    <w:rsid w:val="00D86535"/>
    <w:rsid w:val="00D86676"/>
    <w:rsid w:val="00D86837"/>
    <w:rsid w:val="00D869A9"/>
    <w:rsid w:val="00D86A2C"/>
    <w:rsid w:val="00D86D49"/>
    <w:rsid w:val="00D86E42"/>
    <w:rsid w:val="00D87062"/>
    <w:rsid w:val="00D87200"/>
    <w:rsid w:val="00D8748F"/>
    <w:rsid w:val="00D874C1"/>
    <w:rsid w:val="00D87731"/>
    <w:rsid w:val="00D8793B"/>
    <w:rsid w:val="00D87A96"/>
    <w:rsid w:val="00D87BD1"/>
    <w:rsid w:val="00D87E53"/>
    <w:rsid w:val="00D87F45"/>
    <w:rsid w:val="00D87FFE"/>
    <w:rsid w:val="00D900CE"/>
    <w:rsid w:val="00D900E4"/>
    <w:rsid w:val="00D90103"/>
    <w:rsid w:val="00D902BC"/>
    <w:rsid w:val="00D903A8"/>
    <w:rsid w:val="00D904C8"/>
    <w:rsid w:val="00D904D5"/>
    <w:rsid w:val="00D90899"/>
    <w:rsid w:val="00D90901"/>
    <w:rsid w:val="00D90998"/>
    <w:rsid w:val="00D90CBA"/>
    <w:rsid w:val="00D90F77"/>
    <w:rsid w:val="00D91197"/>
    <w:rsid w:val="00D9131E"/>
    <w:rsid w:val="00D913F1"/>
    <w:rsid w:val="00D914EC"/>
    <w:rsid w:val="00D91676"/>
    <w:rsid w:val="00D918A0"/>
    <w:rsid w:val="00D91A0E"/>
    <w:rsid w:val="00D91B9B"/>
    <w:rsid w:val="00D91DFC"/>
    <w:rsid w:val="00D91FA0"/>
    <w:rsid w:val="00D92106"/>
    <w:rsid w:val="00D92216"/>
    <w:rsid w:val="00D92371"/>
    <w:rsid w:val="00D92382"/>
    <w:rsid w:val="00D9242C"/>
    <w:rsid w:val="00D9255D"/>
    <w:rsid w:val="00D926CC"/>
    <w:rsid w:val="00D928CB"/>
    <w:rsid w:val="00D92E76"/>
    <w:rsid w:val="00D92F2F"/>
    <w:rsid w:val="00D92F6D"/>
    <w:rsid w:val="00D92FD5"/>
    <w:rsid w:val="00D930D4"/>
    <w:rsid w:val="00D93175"/>
    <w:rsid w:val="00D93231"/>
    <w:rsid w:val="00D934E2"/>
    <w:rsid w:val="00D936A8"/>
    <w:rsid w:val="00D9391C"/>
    <w:rsid w:val="00D93AB0"/>
    <w:rsid w:val="00D93B3D"/>
    <w:rsid w:val="00D93E0B"/>
    <w:rsid w:val="00D93E5D"/>
    <w:rsid w:val="00D93E60"/>
    <w:rsid w:val="00D93EDC"/>
    <w:rsid w:val="00D940D0"/>
    <w:rsid w:val="00D9429F"/>
    <w:rsid w:val="00D944EE"/>
    <w:rsid w:val="00D94590"/>
    <w:rsid w:val="00D94752"/>
    <w:rsid w:val="00D94C5F"/>
    <w:rsid w:val="00D94D1C"/>
    <w:rsid w:val="00D94D9F"/>
    <w:rsid w:val="00D94E73"/>
    <w:rsid w:val="00D94F5E"/>
    <w:rsid w:val="00D94FDE"/>
    <w:rsid w:val="00D9509A"/>
    <w:rsid w:val="00D9510D"/>
    <w:rsid w:val="00D95173"/>
    <w:rsid w:val="00D951F9"/>
    <w:rsid w:val="00D955CB"/>
    <w:rsid w:val="00D95605"/>
    <w:rsid w:val="00D95657"/>
    <w:rsid w:val="00D95E92"/>
    <w:rsid w:val="00D960B7"/>
    <w:rsid w:val="00D96314"/>
    <w:rsid w:val="00D9647E"/>
    <w:rsid w:val="00D96583"/>
    <w:rsid w:val="00D965D1"/>
    <w:rsid w:val="00D96BAF"/>
    <w:rsid w:val="00D96D36"/>
    <w:rsid w:val="00D96EFE"/>
    <w:rsid w:val="00D96FDF"/>
    <w:rsid w:val="00D970E3"/>
    <w:rsid w:val="00D9715E"/>
    <w:rsid w:val="00D971C2"/>
    <w:rsid w:val="00D97831"/>
    <w:rsid w:val="00D9788E"/>
    <w:rsid w:val="00D979C4"/>
    <w:rsid w:val="00D97A32"/>
    <w:rsid w:val="00D97AC8"/>
    <w:rsid w:val="00D97BB1"/>
    <w:rsid w:val="00D97BB6"/>
    <w:rsid w:val="00D97C05"/>
    <w:rsid w:val="00D97CF3"/>
    <w:rsid w:val="00D97DCC"/>
    <w:rsid w:val="00D97EAA"/>
    <w:rsid w:val="00D97F7F"/>
    <w:rsid w:val="00DA0085"/>
    <w:rsid w:val="00DA038D"/>
    <w:rsid w:val="00DA04E3"/>
    <w:rsid w:val="00DA0597"/>
    <w:rsid w:val="00DA086A"/>
    <w:rsid w:val="00DA0BD8"/>
    <w:rsid w:val="00DA0CD7"/>
    <w:rsid w:val="00DA0CF9"/>
    <w:rsid w:val="00DA0DF2"/>
    <w:rsid w:val="00DA0F0E"/>
    <w:rsid w:val="00DA1858"/>
    <w:rsid w:val="00DA1A87"/>
    <w:rsid w:val="00DA1C00"/>
    <w:rsid w:val="00DA1CBB"/>
    <w:rsid w:val="00DA1DD7"/>
    <w:rsid w:val="00DA23DD"/>
    <w:rsid w:val="00DA23E2"/>
    <w:rsid w:val="00DA2436"/>
    <w:rsid w:val="00DA24CA"/>
    <w:rsid w:val="00DA2560"/>
    <w:rsid w:val="00DA287D"/>
    <w:rsid w:val="00DA28B8"/>
    <w:rsid w:val="00DA2AA2"/>
    <w:rsid w:val="00DA2AE5"/>
    <w:rsid w:val="00DA2AF2"/>
    <w:rsid w:val="00DA2C34"/>
    <w:rsid w:val="00DA2DF1"/>
    <w:rsid w:val="00DA2E05"/>
    <w:rsid w:val="00DA2EEC"/>
    <w:rsid w:val="00DA2FF9"/>
    <w:rsid w:val="00DA3273"/>
    <w:rsid w:val="00DA32E8"/>
    <w:rsid w:val="00DA3398"/>
    <w:rsid w:val="00DA3A19"/>
    <w:rsid w:val="00DA3ABC"/>
    <w:rsid w:val="00DA3AD3"/>
    <w:rsid w:val="00DA3C18"/>
    <w:rsid w:val="00DA3C8C"/>
    <w:rsid w:val="00DA4123"/>
    <w:rsid w:val="00DA41D6"/>
    <w:rsid w:val="00DA426E"/>
    <w:rsid w:val="00DA491B"/>
    <w:rsid w:val="00DA4988"/>
    <w:rsid w:val="00DA4DA3"/>
    <w:rsid w:val="00DA4E0A"/>
    <w:rsid w:val="00DA4E1E"/>
    <w:rsid w:val="00DA53C2"/>
    <w:rsid w:val="00DA54C0"/>
    <w:rsid w:val="00DA5533"/>
    <w:rsid w:val="00DA5714"/>
    <w:rsid w:val="00DA5A0C"/>
    <w:rsid w:val="00DA5A23"/>
    <w:rsid w:val="00DA5A4F"/>
    <w:rsid w:val="00DA5A62"/>
    <w:rsid w:val="00DA5BC4"/>
    <w:rsid w:val="00DA5CAB"/>
    <w:rsid w:val="00DA5F97"/>
    <w:rsid w:val="00DA60D8"/>
    <w:rsid w:val="00DA626A"/>
    <w:rsid w:val="00DA6530"/>
    <w:rsid w:val="00DA65BD"/>
    <w:rsid w:val="00DA66E6"/>
    <w:rsid w:val="00DA6965"/>
    <w:rsid w:val="00DA6C44"/>
    <w:rsid w:val="00DA70AD"/>
    <w:rsid w:val="00DA72D6"/>
    <w:rsid w:val="00DA72FB"/>
    <w:rsid w:val="00DA74EF"/>
    <w:rsid w:val="00DA7548"/>
    <w:rsid w:val="00DA7AD5"/>
    <w:rsid w:val="00DA7B31"/>
    <w:rsid w:val="00DA7BD6"/>
    <w:rsid w:val="00DB01AE"/>
    <w:rsid w:val="00DB01E0"/>
    <w:rsid w:val="00DB0586"/>
    <w:rsid w:val="00DB0729"/>
    <w:rsid w:val="00DB0810"/>
    <w:rsid w:val="00DB0930"/>
    <w:rsid w:val="00DB0AE3"/>
    <w:rsid w:val="00DB0DD7"/>
    <w:rsid w:val="00DB0E97"/>
    <w:rsid w:val="00DB1316"/>
    <w:rsid w:val="00DB157C"/>
    <w:rsid w:val="00DB176F"/>
    <w:rsid w:val="00DB1962"/>
    <w:rsid w:val="00DB1BEA"/>
    <w:rsid w:val="00DB1C32"/>
    <w:rsid w:val="00DB1C8E"/>
    <w:rsid w:val="00DB1F37"/>
    <w:rsid w:val="00DB216C"/>
    <w:rsid w:val="00DB2179"/>
    <w:rsid w:val="00DB22AF"/>
    <w:rsid w:val="00DB2326"/>
    <w:rsid w:val="00DB2328"/>
    <w:rsid w:val="00DB2377"/>
    <w:rsid w:val="00DB271E"/>
    <w:rsid w:val="00DB2C74"/>
    <w:rsid w:val="00DB2F24"/>
    <w:rsid w:val="00DB3105"/>
    <w:rsid w:val="00DB32C8"/>
    <w:rsid w:val="00DB3448"/>
    <w:rsid w:val="00DB3495"/>
    <w:rsid w:val="00DB381A"/>
    <w:rsid w:val="00DB3B9D"/>
    <w:rsid w:val="00DB3C57"/>
    <w:rsid w:val="00DB3EE3"/>
    <w:rsid w:val="00DB3EFC"/>
    <w:rsid w:val="00DB3FD0"/>
    <w:rsid w:val="00DB4070"/>
    <w:rsid w:val="00DB4219"/>
    <w:rsid w:val="00DB4491"/>
    <w:rsid w:val="00DB44F7"/>
    <w:rsid w:val="00DB47B6"/>
    <w:rsid w:val="00DB48A3"/>
    <w:rsid w:val="00DB4A91"/>
    <w:rsid w:val="00DB4BD7"/>
    <w:rsid w:val="00DB4F0F"/>
    <w:rsid w:val="00DB5068"/>
    <w:rsid w:val="00DB507A"/>
    <w:rsid w:val="00DB5152"/>
    <w:rsid w:val="00DB51D3"/>
    <w:rsid w:val="00DB51E9"/>
    <w:rsid w:val="00DB5765"/>
    <w:rsid w:val="00DB58F5"/>
    <w:rsid w:val="00DB5961"/>
    <w:rsid w:val="00DB5A54"/>
    <w:rsid w:val="00DB5EA2"/>
    <w:rsid w:val="00DB62AB"/>
    <w:rsid w:val="00DB62C1"/>
    <w:rsid w:val="00DB62FF"/>
    <w:rsid w:val="00DB6319"/>
    <w:rsid w:val="00DB6324"/>
    <w:rsid w:val="00DB6893"/>
    <w:rsid w:val="00DB6A0C"/>
    <w:rsid w:val="00DB6DA0"/>
    <w:rsid w:val="00DB6E29"/>
    <w:rsid w:val="00DB7052"/>
    <w:rsid w:val="00DB7194"/>
    <w:rsid w:val="00DB72F0"/>
    <w:rsid w:val="00DB7B42"/>
    <w:rsid w:val="00DB7B8C"/>
    <w:rsid w:val="00DB7C6F"/>
    <w:rsid w:val="00DB7E2E"/>
    <w:rsid w:val="00DB7F7A"/>
    <w:rsid w:val="00DC03A4"/>
    <w:rsid w:val="00DC04EE"/>
    <w:rsid w:val="00DC0937"/>
    <w:rsid w:val="00DC094D"/>
    <w:rsid w:val="00DC09FD"/>
    <w:rsid w:val="00DC0ACC"/>
    <w:rsid w:val="00DC0BB7"/>
    <w:rsid w:val="00DC0F77"/>
    <w:rsid w:val="00DC10C8"/>
    <w:rsid w:val="00DC1144"/>
    <w:rsid w:val="00DC119D"/>
    <w:rsid w:val="00DC12BC"/>
    <w:rsid w:val="00DC1323"/>
    <w:rsid w:val="00DC1509"/>
    <w:rsid w:val="00DC1629"/>
    <w:rsid w:val="00DC192D"/>
    <w:rsid w:val="00DC1A7D"/>
    <w:rsid w:val="00DC1B7D"/>
    <w:rsid w:val="00DC1DBA"/>
    <w:rsid w:val="00DC1E68"/>
    <w:rsid w:val="00DC2026"/>
    <w:rsid w:val="00DC20E4"/>
    <w:rsid w:val="00DC21F9"/>
    <w:rsid w:val="00DC23B8"/>
    <w:rsid w:val="00DC23F4"/>
    <w:rsid w:val="00DC2410"/>
    <w:rsid w:val="00DC2424"/>
    <w:rsid w:val="00DC2562"/>
    <w:rsid w:val="00DC2758"/>
    <w:rsid w:val="00DC27AF"/>
    <w:rsid w:val="00DC2835"/>
    <w:rsid w:val="00DC2AD2"/>
    <w:rsid w:val="00DC2C94"/>
    <w:rsid w:val="00DC2D9D"/>
    <w:rsid w:val="00DC3199"/>
    <w:rsid w:val="00DC324A"/>
    <w:rsid w:val="00DC3357"/>
    <w:rsid w:val="00DC35B9"/>
    <w:rsid w:val="00DC360B"/>
    <w:rsid w:val="00DC36F2"/>
    <w:rsid w:val="00DC3935"/>
    <w:rsid w:val="00DC393A"/>
    <w:rsid w:val="00DC39BF"/>
    <w:rsid w:val="00DC3BA3"/>
    <w:rsid w:val="00DC3D49"/>
    <w:rsid w:val="00DC3E79"/>
    <w:rsid w:val="00DC3F19"/>
    <w:rsid w:val="00DC407A"/>
    <w:rsid w:val="00DC40A0"/>
    <w:rsid w:val="00DC4234"/>
    <w:rsid w:val="00DC4247"/>
    <w:rsid w:val="00DC4285"/>
    <w:rsid w:val="00DC4294"/>
    <w:rsid w:val="00DC42F6"/>
    <w:rsid w:val="00DC43FF"/>
    <w:rsid w:val="00DC45F9"/>
    <w:rsid w:val="00DC4646"/>
    <w:rsid w:val="00DC471E"/>
    <w:rsid w:val="00DC4F39"/>
    <w:rsid w:val="00DC50ED"/>
    <w:rsid w:val="00DC5344"/>
    <w:rsid w:val="00DC5B37"/>
    <w:rsid w:val="00DC5BCC"/>
    <w:rsid w:val="00DC5C88"/>
    <w:rsid w:val="00DC5C95"/>
    <w:rsid w:val="00DC5E0D"/>
    <w:rsid w:val="00DC6167"/>
    <w:rsid w:val="00DC6307"/>
    <w:rsid w:val="00DC6386"/>
    <w:rsid w:val="00DC64D6"/>
    <w:rsid w:val="00DC64E4"/>
    <w:rsid w:val="00DC662D"/>
    <w:rsid w:val="00DC66AE"/>
    <w:rsid w:val="00DC674A"/>
    <w:rsid w:val="00DC6773"/>
    <w:rsid w:val="00DC6798"/>
    <w:rsid w:val="00DC6846"/>
    <w:rsid w:val="00DC68D0"/>
    <w:rsid w:val="00DC6983"/>
    <w:rsid w:val="00DC6A6D"/>
    <w:rsid w:val="00DC6A98"/>
    <w:rsid w:val="00DC6E00"/>
    <w:rsid w:val="00DC6F1C"/>
    <w:rsid w:val="00DC6FA9"/>
    <w:rsid w:val="00DC70B6"/>
    <w:rsid w:val="00DC7135"/>
    <w:rsid w:val="00DC7414"/>
    <w:rsid w:val="00DC7A57"/>
    <w:rsid w:val="00DC7C56"/>
    <w:rsid w:val="00DD00BE"/>
    <w:rsid w:val="00DD02E2"/>
    <w:rsid w:val="00DD073D"/>
    <w:rsid w:val="00DD0BF3"/>
    <w:rsid w:val="00DD0C48"/>
    <w:rsid w:val="00DD0E7C"/>
    <w:rsid w:val="00DD0EB3"/>
    <w:rsid w:val="00DD0F62"/>
    <w:rsid w:val="00DD0FFC"/>
    <w:rsid w:val="00DD1147"/>
    <w:rsid w:val="00DD12DB"/>
    <w:rsid w:val="00DD15B9"/>
    <w:rsid w:val="00DD1778"/>
    <w:rsid w:val="00DD17E9"/>
    <w:rsid w:val="00DD1984"/>
    <w:rsid w:val="00DD1AA6"/>
    <w:rsid w:val="00DD1AA9"/>
    <w:rsid w:val="00DD1B09"/>
    <w:rsid w:val="00DD1DB0"/>
    <w:rsid w:val="00DD1E24"/>
    <w:rsid w:val="00DD1E5D"/>
    <w:rsid w:val="00DD1F96"/>
    <w:rsid w:val="00DD2169"/>
    <w:rsid w:val="00DD221A"/>
    <w:rsid w:val="00DD23B9"/>
    <w:rsid w:val="00DD2795"/>
    <w:rsid w:val="00DD2A55"/>
    <w:rsid w:val="00DD2B7E"/>
    <w:rsid w:val="00DD2B90"/>
    <w:rsid w:val="00DD2E8C"/>
    <w:rsid w:val="00DD2EBE"/>
    <w:rsid w:val="00DD2FE3"/>
    <w:rsid w:val="00DD33FB"/>
    <w:rsid w:val="00DD342B"/>
    <w:rsid w:val="00DD36F4"/>
    <w:rsid w:val="00DD3BF5"/>
    <w:rsid w:val="00DD3C3A"/>
    <w:rsid w:val="00DD3E2C"/>
    <w:rsid w:val="00DD3EA0"/>
    <w:rsid w:val="00DD3F55"/>
    <w:rsid w:val="00DD4162"/>
    <w:rsid w:val="00DD4437"/>
    <w:rsid w:val="00DD46F7"/>
    <w:rsid w:val="00DD47CB"/>
    <w:rsid w:val="00DD4C1A"/>
    <w:rsid w:val="00DD4DD5"/>
    <w:rsid w:val="00DD4E32"/>
    <w:rsid w:val="00DD50FA"/>
    <w:rsid w:val="00DD5297"/>
    <w:rsid w:val="00DD54BA"/>
    <w:rsid w:val="00DD54F7"/>
    <w:rsid w:val="00DD56CC"/>
    <w:rsid w:val="00DD5939"/>
    <w:rsid w:val="00DD5A84"/>
    <w:rsid w:val="00DD5D25"/>
    <w:rsid w:val="00DD5DC7"/>
    <w:rsid w:val="00DD5E0E"/>
    <w:rsid w:val="00DD5FE5"/>
    <w:rsid w:val="00DD6021"/>
    <w:rsid w:val="00DD61A0"/>
    <w:rsid w:val="00DD6274"/>
    <w:rsid w:val="00DD637A"/>
    <w:rsid w:val="00DD648A"/>
    <w:rsid w:val="00DD649E"/>
    <w:rsid w:val="00DD67ED"/>
    <w:rsid w:val="00DD6912"/>
    <w:rsid w:val="00DD6D8C"/>
    <w:rsid w:val="00DD6FA5"/>
    <w:rsid w:val="00DD6FE6"/>
    <w:rsid w:val="00DD71CC"/>
    <w:rsid w:val="00DD73A1"/>
    <w:rsid w:val="00DD75A6"/>
    <w:rsid w:val="00DD7608"/>
    <w:rsid w:val="00DD7A70"/>
    <w:rsid w:val="00DD7F2C"/>
    <w:rsid w:val="00DD7F30"/>
    <w:rsid w:val="00DE0328"/>
    <w:rsid w:val="00DE0485"/>
    <w:rsid w:val="00DE0D12"/>
    <w:rsid w:val="00DE0F3F"/>
    <w:rsid w:val="00DE1059"/>
    <w:rsid w:val="00DE1069"/>
    <w:rsid w:val="00DE10D7"/>
    <w:rsid w:val="00DE1166"/>
    <w:rsid w:val="00DE1185"/>
    <w:rsid w:val="00DE11D8"/>
    <w:rsid w:val="00DE1402"/>
    <w:rsid w:val="00DE17D3"/>
    <w:rsid w:val="00DE19FF"/>
    <w:rsid w:val="00DE1CAA"/>
    <w:rsid w:val="00DE1CBB"/>
    <w:rsid w:val="00DE23AF"/>
    <w:rsid w:val="00DE28D2"/>
    <w:rsid w:val="00DE2B8F"/>
    <w:rsid w:val="00DE2BA9"/>
    <w:rsid w:val="00DE2ED0"/>
    <w:rsid w:val="00DE302E"/>
    <w:rsid w:val="00DE30E4"/>
    <w:rsid w:val="00DE320E"/>
    <w:rsid w:val="00DE36F8"/>
    <w:rsid w:val="00DE3861"/>
    <w:rsid w:val="00DE3930"/>
    <w:rsid w:val="00DE3AD3"/>
    <w:rsid w:val="00DE3C62"/>
    <w:rsid w:val="00DE3CF9"/>
    <w:rsid w:val="00DE3DB6"/>
    <w:rsid w:val="00DE3E2A"/>
    <w:rsid w:val="00DE3F6C"/>
    <w:rsid w:val="00DE3F9F"/>
    <w:rsid w:val="00DE4387"/>
    <w:rsid w:val="00DE44D6"/>
    <w:rsid w:val="00DE454E"/>
    <w:rsid w:val="00DE457A"/>
    <w:rsid w:val="00DE45C9"/>
    <w:rsid w:val="00DE4649"/>
    <w:rsid w:val="00DE49ED"/>
    <w:rsid w:val="00DE4AC9"/>
    <w:rsid w:val="00DE4BB4"/>
    <w:rsid w:val="00DE4D66"/>
    <w:rsid w:val="00DE4DFB"/>
    <w:rsid w:val="00DE4F1D"/>
    <w:rsid w:val="00DE4F7D"/>
    <w:rsid w:val="00DE4F87"/>
    <w:rsid w:val="00DE4FAA"/>
    <w:rsid w:val="00DE52D1"/>
    <w:rsid w:val="00DE545E"/>
    <w:rsid w:val="00DE56FC"/>
    <w:rsid w:val="00DE5786"/>
    <w:rsid w:val="00DE5987"/>
    <w:rsid w:val="00DE59F7"/>
    <w:rsid w:val="00DE5ADD"/>
    <w:rsid w:val="00DE5AE4"/>
    <w:rsid w:val="00DE5BE1"/>
    <w:rsid w:val="00DE5BE9"/>
    <w:rsid w:val="00DE5F56"/>
    <w:rsid w:val="00DE5FE0"/>
    <w:rsid w:val="00DE615B"/>
    <w:rsid w:val="00DE657E"/>
    <w:rsid w:val="00DE6718"/>
    <w:rsid w:val="00DE680B"/>
    <w:rsid w:val="00DE690B"/>
    <w:rsid w:val="00DE6FAF"/>
    <w:rsid w:val="00DE7008"/>
    <w:rsid w:val="00DE737C"/>
    <w:rsid w:val="00DE7C9C"/>
    <w:rsid w:val="00DE7F0D"/>
    <w:rsid w:val="00DF000D"/>
    <w:rsid w:val="00DF0105"/>
    <w:rsid w:val="00DF0106"/>
    <w:rsid w:val="00DF057D"/>
    <w:rsid w:val="00DF0601"/>
    <w:rsid w:val="00DF0688"/>
    <w:rsid w:val="00DF097F"/>
    <w:rsid w:val="00DF09FC"/>
    <w:rsid w:val="00DF0A2A"/>
    <w:rsid w:val="00DF0AAE"/>
    <w:rsid w:val="00DF0AAF"/>
    <w:rsid w:val="00DF0B89"/>
    <w:rsid w:val="00DF0B98"/>
    <w:rsid w:val="00DF0C8F"/>
    <w:rsid w:val="00DF0D7B"/>
    <w:rsid w:val="00DF0DED"/>
    <w:rsid w:val="00DF0F84"/>
    <w:rsid w:val="00DF0F92"/>
    <w:rsid w:val="00DF1029"/>
    <w:rsid w:val="00DF10EC"/>
    <w:rsid w:val="00DF1469"/>
    <w:rsid w:val="00DF17B6"/>
    <w:rsid w:val="00DF18D9"/>
    <w:rsid w:val="00DF1AB8"/>
    <w:rsid w:val="00DF1DCA"/>
    <w:rsid w:val="00DF1E04"/>
    <w:rsid w:val="00DF1E2B"/>
    <w:rsid w:val="00DF1F52"/>
    <w:rsid w:val="00DF1FCE"/>
    <w:rsid w:val="00DF20D3"/>
    <w:rsid w:val="00DF21D6"/>
    <w:rsid w:val="00DF2251"/>
    <w:rsid w:val="00DF2300"/>
    <w:rsid w:val="00DF24E7"/>
    <w:rsid w:val="00DF2591"/>
    <w:rsid w:val="00DF26B3"/>
    <w:rsid w:val="00DF27F4"/>
    <w:rsid w:val="00DF2812"/>
    <w:rsid w:val="00DF2918"/>
    <w:rsid w:val="00DF2931"/>
    <w:rsid w:val="00DF2A64"/>
    <w:rsid w:val="00DF2AF9"/>
    <w:rsid w:val="00DF2C60"/>
    <w:rsid w:val="00DF2D12"/>
    <w:rsid w:val="00DF2FBB"/>
    <w:rsid w:val="00DF2FEA"/>
    <w:rsid w:val="00DF30E1"/>
    <w:rsid w:val="00DF3104"/>
    <w:rsid w:val="00DF3760"/>
    <w:rsid w:val="00DF3784"/>
    <w:rsid w:val="00DF3893"/>
    <w:rsid w:val="00DF389C"/>
    <w:rsid w:val="00DF38CB"/>
    <w:rsid w:val="00DF3B10"/>
    <w:rsid w:val="00DF3CF5"/>
    <w:rsid w:val="00DF3E22"/>
    <w:rsid w:val="00DF4214"/>
    <w:rsid w:val="00DF44B1"/>
    <w:rsid w:val="00DF457A"/>
    <w:rsid w:val="00DF459C"/>
    <w:rsid w:val="00DF47F3"/>
    <w:rsid w:val="00DF4960"/>
    <w:rsid w:val="00DF4A89"/>
    <w:rsid w:val="00DF4C30"/>
    <w:rsid w:val="00DF4C6A"/>
    <w:rsid w:val="00DF4F36"/>
    <w:rsid w:val="00DF4F4F"/>
    <w:rsid w:val="00DF4F52"/>
    <w:rsid w:val="00DF5024"/>
    <w:rsid w:val="00DF53AB"/>
    <w:rsid w:val="00DF53BD"/>
    <w:rsid w:val="00DF55DF"/>
    <w:rsid w:val="00DF56AB"/>
    <w:rsid w:val="00DF590B"/>
    <w:rsid w:val="00DF5B3D"/>
    <w:rsid w:val="00DF5B61"/>
    <w:rsid w:val="00DF5CAE"/>
    <w:rsid w:val="00DF5D05"/>
    <w:rsid w:val="00DF5EBD"/>
    <w:rsid w:val="00DF61F8"/>
    <w:rsid w:val="00DF62B3"/>
    <w:rsid w:val="00DF62BC"/>
    <w:rsid w:val="00DF6553"/>
    <w:rsid w:val="00DF6663"/>
    <w:rsid w:val="00DF667F"/>
    <w:rsid w:val="00DF6685"/>
    <w:rsid w:val="00DF671D"/>
    <w:rsid w:val="00DF67F3"/>
    <w:rsid w:val="00DF6838"/>
    <w:rsid w:val="00DF69B7"/>
    <w:rsid w:val="00DF6BC3"/>
    <w:rsid w:val="00DF6BFD"/>
    <w:rsid w:val="00DF7032"/>
    <w:rsid w:val="00DF71CE"/>
    <w:rsid w:val="00DF71E2"/>
    <w:rsid w:val="00DF733F"/>
    <w:rsid w:val="00DF767F"/>
    <w:rsid w:val="00DF7724"/>
    <w:rsid w:val="00DF7A77"/>
    <w:rsid w:val="00DF7A97"/>
    <w:rsid w:val="00DF7BB7"/>
    <w:rsid w:val="00DF7BCB"/>
    <w:rsid w:val="00DF7C24"/>
    <w:rsid w:val="00DF7C93"/>
    <w:rsid w:val="00DF7D12"/>
    <w:rsid w:val="00E00227"/>
    <w:rsid w:val="00E003D7"/>
    <w:rsid w:val="00E00869"/>
    <w:rsid w:val="00E00A04"/>
    <w:rsid w:val="00E00A92"/>
    <w:rsid w:val="00E00E72"/>
    <w:rsid w:val="00E01047"/>
    <w:rsid w:val="00E011D7"/>
    <w:rsid w:val="00E0135C"/>
    <w:rsid w:val="00E01406"/>
    <w:rsid w:val="00E0141C"/>
    <w:rsid w:val="00E016EE"/>
    <w:rsid w:val="00E018FE"/>
    <w:rsid w:val="00E019B1"/>
    <w:rsid w:val="00E01A2D"/>
    <w:rsid w:val="00E01AAD"/>
    <w:rsid w:val="00E01C50"/>
    <w:rsid w:val="00E01E66"/>
    <w:rsid w:val="00E01E7E"/>
    <w:rsid w:val="00E01F82"/>
    <w:rsid w:val="00E02346"/>
    <w:rsid w:val="00E02477"/>
    <w:rsid w:val="00E0255D"/>
    <w:rsid w:val="00E0259C"/>
    <w:rsid w:val="00E0295F"/>
    <w:rsid w:val="00E02BD3"/>
    <w:rsid w:val="00E02C18"/>
    <w:rsid w:val="00E02DF4"/>
    <w:rsid w:val="00E02E9A"/>
    <w:rsid w:val="00E0326C"/>
    <w:rsid w:val="00E036E2"/>
    <w:rsid w:val="00E03B94"/>
    <w:rsid w:val="00E03E43"/>
    <w:rsid w:val="00E03F6F"/>
    <w:rsid w:val="00E042C9"/>
    <w:rsid w:val="00E04313"/>
    <w:rsid w:val="00E04400"/>
    <w:rsid w:val="00E04813"/>
    <w:rsid w:val="00E04ACD"/>
    <w:rsid w:val="00E04F62"/>
    <w:rsid w:val="00E05080"/>
    <w:rsid w:val="00E051E4"/>
    <w:rsid w:val="00E0530B"/>
    <w:rsid w:val="00E05589"/>
    <w:rsid w:val="00E056CE"/>
    <w:rsid w:val="00E057E1"/>
    <w:rsid w:val="00E05898"/>
    <w:rsid w:val="00E05A91"/>
    <w:rsid w:val="00E05AE2"/>
    <w:rsid w:val="00E061D1"/>
    <w:rsid w:val="00E06250"/>
    <w:rsid w:val="00E0634A"/>
    <w:rsid w:val="00E06420"/>
    <w:rsid w:val="00E066CD"/>
    <w:rsid w:val="00E06784"/>
    <w:rsid w:val="00E069C0"/>
    <w:rsid w:val="00E069D3"/>
    <w:rsid w:val="00E06B93"/>
    <w:rsid w:val="00E06ED2"/>
    <w:rsid w:val="00E06FBA"/>
    <w:rsid w:val="00E070CA"/>
    <w:rsid w:val="00E071B5"/>
    <w:rsid w:val="00E072A4"/>
    <w:rsid w:val="00E07503"/>
    <w:rsid w:val="00E0796C"/>
    <w:rsid w:val="00E079F3"/>
    <w:rsid w:val="00E100B1"/>
    <w:rsid w:val="00E103DA"/>
    <w:rsid w:val="00E1051A"/>
    <w:rsid w:val="00E1057D"/>
    <w:rsid w:val="00E1060B"/>
    <w:rsid w:val="00E107E2"/>
    <w:rsid w:val="00E107F3"/>
    <w:rsid w:val="00E10B1A"/>
    <w:rsid w:val="00E10B54"/>
    <w:rsid w:val="00E11097"/>
    <w:rsid w:val="00E110ED"/>
    <w:rsid w:val="00E1119B"/>
    <w:rsid w:val="00E11303"/>
    <w:rsid w:val="00E114B4"/>
    <w:rsid w:val="00E114EA"/>
    <w:rsid w:val="00E118CB"/>
    <w:rsid w:val="00E11A9F"/>
    <w:rsid w:val="00E11AE8"/>
    <w:rsid w:val="00E11BE9"/>
    <w:rsid w:val="00E11F0E"/>
    <w:rsid w:val="00E11F34"/>
    <w:rsid w:val="00E12468"/>
    <w:rsid w:val="00E12854"/>
    <w:rsid w:val="00E129C4"/>
    <w:rsid w:val="00E129E0"/>
    <w:rsid w:val="00E12BE5"/>
    <w:rsid w:val="00E12C9A"/>
    <w:rsid w:val="00E12CF1"/>
    <w:rsid w:val="00E12DB9"/>
    <w:rsid w:val="00E12F6F"/>
    <w:rsid w:val="00E131A8"/>
    <w:rsid w:val="00E135E0"/>
    <w:rsid w:val="00E135FE"/>
    <w:rsid w:val="00E13BE3"/>
    <w:rsid w:val="00E13BFD"/>
    <w:rsid w:val="00E13C05"/>
    <w:rsid w:val="00E13C49"/>
    <w:rsid w:val="00E14177"/>
    <w:rsid w:val="00E141FC"/>
    <w:rsid w:val="00E1420F"/>
    <w:rsid w:val="00E1443C"/>
    <w:rsid w:val="00E14450"/>
    <w:rsid w:val="00E1450F"/>
    <w:rsid w:val="00E1472C"/>
    <w:rsid w:val="00E147FD"/>
    <w:rsid w:val="00E14804"/>
    <w:rsid w:val="00E14D79"/>
    <w:rsid w:val="00E14F2E"/>
    <w:rsid w:val="00E152F2"/>
    <w:rsid w:val="00E15482"/>
    <w:rsid w:val="00E155FE"/>
    <w:rsid w:val="00E1564D"/>
    <w:rsid w:val="00E1574F"/>
    <w:rsid w:val="00E1582B"/>
    <w:rsid w:val="00E15BD2"/>
    <w:rsid w:val="00E15C45"/>
    <w:rsid w:val="00E15D6C"/>
    <w:rsid w:val="00E15F46"/>
    <w:rsid w:val="00E15F83"/>
    <w:rsid w:val="00E15FFB"/>
    <w:rsid w:val="00E1619F"/>
    <w:rsid w:val="00E16224"/>
    <w:rsid w:val="00E16245"/>
    <w:rsid w:val="00E16281"/>
    <w:rsid w:val="00E162BC"/>
    <w:rsid w:val="00E16380"/>
    <w:rsid w:val="00E1641D"/>
    <w:rsid w:val="00E16565"/>
    <w:rsid w:val="00E16609"/>
    <w:rsid w:val="00E166DA"/>
    <w:rsid w:val="00E16877"/>
    <w:rsid w:val="00E16973"/>
    <w:rsid w:val="00E16A20"/>
    <w:rsid w:val="00E16B73"/>
    <w:rsid w:val="00E16F97"/>
    <w:rsid w:val="00E17379"/>
    <w:rsid w:val="00E1761E"/>
    <w:rsid w:val="00E1773D"/>
    <w:rsid w:val="00E17752"/>
    <w:rsid w:val="00E17A54"/>
    <w:rsid w:val="00E17D40"/>
    <w:rsid w:val="00E17DCB"/>
    <w:rsid w:val="00E17FE6"/>
    <w:rsid w:val="00E20348"/>
    <w:rsid w:val="00E20361"/>
    <w:rsid w:val="00E20364"/>
    <w:rsid w:val="00E20383"/>
    <w:rsid w:val="00E20467"/>
    <w:rsid w:val="00E2049D"/>
    <w:rsid w:val="00E204A1"/>
    <w:rsid w:val="00E2054F"/>
    <w:rsid w:val="00E20652"/>
    <w:rsid w:val="00E2085C"/>
    <w:rsid w:val="00E20B0C"/>
    <w:rsid w:val="00E20B8F"/>
    <w:rsid w:val="00E21195"/>
    <w:rsid w:val="00E213A8"/>
    <w:rsid w:val="00E21739"/>
    <w:rsid w:val="00E218C1"/>
    <w:rsid w:val="00E21AA3"/>
    <w:rsid w:val="00E21C37"/>
    <w:rsid w:val="00E21C9A"/>
    <w:rsid w:val="00E21CA5"/>
    <w:rsid w:val="00E21D86"/>
    <w:rsid w:val="00E21FD7"/>
    <w:rsid w:val="00E22251"/>
    <w:rsid w:val="00E222BE"/>
    <w:rsid w:val="00E225B7"/>
    <w:rsid w:val="00E22746"/>
    <w:rsid w:val="00E2277A"/>
    <w:rsid w:val="00E22B91"/>
    <w:rsid w:val="00E22BD6"/>
    <w:rsid w:val="00E22C95"/>
    <w:rsid w:val="00E22E3B"/>
    <w:rsid w:val="00E22F5D"/>
    <w:rsid w:val="00E22FF8"/>
    <w:rsid w:val="00E230BD"/>
    <w:rsid w:val="00E23359"/>
    <w:rsid w:val="00E2362B"/>
    <w:rsid w:val="00E23705"/>
    <w:rsid w:val="00E2386C"/>
    <w:rsid w:val="00E2389C"/>
    <w:rsid w:val="00E238CB"/>
    <w:rsid w:val="00E238DC"/>
    <w:rsid w:val="00E23AF2"/>
    <w:rsid w:val="00E23B2D"/>
    <w:rsid w:val="00E23B69"/>
    <w:rsid w:val="00E23BBF"/>
    <w:rsid w:val="00E23DF3"/>
    <w:rsid w:val="00E2400B"/>
    <w:rsid w:val="00E24097"/>
    <w:rsid w:val="00E240BF"/>
    <w:rsid w:val="00E240DF"/>
    <w:rsid w:val="00E24127"/>
    <w:rsid w:val="00E241D3"/>
    <w:rsid w:val="00E24345"/>
    <w:rsid w:val="00E24391"/>
    <w:rsid w:val="00E2453D"/>
    <w:rsid w:val="00E24686"/>
    <w:rsid w:val="00E24751"/>
    <w:rsid w:val="00E24826"/>
    <w:rsid w:val="00E248AF"/>
    <w:rsid w:val="00E249D4"/>
    <w:rsid w:val="00E24BCF"/>
    <w:rsid w:val="00E24C05"/>
    <w:rsid w:val="00E24C23"/>
    <w:rsid w:val="00E24CB0"/>
    <w:rsid w:val="00E2581A"/>
    <w:rsid w:val="00E25932"/>
    <w:rsid w:val="00E25A3A"/>
    <w:rsid w:val="00E25B82"/>
    <w:rsid w:val="00E25C6D"/>
    <w:rsid w:val="00E25EEB"/>
    <w:rsid w:val="00E25F78"/>
    <w:rsid w:val="00E26217"/>
    <w:rsid w:val="00E262CD"/>
    <w:rsid w:val="00E2637D"/>
    <w:rsid w:val="00E263D9"/>
    <w:rsid w:val="00E268BB"/>
    <w:rsid w:val="00E26B5F"/>
    <w:rsid w:val="00E26C39"/>
    <w:rsid w:val="00E26D3C"/>
    <w:rsid w:val="00E26EC5"/>
    <w:rsid w:val="00E26FD2"/>
    <w:rsid w:val="00E270EB"/>
    <w:rsid w:val="00E27133"/>
    <w:rsid w:val="00E27185"/>
    <w:rsid w:val="00E2726C"/>
    <w:rsid w:val="00E2747E"/>
    <w:rsid w:val="00E27605"/>
    <w:rsid w:val="00E27666"/>
    <w:rsid w:val="00E2766B"/>
    <w:rsid w:val="00E276D0"/>
    <w:rsid w:val="00E27769"/>
    <w:rsid w:val="00E277C3"/>
    <w:rsid w:val="00E27898"/>
    <w:rsid w:val="00E278A8"/>
    <w:rsid w:val="00E278BD"/>
    <w:rsid w:val="00E27A03"/>
    <w:rsid w:val="00E27A09"/>
    <w:rsid w:val="00E27B8D"/>
    <w:rsid w:val="00E27E3E"/>
    <w:rsid w:val="00E27FDD"/>
    <w:rsid w:val="00E3001B"/>
    <w:rsid w:val="00E30048"/>
    <w:rsid w:val="00E3009D"/>
    <w:rsid w:val="00E304BE"/>
    <w:rsid w:val="00E30841"/>
    <w:rsid w:val="00E3090D"/>
    <w:rsid w:val="00E30B30"/>
    <w:rsid w:val="00E30BA3"/>
    <w:rsid w:val="00E30BD2"/>
    <w:rsid w:val="00E30E2C"/>
    <w:rsid w:val="00E30E83"/>
    <w:rsid w:val="00E30ED2"/>
    <w:rsid w:val="00E30EDA"/>
    <w:rsid w:val="00E311A3"/>
    <w:rsid w:val="00E3131C"/>
    <w:rsid w:val="00E315E6"/>
    <w:rsid w:val="00E31612"/>
    <w:rsid w:val="00E316F6"/>
    <w:rsid w:val="00E319DD"/>
    <w:rsid w:val="00E31B23"/>
    <w:rsid w:val="00E31B88"/>
    <w:rsid w:val="00E31D7F"/>
    <w:rsid w:val="00E31E0B"/>
    <w:rsid w:val="00E31F9E"/>
    <w:rsid w:val="00E32065"/>
    <w:rsid w:val="00E32333"/>
    <w:rsid w:val="00E324DE"/>
    <w:rsid w:val="00E328E5"/>
    <w:rsid w:val="00E32996"/>
    <w:rsid w:val="00E32C57"/>
    <w:rsid w:val="00E32E44"/>
    <w:rsid w:val="00E32F27"/>
    <w:rsid w:val="00E32F3E"/>
    <w:rsid w:val="00E33055"/>
    <w:rsid w:val="00E33190"/>
    <w:rsid w:val="00E33219"/>
    <w:rsid w:val="00E33239"/>
    <w:rsid w:val="00E3349D"/>
    <w:rsid w:val="00E336B7"/>
    <w:rsid w:val="00E3372B"/>
    <w:rsid w:val="00E33C26"/>
    <w:rsid w:val="00E33E37"/>
    <w:rsid w:val="00E33ECB"/>
    <w:rsid w:val="00E33FA4"/>
    <w:rsid w:val="00E3404E"/>
    <w:rsid w:val="00E3417D"/>
    <w:rsid w:val="00E342E3"/>
    <w:rsid w:val="00E3432A"/>
    <w:rsid w:val="00E34426"/>
    <w:rsid w:val="00E344D1"/>
    <w:rsid w:val="00E34C39"/>
    <w:rsid w:val="00E34EBD"/>
    <w:rsid w:val="00E34F29"/>
    <w:rsid w:val="00E350EA"/>
    <w:rsid w:val="00E3516B"/>
    <w:rsid w:val="00E35375"/>
    <w:rsid w:val="00E35756"/>
    <w:rsid w:val="00E3576B"/>
    <w:rsid w:val="00E35AFB"/>
    <w:rsid w:val="00E35CCE"/>
    <w:rsid w:val="00E35EA7"/>
    <w:rsid w:val="00E35FDB"/>
    <w:rsid w:val="00E36033"/>
    <w:rsid w:val="00E36104"/>
    <w:rsid w:val="00E3621D"/>
    <w:rsid w:val="00E362B9"/>
    <w:rsid w:val="00E36313"/>
    <w:rsid w:val="00E364C5"/>
    <w:rsid w:val="00E3650F"/>
    <w:rsid w:val="00E3692D"/>
    <w:rsid w:val="00E36966"/>
    <w:rsid w:val="00E369E0"/>
    <w:rsid w:val="00E36A1A"/>
    <w:rsid w:val="00E36C35"/>
    <w:rsid w:val="00E36C41"/>
    <w:rsid w:val="00E36EF6"/>
    <w:rsid w:val="00E3721D"/>
    <w:rsid w:val="00E37415"/>
    <w:rsid w:val="00E37518"/>
    <w:rsid w:val="00E37656"/>
    <w:rsid w:val="00E377C5"/>
    <w:rsid w:val="00E3796B"/>
    <w:rsid w:val="00E379AE"/>
    <w:rsid w:val="00E37F64"/>
    <w:rsid w:val="00E4029E"/>
    <w:rsid w:val="00E403C1"/>
    <w:rsid w:val="00E40656"/>
    <w:rsid w:val="00E40893"/>
    <w:rsid w:val="00E40AB9"/>
    <w:rsid w:val="00E40B64"/>
    <w:rsid w:val="00E40BC9"/>
    <w:rsid w:val="00E40C68"/>
    <w:rsid w:val="00E40E3C"/>
    <w:rsid w:val="00E40FA1"/>
    <w:rsid w:val="00E40FEF"/>
    <w:rsid w:val="00E41138"/>
    <w:rsid w:val="00E41175"/>
    <w:rsid w:val="00E412E1"/>
    <w:rsid w:val="00E41559"/>
    <w:rsid w:val="00E4170F"/>
    <w:rsid w:val="00E419D7"/>
    <w:rsid w:val="00E41B60"/>
    <w:rsid w:val="00E41C1E"/>
    <w:rsid w:val="00E41CE6"/>
    <w:rsid w:val="00E41EAA"/>
    <w:rsid w:val="00E41ED6"/>
    <w:rsid w:val="00E42047"/>
    <w:rsid w:val="00E42090"/>
    <w:rsid w:val="00E42339"/>
    <w:rsid w:val="00E42512"/>
    <w:rsid w:val="00E425A6"/>
    <w:rsid w:val="00E42694"/>
    <w:rsid w:val="00E42848"/>
    <w:rsid w:val="00E4297D"/>
    <w:rsid w:val="00E42B8B"/>
    <w:rsid w:val="00E42C2B"/>
    <w:rsid w:val="00E42D64"/>
    <w:rsid w:val="00E430A5"/>
    <w:rsid w:val="00E43218"/>
    <w:rsid w:val="00E4378D"/>
    <w:rsid w:val="00E43867"/>
    <w:rsid w:val="00E43A90"/>
    <w:rsid w:val="00E43A92"/>
    <w:rsid w:val="00E43E48"/>
    <w:rsid w:val="00E43E9B"/>
    <w:rsid w:val="00E43EB6"/>
    <w:rsid w:val="00E43FC2"/>
    <w:rsid w:val="00E4413B"/>
    <w:rsid w:val="00E4420D"/>
    <w:rsid w:val="00E44224"/>
    <w:rsid w:val="00E444C0"/>
    <w:rsid w:val="00E4453B"/>
    <w:rsid w:val="00E4465C"/>
    <w:rsid w:val="00E44ACC"/>
    <w:rsid w:val="00E44BAC"/>
    <w:rsid w:val="00E44F67"/>
    <w:rsid w:val="00E44F87"/>
    <w:rsid w:val="00E45023"/>
    <w:rsid w:val="00E450B1"/>
    <w:rsid w:val="00E452A2"/>
    <w:rsid w:val="00E4559F"/>
    <w:rsid w:val="00E456A6"/>
    <w:rsid w:val="00E456C1"/>
    <w:rsid w:val="00E45753"/>
    <w:rsid w:val="00E45791"/>
    <w:rsid w:val="00E45AD5"/>
    <w:rsid w:val="00E45B28"/>
    <w:rsid w:val="00E45B2D"/>
    <w:rsid w:val="00E45BD8"/>
    <w:rsid w:val="00E45D41"/>
    <w:rsid w:val="00E45EDD"/>
    <w:rsid w:val="00E46091"/>
    <w:rsid w:val="00E46565"/>
    <w:rsid w:val="00E46AAF"/>
    <w:rsid w:val="00E46AF1"/>
    <w:rsid w:val="00E46B23"/>
    <w:rsid w:val="00E46D30"/>
    <w:rsid w:val="00E46D32"/>
    <w:rsid w:val="00E46ED1"/>
    <w:rsid w:val="00E46F73"/>
    <w:rsid w:val="00E46F91"/>
    <w:rsid w:val="00E46FEF"/>
    <w:rsid w:val="00E471AF"/>
    <w:rsid w:val="00E471C3"/>
    <w:rsid w:val="00E477F7"/>
    <w:rsid w:val="00E47890"/>
    <w:rsid w:val="00E47C97"/>
    <w:rsid w:val="00E47D17"/>
    <w:rsid w:val="00E47D3A"/>
    <w:rsid w:val="00E47DAB"/>
    <w:rsid w:val="00E47E85"/>
    <w:rsid w:val="00E50285"/>
    <w:rsid w:val="00E504F5"/>
    <w:rsid w:val="00E50523"/>
    <w:rsid w:val="00E5057B"/>
    <w:rsid w:val="00E50744"/>
    <w:rsid w:val="00E507BB"/>
    <w:rsid w:val="00E508CB"/>
    <w:rsid w:val="00E50A35"/>
    <w:rsid w:val="00E50D32"/>
    <w:rsid w:val="00E50F03"/>
    <w:rsid w:val="00E50F3A"/>
    <w:rsid w:val="00E510FC"/>
    <w:rsid w:val="00E51163"/>
    <w:rsid w:val="00E5185A"/>
    <w:rsid w:val="00E51983"/>
    <w:rsid w:val="00E519C0"/>
    <w:rsid w:val="00E519F6"/>
    <w:rsid w:val="00E51E18"/>
    <w:rsid w:val="00E5204B"/>
    <w:rsid w:val="00E52223"/>
    <w:rsid w:val="00E52292"/>
    <w:rsid w:val="00E522A7"/>
    <w:rsid w:val="00E52E10"/>
    <w:rsid w:val="00E52E38"/>
    <w:rsid w:val="00E52E4E"/>
    <w:rsid w:val="00E52F71"/>
    <w:rsid w:val="00E5310B"/>
    <w:rsid w:val="00E531C7"/>
    <w:rsid w:val="00E531E8"/>
    <w:rsid w:val="00E53336"/>
    <w:rsid w:val="00E53741"/>
    <w:rsid w:val="00E538A8"/>
    <w:rsid w:val="00E5399A"/>
    <w:rsid w:val="00E53AE7"/>
    <w:rsid w:val="00E53D84"/>
    <w:rsid w:val="00E53E1E"/>
    <w:rsid w:val="00E5424A"/>
    <w:rsid w:val="00E54634"/>
    <w:rsid w:val="00E546FE"/>
    <w:rsid w:val="00E548D4"/>
    <w:rsid w:val="00E54CDE"/>
    <w:rsid w:val="00E54CE4"/>
    <w:rsid w:val="00E54EC9"/>
    <w:rsid w:val="00E55096"/>
    <w:rsid w:val="00E5536E"/>
    <w:rsid w:val="00E553DC"/>
    <w:rsid w:val="00E55419"/>
    <w:rsid w:val="00E554FB"/>
    <w:rsid w:val="00E55832"/>
    <w:rsid w:val="00E5587C"/>
    <w:rsid w:val="00E55953"/>
    <w:rsid w:val="00E55A26"/>
    <w:rsid w:val="00E55D2C"/>
    <w:rsid w:val="00E55ECA"/>
    <w:rsid w:val="00E560A7"/>
    <w:rsid w:val="00E560BF"/>
    <w:rsid w:val="00E561F3"/>
    <w:rsid w:val="00E563A9"/>
    <w:rsid w:val="00E56401"/>
    <w:rsid w:val="00E56514"/>
    <w:rsid w:val="00E565ED"/>
    <w:rsid w:val="00E567F2"/>
    <w:rsid w:val="00E568F7"/>
    <w:rsid w:val="00E56A0A"/>
    <w:rsid w:val="00E56B4E"/>
    <w:rsid w:val="00E56BA0"/>
    <w:rsid w:val="00E56EC0"/>
    <w:rsid w:val="00E570A6"/>
    <w:rsid w:val="00E5713A"/>
    <w:rsid w:val="00E571B9"/>
    <w:rsid w:val="00E573EC"/>
    <w:rsid w:val="00E578D1"/>
    <w:rsid w:val="00E579A4"/>
    <w:rsid w:val="00E57C34"/>
    <w:rsid w:val="00E57DC3"/>
    <w:rsid w:val="00E57E3F"/>
    <w:rsid w:val="00E57F01"/>
    <w:rsid w:val="00E57F59"/>
    <w:rsid w:val="00E57FBF"/>
    <w:rsid w:val="00E60216"/>
    <w:rsid w:val="00E6022D"/>
    <w:rsid w:val="00E60239"/>
    <w:rsid w:val="00E6042A"/>
    <w:rsid w:val="00E60436"/>
    <w:rsid w:val="00E604C9"/>
    <w:rsid w:val="00E6062E"/>
    <w:rsid w:val="00E6064C"/>
    <w:rsid w:val="00E60720"/>
    <w:rsid w:val="00E60987"/>
    <w:rsid w:val="00E60CAC"/>
    <w:rsid w:val="00E60E2B"/>
    <w:rsid w:val="00E610AC"/>
    <w:rsid w:val="00E6162F"/>
    <w:rsid w:val="00E6163F"/>
    <w:rsid w:val="00E616C1"/>
    <w:rsid w:val="00E61909"/>
    <w:rsid w:val="00E61935"/>
    <w:rsid w:val="00E61A27"/>
    <w:rsid w:val="00E61C69"/>
    <w:rsid w:val="00E61C74"/>
    <w:rsid w:val="00E61C77"/>
    <w:rsid w:val="00E62109"/>
    <w:rsid w:val="00E62142"/>
    <w:rsid w:val="00E62BB5"/>
    <w:rsid w:val="00E62E46"/>
    <w:rsid w:val="00E62EEA"/>
    <w:rsid w:val="00E62F85"/>
    <w:rsid w:val="00E63004"/>
    <w:rsid w:val="00E63093"/>
    <w:rsid w:val="00E630AF"/>
    <w:rsid w:val="00E63328"/>
    <w:rsid w:val="00E633F6"/>
    <w:rsid w:val="00E63539"/>
    <w:rsid w:val="00E635E6"/>
    <w:rsid w:val="00E637DF"/>
    <w:rsid w:val="00E638CF"/>
    <w:rsid w:val="00E6395C"/>
    <w:rsid w:val="00E63D3E"/>
    <w:rsid w:val="00E63E4E"/>
    <w:rsid w:val="00E63F57"/>
    <w:rsid w:val="00E63FB8"/>
    <w:rsid w:val="00E640C3"/>
    <w:rsid w:val="00E64157"/>
    <w:rsid w:val="00E64230"/>
    <w:rsid w:val="00E64424"/>
    <w:rsid w:val="00E6457D"/>
    <w:rsid w:val="00E648A8"/>
    <w:rsid w:val="00E6496F"/>
    <w:rsid w:val="00E64A14"/>
    <w:rsid w:val="00E64A7B"/>
    <w:rsid w:val="00E64C27"/>
    <w:rsid w:val="00E64F1B"/>
    <w:rsid w:val="00E64F47"/>
    <w:rsid w:val="00E65486"/>
    <w:rsid w:val="00E65744"/>
    <w:rsid w:val="00E6579F"/>
    <w:rsid w:val="00E65A63"/>
    <w:rsid w:val="00E65CC2"/>
    <w:rsid w:val="00E65F3C"/>
    <w:rsid w:val="00E66161"/>
    <w:rsid w:val="00E66182"/>
    <w:rsid w:val="00E66798"/>
    <w:rsid w:val="00E66A20"/>
    <w:rsid w:val="00E66AC3"/>
    <w:rsid w:val="00E66B07"/>
    <w:rsid w:val="00E66D7E"/>
    <w:rsid w:val="00E66F40"/>
    <w:rsid w:val="00E6708A"/>
    <w:rsid w:val="00E67219"/>
    <w:rsid w:val="00E6728B"/>
    <w:rsid w:val="00E673D3"/>
    <w:rsid w:val="00E673DA"/>
    <w:rsid w:val="00E678BF"/>
    <w:rsid w:val="00E67A42"/>
    <w:rsid w:val="00E67B76"/>
    <w:rsid w:val="00E67C86"/>
    <w:rsid w:val="00E67E59"/>
    <w:rsid w:val="00E67E83"/>
    <w:rsid w:val="00E70360"/>
    <w:rsid w:val="00E705B1"/>
    <w:rsid w:val="00E70757"/>
    <w:rsid w:val="00E708FD"/>
    <w:rsid w:val="00E709CB"/>
    <w:rsid w:val="00E70AB5"/>
    <w:rsid w:val="00E70AC7"/>
    <w:rsid w:val="00E70B5D"/>
    <w:rsid w:val="00E70D56"/>
    <w:rsid w:val="00E7119A"/>
    <w:rsid w:val="00E7130C"/>
    <w:rsid w:val="00E7134E"/>
    <w:rsid w:val="00E716E6"/>
    <w:rsid w:val="00E717A3"/>
    <w:rsid w:val="00E71862"/>
    <w:rsid w:val="00E718AE"/>
    <w:rsid w:val="00E71FD0"/>
    <w:rsid w:val="00E72292"/>
    <w:rsid w:val="00E724ED"/>
    <w:rsid w:val="00E727A1"/>
    <w:rsid w:val="00E7294D"/>
    <w:rsid w:val="00E72965"/>
    <w:rsid w:val="00E7297B"/>
    <w:rsid w:val="00E72D28"/>
    <w:rsid w:val="00E72F6E"/>
    <w:rsid w:val="00E73220"/>
    <w:rsid w:val="00E73564"/>
    <w:rsid w:val="00E736DA"/>
    <w:rsid w:val="00E73B09"/>
    <w:rsid w:val="00E73C7E"/>
    <w:rsid w:val="00E73D23"/>
    <w:rsid w:val="00E73FD7"/>
    <w:rsid w:val="00E74064"/>
    <w:rsid w:val="00E74218"/>
    <w:rsid w:val="00E7428C"/>
    <w:rsid w:val="00E743DA"/>
    <w:rsid w:val="00E7458E"/>
    <w:rsid w:val="00E74A65"/>
    <w:rsid w:val="00E74D7F"/>
    <w:rsid w:val="00E74F63"/>
    <w:rsid w:val="00E74FD3"/>
    <w:rsid w:val="00E7514E"/>
    <w:rsid w:val="00E7523D"/>
    <w:rsid w:val="00E753F8"/>
    <w:rsid w:val="00E75972"/>
    <w:rsid w:val="00E75C7C"/>
    <w:rsid w:val="00E760C7"/>
    <w:rsid w:val="00E76241"/>
    <w:rsid w:val="00E7653A"/>
    <w:rsid w:val="00E765D6"/>
    <w:rsid w:val="00E766AF"/>
    <w:rsid w:val="00E76972"/>
    <w:rsid w:val="00E76B5B"/>
    <w:rsid w:val="00E7720F"/>
    <w:rsid w:val="00E772D5"/>
    <w:rsid w:val="00E77504"/>
    <w:rsid w:val="00E775FB"/>
    <w:rsid w:val="00E776D8"/>
    <w:rsid w:val="00E7777C"/>
    <w:rsid w:val="00E777C9"/>
    <w:rsid w:val="00E77887"/>
    <w:rsid w:val="00E779BC"/>
    <w:rsid w:val="00E77A68"/>
    <w:rsid w:val="00E77D04"/>
    <w:rsid w:val="00E77DDA"/>
    <w:rsid w:val="00E77FA1"/>
    <w:rsid w:val="00E802D1"/>
    <w:rsid w:val="00E80932"/>
    <w:rsid w:val="00E8098F"/>
    <w:rsid w:val="00E80A61"/>
    <w:rsid w:val="00E80AB8"/>
    <w:rsid w:val="00E80BB6"/>
    <w:rsid w:val="00E81097"/>
    <w:rsid w:val="00E810CF"/>
    <w:rsid w:val="00E81237"/>
    <w:rsid w:val="00E81379"/>
    <w:rsid w:val="00E814A2"/>
    <w:rsid w:val="00E81562"/>
    <w:rsid w:val="00E815D9"/>
    <w:rsid w:val="00E8169D"/>
    <w:rsid w:val="00E81748"/>
    <w:rsid w:val="00E817AD"/>
    <w:rsid w:val="00E81889"/>
    <w:rsid w:val="00E81930"/>
    <w:rsid w:val="00E81AD4"/>
    <w:rsid w:val="00E81C2C"/>
    <w:rsid w:val="00E81FCC"/>
    <w:rsid w:val="00E8204E"/>
    <w:rsid w:val="00E82793"/>
    <w:rsid w:val="00E8296F"/>
    <w:rsid w:val="00E829C2"/>
    <w:rsid w:val="00E82B3D"/>
    <w:rsid w:val="00E82C23"/>
    <w:rsid w:val="00E82FBB"/>
    <w:rsid w:val="00E83202"/>
    <w:rsid w:val="00E8376F"/>
    <w:rsid w:val="00E837D7"/>
    <w:rsid w:val="00E83807"/>
    <w:rsid w:val="00E838F2"/>
    <w:rsid w:val="00E839F1"/>
    <w:rsid w:val="00E83A09"/>
    <w:rsid w:val="00E83ABA"/>
    <w:rsid w:val="00E83B85"/>
    <w:rsid w:val="00E84058"/>
    <w:rsid w:val="00E840DE"/>
    <w:rsid w:val="00E840F2"/>
    <w:rsid w:val="00E84134"/>
    <w:rsid w:val="00E841C7"/>
    <w:rsid w:val="00E842D9"/>
    <w:rsid w:val="00E844EA"/>
    <w:rsid w:val="00E84860"/>
    <w:rsid w:val="00E84AED"/>
    <w:rsid w:val="00E84C30"/>
    <w:rsid w:val="00E84F8F"/>
    <w:rsid w:val="00E850F3"/>
    <w:rsid w:val="00E85408"/>
    <w:rsid w:val="00E85668"/>
    <w:rsid w:val="00E85677"/>
    <w:rsid w:val="00E85A44"/>
    <w:rsid w:val="00E85A81"/>
    <w:rsid w:val="00E85CAC"/>
    <w:rsid w:val="00E85CE9"/>
    <w:rsid w:val="00E85CEB"/>
    <w:rsid w:val="00E85DC8"/>
    <w:rsid w:val="00E86058"/>
    <w:rsid w:val="00E8606C"/>
    <w:rsid w:val="00E8610F"/>
    <w:rsid w:val="00E8612C"/>
    <w:rsid w:val="00E86302"/>
    <w:rsid w:val="00E8644C"/>
    <w:rsid w:val="00E86535"/>
    <w:rsid w:val="00E8664E"/>
    <w:rsid w:val="00E8682C"/>
    <w:rsid w:val="00E868F3"/>
    <w:rsid w:val="00E86BCB"/>
    <w:rsid w:val="00E870CC"/>
    <w:rsid w:val="00E870EC"/>
    <w:rsid w:val="00E871CC"/>
    <w:rsid w:val="00E871F4"/>
    <w:rsid w:val="00E87218"/>
    <w:rsid w:val="00E872CF"/>
    <w:rsid w:val="00E873C7"/>
    <w:rsid w:val="00E874BB"/>
    <w:rsid w:val="00E8778E"/>
    <w:rsid w:val="00E87A5E"/>
    <w:rsid w:val="00E90573"/>
    <w:rsid w:val="00E90713"/>
    <w:rsid w:val="00E908F4"/>
    <w:rsid w:val="00E90AA6"/>
    <w:rsid w:val="00E90AC4"/>
    <w:rsid w:val="00E90C13"/>
    <w:rsid w:val="00E90CD4"/>
    <w:rsid w:val="00E90D50"/>
    <w:rsid w:val="00E91010"/>
    <w:rsid w:val="00E91146"/>
    <w:rsid w:val="00E9115B"/>
    <w:rsid w:val="00E9188E"/>
    <w:rsid w:val="00E91B15"/>
    <w:rsid w:val="00E91C23"/>
    <w:rsid w:val="00E91CCF"/>
    <w:rsid w:val="00E9203A"/>
    <w:rsid w:val="00E9211F"/>
    <w:rsid w:val="00E9244B"/>
    <w:rsid w:val="00E925DF"/>
    <w:rsid w:val="00E927B0"/>
    <w:rsid w:val="00E92958"/>
    <w:rsid w:val="00E92BEB"/>
    <w:rsid w:val="00E92CFA"/>
    <w:rsid w:val="00E92D8F"/>
    <w:rsid w:val="00E92FD3"/>
    <w:rsid w:val="00E931DC"/>
    <w:rsid w:val="00E933D7"/>
    <w:rsid w:val="00E93472"/>
    <w:rsid w:val="00E93614"/>
    <w:rsid w:val="00E937FD"/>
    <w:rsid w:val="00E93819"/>
    <w:rsid w:val="00E939CC"/>
    <w:rsid w:val="00E93AF9"/>
    <w:rsid w:val="00E93B70"/>
    <w:rsid w:val="00E93C4B"/>
    <w:rsid w:val="00E93E7C"/>
    <w:rsid w:val="00E9418C"/>
    <w:rsid w:val="00E942D5"/>
    <w:rsid w:val="00E94551"/>
    <w:rsid w:val="00E9469D"/>
    <w:rsid w:val="00E946EE"/>
    <w:rsid w:val="00E94A7E"/>
    <w:rsid w:val="00E94AA0"/>
    <w:rsid w:val="00E94BB4"/>
    <w:rsid w:val="00E94CF4"/>
    <w:rsid w:val="00E94D7A"/>
    <w:rsid w:val="00E94DB0"/>
    <w:rsid w:val="00E94E7C"/>
    <w:rsid w:val="00E94EEF"/>
    <w:rsid w:val="00E95116"/>
    <w:rsid w:val="00E951B6"/>
    <w:rsid w:val="00E9540A"/>
    <w:rsid w:val="00E9548D"/>
    <w:rsid w:val="00E95A14"/>
    <w:rsid w:val="00E95A7C"/>
    <w:rsid w:val="00E95BF8"/>
    <w:rsid w:val="00E95DD5"/>
    <w:rsid w:val="00E95F6D"/>
    <w:rsid w:val="00E9614D"/>
    <w:rsid w:val="00E961CB"/>
    <w:rsid w:val="00E96245"/>
    <w:rsid w:val="00E963A3"/>
    <w:rsid w:val="00E96580"/>
    <w:rsid w:val="00E966CC"/>
    <w:rsid w:val="00E96797"/>
    <w:rsid w:val="00E969F9"/>
    <w:rsid w:val="00E96A65"/>
    <w:rsid w:val="00E96A7C"/>
    <w:rsid w:val="00E96D3E"/>
    <w:rsid w:val="00E96E35"/>
    <w:rsid w:val="00E96F44"/>
    <w:rsid w:val="00E970E1"/>
    <w:rsid w:val="00E971C6"/>
    <w:rsid w:val="00E976C4"/>
    <w:rsid w:val="00E97773"/>
    <w:rsid w:val="00E97E95"/>
    <w:rsid w:val="00EA00B6"/>
    <w:rsid w:val="00EA0198"/>
    <w:rsid w:val="00EA02E2"/>
    <w:rsid w:val="00EA03E4"/>
    <w:rsid w:val="00EA0401"/>
    <w:rsid w:val="00EA04CF"/>
    <w:rsid w:val="00EA04E4"/>
    <w:rsid w:val="00EA050F"/>
    <w:rsid w:val="00EA0837"/>
    <w:rsid w:val="00EA0AD1"/>
    <w:rsid w:val="00EA0C08"/>
    <w:rsid w:val="00EA0C50"/>
    <w:rsid w:val="00EA0CB8"/>
    <w:rsid w:val="00EA1138"/>
    <w:rsid w:val="00EA123F"/>
    <w:rsid w:val="00EA130C"/>
    <w:rsid w:val="00EA13CE"/>
    <w:rsid w:val="00EA1416"/>
    <w:rsid w:val="00EA153B"/>
    <w:rsid w:val="00EA15FE"/>
    <w:rsid w:val="00EA1617"/>
    <w:rsid w:val="00EA16AE"/>
    <w:rsid w:val="00EA1818"/>
    <w:rsid w:val="00EA1FCB"/>
    <w:rsid w:val="00EA2343"/>
    <w:rsid w:val="00EA23B5"/>
    <w:rsid w:val="00EA27D9"/>
    <w:rsid w:val="00EA2881"/>
    <w:rsid w:val="00EA29D6"/>
    <w:rsid w:val="00EA2D69"/>
    <w:rsid w:val="00EA2DE8"/>
    <w:rsid w:val="00EA2E74"/>
    <w:rsid w:val="00EA30E6"/>
    <w:rsid w:val="00EA3322"/>
    <w:rsid w:val="00EA3553"/>
    <w:rsid w:val="00EA3978"/>
    <w:rsid w:val="00EA3AE4"/>
    <w:rsid w:val="00EA3D54"/>
    <w:rsid w:val="00EA3E06"/>
    <w:rsid w:val="00EA3F5E"/>
    <w:rsid w:val="00EA4233"/>
    <w:rsid w:val="00EA444D"/>
    <w:rsid w:val="00EA4914"/>
    <w:rsid w:val="00EA4CEB"/>
    <w:rsid w:val="00EA4D8C"/>
    <w:rsid w:val="00EA4E3E"/>
    <w:rsid w:val="00EA500E"/>
    <w:rsid w:val="00EA53F0"/>
    <w:rsid w:val="00EA5724"/>
    <w:rsid w:val="00EA59B3"/>
    <w:rsid w:val="00EA5C68"/>
    <w:rsid w:val="00EA5CC3"/>
    <w:rsid w:val="00EA5DF5"/>
    <w:rsid w:val="00EA5E9F"/>
    <w:rsid w:val="00EA626D"/>
    <w:rsid w:val="00EA62E2"/>
    <w:rsid w:val="00EA6486"/>
    <w:rsid w:val="00EA66C9"/>
    <w:rsid w:val="00EA6950"/>
    <w:rsid w:val="00EA6DAC"/>
    <w:rsid w:val="00EA6DBB"/>
    <w:rsid w:val="00EA6EFF"/>
    <w:rsid w:val="00EA6F31"/>
    <w:rsid w:val="00EA6F7C"/>
    <w:rsid w:val="00EA742F"/>
    <w:rsid w:val="00EA7674"/>
    <w:rsid w:val="00EA796B"/>
    <w:rsid w:val="00EA79A2"/>
    <w:rsid w:val="00EA7B63"/>
    <w:rsid w:val="00EA7BF5"/>
    <w:rsid w:val="00EA7C6C"/>
    <w:rsid w:val="00EA7D1A"/>
    <w:rsid w:val="00EB003F"/>
    <w:rsid w:val="00EB00D8"/>
    <w:rsid w:val="00EB01B8"/>
    <w:rsid w:val="00EB0248"/>
    <w:rsid w:val="00EB0708"/>
    <w:rsid w:val="00EB078A"/>
    <w:rsid w:val="00EB08A9"/>
    <w:rsid w:val="00EB0921"/>
    <w:rsid w:val="00EB0A83"/>
    <w:rsid w:val="00EB0D83"/>
    <w:rsid w:val="00EB0E7A"/>
    <w:rsid w:val="00EB1155"/>
    <w:rsid w:val="00EB11BF"/>
    <w:rsid w:val="00EB154F"/>
    <w:rsid w:val="00EB1575"/>
    <w:rsid w:val="00EB15A5"/>
    <w:rsid w:val="00EB1635"/>
    <w:rsid w:val="00EB17A8"/>
    <w:rsid w:val="00EB1912"/>
    <w:rsid w:val="00EB1922"/>
    <w:rsid w:val="00EB1AB2"/>
    <w:rsid w:val="00EB1ABC"/>
    <w:rsid w:val="00EB1AE5"/>
    <w:rsid w:val="00EB1AF5"/>
    <w:rsid w:val="00EB1B29"/>
    <w:rsid w:val="00EB200E"/>
    <w:rsid w:val="00EB23CB"/>
    <w:rsid w:val="00EB23D5"/>
    <w:rsid w:val="00EB23F0"/>
    <w:rsid w:val="00EB251D"/>
    <w:rsid w:val="00EB2574"/>
    <w:rsid w:val="00EB27C6"/>
    <w:rsid w:val="00EB283D"/>
    <w:rsid w:val="00EB2A89"/>
    <w:rsid w:val="00EB2C2C"/>
    <w:rsid w:val="00EB2C7D"/>
    <w:rsid w:val="00EB2D4D"/>
    <w:rsid w:val="00EB2E7F"/>
    <w:rsid w:val="00EB2F4F"/>
    <w:rsid w:val="00EB31AE"/>
    <w:rsid w:val="00EB337E"/>
    <w:rsid w:val="00EB33B2"/>
    <w:rsid w:val="00EB3602"/>
    <w:rsid w:val="00EB3633"/>
    <w:rsid w:val="00EB3A8F"/>
    <w:rsid w:val="00EB3CC2"/>
    <w:rsid w:val="00EB3D86"/>
    <w:rsid w:val="00EB3E1B"/>
    <w:rsid w:val="00EB4196"/>
    <w:rsid w:val="00EB4635"/>
    <w:rsid w:val="00EB4726"/>
    <w:rsid w:val="00EB493D"/>
    <w:rsid w:val="00EB49B6"/>
    <w:rsid w:val="00EB4BE7"/>
    <w:rsid w:val="00EB4D88"/>
    <w:rsid w:val="00EB4DA1"/>
    <w:rsid w:val="00EB4E21"/>
    <w:rsid w:val="00EB4ECA"/>
    <w:rsid w:val="00EB52C2"/>
    <w:rsid w:val="00EB5379"/>
    <w:rsid w:val="00EB543E"/>
    <w:rsid w:val="00EB570E"/>
    <w:rsid w:val="00EB5816"/>
    <w:rsid w:val="00EB585C"/>
    <w:rsid w:val="00EB58F5"/>
    <w:rsid w:val="00EB5AC0"/>
    <w:rsid w:val="00EB5C6D"/>
    <w:rsid w:val="00EB5C85"/>
    <w:rsid w:val="00EB5FDF"/>
    <w:rsid w:val="00EB6198"/>
    <w:rsid w:val="00EB6397"/>
    <w:rsid w:val="00EB65CE"/>
    <w:rsid w:val="00EB663F"/>
    <w:rsid w:val="00EB67CE"/>
    <w:rsid w:val="00EB6A00"/>
    <w:rsid w:val="00EB6A45"/>
    <w:rsid w:val="00EB6BC7"/>
    <w:rsid w:val="00EB6FFB"/>
    <w:rsid w:val="00EB7092"/>
    <w:rsid w:val="00EB718F"/>
    <w:rsid w:val="00EB71A5"/>
    <w:rsid w:val="00EB75A0"/>
    <w:rsid w:val="00EB79B5"/>
    <w:rsid w:val="00EB7A18"/>
    <w:rsid w:val="00EB7A79"/>
    <w:rsid w:val="00EB7EAD"/>
    <w:rsid w:val="00EB7F74"/>
    <w:rsid w:val="00EB7FC4"/>
    <w:rsid w:val="00EB7FEF"/>
    <w:rsid w:val="00EC0107"/>
    <w:rsid w:val="00EC070C"/>
    <w:rsid w:val="00EC079A"/>
    <w:rsid w:val="00EC09FB"/>
    <w:rsid w:val="00EC0B31"/>
    <w:rsid w:val="00EC0C06"/>
    <w:rsid w:val="00EC0DDA"/>
    <w:rsid w:val="00EC0E55"/>
    <w:rsid w:val="00EC0E67"/>
    <w:rsid w:val="00EC0F85"/>
    <w:rsid w:val="00EC1140"/>
    <w:rsid w:val="00EC1256"/>
    <w:rsid w:val="00EC1333"/>
    <w:rsid w:val="00EC1690"/>
    <w:rsid w:val="00EC1904"/>
    <w:rsid w:val="00EC1996"/>
    <w:rsid w:val="00EC1AD5"/>
    <w:rsid w:val="00EC1B68"/>
    <w:rsid w:val="00EC1DAF"/>
    <w:rsid w:val="00EC1F6E"/>
    <w:rsid w:val="00EC2006"/>
    <w:rsid w:val="00EC213A"/>
    <w:rsid w:val="00EC2225"/>
    <w:rsid w:val="00EC2404"/>
    <w:rsid w:val="00EC27B3"/>
    <w:rsid w:val="00EC2A51"/>
    <w:rsid w:val="00EC2D13"/>
    <w:rsid w:val="00EC2D6E"/>
    <w:rsid w:val="00EC2EC6"/>
    <w:rsid w:val="00EC314C"/>
    <w:rsid w:val="00EC32BE"/>
    <w:rsid w:val="00EC340D"/>
    <w:rsid w:val="00EC3419"/>
    <w:rsid w:val="00EC34EB"/>
    <w:rsid w:val="00EC354D"/>
    <w:rsid w:val="00EC3581"/>
    <w:rsid w:val="00EC37BD"/>
    <w:rsid w:val="00EC3821"/>
    <w:rsid w:val="00EC3AFC"/>
    <w:rsid w:val="00EC3C3A"/>
    <w:rsid w:val="00EC3DAC"/>
    <w:rsid w:val="00EC3DE5"/>
    <w:rsid w:val="00EC3E9F"/>
    <w:rsid w:val="00EC4030"/>
    <w:rsid w:val="00EC41F4"/>
    <w:rsid w:val="00EC4915"/>
    <w:rsid w:val="00EC4ACF"/>
    <w:rsid w:val="00EC4B0F"/>
    <w:rsid w:val="00EC4D3F"/>
    <w:rsid w:val="00EC4DBD"/>
    <w:rsid w:val="00EC500B"/>
    <w:rsid w:val="00EC572F"/>
    <w:rsid w:val="00EC592D"/>
    <w:rsid w:val="00EC593E"/>
    <w:rsid w:val="00EC5BCB"/>
    <w:rsid w:val="00EC5F94"/>
    <w:rsid w:val="00EC5FB0"/>
    <w:rsid w:val="00EC6041"/>
    <w:rsid w:val="00EC646B"/>
    <w:rsid w:val="00EC6755"/>
    <w:rsid w:val="00EC68E2"/>
    <w:rsid w:val="00EC6A2F"/>
    <w:rsid w:val="00EC6AE1"/>
    <w:rsid w:val="00EC6DDD"/>
    <w:rsid w:val="00EC6E66"/>
    <w:rsid w:val="00EC7079"/>
    <w:rsid w:val="00EC709C"/>
    <w:rsid w:val="00EC7300"/>
    <w:rsid w:val="00EC7AFE"/>
    <w:rsid w:val="00EC7B66"/>
    <w:rsid w:val="00EC7C80"/>
    <w:rsid w:val="00EC7E6E"/>
    <w:rsid w:val="00ED02D3"/>
    <w:rsid w:val="00ED0431"/>
    <w:rsid w:val="00ED0704"/>
    <w:rsid w:val="00ED076E"/>
    <w:rsid w:val="00ED0CF6"/>
    <w:rsid w:val="00ED106D"/>
    <w:rsid w:val="00ED1090"/>
    <w:rsid w:val="00ED10B7"/>
    <w:rsid w:val="00ED111E"/>
    <w:rsid w:val="00ED13C6"/>
    <w:rsid w:val="00ED13D6"/>
    <w:rsid w:val="00ED15CE"/>
    <w:rsid w:val="00ED17A9"/>
    <w:rsid w:val="00ED17C2"/>
    <w:rsid w:val="00ED1D7D"/>
    <w:rsid w:val="00ED1EC4"/>
    <w:rsid w:val="00ED1EF8"/>
    <w:rsid w:val="00ED203C"/>
    <w:rsid w:val="00ED206D"/>
    <w:rsid w:val="00ED20B8"/>
    <w:rsid w:val="00ED2338"/>
    <w:rsid w:val="00ED2491"/>
    <w:rsid w:val="00ED2727"/>
    <w:rsid w:val="00ED2867"/>
    <w:rsid w:val="00ED2885"/>
    <w:rsid w:val="00ED2ADA"/>
    <w:rsid w:val="00ED2AE3"/>
    <w:rsid w:val="00ED3018"/>
    <w:rsid w:val="00ED3298"/>
    <w:rsid w:val="00ED32F7"/>
    <w:rsid w:val="00ED3380"/>
    <w:rsid w:val="00ED345F"/>
    <w:rsid w:val="00ED3460"/>
    <w:rsid w:val="00ED34FA"/>
    <w:rsid w:val="00ED3568"/>
    <w:rsid w:val="00ED37BA"/>
    <w:rsid w:val="00ED3E0D"/>
    <w:rsid w:val="00ED3EE7"/>
    <w:rsid w:val="00ED42F8"/>
    <w:rsid w:val="00ED4693"/>
    <w:rsid w:val="00ED47A4"/>
    <w:rsid w:val="00ED47B7"/>
    <w:rsid w:val="00ED49D6"/>
    <w:rsid w:val="00ED4B17"/>
    <w:rsid w:val="00ED4E81"/>
    <w:rsid w:val="00ED4E9A"/>
    <w:rsid w:val="00ED4E9D"/>
    <w:rsid w:val="00ED4F56"/>
    <w:rsid w:val="00ED5136"/>
    <w:rsid w:val="00ED5413"/>
    <w:rsid w:val="00ED5534"/>
    <w:rsid w:val="00ED568B"/>
    <w:rsid w:val="00ED5A56"/>
    <w:rsid w:val="00ED5AD2"/>
    <w:rsid w:val="00ED5CC3"/>
    <w:rsid w:val="00ED5CE4"/>
    <w:rsid w:val="00ED5CE5"/>
    <w:rsid w:val="00ED5CFA"/>
    <w:rsid w:val="00ED623A"/>
    <w:rsid w:val="00ED62A2"/>
    <w:rsid w:val="00ED62F9"/>
    <w:rsid w:val="00ED640C"/>
    <w:rsid w:val="00ED6809"/>
    <w:rsid w:val="00ED6890"/>
    <w:rsid w:val="00ED69F3"/>
    <w:rsid w:val="00ED6D6F"/>
    <w:rsid w:val="00ED6EB4"/>
    <w:rsid w:val="00ED6F43"/>
    <w:rsid w:val="00ED7272"/>
    <w:rsid w:val="00ED72C7"/>
    <w:rsid w:val="00ED735D"/>
    <w:rsid w:val="00ED753B"/>
    <w:rsid w:val="00ED755A"/>
    <w:rsid w:val="00ED77B6"/>
    <w:rsid w:val="00ED794A"/>
    <w:rsid w:val="00ED7C7B"/>
    <w:rsid w:val="00ED7CD7"/>
    <w:rsid w:val="00ED7EC8"/>
    <w:rsid w:val="00EE00C8"/>
    <w:rsid w:val="00EE0644"/>
    <w:rsid w:val="00EE0711"/>
    <w:rsid w:val="00EE086D"/>
    <w:rsid w:val="00EE09A4"/>
    <w:rsid w:val="00EE0BBF"/>
    <w:rsid w:val="00EE0D2F"/>
    <w:rsid w:val="00EE0ECD"/>
    <w:rsid w:val="00EE1010"/>
    <w:rsid w:val="00EE126B"/>
    <w:rsid w:val="00EE12A7"/>
    <w:rsid w:val="00EE1441"/>
    <w:rsid w:val="00EE15D9"/>
    <w:rsid w:val="00EE1B43"/>
    <w:rsid w:val="00EE1B56"/>
    <w:rsid w:val="00EE1E61"/>
    <w:rsid w:val="00EE2035"/>
    <w:rsid w:val="00EE24A2"/>
    <w:rsid w:val="00EE27F2"/>
    <w:rsid w:val="00EE298A"/>
    <w:rsid w:val="00EE2EBB"/>
    <w:rsid w:val="00EE3051"/>
    <w:rsid w:val="00EE30FC"/>
    <w:rsid w:val="00EE3132"/>
    <w:rsid w:val="00EE3337"/>
    <w:rsid w:val="00EE347B"/>
    <w:rsid w:val="00EE3628"/>
    <w:rsid w:val="00EE370B"/>
    <w:rsid w:val="00EE3875"/>
    <w:rsid w:val="00EE389A"/>
    <w:rsid w:val="00EE391D"/>
    <w:rsid w:val="00EE3B0D"/>
    <w:rsid w:val="00EE3B5A"/>
    <w:rsid w:val="00EE3B70"/>
    <w:rsid w:val="00EE3CBC"/>
    <w:rsid w:val="00EE3F62"/>
    <w:rsid w:val="00EE41D2"/>
    <w:rsid w:val="00EE4634"/>
    <w:rsid w:val="00EE4745"/>
    <w:rsid w:val="00EE4759"/>
    <w:rsid w:val="00EE4B63"/>
    <w:rsid w:val="00EE4F9C"/>
    <w:rsid w:val="00EE4FD2"/>
    <w:rsid w:val="00EE500C"/>
    <w:rsid w:val="00EE507A"/>
    <w:rsid w:val="00EE50ED"/>
    <w:rsid w:val="00EE511E"/>
    <w:rsid w:val="00EE516E"/>
    <w:rsid w:val="00EE521E"/>
    <w:rsid w:val="00EE54FD"/>
    <w:rsid w:val="00EE5555"/>
    <w:rsid w:val="00EE5615"/>
    <w:rsid w:val="00EE56F9"/>
    <w:rsid w:val="00EE5705"/>
    <w:rsid w:val="00EE59D1"/>
    <w:rsid w:val="00EE5BA6"/>
    <w:rsid w:val="00EE5EA9"/>
    <w:rsid w:val="00EE5FC5"/>
    <w:rsid w:val="00EE6000"/>
    <w:rsid w:val="00EE62B4"/>
    <w:rsid w:val="00EE649E"/>
    <w:rsid w:val="00EE64E6"/>
    <w:rsid w:val="00EE651C"/>
    <w:rsid w:val="00EE68F8"/>
    <w:rsid w:val="00EE6AAB"/>
    <w:rsid w:val="00EE6B2F"/>
    <w:rsid w:val="00EE6E2F"/>
    <w:rsid w:val="00EE7158"/>
    <w:rsid w:val="00EE71E6"/>
    <w:rsid w:val="00EE726F"/>
    <w:rsid w:val="00EE73FF"/>
    <w:rsid w:val="00EE74CF"/>
    <w:rsid w:val="00EE7603"/>
    <w:rsid w:val="00EE774B"/>
    <w:rsid w:val="00EE77AA"/>
    <w:rsid w:val="00EE78CE"/>
    <w:rsid w:val="00EE7A68"/>
    <w:rsid w:val="00EE7B38"/>
    <w:rsid w:val="00EE7B5C"/>
    <w:rsid w:val="00EE7C3D"/>
    <w:rsid w:val="00EE7D46"/>
    <w:rsid w:val="00EE7E6A"/>
    <w:rsid w:val="00EE7E78"/>
    <w:rsid w:val="00EF0505"/>
    <w:rsid w:val="00EF0591"/>
    <w:rsid w:val="00EF0BF3"/>
    <w:rsid w:val="00EF0E5F"/>
    <w:rsid w:val="00EF10E4"/>
    <w:rsid w:val="00EF15CD"/>
    <w:rsid w:val="00EF1746"/>
    <w:rsid w:val="00EF182C"/>
    <w:rsid w:val="00EF1936"/>
    <w:rsid w:val="00EF19BD"/>
    <w:rsid w:val="00EF2301"/>
    <w:rsid w:val="00EF2363"/>
    <w:rsid w:val="00EF2508"/>
    <w:rsid w:val="00EF2622"/>
    <w:rsid w:val="00EF28BD"/>
    <w:rsid w:val="00EF29D7"/>
    <w:rsid w:val="00EF29E0"/>
    <w:rsid w:val="00EF29E9"/>
    <w:rsid w:val="00EF2B31"/>
    <w:rsid w:val="00EF2C91"/>
    <w:rsid w:val="00EF2F0D"/>
    <w:rsid w:val="00EF2F40"/>
    <w:rsid w:val="00EF308B"/>
    <w:rsid w:val="00EF30C0"/>
    <w:rsid w:val="00EF3231"/>
    <w:rsid w:val="00EF325F"/>
    <w:rsid w:val="00EF36EF"/>
    <w:rsid w:val="00EF3C9A"/>
    <w:rsid w:val="00EF3E86"/>
    <w:rsid w:val="00EF41F6"/>
    <w:rsid w:val="00EF421F"/>
    <w:rsid w:val="00EF4333"/>
    <w:rsid w:val="00EF437E"/>
    <w:rsid w:val="00EF4396"/>
    <w:rsid w:val="00EF439A"/>
    <w:rsid w:val="00EF446B"/>
    <w:rsid w:val="00EF4540"/>
    <w:rsid w:val="00EF4815"/>
    <w:rsid w:val="00EF485E"/>
    <w:rsid w:val="00EF4C0D"/>
    <w:rsid w:val="00EF4C46"/>
    <w:rsid w:val="00EF4C9F"/>
    <w:rsid w:val="00EF4CF1"/>
    <w:rsid w:val="00EF4F26"/>
    <w:rsid w:val="00EF50F5"/>
    <w:rsid w:val="00EF516B"/>
    <w:rsid w:val="00EF536D"/>
    <w:rsid w:val="00EF53EB"/>
    <w:rsid w:val="00EF5462"/>
    <w:rsid w:val="00EF554E"/>
    <w:rsid w:val="00EF59A8"/>
    <w:rsid w:val="00EF59AB"/>
    <w:rsid w:val="00EF5CB7"/>
    <w:rsid w:val="00EF5D17"/>
    <w:rsid w:val="00EF5DD1"/>
    <w:rsid w:val="00EF613C"/>
    <w:rsid w:val="00EF614D"/>
    <w:rsid w:val="00EF61A9"/>
    <w:rsid w:val="00EF6225"/>
    <w:rsid w:val="00EF629D"/>
    <w:rsid w:val="00EF662F"/>
    <w:rsid w:val="00EF691A"/>
    <w:rsid w:val="00EF6947"/>
    <w:rsid w:val="00EF6AAF"/>
    <w:rsid w:val="00EF6BDA"/>
    <w:rsid w:val="00EF6CB9"/>
    <w:rsid w:val="00EF6F30"/>
    <w:rsid w:val="00EF75E7"/>
    <w:rsid w:val="00EF775E"/>
    <w:rsid w:val="00EF79FC"/>
    <w:rsid w:val="00EF7A1C"/>
    <w:rsid w:val="00EF7A77"/>
    <w:rsid w:val="00EF7C34"/>
    <w:rsid w:val="00EF7EFC"/>
    <w:rsid w:val="00F0031A"/>
    <w:rsid w:val="00F004DA"/>
    <w:rsid w:val="00F005FF"/>
    <w:rsid w:val="00F00625"/>
    <w:rsid w:val="00F0064D"/>
    <w:rsid w:val="00F0068F"/>
    <w:rsid w:val="00F00818"/>
    <w:rsid w:val="00F00890"/>
    <w:rsid w:val="00F00B3F"/>
    <w:rsid w:val="00F00D1C"/>
    <w:rsid w:val="00F011BA"/>
    <w:rsid w:val="00F01260"/>
    <w:rsid w:val="00F01289"/>
    <w:rsid w:val="00F014BA"/>
    <w:rsid w:val="00F0163A"/>
    <w:rsid w:val="00F0179C"/>
    <w:rsid w:val="00F01990"/>
    <w:rsid w:val="00F01D29"/>
    <w:rsid w:val="00F01D53"/>
    <w:rsid w:val="00F020F6"/>
    <w:rsid w:val="00F02307"/>
    <w:rsid w:val="00F023C5"/>
    <w:rsid w:val="00F02613"/>
    <w:rsid w:val="00F02629"/>
    <w:rsid w:val="00F02644"/>
    <w:rsid w:val="00F027AA"/>
    <w:rsid w:val="00F02885"/>
    <w:rsid w:val="00F028FA"/>
    <w:rsid w:val="00F02BF3"/>
    <w:rsid w:val="00F02EA6"/>
    <w:rsid w:val="00F02F8E"/>
    <w:rsid w:val="00F03121"/>
    <w:rsid w:val="00F034AA"/>
    <w:rsid w:val="00F03530"/>
    <w:rsid w:val="00F03612"/>
    <w:rsid w:val="00F038BB"/>
    <w:rsid w:val="00F038E9"/>
    <w:rsid w:val="00F03B00"/>
    <w:rsid w:val="00F03B85"/>
    <w:rsid w:val="00F03BD1"/>
    <w:rsid w:val="00F03DD5"/>
    <w:rsid w:val="00F0444C"/>
    <w:rsid w:val="00F04667"/>
    <w:rsid w:val="00F046ED"/>
    <w:rsid w:val="00F047E4"/>
    <w:rsid w:val="00F04AD8"/>
    <w:rsid w:val="00F04B61"/>
    <w:rsid w:val="00F04D55"/>
    <w:rsid w:val="00F05188"/>
    <w:rsid w:val="00F05315"/>
    <w:rsid w:val="00F055D5"/>
    <w:rsid w:val="00F05732"/>
    <w:rsid w:val="00F05A72"/>
    <w:rsid w:val="00F05EFB"/>
    <w:rsid w:val="00F05F52"/>
    <w:rsid w:val="00F061B4"/>
    <w:rsid w:val="00F0633F"/>
    <w:rsid w:val="00F06527"/>
    <w:rsid w:val="00F06794"/>
    <w:rsid w:val="00F067BC"/>
    <w:rsid w:val="00F06B60"/>
    <w:rsid w:val="00F06ED7"/>
    <w:rsid w:val="00F06F46"/>
    <w:rsid w:val="00F0739F"/>
    <w:rsid w:val="00F07590"/>
    <w:rsid w:val="00F075A3"/>
    <w:rsid w:val="00F07B30"/>
    <w:rsid w:val="00F07B96"/>
    <w:rsid w:val="00F07C02"/>
    <w:rsid w:val="00F07C87"/>
    <w:rsid w:val="00F07CBD"/>
    <w:rsid w:val="00F07DAE"/>
    <w:rsid w:val="00F07E57"/>
    <w:rsid w:val="00F10100"/>
    <w:rsid w:val="00F101CD"/>
    <w:rsid w:val="00F104D7"/>
    <w:rsid w:val="00F10563"/>
    <w:rsid w:val="00F10752"/>
    <w:rsid w:val="00F1087E"/>
    <w:rsid w:val="00F10B61"/>
    <w:rsid w:val="00F10D50"/>
    <w:rsid w:val="00F10D78"/>
    <w:rsid w:val="00F10E78"/>
    <w:rsid w:val="00F10EA6"/>
    <w:rsid w:val="00F114C5"/>
    <w:rsid w:val="00F117B9"/>
    <w:rsid w:val="00F11C6E"/>
    <w:rsid w:val="00F11D3A"/>
    <w:rsid w:val="00F11DD4"/>
    <w:rsid w:val="00F124DF"/>
    <w:rsid w:val="00F1257B"/>
    <w:rsid w:val="00F125A7"/>
    <w:rsid w:val="00F12623"/>
    <w:rsid w:val="00F1264D"/>
    <w:rsid w:val="00F1272E"/>
    <w:rsid w:val="00F12865"/>
    <w:rsid w:val="00F12A1E"/>
    <w:rsid w:val="00F12BBB"/>
    <w:rsid w:val="00F12D17"/>
    <w:rsid w:val="00F12DD2"/>
    <w:rsid w:val="00F12E12"/>
    <w:rsid w:val="00F12FBB"/>
    <w:rsid w:val="00F12FF6"/>
    <w:rsid w:val="00F13079"/>
    <w:rsid w:val="00F132B1"/>
    <w:rsid w:val="00F133F5"/>
    <w:rsid w:val="00F13614"/>
    <w:rsid w:val="00F136F6"/>
    <w:rsid w:val="00F13940"/>
    <w:rsid w:val="00F13C1D"/>
    <w:rsid w:val="00F13F99"/>
    <w:rsid w:val="00F13FDD"/>
    <w:rsid w:val="00F1401B"/>
    <w:rsid w:val="00F1409E"/>
    <w:rsid w:val="00F14746"/>
    <w:rsid w:val="00F1486F"/>
    <w:rsid w:val="00F14A3E"/>
    <w:rsid w:val="00F14DDF"/>
    <w:rsid w:val="00F14EEE"/>
    <w:rsid w:val="00F14F54"/>
    <w:rsid w:val="00F150CB"/>
    <w:rsid w:val="00F151CA"/>
    <w:rsid w:val="00F1539C"/>
    <w:rsid w:val="00F1540A"/>
    <w:rsid w:val="00F154C1"/>
    <w:rsid w:val="00F1567D"/>
    <w:rsid w:val="00F156E9"/>
    <w:rsid w:val="00F15D43"/>
    <w:rsid w:val="00F15E3C"/>
    <w:rsid w:val="00F15E49"/>
    <w:rsid w:val="00F16171"/>
    <w:rsid w:val="00F1617D"/>
    <w:rsid w:val="00F16198"/>
    <w:rsid w:val="00F162F2"/>
    <w:rsid w:val="00F1633C"/>
    <w:rsid w:val="00F16373"/>
    <w:rsid w:val="00F16455"/>
    <w:rsid w:val="00F164B8"/>
    <w:rsid w:val="00F16512"/>
    <w:rsid w:val="00F165A4"/>
    <w:rsid w:val="00F1663C"/>
    <w:rsid w:val="00F16669"/>
    <w:rsid w:val="00F16794"/>
    <w:rsid w:val="00F16865"/>
    <w:rsid w:val="00F16A4A"/>
    <w:rsid w:val="00F16C29"/>
    <w:rsid w:val="00F16CE2"/>
    <w:rsid w:val="00F1725B"/>
    <w:rsid w:val="00F172E3"/>
    <w:rsid w:val="00F1731B"/>
    <w:rsid w:val="00F1755B"/>
    <w:rsid w:val="00F176B9"/>
    <w:rsid w:val="00F17714"/>
    <w:rsid w:val="00F177B3"/>
    <w:rsid w:val="00F17B54"/>
    <w:rsid w:val="00F17C20"/>
    <w:rsid w:val="00F17E87"/>
    <w:rsid w:val="00F201DB"/>
    <w:rsid w:val="00F20557"/>
    <w:rsid w:val="00F206E4"/>
    <w:rsid w:val="00F208E5"/>
    <w:rsid w:val="00F20AB4"/>
    <w:rsid w:val="00F20AC6"/>
    <w:rsid w:val="00F20D69"/>
    <w:rsid w:val="00F20DF3"/>
    <w:rsid w:val="00F20F78"/>
    <w:rsid w:val="00F21795"/>
    <w:rsid w:val="00F21A9B"/>
    <w:rsid w:val="00F21AD7"/>
    <w:rsid w:val="00F21D4F"/>
    <w:rsid w:val="00F21EE8"/>
    <w:rsid w:val="00F22149"/>
    <w:rsid w:val="00F2224A"/>
    <w:rsid w:val="00F2233D"/>
    <w:rsid w:val="00F22507"/>
    <w:rsid w:val="00F22531"/>
    <w:rsid w:val="00F228D3"/>
    <w:rsid w:val="00F228FF"/>
    <w:rsid w:val="00F22A44"/>
    <w:rsid w:val="00F22ACD"/>
    <w:rsid w:val="00F22ED1"/>
    <w:rsid w:val="00F232A3"/>
    <w:rsid w:val="00F23763"/>
    <w:rsid w:val="00F2388F"/>
    <w:rsid w:val="00F23F66"/>
    <w:rsid w:val="00F2448F"/>
    <w:rsid w:val="00F24538"/>
    <w:rsid w:val="00F2453C"/>
    <w:rsid w:val="00F245F9"/>
    <w:rsid w:val="00F247CC"/>
    <w:rsid w:val="00F247D3"/>
    <w:rsid w:val="00F248C3"/>
    <w:rsid w:val="00F24DD3"/>
    <w:rsid w:val="00F24F4A"/>
    <w:rsid w:val="00F25013"/>
    <w:rsid w:val="00F2508D"/>
    <w:rsid w:val="00F250A0"/>
    <w:rsid w:val="00F253C4"/>
    <w:rsid w:val="00F25582"/>
    <w:rsid w:val="00F255D2"/>
    <w:rsid w:val="00F255F8"/>
    <w:rsid w:val="00F258BE"/>
    <w:rsid w:val="00F25A7E"/>
    <w:rsid w:val="00F25B22"/>
    <w:rsid w:val="00F25C36"/>
    <w:rsid w:val="00F25DA2"/>
    <w:rsid w:val="00F25E5C"/>
    <w:rsid w:val="00F25E93"/>
    <w:rsid w:val="00F25F2C"/>
    <w:rsid w:val="00F25F54"/>
    <w:rsid w:val="00F25F64"/>
    <w:rsid w:val="00F2609C"/>
    <w:rsid w:val="00F260B0"/>
    <w:rsid w:val="00F26239"/>
    <w:rsid w:val="00F262FE"/>
    <w:rsid w:val="00F26422"/>
    <w:rsid w:val="00F265A5"/>
    <w:rsid w:val="00F26796"/>
    <w:rsid w:val="00F269B2"/>
    <w:rsid w:val="00F26ACB"/>
    <w:rsid w:val="00F26B6A"/>
    <w:rsid w:val="00F26CC7"/>
    <w:rsid w:val="00F26D06"/>
    <w:rsid w:val="00F26F62"/>
    <w:rsid w:val="00F2729E"/>
    <w:rsid w:val="00F272FA"/>
    <w:rsid w:val="00F27363"/>
    <w:rsid w:val="00F2752E"/>
    <w:rsid w:val="00F275FE"/>
    <w:rsid w:val="00F27620"/>
    <w:rsid w:val="00F27671"/>
    <w:rsid w:val="00F276A6"/>
    <w:rsid w:val="00F27AEA"/>
    <w:rsid w:val="00F27D99"/>
    <w:rsid w:val="00F27E16"/>
    <w:rsid w:val="00F30090"/>
    <w:rsid w:val="00F301E1"/>
    <w:rsid w:val="00F3056A"/>
    <w:rsid w:val="00F3060C"/>
    <w:rsid w:val="00F3088F"/>
    <w:rsid w:val="00F30982"/>
    <w:rsid w:val="00F30AFB"/>
    <w:rsid w:val="00F30BD6"/>
    <w:rsid w:val="00F30DCD"/>
    <w:rsid w:val="00F30FA6"/>
    <w:rsid w:val="00F314CD"/>
    <w:rsid w:val="00F31520"/>
    <w:rsid w:val="00F31A45"/>
    <w:rsid w:val="00F31A7A"/>
    <w:rsid w:val="00F31B9A"/>
    <w:rsid w:val="00F31FAB"/>
    <w:rsid w:val="00F322D3"/>
    <w:rsid w:val="00F322DD"/>
    <w:rsid w:val="00F32380"/>
    <w:rsid w:val="00F323F9"/>
    <w:rsid w:val="00F328B6"/>
    <w:rsid w:val="00F32C53"/>
    <w:rsid w:val="00F32CA9"/>
    <w:rsid w:val="00F330D4"/>
    <w:rsid w:val="00F332DB"/>
    <w:rsid w:val="00F3357B"/>
    <w:rsid w:val="00F335C9"/>
    <w:rsid w:val="00F33647"/>
    <w:rsid w:val="00F33675"/>
    <w:rsid w:val="00F33AC9"/>
    <w:rsid w:val="00F33B16"/>
    <w:rsid w:val="00F33D4D"/>
    <w:rsid w:val="00F33FB5"/>
    <w:rsid w:val="00F3440E"/>
    <w:rsid w:val="00F34473"/>
    <w:rsid w:val="00F3448C"/>
    <w:rsid w:val="00F344EF"/>
    <w:rsid w:val="00F3477E"/>
    <w:rsid w:val="00F34792"/>
    <w:rsid w:val="00F34D6C"/>
    <w:rsid w:val="00F34E04"/>
    <w:rsid w:val="00F35422"/>
    <w:rsid w:val="00F354E5"/>
    <w:rsid w:val="00F3555F"/>
    <w:rsid w:val="00F3582E"/>
    <w:rsid w:val="00F36013"/>
    <w:rsid w:val="00F36313"/>
    <w:rsid w:val="00F363AB"/>
    <w:rsid w:val="00F3641D"/>
    <w:rsid w:val="00F36519"/>
    <w:rsid w:val="00F3676D"/>
    <w:rsid w:val="00F36A37"/>
    <w:rsid w:val="00F36ABC"/>
    <w:rsid w:val="00F36AFE"/>
    <w:rsid w:val="00F36BA2"/>
    <w:rsid w:val="00F36C38"/>
    <w:rsid w:val="00F36C99"/>
    <w:rsid w:val="00F36DE1"/>
    <w:rsid w:val="00F36F50"/>
    <w:rsid w:val="00F372D1"/>
    <w:rsid w:val="00F372ED"/>
    <w:rsid w:val="00F3744F"/>
    <w:rsid w:val="00F37512"/>
    <w:rsid w:val="00F3763B"/>
    <w:rsid w:val="00F37766"/>
    <w:rsid w:val="00F37909"/>
    <w:rsid w:val="00F37B66"/>
    <w:rsid w:val="00F37BE3"/>
    <w:rsid w:val="00F40314"/>
    <w:rsid w:val="00F40503"/>
    <w:rsid w:val="00F4058F"/>
    <w:rsid w:val="00F40872"/>
    <w:rsid w:val="00F40AE1"/>
    <w:rsid w:val="00F40E78"/>
    <w:rsid w:val="00F40E95"/>
    <w:rsid w:val="00F41034"/>
    <w:rsid w:val="00F41281"/>
    <w:rsid w:val="00F41517"/>
    <w:rsid w:val="00F41684"/>
    <w:rsid w:val="00F41687"/>
    <w:rsid w:val="00F41804"/>
    <w:rsid w:val="00F418BF"/>
    <w:rsid w:val="00F41A9A"/>
    <w:rsid w:val="00F41D73"/>
    <w:rsid w:val="00F42059"/>
    <w:rsid w:val="00F420D7"/>
    <w:rsid w:val="00F421F9"/>
    <w:rsid w:val="00F42356"/>
    <w:rsid w:val="00F42417"/>
    <w:rsid w:val="00F424B1"/>
    <w:rsid w:val="00F428B0"/>
    <w:rsid w:val="00F429A6"/>
    <w:rsid w:val="00F429C0"/>
    <w:rsid w:val="00F429D9"/>
    <w:rsid w:val="00F42BF2"/>
    <w:rsid w:val="00F42D25"/>
    <w:rsid w:val="00F42EF7"/>
    <w:rsid w:val="00F4301F"/>
    <w:rsid w:val="00F434A1"/>
    <w:rsid w:val="00F43525"/>
    <w:rsid w:val="00F436F6"/>
    <w:rsid w:val="00F439E4"/>
    <w:rsid w:val="00F439F8"/>
    <w:rsid w:val="00F43AD1"/>
    <w:rsid w:val="00F43C38"/>
    <w:rsid w:val="00F43EA0"/>
    <w:rsid w:val="00F43F74"/>
    <w:rsid w:val="00F4405A"/>
    <w:rsid w:val="00F4417D"/>
    <w:rsid w:val="00F4480E"/>
    <w:rsid w:val="00F4494C"/>
    <w:rsid w:val="00F44B75"/>
    <w:rsid w:val="00F44D0F"/>
    <w:rsid w:val="00F44DA1"/>
    <w:rsid w:val="00F44F38"/>
    <w:rsid w:val="00F44F5F"/>
    <w:rsid w:val="00F450E7"/>
    <w:rsid w:val="00F45192"/>
    <w:rsid w:val="00F451A3"/>
    <w:rsid w:val="00F452BB"/>
    <w:rsid w:val="00F455AD"/>
    <w:rsid w:val="00F45669"/>
    <w:rsid w:val="00F456A4"/>
    <w:rsid w:val="00F45A58"/>
    <w:rsid w:val="00F4615B"/>
    <w:rsid w:val="00F46334"/>
    <w:rsid w:val="00F46448"/>
    <w:rsid w:val="00F464DF"/>
    <w:rsid w:val="00F464F8"/>
    <w:rsid w:val="00F4651A"/>
    <w:rsid w:val="00F4689E"/>
    <w:rsid w:val="00F469EB"/>
    <w:rsid w:val="00F46A8D"/>
    <w:rsid w:val="00F46B61"/>
    <w:rsid w:val="00F46BAC"/>
    <w:rsid w:val="00F46BC7"/>
    <w:rsid w:val="00F46E29"/>
    <w:rsid w:val="00F47071"/>
    <w:rsid w:val="00F471C4"/>
    <w:rsid w:val="00F47250"/>
    <w:rsid w:val="00F47665"/>
    <w:rsid w:val="00F4789F"/>
    <w:rsid w:val="00F47940"/>
    <w:rsid w:val="00F47B8D"/>
    <w:rsid w:val="00F47E25"/>
    <w:rsid w:val="00F47EA1"/>
    <w:rsid w:val="00F50039"/>
    <w:rsid w:val="00F50150"/>
    <w:rsid w:val="00F50221"/>
    <w:rsid w:val="00F502D3"/>
    <w:rsid w:val="00F5085F"/>
    <w:rsid w:val="00F508F6"/>
    <w:rsid w:val="00F50917"/>
    <w:rsid w:val="00F5093E"/>
    <w:rsid w:val="00F50B97"/>
    <w:rsid w:val="00F50BDC"/>
    <w:rsid w:val="00F50C29"/>
    <w:rsid w:val="00F50F50"/>
    <w:rsid w:val="00F5103A"/>
    <w:rsid w:val="00F51063"/>
    <w:rsid w:val="00F510B3"/>
    <w:rsid w:val="00F510E4"/>
    <w:rsid w:val="00F511E5"/>
    <w:rsid w:val="00F5130B"/>
    <w:rsid w:val="00F515D8"/>
    <w:rsid w:val="00F5167C"/>
    <w:rsid w:val="00F516CD"/>
    <w:rsid w:val="00F5193A"/>
    <w:rsid w:val="00F51E58"/>
    <w:rsid w:val="00F521E9"/>
    <w:rsid w:val="00F521F8"/>
    <w:rsid w:val="00F52283"/>
    <w:rsid w:val="00F522E4"/>
    <w:rsid w:val="00F52482"/>
    <w:rsid w:val="00F52524"/>
    <w:rsid w:val="00F52674"/>
    <w:rsid w:val="00F526BA"/>
    <w:rsid w:val="00F5271D"/>
    <w:rsid w:val="00F5275F"/>
    <w:rsid w:val="00F527AB"/>
    <w:rsid w:val="00F5281A"/>
    <w:rsid w:val="00F52916"/>
    <w:rsid w:val="00F529AF"/>
    <w:rsid w:val="00F52B49"/>
    <w:rsid w:val="00F52F03"/>
    <w:rsid w:val="00F52F88"/>
    <w:rsid w:val="00F53280"/>
    <w:rsid w:val="00F536F5"/>
    <w:rsid w:val="00F53BC4"/>
    <w:rsid w:val="00F53E5D"/>
    <w:rsid w:val="00F5433C"/>
    <w:rsid w:val="00F543CF"/>
    <w:rsid w:val="00F544FA"/>
    <w:rsid w:val="00F546E8"/>
    <w:rsid w:val="00F5479A"/>
    <w:rsid w:val="00F54880"/>
    <w:rsid w:val="00F549EC"/>
    <w:rsid w:val="00F54BF0"/>
    <w:rsid w:val="00F54DC9"/>
    <w:rsid w:val="00F54DE7"/>
    <w:rsid w:val="00F54E50"/>
    <w:rsid w:val="00F54F1E"/>
    <w:rsid w:val="00F5515C"/>
    <w:rsid w:val="00F552CF"/>
    <w:rsid w:val="00F559F4"/>
    <w:rsid w:val="00F55EBE"/>
    <w:rsid w:val="00F55FC3"/>
    <w:rsid w:val="00F5606E"/>
    <w:rsid w:val="00F561CD"/>
    <w:rsid w:val="00F56360"/>
    <w:rsid w:val="00F566A3"/>
    <w:rsid w:val="00F56717"/>
    <w:rsid w:val="00F567D8"/>
    <w:rsid w:val="00F5689A"/>
    <w:rsid w:val="00F568E7"/>
    <w:rsid w:val="00F56C27"/>
    <w:rsid w:val="00F56FDD"/>
    <w:rsid w:val="00F573D3"/>
    <w:rsid w:val="00F575DF"/>
    <w:rsid w:val="00F575EF"/>
    <w:rsid w:val="00F5764C"/>
    <w:rsid w:val="00F57808"/>
    <w:rsid w:val="00F57813"/>
    <w:rsid w:val="00F579C2"/>
    <w:rsid w:val="00F57B30"/>
    <w:rsid w:val="00F57FDC"/>
    <w:rsid w:val="00F602A7"/>
    <w:rsid w:val="00F6038C"/>
    <w:rsid w:val="00F60A7E"/>
    <w:rsid w:val="00F61255"/>
    <w:rsid w:val="00F61505"/>
    <w:rsid w:val="00F6196E"/>
    <w:rsid w:val="00F6197E"/>
    <w:rsid w:val="00F619B5"/>
    <w:rsid w:val="00F61BDF"/>
    <w:rsid w:val="00F61C92"/>
    <w:rsid w:val="00F62018"/>
    <w:rsid w:val="00F620C7"/>
    <w:rsid w:val="00F62112"/>
    <w:rsid w:val="00F6212D"/>
    <w:rsid w:val="00F625CA"/>
    <w:rsid w:val="00F62667"/>
    <w:rsid w:val="00F62750"/>
    <w:rsid w:val="00F62AED"/>
    <w:rsid w:val="00F62C3A"/>
    <w:rsid w:val="00F632B6"/>
    <w:rsid w:val="00F63525"/>
    <w:rsid w:val="00F6378D"/>
    <w:rsid w:val="00F638DD"/>
    <w:rsid w:val="00F63933"/>
    <w:rsid w:val="00F6397E"/>
    <w:rsid w:val="00F63B5E"/>
    <w:rsid w:val="00F64255"/>
    <w:rsid w:val="00F6453B"/>
    <w:rsid w:val="00F645CB"/>
    <w:rsid w:val="00F648C4"/>
    <w:rsid w:val="00F64A20"/>
    <w:rsid w:val="00F64C1F"/>
    <w:rsid w:val="00F64CE3"/>
    <w:rsid w:val="00F64CFF"/>
    <w:rsid w:val="00F64E00"/>
    <w:rsid w:val="00F6501D"/>
    <w:rsid w:val="00F6531D"/>
    <w:rsid w:val="00F65328"/>
    <w:rsid w:val="00F655A7"/>
    <w:rsid w:val="00F65670"/>
    <w:rsid w:val="00F65975"/>
    <w:rsid w:val="00F65A67"/>
    <w:rsid w:val="00F65B7B"/>
    <w:rsid w:val="00F65BE0"/>
    <w:rsid w:val="00F65D2D"/>
    <w:rsid w:val="00F6654D"/>
    <w:rsid w:val="00F66667"/>
    <w:rsid w:val="00F6677A"/>
    <w:rsid w:val="00F66B38"/>
    <w:rsid w:val="00F66CF2"/>
    <w:rsid w:val="00F66F4E"/>
    <w:rsid w:val="00F67087"/>
    <w:rsid w:val="00F670C6"/>
    <w:rsid w:val="00F6710E"/>
    <w:rsid w:val="00F671D6"/>
    <w:rsid w:val="00F6720F"/>
    <w:rsid w:val="00F67259"/>
    <w:rsid w:val="00F672B6"/>
    <w:rsid w:val="00F6735D"/>
    <w:rsid w:val="00F67482"/>
    <w:rsid w:val="00F678A5"/>
    <w:rsid w:val="00F67AB6"/>
    <w:rsid w:val="00F67DBD"/>
    <w:rsid w:val="00F67E97"/>
    <w:rsid w:val="00F70298"/>
    <w:rsid w:val="00F704E7"/>
    <w:rsid w:val="00F70979"/>
    <w:rsid w:val="00F70D70"/>
    <w:rsid w:val="00F70D96"/>
    <w:rsid w:val="00F70E4E"/>
    <w:rsid w:val="00F70F9E"/>
    <w:rsid w:val="00F71011"/>
    <w:rsid w:val="00F71327"/>
    <w:rsid w:val="00F713CF"/>
    <w:rsid w:val="00F718FE"/>
    <w:rsid w:val="00F7191A"/>
    <w:rsid w:val="00F71A8B"/>
    <w:rsid w:val="00F71B4B"/>
    <w:rsid w:val="00F71D96"/>
    <w:rsid w:val="00F720F1"/>
    <w:rsid w:val="00F720F2"/>
    <w:rsid w:val="00F72195"/>
    <w:rsid w:val="00F722EA"/>
    <w:rsid w:val="00F7234B"/>
    <w:rsid w:val="00F72504"/>
    <w:rsid w:val="00F725C2"/>
    <w:rsid w:val="00F72661"/>
    <w:rsid w:val="00F726D5"/>
    <w:rsid w:val="00F727AA"/>
    <w:rsid w:val="00F72A7E"/>
    <w:rsid w:val="00F72B1B"/>
    <w:rsid w:val="00F72C07"/>
    <w:rsid w:val="00F72C55"/>
    <w:rsid w:val="00F72D26"/>
    <w:rsid w:val="00F72F59"/>
    <w:rsid w:val="00F72F6C"/>
    <w:rsid w:val="00F73375"/>
    <w:rsid w:val="00F733EE"/>
    <w:rsid w:val="00F7359E"/>
    <w:rsid w:val="00F7386C"/>
    <w:rsid w:val="00F73972"/>
    <w:rsid w:val="00F73C76"/>
    <w:rsid w:val="00F73CEA"/>
    <w:rsid w:val="00F73E29"/>
    <w:rsid w:val="00F7409F"/>
    <w:rsid w:val="00F7436B"/>
    <w:rsid w:val="00F74482"/>
    <w:rsid w:val="00F745D0"/>
    <w:rsid w:val="00F74617"/>
    <w:rsid w:val="00F746AA"/>
    <w:rsid w:val="00F74839"/>
    <w:rsid w:val="00F74B19"/>
    <w:rsid w:val="00F74B23"/>
    <w:rsid w:val="00F74DAC"/>
    <w:rsid w:val="00F74F14"/>
    <w:rsid w:val="00F7526B"/>
    <w:rsid w:val="00F752A9"/>
    <w:rsid w:val="00F75337"/>
    <w:rsid w:val="00F75883"/>
    <w:rsid w:val="00F75981"/>
    <w:rsid w:val="00F75A03"/>
    <w:rsid w:val="00F75AC0"/>
    <w:rsid w:val="00F75D18"/>
    <w:rsid w:val="00F75D5E"/>
    <w:rsid w:val="00F75E23"/>
    <w:rsid w:val="00F75E25"/>
    <w:rsid w:val="00F76328"/>
    <w:rsid w:val="00F7633E"/>
    <w:rsid w:val="00F76A19"/>
    <w:rsid w:val="00F76CAC"/>
    <w:rsid w:val="00F76D79"/>
    <w:rsid w:val="00F76DEF"/>
    <w:rsid w:val="00F76E15"/>
    <w:rsid w:val="00F76EAB"/>
    <w:rsid w:val="00F76EC8"/>
    <w:rsid w:val="00F77082"/>
    <w:rsid w:val="00F77430"/>
    <w:rsid w:val="00F774B4"/>
    <w:rsid w:val="00F774E0"/>
    <w:rsid w:val="00F779B5"/>
    <w:rsid w:val="00F77C49"/>
    <w:rsid w:val="00F77C69"/>
    <w:rsid w:val="00F77F20"/>
    <w:rsid w:val="00F8007D"/>
    <w:rsid w:val="00F8027F"/>
    <w:rsid w:val="00F80514"/>
    <w:rsid w:val="00F807CD"/>
    <w:rsid w:val="00F80A1F"/>
    <w:rsid w:val="00F80F18"/>
    <w:rsid w:val="00F810FD"/>
    <w:rsid w:val="00F812EF"/>
    <w:rsid w:val="00F813FA"/>
    <w:rsid w:val="00F814A5"/>
    <w:rsid w:val="00F81767"/>
    <w:rsid w:val="00F81872"/>
    <w:rsid w:val="00F8189F"/>
    <w:rsid w:val="00F8197C"/>
    <w:rsid w:val="00F81A02"/>
    <w:rsid w:val="00F81C2E"/>
    <w:rsid w:val="00F81E9E"/>
    <w:rsid w:val="00F821A1"/>
    <w:rsid w:val="00F82209"/>
    <w:rsid w:val="00F82242"/>
    <w:rsid w:val="00F82765"/>
    <w:rsid w:val="00F82776"/>
    <w:rsid w:val="00F827CC"/>
    <w:rsid w:val="00F8284D"/>
    <w:rsid w:val="00F82917"/>
    <w:rsid w:val="00F8295B"/>
    <w:rsid w:val="00F82C07"/>
    <w:rsid w:val="00F8300C"/>
    <w:rsid w:val="00F831CC"/>
    <w:rsid w:val="00F83202"/>
    <w:rsid w:val="00F834DA"/>
    <w:rsid w:val="00F83592"/>
    <w:rsid w:val="00F835E9"/>
    <w:rsid w:val="00F83805"/>
    <w:rsid w:val="00F8408E"/>
    <w:rsid w:val="00F842BB"/>
    <w:rsid w:val="00F84315"/>
    <w:rsid w:val="00F84418"/>
    <w:rsid w:val="00F84508"/>
    <w:rsid w:val="00F84509"/>
    <w:rsid w:val="00F8450B"/>
    <w:rsid w:val="00F846B4"/>
    <w:rsid w:val="00F848E5"/>
    <w:rsid w:val="00F84A2D"/>
    <w:rsid w:val="00F84A99"/>
    <w:rsid w:val="00F84AD4"/>
    <w:rsid w:val="00F84C59"/>
    <w:rsid w:val="00F84CB9"/>
    <w:rsid w:val="00F851EC"/>
    <w:rsid w:val="00F85BED"/>
    <w:rsid w:val="00F85C02"/>
    <w:rsid w:val="00F85EEE"/>
    <w:rsid w:val="00F860DB"/>
    <w:rsid w:val="00F8637F"/>
    <w:rsid w:val="00F86382"/>
    <w:rsid w:val="00F863A0"/>
    <w:rsid w:val="00F867D3"/>
    <w:rsid w:val="00F869EA"/>
    <w:rsid w:val="00F86B86"/>
    <w:rsid w:val="00F86BF7"/>
    <w:rsid w:val="00F86CF8"/>
    <w:rsid w:val="00F86E91"/>
    <w:rsid w:val="00F8719A"/>
    <w:rsid w:val="00F8741B"/>
    <w:rsid w:val="00F8746E"/>
    <w:rsid w:val="00F8747C"/>
    <w:rsid w:val="00F874EA"/>
    <w:rsid w:val="00F87853"/>
    <w:rsid w:val="00F87930"/>
    <w:rsid w:val="00F87B3E"/>
    <w:rsid w:val="00F87BF1"/>
    <w:rsid w:val="00F87DB8"/>
    <w:rsid w:val="00F87DBC"/>
    <w:rsid w:val="00F90232"/>
    <w:rsid w:val="00F90444"/>
    <w:rsid w:val="00F904F4"/>
    <w:rsid w:val="00F90668"/>
    <w:rsid w:val="00F90CFA"/>
    <w:rsid w:val="00F90F51"/>
    <w:rsid w:val="00F90F6F"/>
    <w:rsid w:val="00F910E6"/>
    <w:rsid w:val="00F91102"/>
    <w:rsid w:val="00F914E1"/>
    <w:rsid w:val="00F915B4"/>
    <w:rsid w:val="00F916ED"/>
    <w:rsid w:val="00F91A8B"/>
    <w:rsid w:val="00F91BDA"/>
    <w:rsid w:val="00F91EC6"/>
    <w:rsid w:val="00F9203C"/>
    <w:rsid w:val="00F920E9"/>
    <w:rsid w:val="00F922D3"/>
    <w:rsid w:val="00F927CC"/>
    <w:rsid w:val="00F9283B"/>
    <w:rsid w:val="00F928B4"/>
    <w:rsid w:val="00F9291F"/>
    <w:rsid w:val="00F92924"/>
    <w:rsid w:val="00F931F4"/>
    <w:rsid w:val="00F932C1"/>
    <w:rsid w:val="00F934A2"/>
    <w:rsid w:val="00F936B2"/>
    <w:rsid w:val="00F936E5"/>
    <w:rsid w:val="00F939F5"/>
    <w:rsid w:val="00F93B1B"/>
    <w:rsid w:val="00F93B6B"/>
    <w:rsid w:val="00F93B7B"/>
    <w:rsid w:val="00F93BB9"/>
    <w:rsid w:val="00F93D8B"/>
    <w:rsid w:val="00F93E13"/>
    <w:rsid w:val="00F93F72"/>
    <w:rsid w:val="00F94508"/>
    <w:rsid w:val="00F946A7"/>
    <w:rsid w:val="00F946C8"/>
    <w:rsid w:val="00F948A9"/>
    <w:rsid w:val="00F94B4F"/>
    <w:rsid w:val="00F94C62"/>
    <w:rsid w:val="00F94EA0"/>
    <w:rsid w:val="00F94EAB"/>
    <w:rsid w:val="00F94FF5"/>
    <w:rsid w:val="00F9506F"/>
    <w:rsid w:val="00F953EC"/>
    <w:rsid w:val="00F9541D"/>
    <w:rsid w:val="00F95B45"/>
    <w:rsid w:val="00F95CD4"/>
    <w:rsid w:val="00F95D2A"/>
    <w:rsid w:val="00F95E7C"/>
    <w:rsid w:val="00F95FF5"/>
    <w:rsid w:val="00F95FF9"/>
    <w:rsid w:val="00F9636F"/>
    <w:rsid w:val="00F963BF"/>
    <w:rsid w:val="00F96429"/>
    <w:rsid w:val="00F96553"/>
    <w:rsid w:val="00F965AC"/>
    <w:rsid w:val="00F96B29"/>
    <w:rsid w:val="00F96C23"/>
    <w:rsid w:val="00F96CB6"/>
    <w:rsid w:val="00F97188"/>
    <w:rsid w:val="00F97503"/>
    <w:rsid w:val="00F975D7"/>
    <w:rsid w:val="00F978A7"/>
    <w:rsid w:val="00F9795F"/>
    <w:rsid w:val="00F97C41"/>
    <w:rsid w:val="00F97D67"/>
    <w:rsid w:val="00F97D6C"/>
    <w:rsid w:val="00F97E62"/>
    <w:rsid w:val="00F97FF9"/>
    <w:rsid w:val="00FA006C"/>
    <w:rsid w:val="00FA0320"/>
    <w:rsid w:val="00FA0405"/>
    <w:rsid w:val="00FA04B7"/>
    <w:rsid w:val="00FA04C7"/>
    <w:rsid w:val="00FA0604"/>
    <w:rsid w:val="00FA0686"/>
    <w:rsid w:val="00FA068D"/>
    <w:rsid w:val="00FA0720"/>
    <w:rsid w:val="00FA07DA"/>
    <w:rsid w:val="00FA0886"/>
    <w:rsid w:val="00FA08D0"/>
    <w:rsid w:val="00FA0942"/>
    <w:rsid w:val="00FA0B36"/>
    <w:rsid w:val="00FA0F0C"/>
    <w:rsid w:val="00FA0F8C"/>
    <w:rsid w:val="00FA11C9"/>
    <w:rsid w:val="00FA1364"/>
    <w:rsid w:val="00FA157E"/>
    <w:rsid w:val="00FA16B0"/>
    <w:rsid w:val="00FA1ACC"/>
    <w:rsid w:val="00FA1AED"/>
    <w:rsid w:val="00FA1BFB"/>
    <w:rsid w:val="00FA1E6F"/>
    <w:rsid w:val="00FA1F69"/>
    <w:rsid w:val="00FA2000"/>
    <w:rsid w:val="00FA223C"/>
    <w:rsid w:val="00FA2366"/>
    <w:rsid w:val="00FA2861"/>
    <w:rsid w:val="00FA2BA4"/>
    <w:rsid w:val="00FA2F15"/>
    <w:rsid w:val="00FA2FA9"/>
    <w:rsid w:val="00FA35D4"/>
    <w:rsid w:val="00FA3748"/>
    <w:rsid w:val="00FA382A"/>
    <w:rsid w:val="00FA39DF"/>
    <w:rsid w:val="00FA39F1"/>
    <w:rsid w:val="00FA3A8D"/>
    <w:rsid w:val="00FA3AC0"/>
    <w:rsid w:val="00FA3C2D"/>
    <w:rsid w:val="00FA4170"/>
    <w:rsid w:val="00FA41F2"/>
    <w:rsid w:val="00FA4315"/>
    <w:rsid w:val="00FA4328"/>
    <w:rsid w:val="00FA442D"/>
    <w:rsid w:val="00FA4550"/>
    <w:rsid w:val="00FA45EB"/>
    <w:rsid w:val="00FA46AD"/>
    <w:rsid w:val="00FA494E"/>
    <w:rsid w:val="00FA4C86"/>
    <w:rsid w:val="00FA4FA8"/>
    <w:rsid w:val="00FA5052"/>
    <w:rsid w:val="00FA5491"/>
    <w:rsid w:val="00FA5733"/>
    <w:rsid w:val="00FA5860"/>
    <w:rsid w:val="00FA5A02"/>
    <w:rsid w:val="00FA5AA8"/>
    <w:rsid w:val="00FA671B"/>
    <w:rsid w:val="00FA69E3"/>
    <w:rsid w:val="00FA69F4"/>
    <w:rsid w:val="00FA6B05"/>
    <w:rsid w:val="00FA6CC5"/>
    <w:rsid w:val="00FA6DBE"/>
    <w:rsid w:val="00FA6F82"/>
    <w:rsid w:val="00FA7107"/>
    <w:rsid w:val="00FA7157"/>
    <w:rsid w:val="00FA76B0"/>
    <w:rsid w:val="00FA791E"/>
    <w:rsid w:val="00FA7924"/>
    <w:rsid w:val="00FA7A83"/>
    <w:rsid w:val="00FA7B62"/>
    <w:rsid w:val="00FA7D08"/>
    <w:rsid w:val="00FB01B2"/>
    <w:rsid w:val="00FB0260"/>
    <w:rsid w:val="00FB02AF"/>
    <w:rsid w:val="00FB0396"/>
    <w:rsid w:val="00FB0648"/>
    <w:rsid w:val="00FB0787"/>
    <w:rsid w:val="00FB08F9"/>
    <w:rsid w:val="00FB09F3"/>
    <w:rsid w:val="00FB0A54"/>
    <w:rsid w:val="00FB0AE9"/>
    <w:rsid w:val="00FB0B7A"/>
    <w:rsid w:val="00FB0E50"/>
    <w:rsid w:val="00FB0ED9"/>
    <w:rsid w:val="00FB0F66"/>
    <w:rsid w:val="00FB0FFB"/>
    <w:rsid w:val="00FB124C"/>
    <w:rsid w:val="00FB1846"/>
    <w:rsid w:val="00FB19E1"/>
    <w:rsid w:val="00FB1DF5"/>
    <w:rsid w:val="00FB276F"/>
    <w:rsid w:val="00FB2B78"/>
    <w:rsid w:val="00FB2B7F"/>
    <w:rsid w:val="00FB2CF4"/>
    <w:rsid w:val="00FB2DC5"/>
    <w:rsid w:val="00FB2E0F"/>
    <w:rsid w:val="00FB3029"/>
    <w:rsid w:val="00FB3207"/>
    <w:rsid w:val="00FB3223"/>
    <w:rsid w:val="00FB3254"/>
    <w:rsid w:val="00FB330D"/>
    <w:rsid w:val="00FB33CA"/>
    <w:rsid w:val="00FB3550"/>
    <w:rsid w:val="00FB37FB"/>
    <w:rsid w:val="00FB3892"/>
    <w:rsid w:val="00FB3944"/>
    <w:rsid w:val="00FB39DA"/>
    <w:rsid w:val="00FB39E5"/>
    <w:rsid w:val="00FB3AEF"/>
    <w:rsid w:val="00FB3CA3"/>
    <w:rsid w:val="00FB3FA4"/>
    <w:rsid w:val="00FB3FD3"/>
    <w:rsid w:val="00FB414C"/>
    <w:rsid w:val="00FB458D"/>
    <w:rsid w:val="00FB47D8"/>
    <w:rsid w:val="00FB487B"/>
    <w:rsid w:val="00FB4C33"/>
    <w:rsid w:val="00FB4C4A"/>
    <w:rsid w:val="00FB4CEF"/>
    <w:rsid w:val="00FB4D43"/>
    <w:rsid w:val="00FB4F3D"/>
    <w:rsid w:val="00FB4FDF"/>
    <w:rsid w:val="00FB50BC"/>
    <w:rsid w:val="00FB5106"/>
    <w:rsid w:val="00FB5222"/>
    <w:rsid w:val="00FB5228"/>
    <w:rsid w:val="00FB52B1"/>
    <w:rsid w:val="00FB5469"/>
    <w:rsid w:val="00FB54C0"/>
    <w:rsid w:val="00FB55C4"/>
    <w:rsid w:val="00FB5680"/>
    <w:rsid w:val="00FB5955"/>
    <w:rsid w:val="00FB5974"/>
    <w:rsid w:val="00FB5998"/>
    <w:rsid w:val="00FB59D7"/>
    <w:rsid w:val="00FB5A8B"/>
    <w:rsid w:val="00FB5B28"/>
    <w:rsid w:val="00FB5B81"/>
    <w:rsid w:val="00FB5BA2"/>
    <w:rsid w:val="00FB5C58"/>
    <w:rsid w:val="00FB5D4D"/>
    <w:rsid w:val="00FB6079"/>
    <w:rsid w:val="00FB60A8"/>
    <w:rsid w:val="00FB6613"/>
    <w:rsid w:val="00FB66BA"/>
    <w:rsid w:val="00FB66C6"/>
    <w:rsid w:val="00FB6930"/>
    <w:rsid w:val="00FB6983"/>
    <w:rsid w:val="00FB6AF8"/>
    <w:rsid w:val="00FB6E98"/>
    <w:rsid w:val="00FB71BA"/>
    <w:rsid w:val="00FB7267"/>
    <w:rsid w:val="00FB737F"/>
    <w:rsid w:val="00FB7642"/>
    <w:rsid w:val="00FB7719"/>
    <w:rsid w:val="00FB786C"/>
    <w:rsid w:val="00FB7940"/>
    <w:rsid w:val="00FB79D8"/>
    <w:rsid w:val="00FB7CC0"/>
    <w:rsid w:val="00FB7F5A"/>
    <w:rsid w:val="00FB7F65"/>
    <w:rsid w:val="00FB7FE2"/>
    <w:rsid w:val="00FC0212"/>
    <w:rsid w:val="00FC0378"/>
    <w:rsid w:val="00FC04A9"/>
    <w:rsid w:val="00FC04BA"/>
    <w:rsid w:val="00FC04BD"/>
    <w:rsid w:val="00FC0501"/>
    <w:rsid w:val="00FC06BB"/>
    <w:rsid w:val="00FC06C6"/>
    <w:rsid w:val="00FC085B"/>
    <w:rsid w:val="00FC0AE7"/>
    <w:rsid w:val="00FC0C1C"/>
    <w:rsid w:val="00FC0F4B"/>
    <w:rsid w:val="00FC10FB"/>
    <w:rsid w:val="00FC16FA"/>
    <w:rsid w:val="00FC1844"/>
    <w:rsid w:val="00FC1906"/>
    <w:rsid w:val="00FC1C30"/>
    <w:rsid w:val="00FC1DAC"/>
    <w:rsid w:val="00FC1EF5"/>
    <w:rsid w:val="00FC1FBB"/>
    <w:rsid w:val="00FC2315"/>
    <w:rsid w:val="00FC2319"/>
    <w:rsid w:val="00FC2346"/>
    <w:rsid w:val="00FC25EA"/>
    <w:rsid w:val="00FC2894"/>
    <w:rsid w:val="00FC2976"/>
    <w:rsid w:val="00FC2D16"/>
    <w:rsid w:val="00FC301E"/>
    <w:rsid w:val="00FC3355"/>
    <w:rsid w:val="00FC3637"/>
    <w:rsid w:val="00FC36F2"/>
    <w:rsid w:val="00FC383B"/>
    <w:rsid w:val="00FC3856"/>
    <w:rsid w:val="00FC38C4"/>
    <w:rsid w:val="00FC3A5E"/>
    <w:rsid w:val="00FC3CF8"/>
    <w:rsid w:val="00FC3F1E"/>
    <w:rsid w:val="00FC40CA"/>
    <w:rsid w:val="00FC416E"/>
    <w:rsid w:val="00FC43F2"/>
    <w:rsid w:val="00FC44E8"/>
    <w:rsid w:val="00FC4530"/>
    <w:rsid w:val="00FC4663"/>
    <w:rsid w:val="00FC467D"/>
    <w:rsid w:val="00FC4977"/>
    <w:rsid w:val="00FC49C6"/>
    <w:rsid w:val="00FC4C67"/>
    <w:rsid w:val="00FC4C8A"/>
    <w:rsid w:val="00FC4CB2"/>
    <w:rsid w:val="00FC51FB"/>
    <w:rsid w:val="00FC5260"/>
    <w:rsid w:val="00FC52EB"/>
    <w:rsid w:val="00FC5489"/>
    <w:rsid w:val="00FC5549"/>
    <w:rsid w:val="00FC5591"/>
    <w:rsid w:val="00FC5778"/>
    <w:rsid w:val="00FC57DC"/>
    <w:rsid w:val="00FC584A"/>
    <w:rsid w:val="00FC5921"/>
    <w:rsid w:val="00FC5BB8"/>
    <w:rsid w:val="00FC5C18"/>
    <w:rsid w:val="00FC5C23"/>
    <w:rsid w:val="00FC5EB5"/>
    <w:rsid w:val="00FC618F"/>
    <w:rsid w:val="00FC6391"/>
    <w:rsid w:val="00FC6803"/>
    <w:rsid w:val="00FC6869"/>
    <w:rsid w:val="00FC6CBC"/>
    <w:rsid w:val="00FC6E2E"/>
    <w:rsid w:val="00FC70FA"/>
    <w:rsid w:val="00FC7489"/>
    <w:rsid w:val="00FC74C9"/>
    <w:rsid w:val="00FC751C"/>
    <w:rsid w:val="00FC774C"/>
    <w:rsid w:val="00FC778B"/>
    <w:rsid w:val="00FC787C"/>
    <w:rsid w:val="00FC7991"/>
    <w:rsid w:val="00FC7A9D"/>
    <w:rsid w:val="00FC7AB7"/>
    <w:rsid w:val="00FC7E1F"/>
    <w:rsid w:val="00FC7EE6"/>
    <w:rsid w:val="00FD0214"/>
    <w:rsid w:val="00FD022E"/>
    <w:rsid w:val="00FD0370"/>
    <w:rsid w:val="00FD04BC"/>
    <w:rsid w:val="00FD05F4"/>
    <w:rsid w:val="00FD087B"/>
    <w:rsid w:val="00FD092A"/>
    <w:rsid w:val="00FD106F"/>
    <w:rsid w:val="00FD129D"/>
    <w:rsid w:val="00FD13CA"/>
    <w:rsid w:val="00FD1449"/>
    <w:rsid w:val="00FD14BB"/>
    <w:rsid w:val="00FD1767"/>
    <w:rsid w:val="00FD185C"/>
    <w:rsid w:val="00FD1877"/>
    <w:rsid w:val="00FD1ADD"/>
    <w:rsid w:val="00FD1BD0"/>
    <w:rsid w:val="00FD1E33"/>
    <w:rsid w:val="00FD1EA7"/>
    <w:rsid w:val="00FD2272"/>
    <w:rsid w:val="00FD23A4"/>
    <w:rsid w:val="00FD2970"/>
    <w:rsid w:val="00FD29BF"/>
    <w:rsid w:val="00FD2A78"/>
    <w:rsid w:val="00FD2B5F"/>
    <w:rsid w:val="00FD2BD9"/>
    <w:rsid w:val="00FD2DAC"/>
    <w:rsid w:val="00FD2EC4"/>
    <w:rsid w:val="00FD2EF7"/>
    <w:rsid w:val="00FD314E"/>
    <w:rsid w:val="00FD316F"/>
    <w:rsid w:val="00FD3243"/>
    <w:rsid w:val="00FD32A6"/>
    <w:rsid w:val="00FD33C2"/>
    <w:rsid w:val="00FD34CE"/>
    <w:rsid w:val="00FD38C0"/>
    <w:rsid w:val="00FD3B5C"/>
    <w:rsid w:val="00FD3BEE"/>
    <w:rsid w:val="00FD3DB2"/>
    <w:rsid w:val="00FD3E72"/>
    <w:rsid w:val="00FD403A"/>
    <w:rsid w:val="00FD40A1"/>
    <w:rsid w:val="00FD4111"/>
    <w:rsid w:val="00FD45F6"/>
    <w:rsid w:val="00FD4891"/>
    <w:rsid w:val="00FD5401"/>
    <w:rsid w:val="00FD54D5"/>
    <w:rsid w:val="00FD5668"/>
    <w:rsid w:val="00FD56D8"/>
    <w:rsid w:val="00FD58A6"/>
    <w:rsid w:val="00FD58D8"/>
    <w:rsid w:val="00FD5C87"/>
    <w:rsid w:val="00FD5D6D"/>
    <w:rsid w:val="00FD5FFA"/>
    <w:rsid w:val="00FD605E"/>
    <w:rsid w:val="00FD605F"/>
    <w:rsid w:val="00FD61A3"/>
    <w:rsid w:val="00FD62AA"/>
    <w:rsid w:val="00FD641E"/>
    <w:rsid w:val="00FD66B1"/>
    <w:rsid w:val="00FD674E"/>
    <w:rsid w:val="00FD689E"/>
    <w:rsid w:val="00FD6ABA"/>
    <w:rsid w:val="00FD6AF5"/>
    <w:rsid w:val="00FD6B05"/>
    <w:rsid w:val="00FD6C68"/>
    <w:rsid w:val="00FD6D01"/>
    <w:rsid w:val="00FD6FFE"/>
    <w:rsid w:val="00FD7162"/>
    <w:rsid w:val="00FD71EE"/>
    <w:rsid w:val="00FD74A3"/>
    <w:rsid w:val="00FD74A9"/>
    <w:rsid w:val="00FD75E6"/>
    <w:rsid w:val="00FD76FF"/>
    <w:rsid w:val="00FD77D8"/>
    <w:rsid w:val="00FD7B03"/>
    <w:rsid w:val="00FD7B2A"/>
    <w:rsid w:val="00FD7C58"/>
    <w:rsid w:val="00FD7C93"/>
    <w:rsid w:val="00FD7F69"/>
    <w:rsid w:val="00FE00A6"/>
    <w:rsid w:val="00FE00BF"/>
    <w:rsid w:val="00FE03D9"/>
    <w:rsid w:val="00FE0683"/>
    <w:rsid w:val="00FE06BC"/>
    <w:rsid w:val="00FE0D3B"/>
    <w:rsid w:val="00FE1152"/>
    <w:rsid w:val="00FE115F"/>
    <w:rsid w:val="00FE1204"/>
    <w:rsid w:val="00FE12A6"/>
    <w:rsid w:val="00FE1748"/>
    <w:rsid w:val="00FE17FB"/>
    <w:rsid w:val="00FE1E81"/>
    <w:rsid w:val="00FE24D4"/>
    <w:rsid w:val="00FE2669"/>
    <w:rsid w:val="00FE271F"/>
    <w:rsid w:val="00FE2734"/>
    <w:rsid w:val="00FE2824"/>
    <w:rsid w:val="00FE3117"/>
    <w:rsid w:val="00FE31A2"/>
    <w:rsid w:val="00FE3202"/>
    <w:rsid w:val="00FE3312"/>
    <w:rsid w:val="00FE3666"/>
    <w:rsid w:val="00FE3B04"/>
    <w:rsid w:val="00FE41F2"/>
    <w:rsid w:val="00FE431E"/>
    <w:rsid w:val="00FE4453"/>
    <w:rsid w:val="00FE445A"/>
    <w:rsid w:val="00FE48EB"/>
    <w:rsid w:val="00FE4900"/>
    <w:rsid w:val="00FE4A1A"/>
    <w:rsid w:val="00FE4A4B"/>
    <w:rsid w:val="00FE4DA3"/>
    <w:rsid w:val="00FE4E36"/>
    <w:rsid w:val="00FE4F11"/>
    <w:rsid w:val="00FE4FA2"/>
    <w:rsid w:val="00FE5183"/>
    <w:rsid w:val="00FE5394"/>
    <w:rsid w:val="00FE5421"/>
    <w:rsid w:val="00FE54D3"/>
    <w:rsid w:val="00FE5B3F"/>
    <w:rsid w:val="00FE5BCF"/>
    <w:rsid w:val="00FE5BEA"/>
    <w:rsid w:val="00FE6425"/>
    <w:rsid w:val="00FE67BA"/>
    <w:rsid w:val="00FE68A7"/>
    <w:rsid w:val="00FE6A7F"/>
    <w:rsid w:val="00FE6B37"/>
    <w:rsid w:val="00FE6C1D"/>
    <w:rsid w:val="00FE6D7C"/>
    <w:rsid w:val="00FE6E0A"/>
    <w:rsid w:val="00FE7067"/>
    <w:rsid w:val="00FE74B8"/>
    <w:rsid w:val="00FE7578"/>
    <w:rsid w:val="00FE75AE"/>
    <w:rsid w:val="00FE77F6"/>
    <w:rsid w:val="00FE7947"/>
    <w:rsid w:val="00FE7CA3"/>
    <w:rsid w:val="00FE7E4D"/>
    <w:rsid w:val="00FE7EAD"/>
    <w:rsid w:val="00FE7EC0"/>
    <w:rsid w:val="00FE7F76"/>
    <w:rsid w:val="00FF0127"/>
    <w:rsid w:val="00FF03A6"/>
    <w:rsid w:val="00FF03FA"/>
    <w:rsid w:val="00FF0419"/>
    <w:rsid w:val="00FF0741"/>
    <w:rsid w:val="00FF0756"/>
    <w:rsid w:val="00FF0767"/>
    <w:rsid w:val="00FF088F"/>
    <w:rsid w:val="00FF08AE"/>
    <w:rsid w:val="00FF08FB"/>
    <w:rsid w:val="00FF0AE0"/>
    <w:rsid w:val="00FF0BDB"/>
    <w:rsid w:val="00FF0DE5"/>
    <w:rsid w:val="00FF0E3D"/>
    <w:rsid w:val="00FF105B"/>
    <w:rsid w:val="00FF1092"/>
    <w:rsid w:val="00FF10E7"/>
    <w:rsid w:val="00FF1223"/>
    <w:rsid w:val="00FF1586"/>
    <w:rsid w:val="00FF18D4"/>
    <w:rsid w:val="00FF199A"/>
    <w:rsid w:val="00FF1B75"/>
    <w:rsid w:val="00FF1FC2"/>
    <w:rsid w:val="00FF2031"/>
    <w:rsid w:val="00FF2194"/>
    <w:rsid w:val="00FF236F"/>
    <w:rsid w:val="00FF2530"/>
    <w:rsid w:val="00FF2687"/>
    <w:rsid w:val="00FF2736"/>
    <w:rsid w:val="00FF281C"/>
    <w:rsid w:val="00FF2AED"/>
    <w:rsid w:val="00FF2CA0"/>
    <w:rsid w:val="00FF300E"/>
    <w:rsid w:val="00FF3087"/>
    <w:rsid w:val="00FF313F"/>
    <w:rsid w:val="00FF32E0"/>
    <w:rsid w:val="00FF3419"/>
    <w:rsid w:val="00FF3573"/>
    <w:rsid w:val="00FF3815"/>
    <w:rsid w:val="00FF38D2"/>
    <w:rsid w:val="00FF3A2B"/>
    <w:rsid w:val="00FF3CA4"/>
    <w:rsid w:val="00FF3D9D"/>
    <w:rsid w:val="00FF42A7"/>
    <w:rsid w:val="00FF43E9"/>
    <w:rsid w:val="00FF4594"/>
    <w:rsid w:val="00FF4949"/>
    <w:rsid w:val="00FF4A53"/>
    <w:rsid w:val="00FF4AEA"/>
    <w:rsid w:val="00FF4CEB"/>
    <w:rsid w:val="00FF4D6F"/>
    <w:rsid w:val="00FF516C"/>
    <w:rsid w:val="00FF51CF"/>
    <w:rsid w:val="00FF5369"/>
    <w:rsid w:val="00FF554F"/>
    <w:rsid w:val="00FF5630"/>
    <w:rsid w:val="00FF56DD"/>
    <w:rsid w:val="00FF57BE"/>
    <w:rsid w:val="00FF5970"/>
    <w:rsid w:val="00FF5BD1"/>
    <w:rsid w:val="00FF5CA7"/>
    <w:rsid w:val="00FF5CFB"/>
    <w:rsid w:val="00FF5DE1"/>
    <w:rsid w:val="00FF5DE8"/>
    <w:rsid w:val="00FF5E86"/>
    <w:rsid w:val="00FF6297"/>
    <w:rsid w:val="00FF663F"/>
    <w:rsid w:val="00FF6702"/>
    <w:rsid w:val="00FF696C"/>
    <w:rsid w:val="00FF6B84"/>
    <w:rsid w:val="00FF6C7D"/>
    <w:rsid w:val="00FF6D66"/>
    <w:rsid w:val="00FF6FDC"/>
    <w:rsid w:val="00FF75FC"/>
    <w:rsid w:val="00FF791F"/>
    <w:rsid w:val="00FF7A6B"/>
    <w:rsid w:val="00FF7C40"/>
    <w:rsid w:val="00FF7D2F"/>
    <w:rsid w:val="00FF7DF0"/>
    <w:rsid w:val="00FF7ED1"/>
    <w:rsid w:val="06E19621"/>
    <w:rsid w:val="0978D041"/>
    <w:rsid w:val="0D8A174A"/>
    <w:rsid w:val="0EF1A778"/>
    <w:rsid w:val="113CA884"/>
    <w:rsid w:val="11EB17AE"/>
    <w:rsid w:val="15A67763"/>
    <w:rsid w:val="170253B1"/>
    <w:rsid w:val="1AE031C6"/>
    <w:rsid w:val="1C0CC022"/>
    <w:rsid w:val="1CAB5EA9"/>
    <w:rsid w:val="1F782835"/>
    <w:rsid w:val="22019852"/>
    <w:rsid w:val="22F68A35"/>
    <w:rsid w:val="259890B8"/>
    <w:rsid w:val="2617EDEF"/>
    <w:rsid w:val="289FB957"/>
    <w:rsid w:val="2915D578"/>
    <w:rsid w:val="2B7AA9FC"/>
    <w:rsid w:val="314A2960"/>
    <w:rsid w:val="319B7D40"/>
    <w:rsid w:val="31CAED4E"/>
    <w:rsid w:val="3814B13B"/>
    <w:rsid w:val="385AD4FF"/>
    <w:rsid w:val="3963916F"/>
    <w:rsid w:val="3C86601C"/>
    <w:rsid w:val="41780D62"/>
    <w:rsid w:val="4AB2F4C8"/>
    <w:rsid w:val="4D0BBB9B"/>
    <w:rsid w:val="4DA6183A"/>
    <w:rsid w:val="53E35376"/>
    <w:rsid w:val="559E25B3"/>
    <w:rsid w:val="5708DA58"/>
    <w:rsid w:val="5B4DDA65"/>
    <w:rsid w:val="5BAC3B10"/>
    <w:rsid w:val="5BB1D9FF"/>
    <w:rsid w:val="5DF8C394"/>
    <w:rsid w:val="628ABC64"/>
    <w:rsid w:val="6349186E"/>
    <w:rsid w:val="64714CFD"/>
    <w:rsid w:val="67A1C9B9"/>
    <w:rsid w:val="68E2B899"/>
    <w:rsid w:val="6ADE0C47"/>
    <w:rsid w:val="6C8A0617"/>
    <w:rsid w:val="6CC26A1D"/>
    <w:rsid w:val="6CD21E3D"/>
    <w:rsid w:val="75931AEC"/>
    <w:rsid w:val="760E0FE0"/>
    <w:rsid w:val="77AF00B3"/>
    <w:rsid w:val="7B36FB02"/>
    <w:rsid w:val="7B8000E4"/>
    <w:rsid w:val="7EEAB44A"/>
  </w:rsids>
  <m:mathPr>
    <m:mathFont m:val="Cambria Math"/>
    <m:brkBin m:val="before"/>
    <m:brkBinSub m:val="--"/>
    <m:smallFrac m:val="0"/>
    <m:dispDef/>
    <m:lMargin m:val="0"/>
    <m:rMargin m:val="0"/>
    <m:defJc m:val="centerGroup"/>
    <m:wrapIndent m:val="1440"/>
    <m:intLim m:val="subSup"/>
    <m:naryLim m:val="undOvr"/>
  </m:mathPr>
  <w:themeFontLang w:val="lt-LT"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40504CB"/>
  <w14:defaultImageDpi w14:val="327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lt-LT"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nhideWhenUsed="1" w:qFormat="1"/>
    <w:lsdException w:name="heading 4" w:semiHidden="1" w:uiPriority="9" w:unhideWhenUsed="1" w:qFormat="1"/>
    <w:lsdException w:name="heading 5" w:semiHidden="1" w:uiPriority="9" w:unhideWhenUsed="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qFormat="1"/>
    <w:lsdException w:name="Intense Reference" w:uiPriority="32" w:qFormat="1"/>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aliases w:val="SC Normal"/>
    <w:qFormat/>
    <w:rsid w:val="003D2A6B"/>
    <w:pPr>
      <w:spacing w:before="160" w:after="80" w:line="240" w:lineRule="auto"/>
      <w:jc w:val="both"/>
    </w:pPr>
    <w:rPr>
      <w:rFonts w:ascii="Calibri Light" w:hAnsi="Calibri Light"/>
      <w:color w:val="000000" w:themeColor="text1"/>
      <w:sz w:val="21"/>
      <w:szCs w:val="20"/>
    </w:rPr>
  </w:style>
  <w:style w:type="paragraph" w:styleId="Antrat1">
    <w:name w:val="heading 1"/>
    <w:aliases w:val="SC 1 Heading"/>
    <w:basedOn w:val="prastasis"/>
    <w:next w:val="prastasis"/>
    <w:link w:val="Antrat1Diagrama"/>
    <w:uiPriority w:val="9"/>
    <w:qFormat/>
    <w:rsid w:val="00166B29"/>
    <w:pPr>
      <w:keepNext/>
      <w:keepLines/>
      <w:numPr>
        <w:numId w:val="4"/>
      </w:numPr>
      <w:spacing w:before="480" w:after="360"/>
      <w:outlineLvl w:val="0"/>
    </w:pPr>
    <w:rPr>
      <w:rFonts w:eastAsiaTheme="majorEastAsia" w:cstheme="majorBidi"/>
      <w:bCs/>
      <w:sz w:val="44"/>
      <w:szCs w:val="40"/>
    </w:rPr>
  </w:style>
  <w:style w:type="paragraph" w:styleId="Antrat2">
    <w:name w:val="heading 2"/>
    <w:aliases w:val="SC 2 Heading"/>
    <w:basedOn w:val="prastasis"/>
    <w:next w:val="prastasis"/>
    <w:link w:val="Antrat2Diagrama"/>
    <w:uiPriority w:val="9"/>
    <w:unhideWhenUsed/>
    <w:qFormat/>
    <w:rsid w:val="00166B29"/>
    <w:pPr>
      <w:keepNext/>
      <w:keepLines/>
      <w:numPr>
        <w:ilvl w:val="1"/>
        <w:numId w:val="4"/>
      </w:numPr>
      <w:spacing w:before="480"/>
      <w:ind w:left="709" w:hanging="709"/>
      <w:outlineLvl w:val="1"/>
    </w:pPr>
    <w:rPr>
      <w:rFonts w:eastAsiaTheme="majorEastAsia" w:cstheme="majorBidi"/>
      <w:bCs/>
      <w:sz w:val="36"/>
      <w:szCs w:val="32"/>
    </w:rPr>
  </w:style>
  <w:style w:type="paragraph" w:styleId="Antrat3">
    <w:name w:val="heading 3"/>
    <w:aliases w:val="SC 3 Heading"/>
    <w:basedOn w:val="prastasis"/>
    <w:next w:val="prastasis"/>
    <w:link w:val="Antrat3Diagrama"/>
    <w:uiPriority w:val="99"/>
    <w:unhideWhenUsed/>
    <w:qFormat/>
    <w:rsid w:val="00166B29"/>
    <w:pPr>
      <w:keepNext/>
      <w:keepLines/>
      <w:numPr>
        <w:ilvl w:val="2"/>
        <w:numId w:val="4"/>
      </w:numPr>
      <w:spacing w:before="480"/>
      <w:ind w:left="851" w:hanging="851"/>
      <w:outlineLvl w:val="2"/>
    </w:pPr>
    <w:rPr>
      <w:rFonts w:eastAsiaTheme="majorEastAsia" w:cstheme="majorBidi"/>
      <w:bCs/>
      <w:sz w:val="32"/>
      <w:szCs w:val="28"/>
    </w:rPr>
  </w:style>
  <w:style w:type="paragraph" w:styleId="Antrat4">
    <w:name w:val="heading 4"/>
    <w:aliases w:val="SC 4 Heading"/>
    <w:basedOn w:val="prastasis"/>
    <w:next w:val="prastasis"/>
    <w:link w:val="Antrat4Diagrama"/>
    <w:uiPriority w:val="9"/>
    <w:unhideWhenUsed/>
    <w:qFormat/>
    <w:rsid w:val="00166B29"/>
    <w:pPr>
      <w:keepNext/>
      <w:keepLines/>
      <w:numPr>
        <w:ilvl w:val="3"/>
        <w:numId w:val="4"/>
      </w:numPr>
      <w:spacing w:before="480"/>
      <w:ind w:left="1134" w:hanging="1134"/>
      <w:outlineLvl w:val="3"/>
    </w:pPr>
    <w:rPr>
      <w:rFonts w:eastAsia="Times New Roman" w:cstheme="majorBidi"/>
      <w:iCs/>
      <w:sz w:val="24"/>
      <w:szCs w:val="24"/>
    </w:rPr>
  </w:style>
  <w:style w:type="paragraph" w:styleId="Antrat5">
    <w:name w:val="heading 5"/>
    <w:basedOn w:val="prastasis"/>
    <w:next w:val="prastasis"/>
    <w:link w:val="Antrat5Diagrama"/>
    <w:uiPriority w:val="9"/>
    <w:unhideWhenUsed/>
    <w:rsid w:val="00741640"/>
    <w:pPr>
      <w:keepNext/>
      <w:keepLines/>
      <w:spacing w:before="200" w:after="0"/>
      <w:outlineLvl w:val="4"/>
    </w:pPr>
    <w:rPr>
      <w:rFonts w:asciiTheme="majorHAnsi" w:eastAsiaTheme="majorEastAsia" w:hAnsiTheme="majorHAnsi" w:cstheme="majorBidi"/>
      <w:color w:val="0F3D30" w:themeColor="accent1" w:themeShade="7F"/>
    </w:rPr>
  </w:style>
  <w:style w:type="paragraph" w:styleId="Antrat6">
    <w:name w:val="heading 6"/>
    <w:basedOn w:val="prastasis"/>
    <w:next w:val="prastasis"/>
    <w:link w:val="Antrat6Diagrama"/>
    <w:uiPriority w:val="9"/>
    <w:semiHidden/>
    <w:unhideWhenUsed/>
    <w:rsid w:val="00741640"/>
    <w:pPr>
      <w:keepNext/>
      <w:keepLines/>
      <w:spacing w:before="200" w:after="0"/>
      <w:outlineLvl w:val="5"/>
    </w:pPr>
    <w:rPr>
      <w:rFonts w:asciiTheme="majorHAnsi" w:eastAsiaTheme="majorEastAsia" w:hAnsiTheme="majorHAnsi" w:cstheme="majorBidi"/>
      <w:i/>
      <w:iCs/>
      <w:color w:val="0F3D30" w:themeColor="accent1" w:themeShade="7F"/>
    </w:rPr>
  </w:style>
  <w:style w:type="paragraph" w:styleId="Antrat7">
    <w:name w:val="heading 7"/>
    <w:basedOn w:val="prastasis"/>
    <w:next w:val="prastasis"/>
    <w:link w:val="Antrat7Diagrama"/>
    <w:uiPriority w:val="9"/>
    <w:semiHidden/>
    <w:unhideWhenUsed/>
    <w:qFormat/>
    <w:rsid w:val="00741640"/>
    <w:pPr>
      <w:keepNext/>
      <w:keepLines/>
      <w:spacing w:before="200" w:after="0"/>
      <w:outlineLvl w:val="6"/>
    </w:pPr>
    <w:rPr>
      <w:rFonts w:asciiTheme="majorHAnsi" w:eastAsiaTheme="majorEastAsia" w:hAnsiTheme="majorHAnsi" w:cstheme="majorBidi"/>
      <w:i/>
      <w:iCs/>
      <w:color w:val="404040" w:themeColor="text1" w:themeTint="BF"/>
    </w:rPr>
  </w:style>
  <w:style w:type="paragraph" w:styleId="Antrat8">
    <w:name w:val="heading 8"/>
    <w:basedOn w:val="prastasis"/>
    <w:next w:val="prastasis"/>
    <w:link w:val="Antrat8Diagrama"/>
    <w:uiPriority w:val="9"/>
    <w:semiHidden/>
    <w:unhideWhenUsed/>
    <w:qFormat/>
    <w:rsid w:val="00741640"/>
    <w:pPr>
      <w:keepNext/>
      <w:keepLines/>
      <w:spacing w:before="200" w:after="0"/>
      <w:outlineLvl w:val="7"/>
    </w:pPr>
    <w:rPr>
      <w:rFonts w:asciiTheme="majorHAnsi" w:eastAsiaTheme="majorEastAsia" w:hAnsiTheme="majorHAnsi" w:cstheme="majorBidi"/>
      <w:color w:val="404040" w:themeColor="text1" w:themeTint="BF"/>
    </w:rPr>
  </w:style>
  <w:style w:type="paragraph" w:styleId="Antrat9">
    <w:name w:val="heading 9"/>
    <w:basedOn w:val="prastasis"/>
    <w:next w:val="prastasis"/>
    <w:link w:val="Antrat9Diagrama"/>
    <w:uiPriority w:val="9"/>
    <w:semiHidden/>
    <w:unhideWhenUsed/>
    <w:qFormat/>
    <w:rsid w:val="00741640"/>
    <w:pPr>
      <w:keepNext/>
      <w:keepLines/>
      <w:spacing w:before="200" w:after="0"/>
      <w:outlineLvl w:val="8"/>
    </w:pPr>
    <w:rPr>
      <w:rFonts w:asciiTheme="majorHAnsi" w:eastAsiaTheme="majorEastAsia" w:hAnsiTheme="majorHAnsi" w:cstheme="majorBidi"/>
      <w:i/>
      <w:iCs/>
      <w:color w:val="404040" w:themeColor="text1" w:themeTint="BF"/>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customStyle="1" w:styleId="SCHeader4">
    <w:name w:val="SC Header 4"/>
    <w:basedOn w:val="Antrat4"/>
    <w:link w:val="SCHeader4Char"/>
    <w:rsid w:val="007553F8"/>
  </w:style>
  <w:style w:type="character" w:customStyle="1" w:styleId="SCHeader4Char">
    <w:name w:val="SC Header 4 Char"/>
    <w:basedOn w:val="Antrat4Diagrama"/>
    <w:link w:val="SCHeader4"/>
    <w:rsid w:val="007553F8"/>
    <w:rPr>
      <w:rFonts w:ascii="Calibri Light" w:eastAsia="Times New Roman" w:hAnsi="Calibri Light" w:cstheme="majorBidi"/>
      <w:iCs/>
      <w:color w:val="000000" w:themeColor="text1"/>
      <w:sz w:val="24"/>
      <w:szCs w:val="24"/>
    </w:rPr>
  </w:style>
  <w:style w:type="character" w:customStyle="1" w:styleId="Antrat4Diagrama">
    <w:name w:val="Antraštė 4 Diagrama"/>
    <w:aliases w:val="SC 4 Heading Diagrama"/>
    <w:basedOn w:val="Numatytasispastraiposriftas"/>
    <w:link w:val="Antrat4"/>
    <w:uiPriority w:val="9"/>
    <w:rsid w:val="00166B29"/>
    <w:rPr>
      <w:rFonts w:ascii="Calibri Light" w:eastAsia="Times New Roman" w:hAnsi="Calibri Light" w:cstheme="majorBidi"/>
      <w:iCs/>
      <w:color w:val="000000" w:themeColor="text1"/>
      <w:sz w:val="24"/>
      <w:szCs w:val="24"/>
    </w:rPr>
  </w:style>
  <w:style w:type="paragraph" w:styleId="Antrats">
    <w:name w:val="header"/>
    <w:basedOn w:val="prastasis"/>
    <w:link w:val="AntratsDiagrama"/>
    <w:uiPriority w:val="99"/>
    <w:unhideWhenUsed/>
    <w:rsid w:val="009A64BD"/>
    <w:pPr>
      <w:tabs>
        <w:tab w:val="center" w:pos="4819"/>
        <w:tab w:val="right" w:pos="9638"/>
      </w:tabs>
      <w:spacing w:after="0"/>
    </w:pPr>
  </w:style>
  <w:style w:type="character" w:customStyle="1" w:styleId="AntratsDiagrama">
    <w:name w:val="Antraštės Diagrama"/>
    <w:basedOn w:val="Numatytasispastraiposriftas"/>
    <w:link w:val="Antrats"/>
    <w:uiPriority w:val="99"/>
    <w:rsid w:val="009A64BD"/>
  </w:style>
  <w:style w:type="paragraph" w:styleId="Porat">
    <w:name w:val="footer"/>
    <w:basedOn w:val="prastasis"/>
    <w:link w:val="PoratDiagrama"/>
    <w:uiPriority w:val="99"/>
    <w:unhideWhenUsed/>
    <w:rsid w:val="009A64BD"/>
    <w:pPr>
      <w:tabs>
        <w:tab w:val="center" w:pos="4819"/>
        <w:tab w:val="right" w:pos="9638"/>
      </w:tabs>
      <w:spacing w:after="0"/>
    </w:pPr>
  </w:style>
  <w:style w:type="character" w:customStyle="1" w:styleId="PoratDiagrama">
    <w:name w:val="Poraštė Diagrama"/>
    <w:basedOn w:val="Numatytasispastraiposriftas"/>
    <w:link w:val="Porat"/>
    <w:uiPriority w:val="99"/>
    <w:rsid w:val="009A64BD"/>
  </w:style>
  <w:style w:type="paragraph" w:styleId="Pavadinimas">
    <w:name w:val="Title"/>
    <w:aliases w:val="SC Title of the Report"/>
    <w:basedOn w:val="prastasis"/>
    <w:next w:val="prastasis"/>
    <w:link w:val="PavadinimasDiagrama"/>
    <w:uiPriority w:val="10"/>
    <w:qFormat/>
    <w:rsid w:val="00D30F45"/>
    <w:pPr>
      <w:jc w:val="left"/>
    </w:pPr>
    <w:rPr>
      <w:rFonts w:ascii="Calibri" w:hAnsi="Calibri"/>
      <w:b/>
      <w:color w:val="E1E1D5"/>
      <w:sz w:val="56"/>
      <w:szCs w:val="56"/>
    </w:rPr>
  </w:style>
  <w:style w:type="character" w:customStyle="1" w:styleId="PavadinimasDiagrama">
    <w:name w:val="Pavadinimas Diagrama"/>
    <w:aliases w:val="SC Title of the Report Diagrama"/>
    <w:basedOn w:val="Numatytasispastraiposriftas"/>
    <w:link w:val="Pavadinimas"/>
    <w:uiPriority w:val="10"/>
    <w:rsid w:val="00D30F45"/>
    <w:rPr>
      <w:rFonts w:ascii="Calibri" w:hAnsi="Calibri"/>
      <w:b/>
      <w:color w:val="E1E1D5"/>
      <w:sz w:val="56"/>
      <w:szCs w:val="56"/>
    </w:rPr>
  </w:style>
  <w:style w:type="character" w:customStyle="1" w:styleId="Antrat2Diagrama">
    <w:name w:val="Antraštė 2 Diagrama"/>
    <w:aliases w:val="SC 2 Heading Diagrama"/>
    <w:basedOn w:val="Numatytasispastraiposriftas"/>
    <w:link w:val="Antrat2"/>
    <w:uiPriority w:val="9"/>
    <w:rsid w:val="00166B29"/>
    <w:rPr>
      <w:rFonts w:ascii="Calibri Light" w:eastAsiaTheme="majorEastAsia" w:hAnsi="Calibri Light" w:cstheme="majorBidi"/>
      <w:bCs/>
      <w:color w:val="000000" w:themeColor="text1"/>
      <w:sz w:val="36"/>
      <w:szCs w:val="32"/>
    </w:rPr>
  </w:style>
  <w:style w:type="paragraph" w:styleId="Paantrat">
    <w:name w:val="Subtitle"/>
    <w:aliases w:val="SC Subtitle"/>
    <w:basedOn w:val="prastasis"/>
    <w:next w:val="prastasis"/>
    <w:link w:val="PaantratDiagrama"/>
    <w:uiPriority w:val="11"/>
    <w:qFormat/>
    <w:rsid w:val="00D30F45"/>
    <w:pPr>
      <w:numPr>
        <w:ilvl w:val="1"/>
      </w:numPr>
      <w:adjustRightInd w:val="0"/>
      <w:jc w:val="left"/>
    </w:pPr>
    <w:rPr>
      <w:rFonts w:eastAsiaTheme="majorEastAsia" w:cs="Calibri Light"/>
      <w:b/>
      <w:bCs/>
      <w:color w:val="E1E1D5"/>
      <w:spacing w:val="15"/>
      <w:sz w:val="32"/>
      <w:szCs w:val="28"/>
    </w:rPr>
  </w:style>
  <w:style w:type="character" w:customStyle="1" w:styleId="PaantratDiagrama">
    <w:name w:val="Paantraštė Diagrama"/>
    <w:aliases w:val="SC Subtitle Diagrama"/>
    <w:basedOn w:val="Numatytasispastraiposriftas"/>
    <w:link w:val="Paantrat"/>
    <w:uiPriority w:val="11"/>
    <w:rsid w:val="00D30F45"/>
    <w:rPr>
      <w:rFonts w:ascii="Calibri Light" w:eastAsiaTheme="majorEastAsia" w:hAnsi="Calibri Light" w:cs="Calibri Light"/>
      <w:b/>
      <w:bCs/>
      <w:color w:val="E1E1D5"/>
      <w:spacing w:val="15"/>
      <w:sz w:val="32"/>
      <w:szCs w:val="28"/>
    </w:rPr>
  </w:style>
  <w:style w:type="table" w:styleId="Lentelstinklelis">
    <w:name w:val="Table Grid"/>
    <w:basedOn w:val="prastojilentel"/>
    <w:uiPriority w:val="39"/>
    <w:rsid w:val="009E5389"/>
    <w:pPr>
      <w:spacing w:after="0" w:line="240" w:lineRule="auto"/>
    </w:pPr>
    <w:rPr>
      <w:sz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ebesliotekstas">
    <w:name w:val="Balloon Text"/>
    <w:basedOn w:val="prastasis"/>
    <w:link w:val="DebesliotekstasDiagrama"/>
    <w:uiPriority w:val="99"/>
    <w:semiHidden/>
    <w:unhideWhenUsed/>
    <w:rsid w:val="00917941"/>
    <w:pPr>
      <w:spacing w:after="0"/>
    </w:pPr>
    <w:rPr>
      <w:rFonts w:ascii="Tahoma" w:hAnsi="Tahoma" w:cs="Tahoma"/>
      <w:sz w:val="16"/>
      <w:szCs w:val="16"/>
    </w:rPr>
  </w:style>
  <w:style w:type="character" w:customStyle="1" w:styleId="DebesliotekstasDiagrama">
    <w:name w:val="Debesėlio tekstas Diagrama"/>
    <w:basedOn w:val="Numatytasispastraiposriftas"/>
    <w:link w:val="Debesliotekstas"/>
    <w:uiPriority w:val="99"/>
    <w:semiHidden/>
    <w:rsid w:val="00917941"/>
    <w:rPr>
      <w:rFonts w:ascii="Tahoma" w:hAnsi="Tahoma" w:cs="Tahoma"/>
      <w:sz w:val="16"/>
      <w:szCs w:val="16"/>
      <w:lang w:val="en-US"/>
    </w:rPr>
  </w:style>
  <w:style w:type="character" w:customStyle="1" w:styleId="Antrat1Diagrama">
    <w:name w:val="Antraštė 1 Diagrama"/>
    <w:aliases w:val="SC 1 Heading Diagrama"/>
    <w:basedOn w:val="Numatytasispastraiposriftas"/>
    <w:link w:val="Antrat1"/>
    <w:uiPriority w:val="9"/>
    <w:rsid w:val="00166B29"/>
    <w:rPr>
      <w:rFonts w:ascii="Calibri Light" w:eastAsiaTheme="majorEastAsia" w:hAnsi="Calibri Light" w:cstheme="majorBidi"/>
      <w:bCs/>
      <w:color w:val="000000" w:themeColor="text1"/>
      <w:sz w:val="44"/>
      <w:szCs w:val="40"/>
    </w:rPr>
  </w:style>
  <w:style w:type="character" w:customStyle="1" w:styleId="Antrat3Diagrama">
    <w:name w:val="Antraštė 3 Diagrama"/>
    <w:aliases w:val="SC 3 Heading Diagrama"/>
    <w:basedOn w:val="Numatytasispastraiposriftas"/>
    <w:link w:val="Antrat3"/>
    <w:uiPriority w:val="99"/>
    <w:rsid w:val="00166B29"/>
    <w:rPr>
      <w:rFonts w:ascii="Calibri Light" w:eastAsiaTheme="majorEastAsia" w:hAnsi="Calibri Light" w:cstheme="majorBidi"/>
      <w:bCs/>
      <w:color w:val="000000" w:themeColor="text1"/>
      <w:sz w:val="32"/>
      <w:szCs w:val="28"/>
    </w:rPr>
  </w:style>
  <w:style w:type="paragraph" w:styleId="Sraopastraipa">
    <w:name w:val="List Paragraph"/>
    <w:aliases w:val="SC bullet point,1st level"/>
    <w:basedOn w:val="Bullet"/>
    <w:next w:val="Bullet"/>
    <w:uiPriority w:val="34"/>
    <w:qFormat/>
    <w:rsid w:val="00D61384"/>
    <w:pPr>
      <w:numPr>
        <w:numId w:val="8"/>
      </w:numPr>
      <w:spacing w:before="0" w:after="0"/>
      <w:contextualSpacing/>
    </w:pPr>
  </w:style>
  <w:style w:type="character" w:customStyle="1" w:styleId="Antrat5Diagrama">
    <w:name w:val="Antraštė 5 Diagrama"/>
    <w:basedOn w:val="Numatytasispastraiposriftas"/>
    <w:link w:val="Antrat5"/>
    <w:uiPriority w:val="9"/>
    <w:rsid w:val="00BA2FE9"/>
    <w:rPr>
      <w:rFonts w:asciiTheme="majorHAnsi" w:eastAsiaTheme="majorEastAsia" w:hAnsiTheme="majorHAnsi" w:cstheme="majorBidi"/>
      <w:color w:val="0F3D30" w:themeColor="accent1" w:themeShade="7F"/>
      <w:sz w:val="21"/>
      <w:szCs w:val="21"/>
      <w:lang w:val="en-US"/>
    </w:rPr>
  </w:style>
  <w:style w:type="character" w:customStyle="1" w:styleId="Antrat6Diagrama">
    <w:name w:val="Antraštė 6 Diagrama"/>
    <w:basedOn w:val="Numatytasispastraiposriftas"/>
    <w:link w:val="Antrat6"/>
    <w:uiPriority w:val="9"/>
    <w:semiHidden/>
    <w:rsid w:val="00BA2FE9"/>
    <w:rPr>
      <w:rFonts w:asciiTheme="majorHAnsi" w:eastAsiaTheme="majorEastAsia" w:hAnsiTheme="majorHAnsi" w:cstheme="majorBidi"/>
      <w:i/>
      <w:iCs/>
      <w:color w:val="0F3D30" w:themeColor="accent1" w:themeShade="7F"/>
      <w:sz w:val="21"/>
      <w:szCs w:val="21"/>
      <w:lang w:val="en-US"/>
    </w:rPr>
  </w:style>
  <w:style w:type="character" w:customStyle="1" w:styleId="Antrat7Diagrama">
    <w:name w:val="Antraštė 7 Diagrama"/>
    <w:basedOn w:val="Numatytasispastraiposriftas"/>
    <w:link w:val="Antrat7"/>
    <w:uiPriority w:val="9"/>
    <w:semiHidden/>
    <w:rsid w:val="00BA2FE9"/>
    <w:rPr>
      <w:rFonts w:asciiTheme="majorHAnsi" w:eastAsiaTheme="majorEastAsia" w:hAnsiTheme="majorHAnsi" w:cstheme="majorBidi"/>
      <w:i/>
      <w:iCs/>
      <w:color w:val="404040" w:themeColor="text1" w:themeTint="BF"/>
      <w:sz w:val="21"/>
      <w:szCs w:val="21"/>
      <w:lang w:val="en-US"/>
    </w:rPr>
  </w:style>
  <w:style w:type="character" w:customStyle="1" w:styleId="Antrat8Diagrama">
    <w:name w:val="Antraštė 8 Diagrama"/>
    <w:basedOn w:val="Numatytasispastraiposriftas"/>
    <w:link w:val="Antrat8"/>
    <w:uiPriority w:val="9"/>
    <w:semiHidden/>
    <w:rsid w:val="00BA2FE9"/>
    <w:rPr>
      <w:rFonts w:asciiTheme="majorHAnsi" w:eastAsiaTheme="majorEastAsia" w:hAnsiTheme="majorHAnsi" w:cstheme="majorBidi"/>
      <w:color w:val="404040" w:themeColor="text1" w:themeTint="BF"/>
      <w:sz w:val="20"/>
      <w:szCs w:val="20"/>
      <w:lang w:val="en-US"/>
    </w:rPr>
  </w:style>
  <w:style w:type="character" w:customStyle="1" w:styleId="Antrat9Diagrama">
    <w:name w:val="Antraštė 9 Diagrama"/>
    <w:basedOn w:val="Numatytasispastraiposriftas"/>
    <w:link w:val="Antrat9"/>
    <w:uiPriority w:val="9"/>
    <w:semiHidden/>
    <w:rsid w:val="00BA2FE9"/>
    <w:rPr>
      <w:rFonts w:asciiTheme="majorHAnsi" w:eastAsiaTheme="majorEastAsia" w:hAnsiTheme="majorHAnsi" w:cstheme="majorBidi"/>
      <w:i/>
      <w:iCs/>
      <w:color w:val="404040" w:themeColor="text1" w:themeTint="BF"/>
      <w:sz w:val="20"/>
      <w:szCs w:val="20"/>
      <w:lang w:val="en-US"/>
    </w:rPr>
  </w:style>
  <w:style w:type="paragraph" w:styleId="Pagrindinistekstas">
    <w:name w:val="Body Text"/>
    <w:aliases w:val="Body Text Char1 Char1,Body Text Char Char Char1,Body Text Char2 Char Char Char,Body Text Char1 Char Char Char Char,Body Text Char Char Char Char Char Char,Body Text Char Char1 Char Char Char,Body Text Char1 Char Char"/>
    <w:basedOn w:val="prastasis"/>
    <w:link w:val="PagrindinistekstasDiagrama"/>
    <w:rsid w:val="00BA2FE9"/>
    <w:pPr>
      <w:tabs>
        <w:tab w:val="left" w:pos="1276"/>
        <w:tab w:val="left" w:pos="1560"/>
      </w:tabs>
      <w:overflowPunct w:val="0"/>
      <w:autoSpaceDE w:val="0"/>
      <w:autoSpaceDN w:val="0"/>
      <w:adjustRightInd w:val="0"/>
      <w:spacing w:after="280" w:line="280" w:lineRule="atLeast"/>
      <w:textAlignment w:val="baseline"/>
    </w:pPr>
    <w:rPr>
      <w:rFonts w:ascii="Times New Roman" w:eastAsia="Times New Roman" w:hAnsi="Times New Roman" w:cs="Times New Roman"/>
      <w:lang w:val="en-GB" w:eastAsia="da-DK"/>
    </w:rPr>
  </w:style>
  <w:style w:type="character" w:customStyle="1" w:styleId="PagrindinistekstasDiagrama">
    <w:name w:val="Pagrindinis tekstas Diagrama"/>
    <w:aliases w:val="Body Text Char1 Char1 Diagrama,Body Text Char Char Char1 Diagrama,Body Text Char2 Char Char Char Diagrama,Body Text Char1 Char Char Char Char Diagrama,Body Text Char Char Char Char Char Char Diagrama"/>
    <w:basedOn w:val="Numatytasispastraiposriftas"/>
    <w:link w:val="Pagrindinistekstas"/>
    <w:rsid w:val="00BA2FE9"/>
    <w:rPr>
      <w:rFonts w:ascii="Times New Roman" w:eastAsia="Times New Roman" w:hAnsi="Times New Roman" w:cs="Times New Roman"/>
      <w:sz w:val="21"/>
      <w:szCs w:val="20"/>
      <w:lang w:val="en-GB" w:eastAsia="da-DK"/>
    </w:rPr>
  </w:style>
  <w:style w:type="paragraph" w:styleId="Antrat">
    <w:name w:val="caption"/>
    <w:basedOn w:val="prastasis"/>
    <w:next w:val="Pagrindinistekstas"/>
    <w:link w:val="AntratDiagrama"/>
    <w:uiPriority w:val="35"/>
    <w:rsid w:val="00BA2FE9"/>
    <w:pPr>
      <w:tabs>
        <w:tab w:val="left" w:pos="1276"/>
        <w:tab w:val="left" w:pos="1560"/>
      </w:tabs>
      <w:overflowPunct w:val="0"/>
      <w:autoSpaceDE w:val="0"/>
      <w:autoSpaceDN w:val="0"/>
      <w:adjustRightInd w:val="0"/>
      <w:spacing w:before="140" w:after="140" w:line="250" w:lineRule="atLeast"/>
      <w:ind w:left="1276" w:hanging="1276"/>
      <w:textAlignment w:val="baseline"/>
    </w:pPr>
    <w:rPr>
      <w:rFonts w:ascii="Times New Roman" w:eastAsia="Times New Roman" w:hAnsi="Times New Roman" w:cs="Times New Roman"/>
      <w:i/>
      <w:sz w:val="19"/>
      <w:lang w:val="en-GB" w:eastAsia="da-DK"/>
    </w:rPr>
  </w:style>
  <w:style w:type="character" w:customStyle="1" w:styleId="AntratDiagrama">
    <w:name w:val="Antraštė Diagrama"/>
    <w:basedOn w:val="Numatytasispastraiposriftas"/>
    <w:link w:val="Antrat"/>
    <w:uiPriority w:val="35"/>
    <w:locked/>
    <w:rsid w:val="00BA2FE9"/>
    <w:rPr>
      <w:rFonts w:ascii="Times New Roman" w:eastAsia="Times New Roman" w:hAnsi="Times New Roman" w:cs="Times New Roman"/>
      <w:i/>
      <w:sz w:val="19"/>
      <w:szCs w:val="20"/>
      <w:lang w:val="en-GB" w:eastAsia="da-DK"/>
    </w:rPr>
  </w:style>
  <w:style w:type="character" w:styleId="Nerykuspabraukimas">
    <w:name w:val="Subtle Emphasis"/>
    <w:aliases w:val="SC Source"/>
    <w:uiPriority w:val="19"/>
    <w:qFormat/>
    <w:rsid w:val="00166B29"/>
    <w:rPr>
      <w:rFonts w:ascii="Calibri Light" w:hAnsi="Calibri Light"/>
      <w:b w:val="0"/>
      <w:i w:val="0"/>
      <w:color w:val="92A9A0"/>
      <w:sz w:val="18"/>
      <w:szCs w:val="18"/>
      <w:lang w:val="lt-LT"/>
    </w:rPr>
  </w:style>
  <w:style w:type="paragraph" w:customStyle="1" w:styleId="Bullet">
    <w:name w:val="Bullet"/>
    <w:basedOn w:val="prastasis"/>
    <w:link w:val="BulletChar"/>
    <w:qFormat/>
    <w:rsid w:val="00DC6846"/>
    <w:pPr>
      <w:numPr>
        <w:numId w:val="1"/>
      </w:numPr>
    </w:pPr>
  </w:style>
  <w:style w:type="character" w:styleId="Emfaz">
    <w:name w:val="Emphasis"/>
    <w:uiPriority w:val="20"/>
    <w:rsid w:val="007F74A5"/>
  </w:style>
  <w:style w:type="paragraph" w:styleId="Puslapioinaostekstas">
    <w:name w:val="footnote text"/>
    <w:basedOn w:val="prastasis"/>
    <w:link w:val="PuslapioinaostekstasDiagrama"/>
    <w:uiPriority w:val="99"/>
    <w:unhideWhenUsed/>
    <w:rsid w:val="009B5554"/>
    <w:pPr>
      <w:spacing w:after="0"/>
    </w:pPr>
    <w:rPr>
      <w:color w:val="92A9A0" w:themeColor="text2"/>
      <w:sz w:val="18"/>
    </w:rPr>
  </w:style>
  <w:style w:type="character" w:customStyle="1" w:styleId="PuslapioinaostekstasDiagrama">
    <w:name w:val="Puslapio išnašos tekstas Diagrama"/>
    <w:basedOn w:val="Numatytasispastraiposriftas"/>
    <w:link w:val="Puslapioinaostekstas"/>
    <w:uiPriority w:val="99"/>
    <w:rsid w:val="009B5554"/>
    <w:rPr>
      <w:rFonts w:ascii="Calibri Light" w:hAnsi="Calibri Light"/>
      <w:color w:val="92A9A0" w:themeColor="text2"/>
      <w:sz w:val="18"/>
      <w:szCs w:val="20"/>
      <w:lang w:val="en-US"/>
    </w:rPr>
  </w:style>
  <w:style w:type="paragraph" w:styleId="Betarp">
    <w:name w:val="No Spacing"/>
    <w:aliases w:val="SC page header"/>
    <w:link w:val="BetarpDiagrama"/>
    <w:uiPriority w:val="1"/>
    <w:qFormat/>
    <w:rsid w:val="00B43833"/>
    <w:pPr>
      <w:spacing w:after="0" w:line="240" w:lineRule="auto"/>
    </w:pPr>
    <w:rPr>
      <w:rFonts w:ascii="Calibri Light" w:hAnsi="Calibri Light"/>
      <w:color w:val="1F7B62"/>
      <w:sz w:val="18"/>
      <w:szCs w:val="18"/>
    </w:rPr>
  </w:style>
  <w:style w:type="paragraph" w:styleId="Turinys1">
    <w:name w:val="toc 1"/>
    <w:basedOn w:val="prastasis"/>
    <w:next w:val="prastasis"/>
    <w:autoRedefine/>
    <w:uiPriority w:val="39"/>
    <w:unhideWhenUsed/>
    <w:rsid w:val="00FE4DA3"/>
    <w:pPr>
      <w:tabs>
        <w:tab w:val="right" w:leader="dot" w:pos="9486"/>
      </w:tabs>
      <w:spacing w:before="120" w:after="0"/>
      <w:jc w:val="left"/>
    </w:pPr>
    <w:rPr>
      <w:bCs/>
      <w:iCs/>
      <w:szCs w:val="24"/>
    </w:rPr>
  </w:style>
  <w:style w:type="paragraph" w:styleId="Turinys2">
    <w:name w:val="toc 2"/>
    <w:basedOn w:val="prastasis"/>
    <w:next w:val="prastasis"/>
    <w:autoRedefine/>
    <w:uiPriority w:val="39"/>
    <w:unhideWhenUsed/>
    <w:rsid w:val="00597CE8"/>
    <w:pPr>
      <w:spacing w:before="120" w:after="0"/>
      <w:ind w:left="737" w:hanging="737"/>
      <w:jc w:val="left"/>
    </w:pPr>
    <w:rPr>
      <w:bCs/>
      <w:szCs w:val="22"/>
    </w:rPr>
  </w:style>
  <w:style w:type="paragraph" w:styleId="Turinys3">
    <w:name w:val="toc 3"/>
    <w:basedOn w:val="prastasis"/>
    <w:next w:val="prastasis"/>
    <w:autoRedefine/>
    <w:uiPriority w:val="39"/>
    <w:unhideWhenUsed/>
    <w:rsid w:val="00597CE8"/>
    <w:pPr>
      <w:spacing w:before="120" w:after="0"/>
      <w:ind w:left="737" w:hanging="737"/>
      <w:jc w:val="left"/>
    </w:pPr>
  </w:style>
  <w:style w:type="character" w:styleId="Hipersaitas">
    <w:name w:val="Hyperlink"/>
    <w:basedOn w:val="Numatytasispastraiposriftas"/>
    <w:uiPriority w:val="99"/>
    <w:unhideWhenUsed/>
    <w:rsid w:val="009C4B8E"/>
    <w:rPr>
      <w:rFonts w:asciiTheme="minorHAnsi" w:hAnsiTheme="minorHAnsi"/>
      <w:color w:val="92A9A0" w:themeColor="hyperlink"/>
      <w:u w:val="single"/>
    </w:rPr>
  </w:style>
  <w:style w:type="paragraph" w:customStyle="1" w:styleId="SCTableContent">
    <w:name w:val="SC Table Content"/>
    <w:basedOn w:val="prastasis"/>
    <w:link w:val="SCTableContentDiagrama"/>
    <w:qFormat/>
    <w:rsid w:val="004E285E"/>
    <w:pPr>
      <w:spacing w:before="60" w:after="60"/>
    </w:pPr>
    <w:rPr>
      <w:sz w:val="18"/>
      <w:lang w:eastAsia="ar-SA"/>
    </w:rPr>
  </w:style>
  <w:style w:type="character" w:customStyle="1" w:styleId="SCTableContentDiagrama">
    <w:name w:val="SC Table Content Diagrama"/>
    <w:basedOn w:val="Numatytasispastraiposriftas"/>
    <w:link w:val="SCTableContent"/>
    <w:rsid w:val="004E285E"/>
    <w:rPr>
      <w:rFonts w:ascii="Calibri Light" w:hAnsi="Calibri Light"/>
      <w:sz w:val="18"/>
      <w:szCs w:val="20"/>
      <w:lang w:eastAsia="ar-SA"/>
    </w:rPr>
  </w:style>
  <w:style w:type="paragraph" w:styleId="Iliustracijsraas">
    <w:name w:val="table of figures"/>
    <w:aliases w:val="SC List of Tables"/>
    <w:basedOn w:val="Turinys1"/>
    <w:next w:val="Indeksas2"/>
    <w:uiPriority w:val="99"/>
    <w:unhideWhenUsed/>
    <w:qFormat/>
    <w:rsid w:val="00EE5FC5"/>
    <w:pPr>
      <w:tabs>
        <w:tab w:val="right" w:leader="dot" w:pos="8920"/>
      </w:tabs>
    </w:pPr>
    <w:rPr>
      <w:noProof/>
    </w:rPr>
  </w:style>
  <w:style w:type="paragraph" w:styleId="Indeksas1">
    <w:name w:val="index 1"/>
    <w:basedOn w:val="prastasis"/>
    <w:next w:val="prastasis"/>
    <w:autoRedefine/>
    <w:uiPriority w:val="99"/>
    <w:semiHidden/>
    <w:unhideWhenUsed/>
    <w:rsid w:val="0059137B"/>
    <w:pPr>
      <w:spacing w:after="0"/>
      <w:ind w:left="210" w:hanging="210"/>
    </w:pPr>
  </w:style>
  <w:style w:type="paragraph" w:styleId="Indeksas2">
    <w:name w:val="index 2"/>
    <w:basedOn w:val="prastasis"/>
    <w:next w:val="prastasis"/>
    <w:autoRedefine/>
    <w:uiPriority w:val="99"/>
    <w:unhideWhenUsed/>
    <w:rsid w:val="00E963A3"/>
    <w:pPr>
      <w:spacing w:before="0" w:after="0"/>
    </w:pPr>
  </w:style>
  <w:style w:type="paragraph" w:customStyle="1" w:styleId="SCFigTitle">
    <w:name w:val="SC Fig Title"/>
    <w:basedOn w:val="Dokumentoinaostekstas"/>
    <w:link w:val="SCFigTitleDiagrama"/>
    <w:qFormat/>
    <w:rsid w:val="00786245"/>
    <w:pPr>
      <w:keepNext/>
    </w:pPr>
    <w:rPr>
      <w:color w:val="1F7B61" w:themeColor="accent1"/>
      <w:sz w:val="18"/>
      <w:szCs w:val="18"/>
      <w:lang w:eastAsia="en-GB"/>
    </w:rPr>
  </w:style>
  <w:style w:type="paragraph" w:customStyle="1" w:styleId="SCTableTitle">
    <w:name w:val="SC Table Title"/>
    <w:basedOn w:val="Puslapioinaostekstas"/>
    <w:link w:val="SCTableTitleDiagrama"/>
    <w:qFormat/>
    <w:rsid w:val="00786245"/>
    <w:pPr>
      <w:keepNext/>
    </w:pPr>
    <w:rPr>
      <w:noProof/>
      <w:color w:val="1F7B61" w:themeColor="accent1"/>
      <w:szCs w:val="18"/>
      <w:lang w:eastAsia="en-GB"/>
    </w:rPr>
  </w:style>
  <w:style w:type="paragraph" w:styleId="Dokumentoinaostekstas">
    <w:name w:val="endnote text"/>
    <w:basedOn w:val="prastasis"/>
    <w:link w:val="DokumentoinaostekstasDiagrama"/>
    <w:uiPriority w:val="99"/>
    <w:semiHidden/>
    <w:unhideWhenUsed/>
    <w:rsid w:val="00857979"/>
    <w:pPr>
      <w:spacing w:after="0"/>
    </w:pPr>
  </w:style>
  <w:style w:type="character" w:customStyle="1" w:styleId="DokumentoinaostekstasDiagrama">
    <w:name w:val="Dokumento išnašos tekstas Diagrama"/>
    <w:basedOn w:val="Numatytasispastraiposriftas"/>
    <w:link w:val="Dokumentoinaostekstas"/>
    <w:uiPriority w:val="99"/>
    <w:semiHidden/>
    <w:rsid w:val="00857979"/>
    <w:rPr>
      <w:rFonts w:ascii="Calibri Light" w:hAnsi="Calibri Light"/>
      <w:color w:val="000000" w:themeColor="text1"/>
      <w:sz w:val="20"/>
      <w:szCs w:val="20"/>
      <w:lang w:val="en-US"/>
    </w:rPr>
  </w:style>
  <w:style w:type="character" w:customStyle="1" w:styleId="SCFigTitleDiagrama">
    <w:name w:val="SC Fig Title Diagrama"/>
    <w:basedOn w:val="DokumentoinaostekstasDiagrama"/>
    <w:link w:val="SCFigTitle"/>
    <w:rsid w:val="00B43833"/>
    <w:rPr>
      <w:rFonts w:ascii="Calibri Light" w:hAnsi="Calibri Light"/>
      <w:color w:val="1F7B61" w:themeColor="accent1"/>
      <w:sz w:val="18"/>
      <w:szCs w:val="18"/>
      <w:lang w:val="en-US" w:eastAsia="en-GB"/>
    </w:rPr>
  </w:style>
  <w:style w:type="character" w:customStyle="1" w:styleId="SCTableTitleDiagrama">
    <w:name w:val="SC Table Title Diagrama"/>
    <w:basedOn w:val="PuslapioinaostekstasDiagrama"/>
    <w:link w:val="SCTableTitle"/>
    <w:rsid w:val="000C5CEA"/>
    <w:rPr>
      <w:rFonts w:ascii="Calibri Light" w:hAnsi="Calibri Light"/>
      <w:noProof/>
      <w:color w:val="1F7B61" w:themeColor="accent1"/>
      <w:sz w:val="18"/>
      <w:szCs w:val="18"/>
      <w:lang w:val="en-US" w:eastAsia="en-GB"/>
    </w:rPr>
  </w:style>
  <w:style w:type="character" w:customStyle="1" w:styleId="BetarpDiagrama">
    <w:name w:val="Be tarpų Diagrama"/>
    <w:aliases w:val="SC page header Diagrama"/>
    <w:basedOn w:val="Numatytasispastraiposriftas"/>
    <w:link w:val="Betarp"/>
    <w:uiPriority w:val="1"/>
    <w:rsid w:val="00B43833"/>
    <w:rPr>
      <w:rFonts w:ascii="Calibri Light" w:hAnsi="Calibri Light"/>
      <w:color w:val="1F7B62"/>
      <w:sz w:val="18"/>
      <w:szCs w:val="18"/>
    </w:rPr>
  </w:style>
  <w:style w:type="table" w:styleId="Spalvotastinklelis4parykinimas">
    <w:name w:val="Colorful Grid Accent 4"/>
    <w:basedOn w:val="prastojilentel"/>
    <w:uiPriority w:val="73"/>
    <w:rsid w:val="00EC2D6E"/>
    <w:pPr>
      <w:spacing w:after="0" w:line="240" w:lineRule="auto"/>
      <w:jc w:val="both"/>
    </w:pPr>
    <w:rPr>
      <w:rFonts w:eastAsiaTheme="minorEastAsia"/>
      <w:color w:val="000000" w:themeColor="text1"/>
      <w:lang w:val="en-US"/>
    </w:rPr>
    <w:tblPr>
      <w:tblStyleRowBandSize w:val="1"/>
      <w:tblStyleColBandSize w:val="1"/>
      <w:tblBorders>
        <w:insideH w:val="single" w:sz="4" w:space="0" w:color="FFFFFF" w:themeColor="background1"/>
      </w:tblBorders>
    </w:tblPr>
    <w:tcPr>
      <w:shd w:val="clear" w:color="auto" w:fill="CBF1E9" w:themeFill="accent4" w:themeFillTint="33"/>
    </w:tcPr>
    <w:tblStylePr w:type="firstRow">
      <w:rPr>
        <w:b/>
        <w:bCs/>
      </w:rPr>
      <w:tblPr/>
      <w:tcPr>
        <w:shd w:val="clear" w:color="auto" w:fill="98E3D3" w:themeFill="accent4" w:themeFillTint="66"/>
      </w:tcPr>
    </w:tblStylePr>
    <w:tblStylePr w:type="lastRow">
      <w:rPr>
        <w:b/>
        <w:bCs/>
        <w:color w:val="000000" w:themeColor="text1"/>
      </w:rPr>
      <w:tblPr/>
      <w:tcPr>
        <w:shd w:val="clear" w:color="auto" w:fill="98E3D3" w:themeFill="accent4" w:themeFillTint="66"/>
      </w:tcPr>
    </w:tblStylePr>
    <w:tblStylePr w:type="firstCol">
      <w:rPr>
        <w:color w:val="FFFFFF" w:themeColor="background1"/>
      </w:rPr>
      <w:tblPr/>
      <w:tcPr>
        <w:shd w:val="clear" w:color="auto" w:fill="1D6C5B" w:themeFill="accent4" w:themeFillShade="BF"/>
      </w:tcPr>
    </w:tblStylePr>
    <w:tblStylePr w:type="lastCol">
      <w:rPr>
        <w:color w:val="FFFFFF" w:themeColor="background1"/>
      </w:rPr>
      <w:tblPr/>
      <w:tcPr>
        <w:shd w:val="clear" w:color="auto" w:fill="1D6C5B" w:themeFill="accent4" w:themeFillShade="BF"/>
      </w:tcPr>
    </w:tblStylePr>
    <w:tblStylePr w:type="band1Vert">
      <w:tblPr/>
      <w:tcPr>
        <w:shd w:val="clear" w:color="auto" w:fill="7EDCC9" w:themeFill="accent4" w:themeFillTint="7F"/>
      </w:tcPr>
    </w:tblStylePr>
    <w:tblStylePr w:type="band1Horz">
      <w:tblPr/>
      <w:tcPr>
        <w:shd w:val="clear" w:color="auto" w:fill="7EDCC9" w:themeFill="accent4" w:themeFillTint="7F"/>
      </w:tcPr>
    </w:tblStylePr>
  </w:style>
  <w:style w:type="paragraph" w:customStyle="1" w:styleId="Hyperlink1">
    <w:name w:val="Hyperlink1"/>
    <w:rsid w:val="00EC2D6E"/>
    <w:pPr>
      <w:autoSpaceDE w:val="0"/>
      <w:autoSpaceDN w:val="0"/>
      <w:adjustRightInd w:val="0"/>
      <w:spacing w:after="0" w:line="240" w:lineRule="auto"/>
      <w:ind w:left="896" w:firstLine="312"/>
      <w:jc w:val="both"/>
    </w:pPr>
    <w:rPr>
      <w:rFonts w:ascii="TIMESLT" w:eastAsia="Times New Roman" w:hAnsi="TIMESLT" w:cs="Times New Roman"/>
      <w:sz w:val="20"/>
      <w:szCs w:val="20"/>
      <w:lang w:val="en-US"/>
    </w:rPr>
  </w:style>
  <w:style w:type="character" w:styleId="Komentaronuoroda">
    <w:name w:val="annotation reference"/>
    <w:basedOn w:val="Numatytasispastraiposriftas"/>
    <w:uiPriority w:val="99"/>
    <w:semiHidden/>
    <w:unhideWhenUsed/>
    <w:rsid w:val="00EC2D6E"/>
    <w:rPr>
      <w:sz w:val="16"/>
    </w:rPr>
  </w:style>
  <w:style w:type="character" w:styleId="Puslapioinaosnuoroda">
    <w:name w:val="footnote reference"/>
    <w:aliases w:val="Footnote number,Footnote symbol,Footnote Reference Number,Footnote reference number,Times 10 Point,Exposant 3 Point,Footnote Reference Superscript,EN Footnote Reference,note TESI,Voetnootverwijzing,fr,o,FR,FR1,BVI fnr"/>
    <w:basedOn w:val="Numatytasispastraiposriftas"/>
    <w:link w:val="SUPERSChar"/>
    <w:uiPriority w:val="99"/>
    <w:unhideWhenUsed/>
    <w:qFormat/>
    <w:rsid w:val="00DF0AAE"/>
    <w:rPr>
      <w:vertAlign w:val="superscript"/>
    </w:rPr>
  </w:style>
  <w:style w:type="table" w:customStyle="1" w:styleId="GridTable5Dark-Accent41">
    <w:name w:val="Grid Table 5 Dark - Accent 41"/>
    <w:basedOn w:val="prastojilentel"/>
    <w:uiPriority w:val="50"/>
    <w:rsid w:val="00A24503"/>
    <w:pPr>
      <w:spacing w:after="0" w:line="240" w:lineRule="auto"/>
    </w:pPr>
    <w:rPr>
      <w:rFonts w:ascii="Calibri" w:eastAsia="SimSun" w:hAnsi="Calibri" w:cs="Arial"/>
      <w:lang w:eastAsia="lt-LT"/>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F4F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1C9E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1C9E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1C9E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1C9E1"/>
      </w:tcPr>
    </w:tblStylePr>
    <w:tblStylePr w:type="band1Vert">
      <w:tblPr/>
      <w:tcPr>
        <w:shd w:val="clear" w:color="auto" w:fill="C6E9F3"/>
      </w:tcPr>
    </w:tblStylePr>
    <w:tblStylePr w:type="band1Horz">
      <w:tblPr/>
      <w:tcPr>
        <w:shd w:val="clear" w:color="auto" w:fill="C6E9F3"/>
      </w:tcPr>
    </w:tblStylePr>
  </w:style>
  <w:style w:type="paragraph" w:customStyle="1" w:styleId="SCNumberedList">
    <w:name w:val="SC Numbered List"/>
    <w:basedOn w:val="Sraopastraipa"/>
    <w:qFormat/>
    <w:rsid w:val="00FC40CA"/>
    <w:pPr>
      <w:numPr>
        <w:numId w:val="168"/>
      </w:numPr>
    </w:pPr>
  </w:style>
  <w:style w:type="numbering" w:customStyle="1" w:styleId="CurrentList1">
    <w:name w:val="Current List1"/>
    <w:uiPriority w:val="99"/>
    <w:rsid w:val="00741640"/>
    <w:pPr>
      <w:numPr>
        <w:numId w:val="3"/>
      </w:numPr>
    </w:pPr>
  </w:style>
  <w:style w:type="numbering" w:customStyle="1" w:styleId="CurrentList2">
    <w:name w:val="Current List2"/>
    <w:uiPriority w:val="99"/>
    <w:rsid w:val="007553F8"/>
    <w:pPr>
      <w:numPr>
        <w:numId w:val="5"/>
      </w:numPr>
    </w:pPr>
  </w:style>
  <w:style w:type="numbering" w:customStyle="1" w:styleId="CurrentList3">
    <w:name w:val="Current List3"/>
    <w:uiPriority w:val="99"/>
    <w:rsid w:val="000B67AA"/>
    <w:pPr>
      <w:numPr>
        <w:numId w:val="6"/>
      </w:numPr>
    </w:pPr>
  </w:style>
  <w:style w:type="character" w:styleId="Nerykinuoroda">
    <w:name w:val="Subtle Reference"/>
    <w:aliases w:val="SC Footnote"/>
    <w:uiPriority w:val="31"/>
    <w:qFormat/>
    <w:rsid w:val="00021879"/>
  </w:style>
  <w:style w:type="paragraph" w:styleId="Turinys4">
    <w:name w:val="toc 4"/>
    <w:basedOn w:val="prastasis"/>
    <w:next w:val="prastasis"/>
    <w:autoRedefine/>
    <w:uiPriority w:val="39"/>
    <w:semiHidden/>
    <w:unhideWhenUsed/>
    <w:rsid w:val="00EB493D"/>
    <w:pPr>
      <w:spacing w:after="0"/>
      <w:ind w:left="600"/>
      <w:jc w:val="left"/>
    </w:pPr>
    <w:rPr>
      <w:rFonts w:asciiTheme="minorHAnsi" w:hAnsiTheme="minorHAnsi"/>
    </w:rPr>
  </w:style>
  <w:style w:type="paragraph" w:styleId="Turinys5">
    <w:name w:val="toc 5"/>
    <w:basedOn w:val="prastasis"/>
    <w:next w:val="prastasis"/>
    <w:autoRedefine/>
    <w:uiPriority w:val="39"/>
    <w:semiHidden/>
    <w:unhideWhenUsed/>
    <w:rsid w:val="00EB493D"/>
    <w:pPr>
      <w:spacing w:after="0"/>
      <w:ind w:left="800"/>
      <w:jc w:val="left"/>
    </w:pPr>
    <w:rPr>
      <w:rFonts w:asciiTheme="minorHAnsi" w:hAnsiTheme="minorHAnsi"/>
    </w:rPr>
  </w:style>
  <w:style w:type="paragraph" w:styleId="Turinys6">
    <w:name w:val="toc 6"/>
    <w:basedOn w:val="prastasis"/>
    <w:next w:val="prastasis"/>
    <w:autoRedefine/>
    <w:uiPriority w:val="39"/>
    <w:semiHidden/>
    <w:unhideWhenUsed/>
    <w:rsid w:val="00EB493D"/>
    <w:pPr>
      <w:spacing w:after="0"/>
      <w:ind w:left="1000"/>
      <w:jc w:val="left"/>
    </w:pPr>
    <w:rPr>
      <w:rFonts w:asciiTheme="minorHAnsi" w:hAnsiTheme="minorHAnsi"/>
    </w:rPr>
  </w:style>
  <w:style w:type="paragraph" w:styleId="Turinys7">
    <w:name w:val="toc 7"/>
    <w:basedOn w:val="prastasis"/>
    <w:next w:val="prastasis"/>
    <w:autoRedefine/>
    <w:uiPriority w:val="39"/>
    <w:semiHidden/>
    <w:unhideWhenUsed/>
    <w:rsid w:val="00EB493D"/>
    <w:pPr>
      <w:spacing w:after="0"/>
      <w:ind w:left="1200"/>
      <w:jc w:val="left"/>
    </w:pPr>
    <w:rPr>
      <w:rFonts w:asciiTheme="minorHAnsi" w:hAnsiTheme="minorHAnsi"/>
    </w:rPr>
  </w:style>
  <w:style w:type="paragraph" w:styleId="Turinys8">
    <w:name w:val="toc 8"/>
    <w:basedOn w:val="prastasis"/>
    <w:next w:val="prastasis"/>
    <w:autoRedefine/>
    <w:uiPriority w:val="39"/>
    <w:semiHidden/>
    <w:unhideWhenUsed/>
    <w:rsid w:val="00EB493D"/>
    <w:pPr>
      <w:spacing w:after="0"/>
      <w:ind w:left="1400"/>
      <w:jc w:val="left"/>
    </w:pPr>
    <w:rPr>
      <w:rFonts w:asciiTheme="minorHAnsi" w:hAnsiTheme="minorHAnsi"/>
    </w:rPr>
  </w:style>
  <w:style w:type="paragraph" w:styleId="Turinys9">
    <w:name w:val="toc 9"/>
    <w:basedOn w:val="prastasis"/>
    <w:next w:val="prastasis"/>
    <w:autoRedefine/>
    <w:uiPriority w:val="39"/>
    <w:semiHidden/>
    <w:unhideWhenUsed/>
    <w:rsid w:val="00EB493D"/>
    <w:pPr>
      <w:spacing w:after="0"/>
      <w:ind w:left="1600"/>
      <w:jc w:val="left"/>
    </w:pPr>
    <w:rPr>
      <w:rFonts w:asciiTheme="minorHAnsi" w:hAnsiTheme="minorHAnsi"/>
    </w:rPr>
  </w:style>
  <w:style w:type="table" w:customStyle="1" w:styleId="SCTableHeadingline">
    <w:name w:val="SC Table Heading line"/>
    <w:basedOn w:val="prastojilentel"/>
    <w:uiPriority w:val="99"/>
    <w:rsid w:val="006F3F92"/>
    <w:pPr>
      <w:spacing w:after="0" w:line="240" w:lineRule="auto"/>
    </w:pPr>
    <w:tblPr/>
    <w:tblStylePr w:type="firstRow">
      <w:pPr>
        <w:jc w:val="left"/>
      </w:pPr>
      <w:rPr>
        <w:rFonts w:ascii="Yu Gothic UI Light" w:hAnsi="Yu Gothic UI Light"/>
        <w:b/>
        <w:color w:val="FFFFFF" w:themeColor="background1"/>
        <w:sz w:val="18"/>
      </w:rPr>
      <w:tblPr/>
      <w:tcPr>
        <w:tcBorders>
          <w:insideV w:val="nil"/>
        </w:tcBorders>
        <w:shd w:val="clear" w:color="auto" w:fill="64D7B8" w:themeFill="accent5"/>
      </w:tcPr>
    </w:tblStylePr>
  </w:style>
  <w:style w:type="table" w:customStyle="1" w:styleId="SCTableHeader">
    <w:name w:val="SC Table Header"/>
    <w:basedOn w:val="prastojilentel"/>
    <w:uiPriority w:val="99"/>
    <w:rsid w:val="006F3F92"/>
    <w:pPr>
      <w:spacing w:after="0" w:line="240" w:lineRule="auto"/>
    </w:pPr>
    <w:rPr>
      <w:rFonts w:ascii="Avenir Next" w:hAnsi="Avenir Next"/>
      <w:b/>
      <w:color w:val="FFFFFF" w:themeColor="background1"/>
      <w:sz w:val="18"/>
    </w:rPr>
    <w:tblPr/>
    <w:tblStylePr w:type="firstRow">
      <w:pPr>
        <w:jc w:val="center"/>
      </w:pPr>
      <w:rPr>
        <w:rFonts w:ascii="Yu Gothic UI Light" w:hAnsi="Yu Gothic UI Light"/>
        <w:b/>
        <w:color w:val="FFFFFF" w:themeColor="background1"/>
        <w:sz w:val="18"/>
      </w:rPr>
      <w:tblPr/>
      <w:tcPr>
        <w:tcBorders>
          <w:insideV w:val="dashSmallGap" w:sz="4" w:space="0" w:color="FFFFFF" w:themeColor="background1"/>
        </w:tcBorders>
        <w:shd w:val="clear" w:color="auto" w:fill="92A9A0" w:themeFill="text2"/>
        <w:vAlign w:val="center"/>
      </w:tcPr>
    </w:tblStylePr>
  </w:style>
  <w:style w:type="paragraph" w:customStyle="1" w:styleId="SCTableHeaderrow">
    <w:name w:val="SC Table Header row"/>
    <w:basedOn w:val="SCTableContent"/>
    <w:link w:val="SCTableHeaderrowChar"/>
    <w:qFormat/>
    <w:rsid w:val="003C4294"/>
    <w:pPr>
      <w:jc w:val="center"/>
    </w:pPr>
    <w:rPr>
      <w:b/>
      <w:bCs/>
      <w:color w:val="FFFFFF" w:themeColor="background1"/>
    </w:rPr>
  </w:style>
  <w:style w:type="paragraph" w:customStyle="1" w:styleId="SC2Bulletlevel">
    <w:name w:val="SC 2 Bullet level"/>
    <w:basedOn w:val="Bullet"/>
    <w:link w:val="SC2BulletlevelChar"/>
    <w:qFormat/>
    <w:rsid w:val="00B43833"/>
    <w:pPr>
      <w:numPr>
        <w:numId w:val="9"/>
      </w:numPr>
      <w:tabs>
        <w:tab w:val="left" w:pos="426"/>
      </w:tabs>
      <w:spacing w:before="0" w:after="0"/>
      <w:contextualSpacing/>
    </w:pPr>
  </w:style>
  <w:style w:type="character" w:customStyle="1" w:styleId="SCTableHeaderrowChar">
    <w:name w:val="SC Table Header row Char"/>
    <w:basedOn w:val="SCTableContentDiagrama"/>
    <w:link w:val="SCTableHeaderrow"/>
    <w:rsid w:val="003C4294"/>
    <w:rPr>
      <w:rFonts w:ascii="Avenir Next" w:hAnsi="Avenir Next"/>
      <w:b/>
      <w:bCs/>
      <w:iCs w:val="0"/>
      <w:noProof/>
      <w:color w:val="FFFFFF" w:themeColor="background1"/>
      <w:sz w:val="18"/>
      <w:szCs w:val="18"/>
      <w:lang w:eastAsia="ar-SA"/>
    </w:rPr>
  </w:style>
  <w:style w:type="paragraph" w:customStyle="1" w:styleId="SCTextbox">
    <w:name w:val="SC Text box"/>
    <w:basedOn w:val="Pagrindinistekstas2"/>
    <w:link w:val="SCTextboxChar"/>
    <w:qFormat/>
    <w:rsid w:val="006D58E4"/>
    <w:pPr>
      <w:spacing w:before="0" w:after="0" w:line="240" w:lineRule="auto"/>
      <w:jc w:val="left"/>
    </w:pPr>
    <w:rPr>
      <w:sz w:val="16"/>
      <w:szCs w:val="16"/>
    </w:rPr>
  </w:style>
  <w:style w:type="character" w:customStyle="1" w:styleId="BulletChar">
    <w:name w:val="Bullet Char"/>
    <w:basedOn w:val="Numatytasispastraiposriftas"/>
    <w:link w:val="Bullet"/>
    <w:rsid w:val="0020741E"/>
    <w:rPr>
      <w:rFonts w:ascii="Calibri Light" w:hAnsi="Calibri Light"/>
      <w:color w:val="000000" w:themeColor="text1"/>
      <w:sz w:val="21"/>
      <w:szCs w:val="20"/>
    </w:rPr>
  </w:style>
  <w:style w:type="character" w:customStyle="1" w:styleId="SC2BulletlevelChar">
    <w:name w:val="SC 2 Bullet level Char"/>
    <w:basedOn w:val="BulletChar"/>
    <w:link w:val="SC2Bulletlevel"/>
    <w:rsid w:val="00B43833"/>
    <w:rPr>
      <w:rFonts w:ascii="Calibri Light" w:hAnsi="Calibri Light"/>
      <w:color w:val="000000" w:themeColor="text1"/>
      <w:sz w:val="21"/>
      <w:szCs w:val="20"/>
    </w:rPr>
  </w:style>
  <w:style w:type="paragraph" w:customStyle="1" w:styleId="SCTexBoxBullet">
    <w:name w:val="SC Tex Box Bullet"/>
    <w:basedOn w:val="Sraopastraipa"/>
    <w:link w:val="SCTexBoxBulletChar"/>
    <w:qFormat/>
    <w:rsid w:val="009D1F3C"/>
    <w:pPr>
      <w:numPr>
        <w:numId w:val="2"/>
      </w:numPr>
      <w:jc w:val="left"/>
    </w:pPr>
    <w:rPr>
      <w:color w:val="2C3834" w:themeColor="accent6"/>
      <w:sz w:val="16"/>
      <w:szCs w:val="16"/>
    </w:rPr>
  </w:style>
  <w:style w:type="character" w:customStyle="1" w:styleId="SCTextboxChar">
    <w:name w:val="SC Text box Char"/>
    <w:basedOn w:val="Numatytasispastraiposriftas"/>
    <w:link w:val="SCTextbox"/>
    <w:rsid w:val="006D58E4"/>
    <w:rPr>
      <w:rFonts w:ascii="Avenir Next" w:hAnsi="Avenir Next"/>
      <w:sz w:val="16"/>
      <w:szCs w:val="16"/>
    </w:rPr>
  </w:style>
  <w:style w:type="paragraph" w:styleId="Pagrindinistekstas2">
    <w:name w:val="Body Text 2"/>
    <w:basedOn w:val="prastasis"/>
    <w:link w:val="Pagrindinistekstas2Diagrama"/>
    <w:uiPriority w:val="99"/>
    <w:semiHidden/>
    <w:unhideWhenUsed/>
    <w:rsid w:val="00212253"/>
    <w:pPr>
      <w:spacing w:after="120" w:line="480" w:lineRule="auto"/>
    </w:pPr>
  </w:style>
  <w:style w:type="character" w:customStyle="1" w:styleId="Pagrindinistekstas2Diagrama">
    <w:name w:val="Pagrindinis tekstas 2 Diagrama"/>
    <w:basedOn w:val="Numatytasispastraiposriftas"/>
    <w:link w:val="Pagrindinistekstas2"/>
    <w:uiPriority w:val="99"/>
    <w:semiHidden/>
    <w:rsid w:val="00212253"/>
    <w:rPr>
      <w:rFonts w:ascii="Avenir Next" w:hAnsi="Avenir Next"/>
      <w:sz w:val="20"/>
      <w:szCs w:val="20"/>
    </w:rPr>
  </w:style>
  <w:style w:type="character" w:customStyle="1" w:styleId="SCTexBoxBulletChar">
    <w:name w:val="SC Tex Box Bullet Char"/>
    <w:basedOn w:val="SCTextboxChar"/>
    <w:link w:val="SCTexBoxBullet"/>
    <w:rsid w:val="009D1F3C"/>
    <w:rPr>
      <w:rFonts w:ascii="Calibri Light" w:hAnsi="Calibri Light"/>
      <w:color w:val="2C3834" w:themeColor="accent6"/>
      <w:sz w:val="16"/>
      <w:szCs w:val="16"/>
    </w:rPr>
  </w:style>
  <w:style w:type="paragraph" w:styleId="Komentarotekstas">
    <w:name w:val="annotation text"/>
    <w:basedOn w:val="prastasis"/>
    <w:link w:val="KomentarotekstasDiagrama"/>
    <w:uiPriority w:val="99"/>
    <w:unhideWhenUsed/>
    <w:rsid w:val="008B2DED"/>
    <w:rPr>
      <w:sz w:val="20"/>
    </w:rPr>
  </w:style>
  <w:style w:type="character" w:customStyle="1" w:styleId="KomentarotekstasDiagrama">
    <w:name w:val="Komentaro tekstas Diagrama"/>
    <w:basedOn w:val="Numatytasispastraiposriftas"/>
    <w:link w:val="Komentarotekstas"/>
    <w:uiPriority w:val="99"/>
    <w:rsid w:val="008B2DED"/>
    <w:rPr>
      <w:rFonts w:ascii="Calibri Light" w:hAnsi="Calibri Light"/>
      <w:sz w:val="20"/>
      <w:szCs w:val="20"/>
    </w:rPr>
  </w:style>
  <w:style w:type="paragraph" w:styleId="Komentarotema">
    <w:name w:val="annotation subject"/>
    <w:basedOn w:val="Komentarotekstas"/>
    <w:next w:val="Komentarotekstas"/>
    <w:link w:val="KomentarotemaDiagrama"/>
    <w:uiPriority w:val="99"/>
    <w:semiHidden/>
    <w:unhideWhenUsed/>
    <w:rsid w:val="008B2DED"/>
    <w:rPr>
      <w:b/>
      <w:bCs/>
    </w:rPr>
  </w:style>
  <w:style w:type="character" w:customStyle="1" w:styleId="KomentarotemaDiagrama">
    <w:name w:val="Komentaro tema Diagrama"/>
    <w:basedOn w:val="KomentarotekstasDiagrama"/>
    <w:link w:val="Komentarotema"/>
    <w:uiPriority w:val="99"/>
    <w:semiHidden/>
    <w:rsid w:val="008B2DED"/>
    <w:rPr>
      <w:rFonts w:ascii="Calibri Light" w:hAnsi="Calibri Light"/>
      <w:b/>
      <w:bCs/>
      <w:sz w:val="20"/>
      <w:szCs w:val="20"/>
    </w:rPr>
  </w:style>
  <w:style w:type="character" w:styleId="Rykinuoroda">
    <w:name w:val="Intense Reference"/>
    <w:basedOn w:val="Numatytasispastraiposriftas"/>
    <w:uiPriority w:val="32"/>
    <w:qFormat/>
    <w:rsid w:val="008B2DED"/>
    <w:rPr>
      <w:b/>
      <w:bCs/>
      <w:smallCaps/>
      <w:color w:val="1F7B61" w:themeColor="accent1"/>
      <w:spacing w:val="5"/>
    </w:rPr>
  </w:style>
  <w:style w:type="paragraph" w:styleId="prastasiniatinklio">
    <w:name w:val="Normal (Web)"/>
    <w:basedOn w:val="prastasis"/>
    <w:uiPriority w:val="99"/>
    <w:semiHidden/>
    <w:unhideWhenUsed/>
    <w:rsid w:val="00B43833"/>
    <w:pPr>
      <w:spacing w:before="100" w:beforeAutospacing="1" w:after="100" w:afterAutospacing="1"/>
      <w:jc w:val="left"/>
    </w:pPr>
    <w:rPr>
      <w:rFonts w:ascii="Times New Roman" w:eastAsia="Times New Roman" w:hAnsi="Times New Roman" w:cs="Times New Roman"/>
      <w:sz w:val="24"/>
      <w:szCs w:val="24"/>
      <w:lang w:eastAsia="en-GB"/>
    </w:rPr>
  </w:style>
  <w:style w:type="character" w:styleId="Neapdorotaspaminjimas">
    <w:name w:val="Unresolved Mention"/>
    <w:basedOn w:val="Numatytasispastraiposriftas"/>
    <w:uiPriority w:val="99"/>
    <w:semiHidden/>
    <w:unhideWhenUsed/>
    <w:rsid w:val="00E114EA"/>
    <w:rPr>
      <w:color w:val="605E5C"/>
      <w:shd w:val="clear" w:color="auto" w:fill="E1DFDD"/>
    </w:rPr>
  </w:style>
  <w:style w:type="paragraph" w:styleId="Pataisymai">
    <w:name w:val="Revision"/>
    <w:hidden/>
    <w:uiPriority w:val="99"/>
    <w:semiHidden/>
    <w:rsid w:val="004F159D"/>
    <w:pPr>
      <w:spacing w:after="0" w:line="240" w:lineRule="auto"/>
    </w:pPr>
    <w:rPr>
      <w:rFonts w:ascii="Calibri Light" w:hAnsi="Calibri Light"/>
      <w:sz w:val="21"/>
      <w:szCs w:val="20"/>
    </w:rPr>
  </w:style>
  <w:style w:type="character" w:styleId="Paminjimas">
    <w:name w:val="Mention"/>
    <w:basedOn w:val="Numatytasispastraiposriftas"/>
    <w:uiPriority w:val="99"/>
    <w:unhideWhenUsed/>
    <w:rsid w:val="003A2F1E"/>
    <w:rPr>
      <w:color w:val="2B579A"/>
      <w:shd w:val="clear" w:color="auto" w:fill="E1DFDD"/>
    </w:rPr>
  </w:style>
  <w:style w:type="paragraph" w:customStyle="1" w:styleId="Default">
    <w:name w:val="Default"/>
    <w:rsid w:val="00D9391C"/>
    <w:pPr>
      <w:autoSpaceDE w:val="0"/>
      <w:autoSpaceDN w:val="0"/>
      <w:adjustRightInd w:val="0"/>
      <w:spacing w:after="0" w:line="240" w:lineRule="auto"/>
    </w:pPr>
    <w:rPr>
      <w:rFonts w:ascii="EUAlbertina" w:hAnsi="EUAlbertina" w:cs="EUAlbertina"/>
      <w:color w:val="000000"/>
      <w:sz w:val="24"/>
      <w:szCs w:val="24"/>
      <w:lang w:val="en-GB"/>
    </w:rPr>
  </w:style>
  <w:style w:type="character" w:styleId="Perirtashipersaitas">
    <w:name w:val="FollowedHyperlink"/>
    <w:basedOn w:val="Numatytasispastraiposriftas"/>
    <w:uiPriority w:val="99"/>
    <w:semiHidden/>
    <w:unhideWhenUsed/>
    <w:rsid w:val="00F74482"/>
    <w:rPr>
      <w:color w:val="92A9A0" w:themeColor="followedHyperlink"/>
      <w:u w:val="single"/>
    </w:rPr>
  </w:style>
  <w:style w:type="paragraph" w:customStyle="1" w:styleId="SUPERSChar">
    <w:name w:val="SUPERS Char"/>
    <w:aliases w:val="EN Footnote Reference Char"/>
    <w:basedOn w:val="prastasis"/>
    <w:link w:val="Puslapioinaosnuoroda"/>
    <w:uiPriority w:val="99"/>
    <w:rsid w:val="00331DF3"/>
    <w:pPr>
      <w:spacing w:before="120" w:after="160" w:line="240" w:lineRule="exact"/>
      <w:jc w:val="left"/>
    </w:pPr>
    <w:rPr>
      <w:rFonts w:asciiTheme="minorHAnsi" w:hAnsiTheme="minorHAnsi"/>
      <w:color w:val="auto"/>
      <w:sz w:val="22"/>
      <w:szCs w:val="22"/>
      <w:vertAlign w:val="superscript"/>
    </w:rPr>
  </w:style>
  <w:style w:type="character" w:customStyle="1" w:styleId="apple-converted-space">
    <w:name w:val="apple-converted-space"/>
    <w:basedOn w:val="Numatytasispastraiposriftas"/>
    <w:rsid w:val="00554742"/>
  </w:style>
  <w:style w:type="character" w:customStyle="1" w:styleId="cf01">
    <w:name w:val="cf01"/>
    <w:basedOn w:val="Numatytasispastraiposriftas"/>
    <w:rsid w:val="00FF1092"/>
    <w:rPr>
      <w:rFonts w:ascii="Segoe UI" w:hAnsi="Segoe UI" w:cs="Segoe UI" w:hint="default"/>
      <w:sz w:val="18"/>
      <w:szCs w:val="18"/>
    </w:rPr>
  </w:style>
  <w:style w:type="character" w:styleId="Grietas">
    <w:name w:val="Strong"/>
    <w:basedOn w:val="Numatytasispastraiposriftas"/>
    <w:uiPriority w:val="22"/>
    <w:qFormat/>
    <w:rsid w:val="00FF1092"/>
    <w:rPr>
      <w:b/>
      <w:bCs/>
    </w:rPr>
  </w:style>
  <w:style w:type="paragraph" w:customStyle="1" w:styleId="TableParagraph">
    <w:name w:val="Table Paragraph"/>
    <w:basedOn w:val="prastasis"/>
    <w:uiPriority w:val="1"/>
    <w:qFormat/>
    <w:rsid w:val="00FF1092"/>
    <w:pPr>
      <w:widowControl w:val="0"/>
      <w:autoSpaceDE w:val="0"/>
      <w:autoSpaceDN w:val="0"/>
      <w:spacing w:before="0" w:after="0"/>
      <w:jc w:val="left"/>
    </w:pPr>
    <w:rPr>
      <w:rFonts w:ascii="Times New Roman" w:eastAsia="Times New Roman" w:hAnsi="Times New Roman" w:cs="Times New Roman"/>
      <w:color w:val="auto"/>
      <w:sz w:val="22"/>
      <w:szCs w:val="22"/>
    </w:rPr>
  </w:style>
  <w:style w:type="character" w:customStyle="1" w:styleId="UnresolvedMention1">
    <w:name w:val="Unresolved Mention1"/>
    <w:basedOn w:val="Numatytasispastraiposriftas"/>
    <w:uiPriority w:val="99"/>
    <w:semiHidden/>
    <w:unhideWhenUsed/>
    <w:rsid w:val="00FF1092"/>
    <w:rPr>
      <w:color w:val="605E5C"/>
      <w:shd w:val="clear" w:color="auto" w:fill="E1DFDD"/>
    </w:rPr>
  </w:style>
  <w:style w:type="character" w:customStyle="1" w:styleId="Mention1">
    <w:name w:val="Mention1"/>
    <w:basedOn w:val="Numatytasispastraiposriftas"/>
    <w:uiPriority w:val="99"/>
    <w:unhideWhenUsed/>
    <w:rsid w:val="00FF1092"/>
    <w:rPr>
      <w:color w:val="2B579A"/>
      <w:shd w:val="clear" w:color="auto" w:fill="E1DFDD"/>
    </w:rPr>
  </w:style>
  <w:style w:type="character" w:customStyle="1" w:styleId="ui-provider">
    <w:name w:val="ui-provider"/>
    <w:basedOn w:val="Numatytasispastraiposriftas"/>
    <w:rsid w:val="0019438A"/>
  </w:style>
  <w:style w:type="table" w:styleId="5tinkleliolenteltamsi4parykinimas">
    <w:name w:val="Grid Table 5 Dark Accent 4"/>
    <w:basedOn w:val="prastojilentel"/>
    <w:uiPriority w:val="50"/>
    <w:rsid w:val="0045090B"/>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BF1E9"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7917B"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7917B"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7917B"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7917B" w:themeFill="accent4"/>
      </w:tcPr>
    </w:tblStylePr>
    <w:tblStylePr w:type="band1Vert">
      <w:tblPr/>
      <w:tcPr>
        <w:shd w:val="clear" w:color="auto" w:fill="98E3D3" w:themeFill="accent4" w:themeFillTint="66"/>
      </w:tcPr>
    </w:tblStylePr>
    <w:tblStylePr w:type="band1Horz">
      <w:tblPr/>
      <w:tcPr>
        <w:shd w:val="clear" w:color="auto" w:fill="98E3D3" w:themeFill="accent4" w:themeFillTint="66"/>
      </w:tcPr>
    </w:tblStylePr>
  </w:style>
  <w:style w:type="character" w:customStyle="1" w:styleId="normaltextrun">
    <w:name w:val="normaltextrun"/>
    <w:basedOn w:val="Numatytasispastraiposriftas"/>
    <w:rsid w:val="007B322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17506">
      <w:bodyDiv w:val="1"/>
      <w:marLeft w:val="0"/>
      <w:marRight w:val="0"/>
      <w:marTop w:val="0"/>
      <w:marBottom w:val="0"/>
      <w:divBdr>
        <w:top w:val="none" w:sz="0" w:space="0" w:color="auto"/>
        <w:left w:val="none" w:sz="0" w:space="0" w:color="auto"/>
        <w:bottom w:val="none" w:sz="0" w:space="0" w:color="auto"/>
        <w:right w:val="none" w:sz="0" w:space="0" w:color="auto"/>
      </w:divBdr>
    </w:div>
    <w:div w:id="14504841">
      <w:bodyDiv w:val="1"/>
      <w:marLeft w:val="0"/>
      <w:marRight w:val="0"/>
      <w:marTop w:val="0"/>
      <w:marBottom w:val="0"/>
      <w:divBdr>
        <w:top w:val="none" w:sz="0" w:space="0" w:color="auto"/>
        <w:left w:val="none" w:sz="0" w:space="0" w:color="auto"/>
        <w:bottom w:val="none" w:sz="0" w:space="0" w:color="auto"/>
        <w:right w:val="none" w:sz="0" w:space="0" w:color="auto"/>
      </w:divBdr>
    </w:div>
    <w:div w:id="56519658">
      <w:bodyDiv w:val="1"/>
      <w:marLeft w:val="0"/>
      <w:marRight w:val="0"/>
      <w:marTop w:val="0"/>
      <w:marBottom w:val="0"/>
      <w:divBdr>
        <w:top w:val="none" w:sz="0" w:space="0" w:color="auto"/>
        <w:left w:val="none" w:sz="0" w:space="0" w:color="auto"/>
        <w:bottom w:val="none" w:sz="0" w:space="0" w:color="auto"/>
        <w:right w:val="none" w:sz="0" w:space="0" w:color="auto"/>
      </w:divBdr>
      <w:divsChild>
        <w:div w:id="430517591">
          <w:marLeft w:val="274"/>
          <w:marRight w:val="0"/>
          <w:marTop w:val="0"/>
          <w:marBottom w:val="0"/>
          <w:divBdr>
            <w:top w:val="none" w:sz="0" w:space="0" w:color="auto"/>
            <w:left w:val="none" w:sz="0" w:space="0" w:color="auto"/>
            <w:bottom w:val="none" w:sz="0" w:space="0" w:color="auto"/>
            <w:right w:val="none" w:sz="0" w:space="0" w:color="auto"/>
          </w:divBdr>
        </w:div>
      </w:divsChild>
    </w:div>
    <w:div w:id="65953608">
      <w:bodyDiv w:val="1"/>
      <w:marLeft w:val="0"/>
      <w:marRight w:val="0"/>
      <w:marTop w:val="0"/>
      <w:marBottom w:val="0"/>
      <w:divBdr>
        <w:top w:val="none" w:sz="0" w:space="0" w:color="auto"/>
        <w:left w:val="none" w:sz="0" w:space="0" w:color="auto"/>
        <w:bottom w:val="none" w:sz="0" w:space="0" w:color="auto"/>
        <w:right w:val="none" w:sz="0" w:space="0" w:color="auto"/>
      </w:divBdr>
    </w:div>
    <w:div w:id="66802439">
      <w:bodyDiv w:val="1"/>
      <w:marLeft w:val="0"/>
      <w:marRight w:val="0"/>
      <w:marTop w:val="0"/>
      <w:marBottom w:val="0"/>
      <w:divBdr>
        <w:top w:val="none" w:sz="0" w:space="0" w:color="auto"/>
        <w:left w:val="none" w:sz="0" w:space="0" w:color="auto"/>
        <w:bottom w:val="none" w:sz="0" w:space="0" w:color="auto"/>
        <w:right w:val="none" w:sz="0" w:space="0" w:color="auto"/>
      </w:divBdr>
    </w:div>
    <w:div w:id="79759751">
      <w:bodyDiv w:val="1"/>
      <w:marLeft w:val="0"/>
      <w:marRight w:val="0"/>
      <w:marTop w:val="0"/>
      <w:marBottom w:val="0"/>
      <w:divBdr>
        <w:top w:val="none" w:sz="0" w:space="0" w:color="auto"/>
        <w:left w:val="none" w:sz="0" w:space="0" w:color="auto"/>
        <w:bottom w:val="none" w:sz="0" w:space="0" w:color="auto"/>
        <w:right w:val="none" w:sz="0" w:space="0" w:color="auto"/>
      </w:divBdr>
    </w:div>
    <w:div w:id="87237500">
      <w:bodyDiv w:val="1"/>
      <w:marLeft w:val="0"/>
      <w:marRight w:val="0"/>
      <w:marTop w:val="0"/>
      <w:marBottom w:val="0"/>
      <w:divBdr>
        <w:top w:val="none" w:sz="0" w:space="0" w:color="auto"/>
        <w:left w:val="none" w:sz="0" w:space="0" w:color="auto"/>
        <w:bottom w:val="none" w:sz="0" w:space="0" w:color="auto"/>
        <w:right w:val="none" w:sz="0" w:space="0" w:color="auto"/>
      </w:divBdr>
    </w:div>
    <w:div w:id="179399201">
      <w:bodyDiv w:val="1"/>
      <w:marLeft w:val="0"/>
      <w:marRight w:val="0"/>
      <w:marTop w:val="0"/>
      <w:marBottom w:val="0"/>
      <w:divBdr>
        <w:top w:val="none" w:sz="0" w:space="0" w:color="auto"/>
        <w:left w:val="none" w:sz="0" w:space="0" w:color="auto"/>
        <w:bottom w:val="none" w:sz="0" w:space="0" w:color="auto"/>
        <w:right w:val="none" w:sz="0" w:space="0" w:color="auto"/>
      </w:divBdr>
    </w:div>
    <w:div w:id="186404752">
      <w:bodyDiv w:val="1"/>
      <w:marLeft w:val="0"/>
      <w:marRight w:val="0"/>
      <w:marTop w:val="0"/>
      <w:marBottom w:val="0"/>
      <w:divBdr>
        <w:top w:val="none" w:sz="0" w:space="0" w:color="auto"/>
        <w:left w:val="none" w:sz="0" w:space="0" w:color="auto"/>
        <w:bottom w:val="none" w:sz="0" w:space="0" w:color="auto"/>
        <w:right w:val="none" w:sz="0" w:space="0" w:color="auto"/>
      </w:divBdr>
    </w:div>
    <w:div w:id="270406777">
      <w:marLeft w:val="0"/>
      <w:marRight w:val="0"/>
      <w:marTop w:val="0"/>
      <w:marBottom w:val="0"/>
      <w:divBdr>
        <w:top w:val="none" w:sz="0" w:space="0" w:color="auto"/>
        <w:left w:val="none" w:sz="0" w:space="0" w:color="auto"/>
        <w:bottom w:val="none" w:sz="0" w:space="0" w:color="auto"/>
        <w:right w:val="none" w:sz="0" w:space="0" w:color="auto"/>
      </w:divBdr>
      <w:divsChild>
        <w:div w:id="2117091286">
          <w:marLeft w:val="0"/>
          <w:marRight w:val="0"/>
          <w:marTop w:val="0"/>
          <w:marBottom w:val="0"/>
          <w:divBdr>
            <w:top w:val="none" w:sz="0" w:space="0" w:color="auto"/>
            <w:left w:val="none" w:sz="0" w:space="0" w:color="auto"/>
            <w:bottom w:val="none" w:sz="0" w:space="0" w:color="auto"/>
            <w:right w:val="none" w:sz="0" w:space="0" w:color="auto"/>
          </w:divBdr>
          <w:divsChild>
            <w:div w:id="1241907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6279019">
      <w:bodyDiv w:val="1"/>
      <w:marLeft w:val="0"/>
      <w:marRight w:val="0"/>
      <w:marTop w:val="0"/>
      <w:marBottom w:val="0"/>
      <w:divBdr>
        <w:top w:val="none" w:sz="0" w:space="0" w:color="auto"/>
        <w:left w:val="none" w:sz="0" w:space="0" w:color="auto"/>
        <w:bottom w:val="none" w:sz="0" w:space="0" w:color="auto"/>
        <w:right w:val="none" w:sz="0" w:space="0" w:color="auto"/>
      </w:divBdr>
    </w:div>
    <w:div w:id="322516340">
      <w:bodyDiv w:val="1"/>
      <w:marLeft w:val="0"/>
      <w:marRight w:val="0"/>
      <w:marTop w:val="0"/>
      <w:marBottom w:val="0"/>
      <w:divBdr>
        <w:top w:val="none" w:sz="0" w:space="0" w:color="auto"/>
        <w:left w:val="none" w:sz="0" w:space="0" w:color="auto"/>
        <w:bottom w:val="none" w:sz="0" w:space="0" w:color="auto"/>
        <w:right w:val="none" w:sz="0" w:space="0" w:color="auto"/>
      </w:divBdr>
    </w:div>
    <w:div w:id="336008815">
      <w:bodyDiv w:val="1"/>
      <w:marLeft w:val="0"/>
      <w:marRight w:val="0"/>
      <w:marTop w:val="0"/>
      <w:marBottom w:val="0"/>
      <w:divBdr>
        <w:top w:val="none" w:sz="0" w:space="0" w:color="auto"/>
        <w:left w:val="none" w:sz="0" w:space="0" w:color="auto"/>
        <w:bottom w:val="none" w:sz="0" w:space="0" w:color="auto"/>
        <w:right w:val="none" w:sz="0" w:space="0" w:color="auto"/>
      </w:divBdr>
    </w:div>
    <w:div w:id="340354567">
      <w:bodyDiv w:val="1"/>
      <w:marLeft w:val="0"/>
      <w:marRight w:val="0"/>
      <w:marTop w:val="0"/>
      <w:marBottom w:val="0"/>
      <w:divBdr>
        <w:top w:val="none" w:sz="0" w:space="0" w:color="auto"/>
        <w:left w:val="none" w:sz="0" w:space="0" w:color="auto"/>
        <w:bottom w:val="none" w:sz="0" w:space="0" w:color="auto"/>
        <w:right w:val="none" w:sz="0" w:space="0" w:color="auto"/>
      </w:divBdr>
    </w:div>
    <w:div w:id="372845984">
      <w:marLeft w:val="0"/>
      <w:marRight w:val="0"/>
      <w:marTop w:val="0"/>
      <w:marBottom w:val="0"/>
      <w:divBdr>
        <w:top w:val="none" w:sz="0" w:space="0" w:color="auto"/>
        <w:left w:val="none" w:sz="0" w:space="0" w:color="auto"/>
        <w:bottom w:val="none" w:sz="0" w:space="0" w:color="auto"/>
        <w:right w:val="none" w:sz="0" w:space="0" w:color="auto"/>
      </w:divBdr>
      <w:divsChild>
        <w:div w:id="2108233460">
          <w:marLeft w:val="0"/>
          <w:marRight w:val="0"/>
          <w:marTop w:val="0"/>
          <w:marBottom w:val="0"/>
          <w:divBdr>
            <w:top w:val="none" w:sz="0" w:space="0" w:color="auto"/>
            <w:left w:val="none" w:sz="0" w:space="0" w:color="auto"/>
            <w:bottom w:val="none" w:sz="0" w:space="0" w:color="auto"/>
            <w:right w:val="none" w:sz="0" w:space="0" w:color="auto"/>
          </w:divBdr>
          <w:divsChild>
            <w:div w:id="1341346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0810357">
      <w:bodyDiv w:val="1"/>
      <w:marLeft w:val="0"/>
      <w:marRight w:val="0"/>
      <w:marTop w:val="0"/>
      <w:marBottom w:val="0"/>
      <w:divBdr>
        <w:top w:val="none" w:sz="0" w:space="0" w:color="auto"/>
        <w:left w:val="none" w:sz="0" w:space="0" w:color="auto"/>
        <w:bottom w:val="none" w:sz="0" w:space="0" w:color="auto"/>
        <w:right w:val="none" w:sz="0" w:space="0" w:color="auto"/>
      </w:divBdr>
    </w:div>
    <w:div w:id="397167900">
      <w:bodyDiv w:val="1"/>
      <w:marLeft w:val="0"/>
      <w:marRight w:val="0"/>
      <w:marTop w:val="0"/>
      <w:marBottom w:val="0"/>
      <w:divBdr>
        <w:top w:val="none" w:sz="0" w:space="0" w:color="auto"/>
        <w:left w:val="none" w:sz="0" w:space="0" w:color="auto"/>
        <w:bottom w:val="none" w:sz="0" w:space="0" w:color="auto"/>
        <w:right w:val="none" w:sz="0" w:space="0" w:color="auto"/>
      </w:divBdr>
    </w:div>
    <w:div w:id="402795052">
      <w:marLeft w:val="0"/>
      <w:marRight w:val="0"/>
      <w:marTop w:val="0"/>
      <w:marBottom w:val="0"/>
      <w:divBdr>
        <w:top w:val="none" w:sz="0" w:space="0" w:color="auto"/>
        <w:left w:val="none" w:sz="0" w:space="0" w:color="auto"/>
        <w:bottom w:val="none" w:sz="0" w:space="0" w:color="auto"/>
        <w:right w:val="none" w:sz="0" w:space="0" w:color="auto"/>
      </w:divBdr>
      <w:divsChild>
        <w:div w:id="1422947914">
          <w:marLeft w:val="0"/>
          <w:marRight w:val="0"/>
          <w:marTop w:val="0"/>
          <w:marBottom w:val="0"/>
          <w:divBdr>
            <w:top w:val="none" w:sz="0" w:space="0" w:color="auto"/>
            <w:left w:val="none" w:sz="0" w:space="0" w:color="auto"/>
            <w:bottom w:val="none" w:sz="0" w:space="0" w:color="auto"/>
            <w:right w:val="none" w:sz="0" w:space="0" w:color="auto"/>
          </w:divBdr>
          <w:divsChild>
            <w:div w:id="753821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9394191">
      <w:marLeft w:val="0"/>
      <w:marRight w:val="0"/>
      <w:marTop w:val="0"/>
      <w:marBottom w:val="0"/>
      <w:divBdr>
        <w:top w:val="none" w:sz="0" w:space="0" w:color="auto"/>
        <w:left w:val="none" w:sz="0" w:space="0" w:color="auto"/>
        <w:bottom w:val="none" w:sz="0" w:space="0" w:color="auto"/>
        <w:right w:val="none" w:sz="0" w:space="0" w:color="auto"/>
      </w:divBdr>
      <w:divsChild>
        <w:div w:id="893197968">
          <w:marLeft w:val="0"/>
          <w:marRight w:val="0"/>
          <w:marTop w:val="0"/>
          <w:marBottom w:val="0"/>
          <w:divBdr>
            <w:top w:val="none" w:sz="0" w:space="0" w:color="auto"/>
            <w:left w:val="none" w:sz="0" w:space="0" w:color="auto"/>
            <w:bottom w:val="none" w:sz="0" w:space="0" w:color="auto"/>
            <w:right w:val="none" w:sz="0" w:space="0" w:color="auto"/>
          </w:divBdr>
          <w:divsChild>
            <w:div w:id="1363745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8519693">
      <w:bodyDiv w:val="1"/>
      <w:marLeft w:val="0"/>
      <w:marRight w:val="0"/>
      <w:marTop w:val="0"/>
      <w:marBottom w:val="0"/>
      <w:divBdr>
        <w:top w:val="none" w:sz="0" w:space="0" w:color="auto"/>
        <w:left w:val="none" w:sz="0" w:space="0" w:color="auto"/>
        <w:bottom w:val="none" w:sz="0" w:space="0" w:color="auto"/>
        <w:right w:val="none" w:sz="0" w:space="0" w:color="auto"/>
      </w:divBdr>
    </w:div>
    <w:div w:id="483856450">
      <w:marLeft w:val="0"/>
      <w:marRight w:val="0"/>
      <w:marTop w:val="0"/>
      <w:marBottom w:val="0"/>
      <w:divBdr>
        <w:top w:val="none" w:sz="0" w:space="0" w:color="auto"/>
        <w:left w:val="none" w:sz="0" w:space="0" w:color="auto"/>
        <w:bottom w:val="none" w:sz="0" w:space="0" w:color="auto"/>
        <w:right w:val="none" w:sz="0" w:space="0" w:color="auto"/>
      </w:divBdr>
      <w:divsChild>
        <w:div w:id="534736100">
          <w:marLeft w:val="0"/>
          <w:marRight w:val="0"/>
          <w:marTop w:val="0"/>
          <w:marBottom w:val="0"/>
          <w:divBdr>
            <w:top w:val="none" w:sz="0" w:space="0" w:color="auto"/>
            <w:left w:val="none" w:sz="0" w:space="0" w:color="auto"/>
            <w:bottom w:val="none" w:sz="0" w:space="0" w:color="auto"/>
            <w:right w:val="none" w:sz="0" w:space="0" w:color="auto"/>
          </w:divBdr>
          <w:divsChild>
            <w:div w:id="1971938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0725387">
      <w:bodyDiv w:val="1"/>
      <w:marLeft w:val="0"/>
      <w:marRight w:val="0"/>
      <w:marTop w:val="0"/>
      <w:marBottom w:val="0"/>
      <w:divBdr>
        <w:top w:val="none" w:sz="0" w:space="0" w:color="auto"/>
        <w:left w:val="none" w:sz="0" w:space="0" w:color="auto"/>
        <w:bottom w:val="none" w:sz="0" w:space="0" w:color="auto"/>
        <w:right w:val="none" w:sz="0" w:space="0" w:color="auto"/>
      </w:divBdr>
    </w:div>
    <w:div w:id="552086244">
      <w:bodyDiv w:val="1"/>
      <w:marLeft w:val="0"/>
      <w:marRight w:val="0"/>
      <w:marTop w:val="0"/>
      <w:marBottom w:val="0"/>
      <w:divBdr>
        <w:top w:val="none" w:sz="0" w:space="0" w:color="auto"/>
        <w:left w:val="none" w:sz="0" w:space="0" w:color="auto"/>
        <w:bottom w:val="none" w:sz="0" w:space="0" w:color="auto"/>
        <w:right w:val="none" w:sz="0" w:space="0" w:color="auto"/>
      </w:divBdr>
    </w:div>
    <w:div w:id="567811290">
      <w:bodyDiv w:val="1"/>
      <w:marLeft w:val="0"/>
      <w:marRight w:val="0"/>
      <w:marTop w:val="0"/>
      <w:marBottom w:val="0"/>
      <w:divBdr>
        <w:top w:val="none" w:sz="0" w:space="0" w:color="auto"/>
        <w:left w:val="none" w:sz="0" w:space="0" w:color="auto"/>
        <w:bottom w:val="none" w:sz="0" w:space="0" w:color="auto"/>
        <w:right w:val="none" w:sz="0" w:space="0" w:color="auto"/>
      </w:divBdr>
    </w:div>
    <w:div w:id="578058260">
      <w:bodyDiv w:val="1"/>
      <w:marLeft w:val="0"/>
      <w:marRight w:val="0"/>
      <w:marTop w:val="0"/>
      <w:marBottom w:val="0"/>
      <w:divBdr>
        <w:top w:val="none" w:sz="0" w:space="0" w:color="auto"/>
        <w:left w:val="none" w:sz="0" w:space="0" w:color="auto"/>
        <w:bottom w:val="none" w:sz="0" w:space="0" w:color="auto"/>
        <w:right w:val="none" w:sz="0" w:space="0" w:color="auto"/>
      </w:divBdr>
    </w:div>
    <w:div w:id="593049801">
      <w:bodyDiv w:val="1"/>
      <w:marLeft w:val="0"/>
      <w:marRight w:val="0"/>
      <w:marTop w:val="0"/>
      <w:marBottom w:val="0"/>
      <w:divBdr>
        <w:top w:val="none" w:sz="0" w:space="0" w:color="auto"/>
        <w:left w:val="none" w:sz="0" w:space="0" w:color="auto"/>
        <w:bottom w:val="none" w:sz="0" w:space="0" w:color="auto"/>
        <w:right w:val="none" w:sz="0" w:space="0" w:color="auto"/>
      </w:divBdr>
    </w:div>
    <w:div w:id="612787953">
      <w:bodyDiv w:val="1"/>
      <w:marLeft w:val="0"/>
      <w:marRight w:val="0"/>
      <w:marTop w:val="0"/>
      <w:marBottom w:val="0"/>
      <w:divBdr>
        <w:top w:val="none" w:sz="0" w:space="0" w:color="auto"/>
        <w:left w:val="none" w:sz="0" w:space="0" w:color="auto"/>
        <w:bottom w:val="none" w:sz="0" w:space="0" w:color="auto"/>
        <w:right w:val="none" w:sz="0" w:space="0" w:color="auto"/>
      </w:divBdr>
    </w:div>
    <w:div w:id="634261159">
      <w:bodyDiv w:val="1"/>
      <w:marLeft w:val="0"/>
      <w:marRight w:val="0"/>
      <w:marTop w:val="0"/>
      <w:marBottom w:val="0"/>
      <w:divBdr>
        <w:top w:val="none" w:sz="0" w:space="0" w:color="auto"/>
        <w:left w:val="none" w:sz="0" w:space="0" w:color="auto"/>
        <w:bottom w:val="none" w:sz="0" w:space="0" w:color="auto"/>
        <w:right w:val="none" w:sz="0" w:space="0" w:color="auto"/>
      </w:divBdr>
      <w:divsChild>
        <w:div w:id="29188601">
          <w:marLeft w:val="0"/>
          <w:marRight w:val="0"/>
          <w:marTop w:val="0"/>
          <w:marBottom w:val="0"/>
          <w:divBdr>
            <w:top w:val="none" w:sz="0" w:space="0" w:color="auto"/>
            <w:left w:val="none" w:sz="0" w:space="0" w:color="auto"/>
            <w:bottom w:val="none" w:sz="0" w:space="0" w:color="auto"/>
            <w:right w:val="none" w:sz="0" w:space="0" w:color="auto"/>
          </w:divBdr>
          <w:divsChild>
            <w:div w:id="557740430">
              <w:marLeft w:val="0"/>
              <w:marRight w:val="0"/>
              <w:marTop w:val="0"/>
              <w:marBottom w:val="0"/>
              <w:divBdr>
                <w:top w:val="none" w:sz="0" w:space="0" w:color="auto"/>
                <w:left w:val="none" w:sz="0" w:space="0" w:color="auto"/>
                <w:bottom w:val="none" w:sz="0" w:space="0" w:color="auto"/>
                <w:right w:val="none" w:sz="0" w:space="0" w:color="auto"/>
              </w:divBdr>
              <w:divsChild>
                <w:div w:id="156698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0689945">
          <w:marLeft w:val="0"/>
          <w:marRight w:val="0"/>
          <w:marTop w:val="0"/>
          <w:marBottom w:val="0"/>
          <w:divBdr>
            <w:top w:val="none" w:sz="0" w:space="0" w:color="auto"/>
            <w:left w:val="none" w:sz="0" w:space="0" w:color="auto"/>
            <w:bottom w:val="none" w:sz="0" w:space="0" w:color="auto"/>
            <w:right w:val="none" w:sz="0" w:space="0" w:color="auto"/>
          </w:divBdr>
          <w:divsChild>
            <w:div w:id="529222876">
              <w:marLeft w:val="0"/>
              <w:marRight w:val="0"/>
              <w:marTop w:val="0"/>
              <w:marBottom w:val="0"/>
              <w:divBdr>
                <w:top w:val="none" w:sz="0" w:space="0" w:color="auto"/>
                <w:left w:val="none" w:sz="0" w:space="0" w:color="auto"/>
                <w:bottom w:val="none" w:sz="0" w:space="0" w:color="auto"/>
                <w:right w:val="none" w:sz="0" w:space="0" w:color="auto"/>
              </w:divBdr>
              <w:divsChild>
                <w:div w:id="1210537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4894107">
          <w:marLeft w:val="0"/>
          <w:marRight w:val="0"/>
          <w:marTop w:val="0"/>
          <w:marBottom w:val="0"/>
          <w:divBdr>
            <w:top w:val="none" w:sz="0" w:space="0" w:color="auto"/>
            <w:left w:val="none" w:sz="0" w:space="0" w:color="auto"/>
            <w:bottom w:val="none" w:sz="0" w:space="0" w:color="auto"/>
            <w:right w:val="none" w:sz="0" w:space="0" w:color="auto"/>
          </w:divBdr>
          <w:divsChild>
            <w:div w:id="773481867">
              <w:marLeft w:val="0"/>
              <w:marRight w:val="0"/>
              <w:marTop w:val="0"/>
              <w:marBottom w:val="0"/>
              <w:divBdr>
                <w:top w:val="none" w:sz="0" w:space="0" w:color="auto"/>
                <w:left w:val="none" w:sz="0" w:space="0" w:color="auto"/>
                <w:bottom w:val="none" w:sz="0" w:space="0" w:color="auto"/>
                <w:right w:val="none" w:sz="0" w:space="0" w:color="auto"/>
              </w:divBdr>
              <w:divsChild>
                <w:div w:id="1264337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0564611">
          <w:marLeft w:val="0"/>
          <w:marRight w:val="0"/>
          <w:marTop w:val="0"/>
          <w:marBottom w:val="0"/>
          <w:divBdr>
            <w:top w:val="none" w:sz="0" w:space="0" w:color="auto"/>
            <w:left w:val="none" w:sz="0" w:space="0" w:color="auto"/>
            <w:bottom w:val="none" w:sz="0" w:space="0" w:color="auto"/>
            <w:right w:val="none" w:sz="0" w:space="0" w:color="auto"/>
          </w:divBdr>
          <w:divsChild>
            <w:div w:id="1031342386">
              <w:marLeft w:val="0"/>
              <w:marRight w:val="0"/>
              <w:marTop w:val="0"/>
              <w:marBottom w:val="0"/>
              <w:divBdr>
                <w:top w:val="none" w:sz="0" w:space="0" w:color="auto"/>
                <w:left w:val="none" w:sz="0" w:space="0" w:color="auto"/>
                <w:bottom w:val="none" w:sz="0" w:space="0" w:color="auto"/>
                <w:right w:val="none" w:sz="0" w:space="0" w:color="auto"/>
              </w:divBdr>
              <w:divsChild>
                <w:div w:id="977613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5059948">
          <w:marLeft w:val="0"/>
          <w:marRight w:val="0"/>
          <w:marTop w:val="0"/>
          <w:marBottom w:val="0"/>
          <w:divBdr>
            <w:top w:val="none" w:sz="0" w:space="0" w:color="auto"/>
            <w:left w:val="none" w:sz="0" w:space="0" w:color="auto"/>
            <w:bottom w:val="none" w:sz="0" w:space="0" w:color="auto"/>
            <w:right w:val="none" w:sz="0" w:space="0" w:color="auto"/>
          </w:divBdr>
          <w:divsChild>
            <w:div w:id="1734696178">
              <w:marLeft w:val="0"/>
              <w:marRight w:val="0"/>
              <w:marTop w:val="0"/>
              <w:marBottom w:val="0"/>
              <w:divBdr>
                <w:top w:val="none" w:sz="0" w:space="0" w:color="auto"/>
                <w:left w:val="none" w:sz="0" w:space="0" w:color="auto"/>
                <w:bottom w:val="none" w:sz="0" w:space="0" w:color="auto"/>
                <w:right w:val="none" w:sz="0" w:space="0" w:color="auto"/>
              </w:divBdr>
              <w:divsChild>
                <w:div w:id="324404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7364554">
          <w:marLeft w:val="0"/>
          <w:marRight w:val="0"/>
          <w:marTop w:val="0"/>
          <w:marBottom w:val="0"/>
          <w:divBdr>
            <w:top w:val="none" w:sz="0" w:space="0" w:color="auto"/>
            <w:left w:val="none" w:sz="0" w:space="0" w:color="auto"/>
            <w:bottom w:val="none" w:sz="0" w:space="0" w:color="auto"/>
            <w:right w:val="none" w:sz="0" w:space="0" w:color="auto"/>
          </w:divBdr>
          <w:divsChild>
            <w:div w:id="916748472">
              <w:marLeft w:val="0"/>
              <w:marRight w:val="0"/>
              <w:marTop w:val="0"/>
              <w:marBottom w:val="0"/>
              <w:divBdr>
                <w:top w:val="none" w:sz="0" w:space="0" w:color="auto"/>
                <w:left w:val="none" w:sz="0" w:space="0" w:color="auto"/>
                <w:bottom w:val="none" w:sz="0" w:space="0" w:color="auto"/>
                <w:right w:val="none" w:sz="0" w:space="0" w:color="auto"/>
              </w:divBdr>
              <w:divsChild>
                <w:div w:id="1949772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7115497">
          <w:marLeft w:val="0"/>
          <w:marRight w:val="0"/>
          <w:marTop w:val="0"/>
          <w:marBottom w:val="0"/>
          <w:divBdr>
            <w:top w:val="none" w:sz="0" w:space="0" w:color="auto"/>
            <w:left w:val="none" w:sz="0" w:space="0" w:color="auto"/>
            <w:bottom w:val="none" w:sz="0" w:space="0" w:color="auto"/>
            <w:right w:val="none" w:sz="0" w:space="0" w:color="auto"/>
          </w:divBdr>
          <w:divsChild>
            <w:div w:id="77988046">
              <w:marLeft w:val="0"/>
              <w:marRight w:val="0"/>
              <w:marTop w:val="0"/>
              <w:marBottom w:val="0"/>
              <w:divBdr>
                <w:top w:val="none" w:sz="0" w:space="0" w:color="auto"/>
                <w:left w:val="none" w:sz="0" w:space="0" w:color="auto"/>
                <w:bottom w:val="none" w:sz="0" w:space="0" w:color="auto"/>
                <w:right w:val="none" w:sz="0" w:space="0" w:color="auto"/>
              </w:divBdr>
              <w:divsChild>
                <w:div w:id="193888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4825991">
          <w:marLeft w:val="0"/>
          <w:marRight w:val="0"/>
          <w:marTop w:val="0"/>
          <w:marBottom w:val="0"/>
          <w:divBdr>
            <w:top w:val="none" w:sz="0" w:space="0" w:color="auto"/>
            <w:left w:val="none" w:sz="0" w:space="0" w:color="auto"/>
            <w:bottom w:val="none" w:sz="0" w:space="0" w:color="auto"/>
            <w:right w:val="none" w:sz="0" w:space="0" w:color="auto"/>
          </w:divBdr>
          <w:divsChild>
            <w:div w:id="1485975141">
              <w:marLeft w:val="0"/>
              <w:marRight w:val="0"/>
              <w:marTop w:val="0"/>
              <w:marBottom w:val="0"/>
              <w:divBdr>
                <w:top w:val="none" w:sz="0" w:space="0" w:color="auto"/>
                <w:left w:val="none" w:sz="0" w:space="0" w:color="auto"/>
                <w:bottom w:val="none" w:sz="0" w:space="0" w:color="auto"/>
                <w:right w:val="none" w:sz="0" w:space="0" w:color="auto"/>
              </w:divBdr>
              <w:divsChild>
                <w:div w:id="1858426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8287757">
          <w:marLeft w:val="0"/>
          <w:marRight w:val="0"/>
          <w:marTop w:val="0"/>
          <w:marBottom w:val="0"/>
          <w:divBdr>
            <w:top w:val="none" w:sz="0" w:space="0" w:color="auto"/>
            <w:left w:val="none" w:sz="0" w:space="0" w:color="auto"/>
            <w:bottom w:val="none" w:sz="0" w:space="0" w:color="auto"/>
            <w:right w:val="none" w:sz="0" w:space="0" w:color="auto"/>
          </w:divBdr>
          <w:divsChild>
            <w:div w:id="192310399">
              <w:marLeft w:val="0"/>
              <w:marRight w:val="0"/>
              <w:marTop w:val="0"/>
              <w:marBottom w:val="0"/>
              <w:divBdr>
                <w:top w:val="none" w:sz="0" w:space="0" w:color="auto"/>
                <w:left w:val="none" w:sz="0" w:space="0" w:color="auto"/>
                <w:bottom w:val="none" w:sz="0" w:space="0" w:color="auto"/>
                <w:right w:val="none" w:sz="0" w:space="0" w:color="auto"/>
              </w:divBdr>
              <w:divsChild>
                <w:div w:id="1033068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8220954">
      <w:bodyDiv w:val="1"/>
      <w:marLeft w:val="0"/>
      <w:marRight w:val="0"/>
      <w:marTop w:val="0"/>
      <w:marBottom w:val="0"/>
      <w:divBdr>
        <w:top w:val="none" w:sz="0" w:space="0" w:color="auto"/>
        <w:left w:val="none" w:sz="0" w:space="0" w:color="auto"/>
        <w:bottom w:val="none" w:sz="0" w:space="0" w:color="auto"/>
        <w:right w:val="none" w:sz="0" w:space="0" w:color="auto"/>
      </w:divBdr>
    </w:div>
    <w:div w:id="688607818">
      <w:bodyDiv w:val="1"/>
      <w:marLeft w:val="0"/>
      <w:marRight w:val="0"/>
      <w:marTop w:val="0"/>
      <w:marBottom w:val="0"/>
      <w:divBdr>
        <w:top w:val="none" w:sz="0" w:space="0" w:color="auto"/>
        <w:left w:val="none" w:sz="0" w:space="0" w:color="auto"/>
        <w:bottom w:val="none" w:sz="0" w:space="0" w:color="auto"/>
        <w:right w:val="none" w:sz="0" w:space="0" w:color="auto"/>
      </w:divBdr>
    </w:div>
    <w:div w:id="693189037">
      <w:bodyDiv w:val="1"/>
      <w:marLeft w:val="0"/>
      <w:marRight w:val="0"/>
      <w:marTop w:val="0"/>
      <w:marBottom w:val="0"/>
      <w:divBdr>
        <w:top w:val="none" w:sz="0" w:space="0" w:color="auto"/>
        <w:left w:val="none" w:sz="0" w:space="0" w:color="auto"/>
        <w:bottom w:val="none" w:sz="0" w:space="0" w:color="auto"/>
        <w:right w:val="none" w:sz="0" w:space="0" w:color="auto"/>
      </w:divBdr>
    </w:div>
    <w:div w:id="697657501">
      <w:bodyDiv w:val="1"/>
      <w:marLeft w:val="0"/>
      <w:marRight w:val="0"/>
      <w:marTop w:val="0"/>
      <w:marBottom w:val="0"/>
      <w:divBdr>
        <w:top w:val="none" w:sz="0" w:space="0" w:color="auto"/>
        <w:left w:val="none" w:sz="0" w:space="0" w:color="auto"/>
        <w:bottom w:val="none" w:sz="0" w:space="0" w:color="auto"/>
        <w:right w:val="none" w:sz="0" w:space="0" w:color="auto"/>
      </w:divBdr>
    </w:div>
    <w:div w:id="742413440">
      <w:bodyDiv w:val="1"/>
      <w:marLeft w:val="0"/>
      <w:marRight w:val="0"/>
      <w:marTop w:val="0"/>
      <w:marBottom w:val="0"/>
      <w:divBdr>
        <w:top w:val="none" w:sz="0" w:space="0" w:color="auto"/>
        <w:left w:val="none" w:sz="0" w:space="0" w:color="auto"/>
        <w:bottom w:val="none" w:sz="0" w:space="0" w:color="auto"/>
        <w:right w:val="none" w:sz="0" w:space="0" w:color="auto"/>
      </w:divBdr>
    </w:div>
    <w:div w:id="755369506">
      <w:bodyDiv w:val="1"/>
      <w:marLeft w:val="0"/>
      <w:marRight w:val="0"/>
      <w:marTop w:val="0"/>
      <w:marBottom w:val="0"/>
      <w:divBdr>
        <w:top w:val="none" w:sz="0" w:space="0" w:color="auto"/>
        <w:left w:val="none" w:sz="0" w:space="0" w:color="auto"/>
        <w:bottom w:val="none" w:sz="0" w:space="0" w:color="auto"/>
        <w:right w:val="none" w:sz="0" w:space="0" w:color="auto"/>
      </w:divBdr>
    </w:div>
    <w:div w:id="783037585">
      <w:marLeft w:val="0"/>
      <w:marRight w:val="0"/>
      <w:marTop w:val="0"/>
      <w:marBottom w:val="0"/>
      <w:divBdr>
        <w:top w:val="none" w:sz="0" w:space="0" w:color="auto"/>
        <w:left w:val="none" w:sz="0" w:space="0" w:color="auto"/>
        <w:bottom w:val="none" w:sz="0" w:space="0" w:color="auto"/>
        <w:right w:val="none" w:sz="0" w:space="0" w:color="auto"/>
      </w:divBdr>
      <w:divsChild>
        <w:div w:id="1726903906">
          <w:marLeft w:val="0"/>
          <w:marRight w:val="0"/>
          <w:marTop w:val="0"/>
          <w:marBottom w:val="0"/>
          <w:divBdr>
            <w:top w:val="none" w:sz="0" w:space="0" w:color="auto"/>
            <w:left w:val="none" w:sz="0" w:space="0" w:color="auto"/>
            <w:bottom w:val="none" w:sz="0" w:space="0" w:color="auto"/>
            <w:right w:val="none" w:sz="0" w:space="0" w:color="auto"/>
          </w:divBdr>
          <w:divsChild>
            <w:div w:id="1093745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4735617">
      <w:bodyDiv w:val="1"/>
      <w:marLeft w:val="0"/>
      <w:marRight w:val="0"/>
      <w:marTop w:val="0"/>
      <w:marBottom w:val="0"/>
      <w:divBdr>
        <w:top w:val="none" w:sz="0" w:space="0" w:color="auto"/>
        <w:left w:val="none" w:sz="0" w:space="0" w:color="auto"/>
        <w:bottom w:val="none" w:sz="0" w:space="0" w:color="auto"/>
        <w:right w:val="none" w:sz="0" w:space="0" w:color="auto"/>
      </w:divBdr>
    </w:div>
    <w:div w:id="839586573">
      <w:bodyDiv w:val="1"/>
      <w:marLeft w:val="0"/>
      <w:marRight w:val="0"/>
      <w:marTop w:val="0"/>
      <w:marBottom w:val="0"/>
      <w:divBdr>
        <w:top w:val="none" w:sz="0" w:space="0" w:color="auto"/>
        <w:left w:val="none" w:sz="0" w:space="0" w:color="auto"/>
        <w:bottom w:val="none" w:sz="0" w:space="0" w:color="auto"/>
        <w:right w:val="none" w:sz="0" w:space="0" w:color="auto"/>
      </w:divBdr>
    </w:div>
    <w:div w:id="878201012">
      <w:bodyDiv w:val="1"/>
      <w:marLeft w:val="0"/>
      <w:marRight w:val="0"/>
      <w:marTop w:val="0"/>
      <w:marBottom w:val="0"/>
      <w:divBdr>
        <w:top w:val="none" w:sz="0" w:space="0" w:color="auto"/>
        <w:left w:val="none" w:sz="0" w:space="0" w:color="auto"/>
        <w:bottom w:val="none" w:sz="0" w:space="0" w:color="auto"/>
        <w:right w:val="none" w:sz="0" w:space="0" w:color="auto"/>
      </w:divBdr>
    </w:div>
    <w:div w:id="933902137">
      <w:bodyDiv w:val="1"/>
      <w:marLeft w:val="0"/>
      <w:marRight w:val="0"/>
      <w:marTop w:val="0"/>
      <w:marBottom w:val="0"/>
      <w:divBdr>
        <w:top w:val="none" w:sz="0" w:space="0" w:color="auto"/>
        <w:left w:val="none" w:sz="0" w:space="0" w:color="auto"/>
        <w:bottom w:val="none" w:sz="0" w:space="0" w:color="auto"/>
        <w:right w:val="none" w:sz="0" w:space="0" w:color="auto"/>
      </w:divBdr>
    </w:div>
    <w:div w:id="939798236">
      <w:bodyDiv w:val="1"/>
      <w:marLeft w:val="0"/>
      <w:marRight w:val="0"/>
      <w:marTop w:val="0"/>
      <w:marBottom w:val="0"/>
      <w:divBdr>
        <w:top w:val="none" w:sz="0" w:space="0" w:color="auto"/>
        <w:left w:val="none" w:sz="0" w:space="0" w:color="auto"/>
        <w:bottom w:val="none" w:sz="0" w:space="0" w:color="auto"/>
        <w:right w:val="none" w:sz="0" w:space="0" w:color="auto"/>
      </w:divBdr>
    </w:div>
    <w:div w:id="945427176">
      <w:bodyDiv w:val="1"/>
      <w:marLeft w:val="0"/>
      <w:marRight w:val="0"/>
      <w:marTop w:val="0"/>
      <w:marBottom w:val="0"/>
      <w:divBdr>
        <w:top w:val="none" w:sz="0" w:space="0" w:color="auto"/>
        <w:left w:val="none" w:sz="0" w:space="0" w:color="auto"/>
        <w:bottom w:val="none" w:sz="0" w:space="0" w:color="auto"/>
        <w:right w:val="none" w:sz="0" w:space="0" w:color="auto"/>
      </w:divBdr>
    </w:div>
    <w:div w:id="1029795001">
      <w:bodyDiv w:val="1"/>
      <w:marLeft w:val="0"/>
      <w:marRight w:val="0"/>
      <w:marTop w:val="0"/>
      <w:marBottom w:val="0"/>
      <w:divBdr>
        <w:top w:val="none" w:sz="0" w:space="0" w:color="auto"/>
        <w:left w:val="none" w:sz="0" w:space="0" w:color="auto"/>
        <w:bottom w:val="none" w:sz="0" w:space="0" w:color="auto"/>
        <w:right w:val="none" w:sz="0" w:space="0" w:color="auto"/>
      </w:divBdr>
    </w:div>
    <w:div w:id="1121345643">
      <w:bodyDiv w:val="1"/>
      <w:marLeft w:val="0"/>
      <w:marRight w:val="0"/>
      <w:marTop w:val="0"/>
      <w:marBottom w:val="0"/>
      <w:divBdr>
        <w:top w:val="none" w:sz="0" w:space="0" w:color="auto"/>
        <w:left w:val="none" w:sz="0" w:space="0" w:color="auto"/>
        <w:bottom w:val="none" w:sz="0" w:space="0" w:color="auto"/>
        <w:right w:val="none" w:sz="0" w:space="0" w:color="auto"/>
      </w:divBdr>
    </w:div>
    <w:div w:id="1147279192">
      <w:bodyDiv w:val="1"/>
      <w:marLeft w:val="0"/>
      <w:marRight w:val="0"/>
      <w:marTop w:val="0"/>
      <w:marBottom w:val="0"/>
      <w:divBdr>
        <w:top w:val="none" w:sz="0" w:space="0" w:color="auto"/>
        <w:left w:val="none" w:sz="0" w:space="0" w:color="auto"/>
        <w:bottom w:val="none" w:sz="0" w:space="0" w:color="auto"/>
        <w:right w:val="none" w:sz="0" w:space="0" w:color="auto"/>
      </w:divBdr>
    </w:div>
    <w:div w:id="1170490677">
      <w:bodyDiv w:val="1"/>
      <w:marLeft w:val="0"/>
      <w:marRight w:val="0"/>
      <w:marTop w:val="0"/>
      <w:marBottom w:val="0"/>
      <w:divBdr>
        <w:top w:val="none" w:sz="0" w:space="0" w:color="auto"/>
        <w:left w:val="none" w:sz="0" w:space="0" w:color="auto"/>
        <w:bottom w:val="none" w:sz="0" w:space="0" w:color="auto"/>
        <w:right w:val="none" w:sz="0" w:space="0" w:color="auto"/>
      </w:divBdr>
    </w:div>
    <w:div w:id="1194541673">
      <w:bodyDiv w:val="1"/>
      <w:marLeft w:val="0"/>
      <w:marRight w:val="0"/>
      <w:marTop w:val="0"/>
      <w:marBottom w:val="0"/>
      <w:divBdr>
        <w:top w:val="none" w:sz="0" w:space="0" w:color="auto"/>
        <w:left w:val="none" w:sz="0" w:space="0" w:color="auto"/>
        <w:bottom w:val="none" w:sz="0" w:space="0" w:color="auto"/>
        <w:right w:val="none" w:sz="0" w:space="0" w:color="auto"/>
      </w:divBdr>
    </w:div>
    <w:div w:id="1198813471">
      <w:bodyDiv w:val="1"/>
      <w:marLeft w:val="0"/>
      <w:marRight w:val="0"/>
      <w:marTop w:val="0"/>
      <w:marBottom w:val="0"/>
      <w:divBdr>
        <w:top w:val="none" w:sz="0" w:space="0" w:color="auto"/>
        <w:left w:val="none" w:sz="0" w:space="0" w:color="auto"/>
        <w:bottom w:val="none" w:sz="0" w:space="0" w:color="auto"/>
        <w:right w:val="none" w:sz="0" w:space="0" w:color="auto"/>
      </w:divBdr>
    </w:div>
    <w:div w:id="1201086182">
      <w:bodyDiv w:val="1"/>
      <w:marLeft w:val="0"/>
      <w:marRight w:val="0"/>
      <w:marTop w:val="0"/>
      <w:marBottom w:val="0"/>
      <w:divBdr>
        <w:top w:val="none" w:sz="0" w:space="0" w:color="auto"/>
        <w:left w:val="none" w:sz="0" w:space="0" w:color="auto"/>
        <w:bottom w:val="none" w:sz="0" w:space="0" w:color="auto"/>
        <w:right w:val="none" w:sz="0" w:space="0" w:color="auto"/>
      </w:divBdr>
      <w:divsChild>
        <w:div w:id="1930191193">
          <w:marLeft w:val="1498"/>
          <w:marRight w:val="0"/>
          <w:marTop w:val="0"/>
          <w:marBottom w:val="0"/>
          <w:divBdr>
            <w:top w:val="none" w:sz="0" w:space="0" w:color="auto"/>
            <w:left w:val="none" w:sz="0" w:space="0" w:color="auto"/>
            <w:bottom w:val="none" w:sz="0" w:space="0" w:color="auto"/>
            <w:right w:val="none" w:sz="0" w:space="0" w:color="auto"/>
          </w:divBdr>
        </w:div>
      </w:divsChild>
    </w:div>
    <w:div w:id="1208956218">
      <w:bodyDiv w:val="1"/>
      <w:marLeft w:val="0"/>
      <w:marRight w:val="0"/>
      <w:marTop w:val="0"/>
      <w:marBottom w:val="0"/>
      <w:divBdr>
        <w:top w:val="none" w:sz="0" w:space="0" w:color="auto"/>
        <w:left w:val="none" w:sz="0" w:space="0" w:color="auto"/>
        <w:bottom w:val="none" w:sz="0" w:space="0" w:color="auto"/>
        <w:right w:val="none" w:sz="0" w:space="0" w:color="auto"/>
      </w:divBdr>
    </w:div>
    <w:div w:id="1220171754">
      <w:marLeft w:val="0"/>
      <w:marRight w:val="0"/>
      <w:marTop w:val="0"/>
      <w:marBottom w:val="0"/>
      <w:divBdr>
        <w:top w:val="none" w:sz="0" w:space="0" w:color="auto"/>
        <w:left w:val="none" w:sz="0" w:space="0" w:color="auto"/>
        <w:bottom w:val="none" w:sz="0" w:space="0" w:color="auto"/>
        <w:right w:val="none" w:sz="0" w:space="0" w:color="auto"/>
      </w:divBdr>
      <w:divsChild>
        <w:div w:id="1379354160">
          <w:marLeft w:val="0"/>
          <w:marRight w:val="0"/>
          <w:marTop w:val="0"/>
          <w:marBottom w:val="0"/>
          <w:divBdr>
            <w:top w:val="none" w:sz="0" w:space="0" w:color="auto"/>
            <w:left w:val="none" w:sz="0" w:space="0" w:color="auto"/>
            <w:bottom w:val="none" w:sz="0" w:space="0" w:color="auto"/>
            <w:right w:val="none" w:sz="0" w:space="0" w:color="auto"/>
          </w:divBdr>
          <w:divsChild>
            <w:div w:id="1040474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8034022">
      <w:bodyDiv w:val="1"/>
      <w:marLeft w:val="0"/>
      <w:marRight w:val="0"/>
      <w:marTop w:val="0"/>
      <w:marBottom w:val="0"/>
      <w:divBdr>
        <w:top w:val="none" w:sz="0" w:space="0" w:color="auto"/>
        <w:left w:val="none" w:sz="0" w:space="0" w:color="auto"/>
        <w:bottom w:val="none" w:sz="0" w:space="0" w:color="auto"/>
        <w:right w:val="none" w:sz="0" w:space="0" w:color="auto"/>
      </w:divBdr>
    </w:div>
    <w:div w:id="1231422299">
      <w:bodyDiv w:val="1"/>
      <w:marLeft w:val="0"/>
      <w:marRight w:val="0"/>
      <w:marTop w:val="0"/>
      <w:marBottom w:val="0"/>
      <w:divBdr>
        <w:top w:val="none" w:sz="0" w:space="0" w:color="auto"/>
        <w:left w:val="none" w:sz="0" w:space="0" w:color="auto"/>
        <w:bottom w:val="none" w:sz="0" w:space="0" w:color="auto"/>
        <w:right w:val="none" w:sz="0" w:space="0" w:color="auto"/>
      </w:divBdr>
    </w:div>
    <w:div w:id="1235772285">
      <w:bodyDiv w:val="1"/>
      <w:marLeft w:val="0"/>
      <w:marRight w:val="0"/>
      <w:marTop w:val="0"/>
      <w:marBottom w:val="0"/>
      <w:divBdr>
        <w:top w:val="none" w:sz="0" w:space="0" w:color="auto"/>
        <w:left w:val="none" w:sz="0" w:space="0" w:color="auto"/>
        <w:bottom w:val="none" w:sz="0" w:space="0" w:color="auto"/>
        <w:right w:val="none" w:sz="0" w:space="0" w:color="auto"/>
      </w:divBdr>
    </w:div>
    <w:div w:id="1236623149">
      <w:marLeft w:val="0"/>
      <w:marRight w:val="0"/>
      <w:marTop w:val="0"/>
      <w:marBottom w:val="0"/>
      <w:divBdr>
        <w:top w:val="none" w:sz="0" w:space="0" w:color="auto"/>
        <w:left w:val="none" w:sz="0" w:space="0" w:color="auto"/>
        <w:bottom w:val="none" w:sz="0" w:space="0" w:color="auto"/>
        <w:right w:val="none" w:sz="0" w:space="0" w:color="auto"/>
      </w:divBdr>
      <w:divsChild>
        <w:div w:id="1108625305">
          <w:marLeft w:val="0"/>
          <w:marRight w:val="0"/>
          <w:marTop w:val="0"/>
          <w:marBottom w:val="0"/>
          <w:divBdr>
            <w:top w:val="none" w:sz="0" w:space="0" w:color="auto"/>
            <w:left w:val="none" w:sz="0" w:space="0" w:color="auto"/>
            <w:bottom w:val="none" w:sz="0" w:space="0" w:color="auto"/>
            <w:right w:val="none" w:sz="0" w:space="0" w:color="auto"/>
          </w:divBdr>
          <w:divsChild>
            <w:div w:id="1867408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5159543">
      <w:bodyDiv w:val="1"/>
      <w:marLeft w:val="0"/>
      <w:marRight w:val="0"/>
      <w:marTop w:val="0"/>
      <w:marBottom w:val="0"/>
      <w:divBdr>
        <w:top w:val="none" w:sz="0" w:space="0" w:color="auto"/>
        <w:left w:val="none" w:sz="0" w:space="0" w:color="auto"/>
        <w:bottom w:val="none" w:sz="0" w:space="0" w:color="auto"/>
        <w:right w:val="none" w:sz="0" w:space="0" w:color="auto"/>
      </w:divBdr>
    </w:div>
    <w:div w:id="1321039260">
      <w:bodyDiv w:val="1"/>
      <w:marLeft w:val="0"/>
      <w:marRight w:val="0"/>
      <w:marTop w:val="0"/>
      <w:marBottom w:val="0"/>
      <w:divBdr>
        <w:top w:val="none" w:sz="0" w:space="0" w:color="auto"/>
        <w:left w:val="none" w:sz="0" w:space="0" w:color="auto"/>
        <w:bottom w:val="none" w:sz="0" w:space="0" w:color="auto"/>
        <w:right w:val="none" w:sz="0" w:space="0" w:color="auto"/>
      </w:divBdr>
    </w:div>
    <w:div w:id="1321272454">
      <w:bodyDiv w:val="1"/>
      <w:marLeft w:val="0"/>
      <w:marRight w:val="0"/>
      <w:marTop w:val="0"/>
      <w:marBottom w:val="0"/>
      <w:divBdr>
        <w:top w:val="none" w:sz="0" w:space="0" w:color="auto"/>
        <w:left w:val="none" w:sz="0" w:space="0" w:color="auto"/>
        <w:bottom w:val="none" w:sz="0" w:space="0" w:color="auto"/>
        <w:right w:val="none" w:sz="0" w:space="0" w:color="auto"/>
      </w:divBdr>
    </w:div>
    <w:div w:id="1348949266">
      <w:bodyDiv w:val="1"/>
      <w:marLeft w:val="0"/>
      <w:marRight w:val="0"/>
      <w:marTop w:val="0"/>
      <w:marBottom w:val="0"/>
      <w:divBdr>
        <w:top w:val="none" w:sz="0" w:space="0" w:color="auto"/>
        <w:left w:val="none" w:sz="0" w:space="0" w:color="auto"/>
        <w:bottom w:val="none" w:sz="0" w:space="0" w:color="auto"/>
        <w:right w:val="none" w:sz="0" w:space="0" w:color="auto"/>
      </w:divBdr>
    </w:div>
    <w:div w:id="1371370540">
      <w:bodyDiv w:val="1"/>
      <w:marLeft w:val="0"/>
      <w:marRight w:val="0"/>
      <w:marTop w:val="0"/>
      <w:marBottom w:val="0"/>
      <w:divBdr>
        <w:top w:val="none" w:sz="0" w:space="0" w:color="auto"/>
        <w:left w:val="none" w:sz="0" w:space="0" w:color="auto"/>
        <w:bottom w:val="none" w:sz="0" w:space="0" w:color="auto"/>
        <w:right w:val="none" w:sz="0" w:space="0" w:color="auto"/>
      </w:divBdr>
      <w:divsChild>
        <w:div w:id="1388140329">
          <w:marLeft w:val="274"/>
          <w:marRight w:val="0"/>
          <w:marTop w:val="0"/>
          <w:marBottom w:val="0"/>
          <w:divBdr>
            <w:top w:val="none" w:sz="0" w:space="0" w:color="auto"/>
            <w:left w:val="none" w:sz="0" w:space="0" w:color="auto"/>
            <w:bottom w:val="none" w:sz="0" w:space="0" w:color="auto"/>
            <w:right w:val="none" w:sz="0" w:space="0" w:color="auto"/>
          </w:divBdr>
        </w:div>
      </w:divsChild>
    </w:div>
    <w:div w:id="1377699746">
      <w:bodyDiv w:val="1"/>
      <w:marLeft w:val="0"/>
      <w:marRight w:val="0"/>
      <w:marTop w:val="0"/>
      <w:marBottom w:val="0"/>
      <w:divBdr>
        <w:top w:val="none" w:sz="0" w:space="0" w:color="auto"/>
        <w:left w:val="none" w:sz="0" w:space="0" w:color="auto"/>
        <w:bottom w:val="none" w:sz="0" w:space="0" w:color="auto"/>
        <w:right w:val="none" w:sz="0" w:space="0" w:color="auto"/>
      </w:divBdr>
    </w:div>
    <w:div w:id="1378815776">
      <w:marLeft w:val="0"/>
      <w:marRight w:val="0"/>
      <w:marTop w:val="0"/>
      <w:marBottom w:val="0"/>
      <w:divBdr>
        <w:top w:val="none" w:sz="0" w:space="0" w:color="auto"/>
        <w:left w:val="none" w:sz="0" w:space="0" w:color="auto"/>
        <w:bottom w:val="none" w:sz="0" w:space="0" w:color="auto"/>
        <w:right w:val="none" w:sz="0" w:space="0" w:color="auto"/>
      </w:divBdr>
      <w:divsChild>
        <w:div w:id="802502615">
          <w:marLeft w:val="0"/>
          <w:marRight w:val="0"/>
          <w:marTop w:val="0"/>
          <w:marBottom w:val="0"/>
          <w:divBdr>
            <w:top w:val="none" w:sz="0" w:space="0" w:color="auto"/>
            <w:left w:val="none" w:sz="0" w:space="0" w:color="auto"/>
            <w:bottom w:val="none" w:sz="0" w:space="0" w:color="auto"/>
            <w:right w:val="none" w:sz="0" w:space="0" w:color="auto"/>
          </w:divBdr>
          <w:divsChild>
            <w:div w:id="75177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1982105">
      <w:bodyDiv w:val="1"/>
      <w:marLeft w:val="0"/>
      <w:marRight w:val="0"/>
      <w:marTop w:val="0"/>
      <w:marBottom w:val="0"/>
      <w:divBdr>
        <w:top w:val="none" w:sz="0" w:space="0" w:color="auto"/>
        <w:left w:val="none" w:sz="0" w:space="0" w:color="auto"/>
        <w:bottom w:val="none" w:sz="0" w:space="0" w:color="auto"/>
        <w:right w:val="none" w:sz="0" w:space="0" w:color="auto"/>
      </w:divBdr>
    </w:div>
    <w:div w:id="1393189680">
      <w:bodyDiv w:val="1"/>
      <w:marLeft w:val="0"/>
      <w:marRight w:val="0"/>
      <w:marTop w:val="0"/>
      <w:marBottom w:val="0"/>
      <w:divBdr>
        <w:top w:val="none" w:sz="0" w:space="0" w:color="auto"/>
        <w:left w:val="none" w:sz="0" w:space="0" w:color="auto"/>
        <w:bottom w:val="none" w:sz="0" w:space="0" w:color="auto"/>
        <w:right w:val="none" w:sz="0" w:space="0" w:color="auto"/>
      </w:divBdr>
    </w:div>
    <w:div w:id="1404790032">
      <w:bodyDiv w:val="1"/>
      <w:marLeft w:val="0"/>
      <w:marRight w:val="0"/>
      <w:marTop w:val="0"/>
      <w:marBottom w:val="0"/>
      <w:divBdr>
        <w:top w:val="none" w:sz="0" w:space="0" w:color="auto"/>
        <w:left w:val="none" w:sz="0" w:space="0" w:color="auto"/>
        <w:bottom w:val="none" w:sz="0" w:space="0" w:color="auto"/>
        <w:right w:val="none" w:sz="0" w:space="0" w:color="auto"/>
      </w:divBdr>
    </w:div>
    <w:div w:id="1411347986">
      <w:bodyDiv w:val="1"/>
      <w:marLeft w:val="0"/>
      <w:marRight w:val="0"/>
      <w:marTop w:val="0"/>
      <w:marBottom w:val="0"/>
      <w:divBdr>
        <w:top w:val="none" w:sz="0" w:space="0" w:color="auto"/>
        <w:left w:val="none" w:sz="0" w:space="0" w:color="auto"/>
        <w:bottom w:val="none" w:sz="0" w:space="0" w:color="auto"/>
        <w:right w:val="none" w:sz="0" w:space="0" w:color="auto"/>
      </w:divBdr>
    </w:div>
    <w:div w:id="1452626714">
      <w:bodyDiv w:val="1"/>
      <w:marLeft w:val="0"/>
      <w:marRight w:val="0"/>
      <w:marTop w:val="0"/>
      <w:marBottom w:val="0"/>
      <w:divBdr>
        <w:top w:val="none" w:sz="0" w:space="0" w:color="auto"/>
        <w:left w:val="none" w:sz="0" w:space="0" w:color="auto"/>
        <w:bottom w:val="none" w:sz="0" w:space="0" w:color="auto"/>
        <w:right w:val="none" w:sz="0" w:space="0" w:color="auto"/>
      </w:divBdr>
    </w:div>
    <w:div w:id="1458718669">
      <w:bodyDiv w:val="1"/>
      <w:marLeft w:val="0"/>
      <w:marRight w:val="0"/>
      <w:marTop w:val="0"/>
      <w:marBottom w:val="0"/>
      <w:divBdr>
        <w:top w:val="none" w:sz="0" w:space="0" w:color="auto"/>
        <w:left w:val="none" w:sz="0" w:space="0" w:color="auto"/>
        <w:bottom w:val="none" w:sz="0" w:space="0" w:color="auto"/>
        <w:right w:val="none" w:sz="0" w:space="0" w:color="auto"/>
      </w:divBdr>
    </w:div>
    <w:div w:id="1544368342">
      <w:bodyDiv w:val="1"/>
      <w:marLeft w:val="0"/>
      <w:marRight w:val="0"/>
      <w:marTop w:val="0"/>
      <w:marBottom w:val="0"/>
      <w:divBdr>
        <w:top w:val="none" w:sz="0" w:space="0" w:color="auto"/>
        <w:left w:val="none" w:sz="0" w:space="0" w:color="auto"/>
        <w:bottom w:val="none" w:sz="0" w:space="0" w:color="auto"/>
        <w:right w:val="none" w:sz="0" w:space="0" w:color="auto"/>
      </w:divBdr>
    </w:div>
    <w:div w:id="1593852340">
      <w:bodyDiv w:val="1"/>
      <w:marLeft w:val="0"/>
      <w:marRight w:val="0"/>
      <w:marTop w:val="0"/>
      <w:marBottom w:val="0"/>
      <w:divBdr>
        <w:top w:val="none" w:sz="0" w:space="0" w:color="auto"/>
        <w:left w:val="none" w:sz="0" w:space="0" w:color="auto"/>
        <w:bottom w:val="none" w:sz="0" w:space="0" w:color="auto"/>
        <w:right w:val="none" w:sz="0" w:space="0" w:color="auto"/>
      </w:divBdr>
    </w:div>
    <w:div w:id="1604461199">
      <w:bodyDiv w:val="1"/>
      <w:marLeft w:val="0"/>
      <w:marRight w:val="0"/>
      <w:marTop w:val="0"/>
      <w:marBottom w:val="0"/>
      <w:divBdr>
        <w:top w:val="none" w:sz="0" w:space="0" w:color="auto"/>
        <w:left w:val="none" w:sz="0" w:space="0" w:color="auto"/>
        <w:bottom w:val="none" w:sz="0" w:space="0" w:color="auto"/>
        <w:right w:val="none" w:sz="0" w:space="0" w:color="auto"/>
      </w:divBdr>
    </w:div>
    <w:div w:id="1609191584">
      <w:bodyDiv w:val="1"/>
      <w:marLeft w:val="0"/>
      <w:marRight w:val="0"/>
      <w:marTop w:val="0"/>
      <w:marBottom w:val="0"/>
      <w:divBdr>
        <w:top w:val="none" w:sz="0" w:space="0" w:color="auto"/>
        <w:left w:val="none" w:sz="0" w:space="0" w:color="auto"/>
        <w:bottom w:val="none" w:sz="0" w:space="0" w:color="auto"/>
        <w:right w:val="none" w:sz="0" w:space="0" w:color="auto"/>
      </w:divBdr>
    </w:div>
    <w:div w:id="1613632642">
      <w:marLeft w:val="0"/>
      <w:marRight w:val="0"/>
      <w:marTop w:val="0"/>
      <w:marBottom w:val="0"/>
      <w:divBdr>
        <w:top w:val="none" w:sz="0" w:space="0" w:color="auto"/>
        <w:left w:val="none" w:sz="0" w:space="0" w:color="auto"/>
        <w:bottom w:val="none" w:sz="0" w:space="0" w:color="auto"/>
        <w:right w:val="none" w:sz="0" w:space="0" w:color="auto"/>
      </w:divBdr>
      <w:divsChild>
        <w:div w:id="523783609">
          <w:marLeft w:val="0"/>
          <w:marRight w:val="0"/>
          <w:marTop w:val="0"/>
          <w:marBottom w:val="0"/>
          <w:divBdr>
            <w:top w:val="none" w:sz="0" w:space="0" w:color="auto"/>
            <w:left w:val="none" w:sz="0" w:space="0" w:color="auto"/>
            <w:bottom w:val="none" w:sz="0" w:space="0" w:color="auto"/>
            <w:right w:val="none" w:sz="0" w:space="0" w:color="auto"/>
          </w:divBdr>
          <w:divsChild>
            <w:div w:id="1809349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4902677">
      <w:marLeft w:val="0"/>
      <w:marRight w:val="0"/>
      <w:marTop w:val="0"/>
      <w:marBottom w:val="0"/>
      <w:divBdr>
        <w:top w:val="none" w:sz="0" w:space="0" w:color="auto"/>
        <w:left w:val="none" w:sz="0" w:space="0" w:color="auto"/>
        <w:bottom w:val="none" w:sz="0" w:space="0" w:color="auto"/>
        <w:right w:val="none" w:sz="0" w:space="0" w:color="auto"/>
      </w:divBdr>
      <w:divsChild>
        <w:div w:id="1537506252">
          <w:marLeft w:val="0"/>
          <w:marRight w:val="0"/>
          <w:marTop w:val="0"/>
          <w:marBottom w:val="0"/>
          <w:divBdr>
            <w:top w:val="none" w:sz="0" w:space="0" w:color="auto"/>
            <w:left w:val="none" w:sz="0" w:space="0" w:color="auto"/>
            <w:bottom w:val="none" w:sz="0" w:space="0" w:color="auto"/>
            <w:right w:val="none" w:sz="0" w:space="0" w:color="auto"/>
          </w:divBdr>
          <w:divsChild>
            <w:div w:id="1558275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6429463">
      <w:bodyDiv w:val="1"/>
      <w:marLeft w:val="0"/>
      <w:marRight w:val="0"/>
      <w:marTop w:val="0"/>
      <w:marBottom w:val="0"/>
      <w:divBdr>
        <w:top w:val="none" w:sz="0" w:space="0" w:color="auto"/>
        <w:left w:val="none" w:sz="0" w:space="0" w:color="auto"/>
        <w:bottom w:val="none" w:sz="0" w:space="0" w:color="auto"/>
        <w:right w:val="none" w:sz="0" w:space="0" w:color="auto"/>
      </w:divBdr>
    </w:div>
    <w:div w:id="1675494787">
      <w:bodyDiv w:val="1"/>
      <w:marLeft w:val="0"/>
      <w:marRight w:val="0"/>
      <w:marTop w:val="0"/>
      <w:marBottom w:val="0"/>
      <w:divBdr>
        <w:top w:val="none" w:sz="0" w:space="0" w:color="auto"/>
        <w:left w:val="none" w:sz="0" w:space="0" w:color="auto"/>
        <w:bottom w:val="none" w:sz="0" w:space="0" w:color="auto"/>
        <w:right w:val="none" w:sz="0" w:space="0" w:color="auto"/>
      </w:divBdr>
    </w:div>
    <w:div w:id="1708990780">
      <w:bodyDiv w:val="1"/>
      <w:marLeft w:val="0"/>
      <w:marRight w:val="0"/>
      <w:marTop w:val="0"/>
      <w:marBottom w:val="0"/>
      <w:divBdr>
        <w:top w:val="none" w:sz="0" w:space="0" w:color="auto"/>
        <w:left w:val="none" w:sz="0" w:space="0" w:color="auto"/>
        <w:bottom w:val="none" w:sz="0" w:space="0" w:color="auto"/>
        <w:right w:val="none" w:sz="0" w:space="0" w:color="auto"/>
      </w:divBdr>
    </w:div>
    <w:div w:id="1716194117">
      <w:marLeft w:val="0"/>
      <w:marRight w:val="0"/>
      <w:marTop w:val="0"/>
      <w:marBottom w:val="0"/>
      <w:divBdr>
        <w:top w:val="none" w:sz="0" w:space="0" w:color="auto"/>
        <w:left w:val="none" w:sz="0" w:space="0" w:color="auto"/>
        <w:bottom w:val="none" w:sz="0" w:space="0" w:color="auto"/>
        <w:right w:val="none" w:sz="0" w:space="0" w:color="auto"/>
      </w:divBdr>
      <w:divsChild>
        <w:div w:id="144977953">
          <w:marLeft w:val="0"/>
          <w:marRight w:val="0"/>
          <w:marTop w:val="0"/>
          <w:marBottom w:val="0"/>
          <w:divBdr>
            <w:top w:val="none" w:sz="0" w:space="0" w:color="auto"/>
            <w:left w:val="none" w:sz="0" w:space="0" w:color="auto"/>
            <w:bottom w:val="none" w:sz="0" w:space="0" w:color="auto"/>
            <w:right w:val="none" w:sz="0" w:space="0" w:color="auto"/>
          </w:divBdr>
          <w:divsChild>
            <w:div w:id="1489592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9524634">
      <w:marLeft w:val="0"/>
      <w:marRight w:val="0"/>
      <w:marTop w:val="0"/>
      <w:marBottom w:val="0"/>
      <w:divBdr>
        <w:top w:val="none" w:sz="0" w:space="0" w:color="auto"/>
        <w:left w:val="none" w:sz="0" w:space="0" w:color="auto"/>
        <w:bottom w:val="none" w:sz="0" w:space="0" w:color="auto"/>
        <w:right w:val="none" w:sz="0" w:space="0" w:color="auto"/>
      </w:divBdr>
      <w:divsChild>
        <w:div w:id="1873759957">
          <w:marLeft w:val="0"/>
          <w:marRight w:val="0"/>
          <w:marTop w:val="0"/>
          <w:marBottom w:val="0"/>
          <w:divBdr>
            <w:top w:val="none" w:sz="0" w:space="0" w:color="auto"/>
            <w:left w:val="none" w:sz="0" w:space="0" w:color="auto"/>
            <w:bottom w:val="none" w:sz="0" w:space="0" w:color="auto"/>
            <w:right w:val="none" w:sz="0" w:space="0" w:color="auto"/>
          </w:divBdr>
          <w:divsChild>
            <w:div w:id="999503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1854751">
      <w:bodyDiv w:val="1"/>
      <w:marLeft w:val="0"/>
      <w:marRight w:val="0"/>
      <w:marTop w:val="0"/>
      <w:marBottom w:val="0"/>
      <w:divBdr>
        <w:top w:val="none" w:sz="0" w:space="0" w:color="auto"/>
        <w:left w:val="none" w:sz="0" w:space="0" w:color="auto"/>
        <w:bottom w:val="none" w:sz="0" w:space="0" w:color="auto"/>
        <w:right w:val="none" w:sz="0" w:space="0" w:color="auto"/>
      </w:divBdr>
    </w:div>
    <w:div w:id="1787769499">
      <w:bodyDiv w:val="1"/>
      <w:marLeft w:val="0"/>
      <w:marRight w:val="0"/>
      <w:marTop w:val="0"/>
      <w:marBottom w:val="0"/>
      <w:divBdr>
        <w:top w:val="none" w:sz="0" w:space="0" w:color="auto"/>
        <w:left w:val="none" w:sz="0" w:space="0" w:color="auto"/>
        <w:bottom w:val="none" w:sz="0" w:space="0" w:color="auto"/>
        <w:right w:val="none" w:sz="0" w:space="0" w:color="auto"/>
      </w:divBdr>
    </w:div>
    <w:div w:id="1801026509">
      <w:bodyDiv w:val="1"/>
      <w:marLeft w:val="0"/>
      <w:marRight w:val="0"/>
      <w:marTop w:val="0"/>
      <w:marBottom w:val="0"/>
      <w:divBdr>
        <w:top w:val="none" w:sz="0" w:space="0" w:color="auto"/>
        <w:left w:val="none" w:sz="0" w:space="0" w:color="auto"/>
        <w:bottom w:val="none" w:sz="0" w:space="0" w:color="auto"/>
        <w:right w:val="none" w:sz="0" w:space="0" w:color="auto"/>
      </w:divBdr>
      <w:divsChild>
        <w:div w:id="2134009639">
          <w:marLeft w:val="0"/>
          <w:marRight w:val="0"/>
          <w:marTop w:val="0"/>
          <w:marBottom w:val="0"/>
          <w:divBdr>
            <w:top w:val="none" w:sz="0" w:space="0" w:color="auto"/>
            <w:left w:val="none" w:sz="0" w:space="0" w:color="auto"/>
            <w:bottom w:val="none" w:sz="0" w:space="0" w:color="auto"/>
            <w:right w:val="none" w:sz="0" w:space="0" w:color="auto"/>
          </w:divBdr>
          <w:divsChild>
            <w:div w:id="228808266">
              <w:marLeft w:val="0"/>
              <w:marRight w:val="0"/>
              <w:marTop w:val="0"/>
              <w:marBottom w:val="0"/>
              <w:divBdr>
                <w:top w:val="none" w:sz="0" w:space="0" w:color="auto"/>
                <w:left w:val="none" w:sz="0" w:space="0" w:color="auto"/>
                <w:bottom w:val="none" w:sz="0" w:space="0" w:color="auto"/>
                <w:right w:val="none" w:sz="0" w:space="0" w:color="auto"/>
              </w:divBdr>
              <w:divsChild>
                <w:div w:id="171187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4876936">
      <w:bodyDiv w:val="1"/>
      <w:marLeft w:val="0"/>
      <w:marRight w:val="0"/>
      <w:marTop w:val="0"/>
      <w:marBottom w:val="0"/>
      <w:divBdr>
        <w:top w:val="none" w:sz="0" w:space="0" w:color="auto"/>
        <w:left w:val="none" w:sz="0" w:space="0" w:color="auto"/>
        <w:bottom w:val="none" w:sz="0" w:space="0" w:color="auto"/>
        <w:right w:val="none" w:sz="0" w:space="0" w:color="auto"/>
      </w:divBdr>
    </w:div>
    <w:div w:id="1856922149">
      <w:bodyDiv w:val="1"/>
      <w:marLeft w:val="0"/>
      <w:marRight w:val="0"/>
      <w:marTop w:val="0"/>
      <w:marBottom w:val="0"/>
      <w:divBdr>
        <w:top w:val="none" w:sz="0" w:space="0" w:color="auto"/>
        <w:left w:val="none" w:sz="0" w:space="0" w:color="auto"/>
        <w:bottom w:val="none" w:sz="0" w:space="0" w:color="auto"/>
        <w:right w:val="none" w:sz="0" w:space="0" w:color="auto"/>
      </w:divBdr>
    </w:div>
    <w:div w:id="1859388633">
      <w:bodyDiv w:val="1"/>
      <w:marLeft w:val="0"/>
      <w:marRight w:val="0"/>
      <w:marTop w:val="0"/>
      <w:marBottom w:val="0"/>
      <w:divBdr>
        <w:top w:val="none" w:sz="0" w:space="0" w:color="auto"/>
        <w:left w:val="none" w:sz="0" w:space="0" w:color="auto"/>
        <w:bottom w:val="none" w:sz="0" w:space="0" w:color="auto"/>
        <w:right w:val="none" w:sz="0" w:space="0" w:color="auto"/>
      </w:divBdr>
    </w:div>
    <w:div w:id="1893811293">
      <w:bodyDiv w:val="1"/>
      <w:marLeft w:val="0"/>
      <w:marRight w:val="0"/>
      <w:marTop w:val="0"/>
      <w:marBottom w:val="0"/>
      <w:divBdr>
        <w:top w:val="none" w:sz="0" w:space="0" w:color="auto"/>
        <w:left w:val="none" w:sz="0" w:space="0" w:color="auto"/>
        <w:bottom w:val="none" w:sz="0" w:space="0" w:color="auto"/>
        <w:right w:val="none" w:sz="0" w:space="0" w:color="auto"/>
      </w:divBdr>
    </w:div>
    <w:div w:id="1896893268">
      <w:bodyDiv w:val="1"/>
      <w:marLeft w:val="0"/>
      <w:marRight w:val="0"/>
      <w:marTop w:val="0"/>
      <w:marBottom w:val="0"/>
      <w:divBdr>
        <w:top w:val="none" w:sz="0" w:space="0" w:color="auto"/>
        <w:left w:val="none" w:sz="0" w:space="0" w:color="auto"/>
        <w:bottom w:val="none" w:sz="0" w:space="0" w:color="auto"/>
        <w:right w:val="none" w:sz="0" w:space="0" w:color="auto"/>
      </w:divBdr>
    </w:div>
    <w:div w:id="1955943090">
      <w:bodyDiv w:val="1"/>
      <w:marLeft w:val="0"/>
      <w:marRight w:val="0"/>
      <w:marTop w:val="0"/>
      <w:marBottom w:val="0"/>
      <w:divBdr>
        <w:top w:val="none" w:sz="0" w:space="0" w:color="auto"/>
        <w:left w:val="none" w:sz="0" w:space="0" w:color="auto"/>
        <w:bottom w:val="none" w:sz="0" w:space="0" w:color="auto"/>
        <w:right w:val="none" w:sz="0" w:space="0" w:color="auto"/>
      </w:divBdr>
    </w:div>
    <w:div w:id="1963263102">
      <w:marLeft w:val="0"/>
      <w:marRight w:val="0"/>
      <w:marTop w:val="0"/>
      <w:marBottom w:val="0"/>
      <w:divBdr>
        <w:top w:val="none" w:sz="0" w:space="0" w:color="auto"/>
        <w:left w:val="none" w:sz="0" w:space="0" w:color="auto"/>
        <w:bottom w:val="none" w:sz="0" w:space="0" w:color="auto"/>
        <w:right w:val="none" w:sz="0" w:space="0" w:color="auto"/>
      </w:divBdr>
      <w:divsChild>
        <w:div w:id="1460150868">
          <w:marLeft w:val="0"/>
          <w:marRight w:val="0"/>
          <w:marTop w:val="0"/>
          <w:marBottom w:val="0"/>
          <w:divBdr>
            <w:top w:val="none" w:sz="0" w:space="0" w:color="auto"/>
            <w:left w:val="none" w:sz="0" w:space="0" w:color="auto"/>
            <w:bottom w:val="none" w:sz="0" w:space="0" w:color="auto"/>
            <w:right w:val="none" w:sz="0" w:space="0" w:color="auto"/>
          </w:divBdr>
          <w:divsChild>
            <w:div w:id="1688218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3541621">
      <w:bodyDiv w:val="1"/>
      <w:marLeft w:val="0"/>
      <w:marRight w:val="0"/>
      <w:marTop w:val="0"/>
      <w:marBottom w:val="0"/>
      <w:divBdr>
        <w:top w:val="none" w:sz="0" w:space="0" w:color="auto"/>
        <w:left w:val="none" w:sz="0" w:space="0" w:color="auto"/>
        <w:bottom w:val="none" w:sz="0" w:space="0" w:color="auto"/>
        <w:right w:val="none" w:sz="0" w:space="0" w:color="auto"/>
      </w:divBdr>
      <w:divsChild>
        <w:div w:id="320432387">
          <w:marLeft w:val="274"/>
          <w:marRight w:val="0"/>
          <w:marTop w:val="0"/>
          <w:marBottom w:val="0"/>
          <w:divBdr>
            <w:top w:val="none" w:sz="0" w:space="0" w:color="auto"/>
            <w:left w:val="none" w:sz="0" w:space="0" w:color="auto"/>
            <w:bottom w:val="none" w:sz="0" w:space="0" w:color="auto"/>
            <w:right w:val="none" w:sz="0" w:space="0" w:color="auto"/>
          </w:divBdr>
        </w:div>
        <w:div w:id="570384330">
          <w:marLeft w:val="274"/>
          <w:marRight w:val="0"/>
          <w:marTop w:val="0"/>
          <w:marBottom w:val="0"/>
          <w:divBdr>
            <w:top w:val="none" w:sz="0" w:space="0" w:color="auto"/>
            <w:left w:val="none" w:sz="0" w:space="0" w:color="auto"/>
            <w:bottom w:val="none" w:sz="0" w:space="0" w:color="auto"/>
            <w:right w:val="none" w:sz="0" w:space="0" w:color="auto"/>
          </w:divBdr>
        </w:div>
        <w:div w:id="1146124456">
          <w:marLeft w:val="274"/>
          <w:marRight w:val="0"/>
          <w:marTop w:val="0"/>
          <w:marBottom w:val="0"/>
          <w:divBdr>
            <w:top w:val="none" w:sz="0" w:space="0" w:color="auto"/>
            <w:left w:val="none" w:sz="0" w:space="0" w:color="auto"/>
            <w:bottom w:val="none" w:sz="0" w:space="0" w:color="auto"/>
            <w:right w:val="none" w:sz="0" w:space="0" w:color="auto"/>
          </w:divBdr>
        </w:div>
      </w:divsChild>
    </w:div>
    <w:div w:id="1985961313">
      <w:bodyDiv w:val="1"/>
      <w:marLeft w:val="0"/>
      <w:marRight w:val="0"/>
      <w:marTop w:val="0"/>
      <w:marBottom w:val="0"/>
      <w:divBdr>
        <w:top w:val="none" w:sz="0" w:space="0" w:color="auto"/>
        <w:left w:val="none" w:sz="0" w:space="0" w:color="auto"/>
        <w:bottom w:val="none" w:sz="0" w:space="0" w:color="auto"/>
        <w:right w:val="none" w:sz="0" w:space="0" w:color="auto"/>
      </w:divBdr>
    </w:div>
    <w:div w:id="1992059583">
      <w:marLeft w:val="0"/>
      <w:marRight w:val="0"/>
      <w:marTop w:val="0"/>
      <w:marBottom w:val="0"/>
      <w:divBdr>
        <w:top w:val="none" w:sz="0" w:space="0" w:color="auto"/>
        <w:left w:val="none" w:sz="0" w:space="0" w:color="auto"/>
        <w:bottom w:val="none" w:sz="0" w:space="0" w:color="auto"/>
        <w:right w:val="none" w:sz="0" w:space="0" w:color="auto"/>
      </w:divBdr>
      <w:divsChild>
        <w:div w:id="158811881">
          <w:marLeft w:val="0"/>
          <w:marRight w:val="0"/>
          <w:marTop w:val="0"/>
          <w:marBottom w:val="0"/>
          <w:divBdr>
            <w:top w:val="none" w:sz="0" w:space="0" w:color="auto"/>
            <w:left w:val="none" w:sz="0" w:space="0" w:color="auto"/>
            <w:bottom w:val="none" w:sz="0" w:space="0" w:color="auto"/>
            <w:right w:val="none" w:sz="0" w:space="0" w:color="auto"/>
          </w:divBdr>
          <w:divsChild>
            <w:div w:id="260576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7537535">
      <w:marLeft w:val="0"/>
      <w:marRight w:val="0"/>
      <w:marTop w:val="0"/>
      <w:marBottom w:val="0"/>
      <w:divBdr>
        <w:top w:val="none" w:sz="0" w:space="0" w:color="auto"/>
        <w:left w:val="none" w:sz="0" w:space="0" w:color="auto"/>
        <w:bottom w:val="none" w:sz="0" w:space="0" w:color="auto"/>
        <w:right w:val="none" w:sz="0" w:space="0" w:color="auto"/>
      </w:divBdr>
      <w:divsChild>
        <w:div w:id="2061975529">
          <w:marLeft w:val="0"/>
          <w:marRight w:val="0"/>
          <w:marTop w:val="0"/>
          <w:marBottom w:val="0"/>
          <w:divBdr>
            <w:top w:val="none" w:sz="0" w:space="0" w:color="auto"/>
            <w:left w:val="none" w:sz="0" w:space="0" w:color="auto"/>
            <w:bottom w:val="none" w:sz="0" w:space="0" w:color="auto"/>
            <w:right w:val="none" w:sz="0" w:space="0" w:color="auto"/>
          </w:divBdr>
          <w:divsChild>
            <w:div w:id="1606883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9891037">
      <w:bodyDiv w:val="1"/>
      <w:marLeft w:val="0"/>
      <w:marRight w:val="0"/>
      <w:marTop w:val="0"/>
      <w:marBottom w:val="0"/>
      <w:divBdr>
        <w:top w:val="none" w:sz="0" w:space="0" w:color="auto"/>
        <w:left w:val="none" w:sz="0" w:space="0" w:color="auto"/>
        <w:bottom w:val="none" w:sz="0" w:space="0" w:color="auto"/>
        <w:right w:val="none" w:sz="0" w:space="0" w:color="auto"/>
      </w:divBdr>
      <w:divsChild>
        <w:div w:id="603150950">
          <w:marLeft w:val="274"/>
          <w:marRight w:val="0"/>
          <w:marTop w:val="0"/>
          <w:marBottom w:val="0"/>
          <w:divBdr>
            <w:top w:val="none" w:sz="0" w:space="0" w:color="auto"/>
            <w:left w:val="none" w:sz="0" w:space="0" w:color="auto"/>
            <w:bottom w:val="none" w:sz="0" w:space="0" w:color="auto"/>
            <w:right w:val="none" w:sz="0" w:space="0" w:color="auto"/>
          </w:divBdr>
        </w:div>
        <w:div w:id="938179723">
          <w:marLeft w:val="274"/>
          <w:marRight w:val="0"/>
          <w:marTop w:val="0"/>
          <w:marBottom w:val="0"/>
          <w:divBdr>
            <w:top w:val="none" w:sz="0" w:space="0" w:color="auto"/>
            <w:left w:val="none" w:sz="0" w:space="0" w:color="auto"/>
            <w:bottom w:val="none" w:sz="0" w:space="0" w:color="auto"/>
            <w:right w:val="none" w:sz="0" w:space="0" w:color="auto"/>
          </w:divBdr>
        </w:div>
        <w:div w:id="1404403434">
          <w:marLeft w:val="274"/>
          <w:marRight w:val="0"/>
          <w:marTop w:val="0"/>
          <w:marBottom w:val="0"/>
          <w:divBdr>
            <w:top w:val="none" w:sz="0" w:space="0" w:color="auto"/>
            <w:left w:val="none" w:sz="0" w:space="0" w:color="auto"/>
            <w:bottom w:val="none" w:sz="0" w:space="0" w:color="auto"/>
            <w:right w:val="none" w:sz="0" w:space="0" w:color="auto"/>
          </w:divBdr>
        </w:div>
        <w:div w:id="1596858395">
          <w:marLeft w:val="274"/>
          <w:marRight w:val="0"/>
          <w:marTop w:val="0"/>
          <w:marBottom w:val="0"/>
          <w:divBdr>
            <w:top w:val="none" w:sz="0" w:space="0" w:color="auto"/>
            <w:left w:val="none" w:sz="0" w:space="0" w:color="auto"/>
            <w:bottom w:val="none" w:sz="0" w:space="0" w:color="auto"/>
            <w:right w:val="none" w:sz="0" w:space="0" w:color="auto"/>
          </w:divBdr>
        </w:div>
      </w:divsChild>
    </w:div>
    <w:div w:id="2030638086">
      <w:bodyDiv w:val="1"/>
      <w:marLeft w:val="0"/>
      <w:marRight w:val="0"/>
      <w:marTop w:val="0"/>
      <w:marBottom w:val="0"/>
      <w:divBdr>
        <w:top w:val="none" w:sz="0" w:space="0" w:color="auto"/>
        <w:left w:val="none" w:sz="0" w:space="0" w:color="auto"/>
        <w:bottom w:val="none" w:sz="0" w:space="0" w:color="auto"/>
        <w:right w:val="none" w:sz="0" w:space="0" w:color="auto"/>
      </w:divBdr>
      <w:divsChild>
        <w:div w:id="1734347143">
          <w:marLeft w:val="0"/>
          <w:marRight w:val="0"/>
          <w:marTop w:val="0"/>
          <w:marBottom w:val="0"/>
          <w:divBdr>
            <w:top w:val="none" w:sz="0" w:space="0" w:color="auto"/>
            <w:left w:val="none" w:sz="0" w:space="0" w:color="auto"/>
            <w:bottom w:val="none" w:sz="0" w:space="0" w:color="auto"/>
            <w:right w:val="none" w:sz="0" w:space="0" w:color="auto"/>
          </w:divBdr>
          <w:divsChild>
            <w:div w:id="809637609">
              <w:marLeft w:val="0"/>
              <w:marRight w:val="0"/>
              <w:marTop w:val="0"/>
              <w:marBottom w:val="0"/>
              <w:divBdr>
                <w:top w:val="none" w:sz="0" w:space="0" w:color="auto"/>
                <w:left w:val="none" w:sz="0" w:space="0" w:color="auto"/>
                <w:bottom w:val="none" w:sz="0" w:space="0" w:color="auto"/>
                <w:right w:val="none" w:sz="0" w:space="0" w:color="auto"/>
              </w:divBdr>
              <w:divsChild>
                <w:div w:id="931401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7541658">
      <w:bodyDiv w:val="1"/>
      <w:marLeft w:val="0"/>
      <w:marRight w:val="0"/>
      <w:marTop w:val="0"/>
      <w:marBottom w:val="0"/>
      <w:divBdr>
        <w:top w:val="none" w:sz="0" w:space="0" w:color="auto"/>
        <w:left w:val="none" w:sz="0" w:space="0" w:color="auto"/>
        <w:bottom w:val="none" w:sz="0" w:space="0" w:color="auto"/>
        <w:right w:val="none" w:sz="0" w:space="0" w:color="auto"/>
      </w:divBdr>
    </w:div>
    <w:div w:id="20693811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header" Target="header12.xml"/><Relationship Id="rId21" Type="http://schemas.openxmlformats.org/officeDocument/2006/relationships/image" Target="media/image10.png"/><Relationship Id="rId42" Type="http://schemas.openxmlformats.org/officeDocument/2006/relationships/chart" Target="charts/chart8.xml"/><Relationship Id="rId47" Type="http://schemas.openxmlformats.org/officeDocument/2006/relationships/header" Target="header2.xml"/><Relationship Id="rId63" Type="http://schemas.openxmlformats.org/officeDocument/2006/relationships/chart" Target="charts/chart24.xml"/><Relationship Id="rId68" Type="http://schemas.openxmlformats.org/officeDocument/2006/relationships/chart" Target="charts/chart29.xml"/><Relationship Id="rId84" Type="http://schemas.openxmlformats.org/officeDocument/2006/relationships/chart" Target="charts/chart45.xml"/><Relationship Id="rId89" Type="http://schemas.openxmlformats.org/officeDocument/2006/relationships/chart" Target="charts/chart50.xml"/><Relationship Id="rId112" Type="http://schemas.openxmlformats.org/officeDocument/2006/relationships/image" Target="media/image31.png"/><Relationship Id="rId16" Type="http://schemas.openxmlformats.org/officeDocument/2006/relationships/image" Target="media/image5.png"/><Relationship Id="rId107" Type="http://schemas.openxmlformats.org/officeDocument/2006/relationships/hyperlink" Target="https://www.epaveldas.lt/main" TargetMode="External"/><Relationship Id="rId11" Type="http://schemas.openxmlformats.org/officeDocument/2006/relationships/image" Target="media/image1.emf"/><Relationship Id="rId32" Type="http://schemas.openxmlformats.org/officeDocument/2006/relationships/image" Target="media/image19.svg"/><Relationship Id="rId37" Type="http://schemas.openxmlformats.org/officeDocument/2006/relationships/chart" Target="charts/chart3.xml"/><Relationship Id="rId53" Type="http://schemas.openxmlformats.org/officeDocument/2006/relationships/chart" Target="charts/chart14.xml"/><Relationship Id="rId58" Type="http://schemas.openxmlformats.org/officeDocument/2006/relationships/chart" Target="charts/chart19.xml"/><Relationship Id="rId74" Type="http://schemas.openxmlformats.org/officeDocument/2006/relationships/chart" Target="charts/chart35.xml"/><Relationship Id="rId79" Type="http://schemas.openxmlformats.org/officeDocument/2006/relationships/chart" Target="charts/chart40.xml"/><Relationship Id="rId102" Type="http://schemas.openxmlformats.org/officeDocument/2006/relationships/header" Target="header8.xml"/><Relationship Id="rId5" Type="http://schemas.openxmlformats.org/officeDocument/2006/relationships/numbering" Target="numbering.xml"/><Relationship Id="rId90" Type="http://schemas.openxmlformats.org/officeDocument/2006/relationships/chart" Target="charts/chart51.xml"/><Relationship Id="rId95" Type="http://schemas.openxmlformats.org/officeDocument/2006/relationships/image" Target="media/image24.png"/><Relationship Id="rId22" Type="http://schemas.openxmlformats.org/officeDocument/2006/relationships/image" Target="media/image11.png"/><Relationship Id="rId27" Type="http://schemas.openxmlformats.org/officeDocument/2006/relationships/image" Target="media/image15.png"/><Relationship Id="rId43" Type="http://schemas.openxmlformats.org/officeDocument/2006/relationships/chart" Target="charts/chart9.xml"/><Relationship Id="rId48" Type="http://schemas.openxmlformats.org/officeDocument/2006/relationships/header" Target="header3.xml"/><Relationship Id="rId64" Type="http://schemas.openxmlformats.org/officeDocument/2006/relationships/chart" Target="charts/chart25.xml"/><Relationship Id="rId69" Type="http://schemas.openxmlformats.org/officeDocument/2006/relationships/chart" Target="charts/chart30.xml"/><Relationship Id="rId113" Type="http://schemas.openxmlformats.org/officeDocument/2006/relationships/hyperlink" Target="https://www.e-kinas.lt/" TargetMode="External"/><Relationship Id="rId118" Type="http://schemas.openxmlformats.org/officeDocument/2006/relationships/fontTable" Target="fontTable.xml"/><Relationship Id="rId80" Type="http://schemas.openxmlformats.org/officeDocument/2006/relationships/chart" Target="charts/chart41.xml"/><Relationship Id="rId85" Type="http://schemas.openxmlformats.org/officeDocument/2006/relationships/chart" Target="charts/chart46.xml"/><Relationship Id="rId12" Type="http://schemas.openxmlformats.org/officeDocument/2006/relationships/image" Target="media/image2.emf"/><Relationship Id="rId17" Type="http://schemas.openxmlformats.org/officeDocument/2006/relationships/image" Target="media/image6.png"/><Relationship Id="rId33" Type="http://schemas.openxmlformats.org/officeDocument/2006/relationships/hyperlink" Target="https://www.danskkulturarv.dk" TargetMode="External"/><Relationship Id="rId38" Type="http://schemas.openxmlformats.org/officeDocument/2006/relationships/chart" Target="charts/chart4.xml"/><Relationship Id="rId59" Type="http://schemas.openxmlformats.org/officeDocument/2006/relationships/chart" Target="charts/chart20.xml"/><Relationship Id="rId103" Type="http://schemas.openxmlformats.org/officeDocument/2006/relationships/header" Target="header9.xml"/><Relationship Id="rId108" Type="http://schemas.openxmlformats.org/officeDocument/2006/relationships/image" Target="media/image29.png"/><Relationship Id="rId54" Type="http://schemas.openxmlformats.org/officeDocument/2006/relationships/chart" Target="charts/chart15.xml"/><Relationship Id="rId70" Type="http://schemas.openxmlformats.org/officeDocument/2006/relationships/chart" Target="charts/chart31.xml"/><Relationship Id="rId75" Type="http://schemas.openxmlformats.org/officeDocument/2006/relationships/chart" Target="charts/chart36.xml"/><Relationship Id="rId91" Type="http://schemas.openxmlformats.org/officeDocument/2006/relationships/chart" Target="charts/chart52.xml"/><Relationship Id="rId96" Type="http://schemas.openxmlformats.org/officeDocument/2006/relationships/image" Target="media/image25.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2.png"/><Relationship Id="rId28" Type="http://schemas.openxmlformats.org/officeDocument/2006/relationships/image" Target="media/image16.png"/><Relationship Id="rId49" Type="http://schemas.openxmlformats.org/officeDocument/2006/relationships/header" Target="header4.xml"/><Relationship Id="rId114" Type="http://schemas.openxmlformats.org/officeDocument/2006/relationships/image" Target="media/image32.png"/><Relationship Id="rId119" Type="http://schemas.openxmlformats.org/officeDocument/2006/relationships/theme" Target="theme/theme1.xml"/><Relationship Id="rId10" Type="http://schemas.openxmlformats.org/officeDocument/2006/relationships/endnotes" Target="endnotes.xml"/><Relationship Id="rId31" Type="http://schemas.openxmlformats.org/officeDocument/2006/relationships/image" Target="media/image18.png"/><Relationship Id="rId44" Type="http://schemas.openxmlformats.org/officeDocument/2006/relationships/chart" Target="charts/chart10.xml"/><Relationship Id="rId52" Type="http://schemas.openxmlformats.org/officeDocument/2006/relationships/chart" Target="charts/chart13.xml"/><Relationship Id="rId60" Type="http://schemas.openxmlformats.org/officeDocument/2006/relationships/chart" Target="charts/chart21.xml"/><Relationship Id="rId65" Type="http://schemas.openxmlformats.org/officeDocument/2006/relationships/chart" Target="charts/chart26.xml"/><Relationship Id="rId73" Type="http://schemas.openxmlformats.org/officeDocument/2006/relationships/chart" Target="charts/chart34.xml"/><Relationship Id="rId78" Type="http://schemas.openxmlformats.org/officeDocument/2006/relationships/chart" Target="charts/chart39.xml"/><Relationship Id="rId81" Type="http://schemas.openxmlformats.org/officeDocument/2006/relationships/chart" Target="charts/chart42.xml"/><Relationship Id="rId86" Type="http://schemas.openxmlformats.org/officeDocument/2006/relationships/chart" Target="charts/chart47.xml"/><Relationship Id="rId94" Type="http://schemas.openxmlformats.org/officeDocument/2006/relationships/chart" Target="charts/chart55.xml"/><Relationship Id="rId99" Type="http://schemas.openxmlformats.org/officeDocument/2006/relationships/header" Target="header5.xml"/><Relationship Id="rId101" Type="http://schemas.openxmlformats.org/officeDocument/2006/relationships/header" Target="header7.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chart" Target="charts/chart5.xml"/><Relationship Id="rId109" Type="http://schemas.openxmlformats.org/officeDocument/2006/relationships/hyperlink" Target="https://ibiblioteka.lt/metis/" TargetMode="External"/><Relationship Id="rId34" Type="http://schemas.openxmlformats.org/officeDocument/2006/relationships/image" Target="media/image20.png"/><Relationship Id="rId50" Type="http://schemas.openxmlformats.org/officeDocument/2006/relationships/chart" Target="charts/chart11.xml"/><Relationship Id="rId55" Type="http://schemas.openxmlformats.org/officeDocument/2006/relationships/chart" Target="charts/chart16.xml"/><Relationship Id="rId76" Type="http://schemas.openxmlformats.org/officeDocument/2006/relationships/chart" Target="charts/chart37.xml"/><Relationship Id="rId97" Type="http://schemas.openxmlformats.org/officeDocument/2006/relationships/image" Target="media/image26.png"/><Relationship Id="rId104" Type="http://schemas.openxmlformats.org/officeDocument/2006/relationships/header" Target="header10.xml"/><Relationship Id="rId7" Type="http://schemas.openxmlformats.org/officeDocument/2006/relationships/settings" Target="settings.xml"/><Relationship Id="rId71" Type="http://schemas.openxmlformats.org/officeDocument/2006/relationships/chart" Target="charts/chart32.xml"/><Relationship Id="rId92" Type="http://schemas.openxmlformats.org/officeDocument/2006/relationships/chart" Target="charts/chart53.xml"/><Relationship Id="rId2" Type="http://schemas.openxmlformats.org/officeDocument/2006/relationships/customXml" Target="../customXml/item2.xml"/><Relationship Id="rId29" Type="http://schemas.openxmlformats.org/officeDocument/2006/relationships/hyperlink" Target="https://kronika.gov.pl" TargetMode="External"/><Relationship Id="rId24" Type="http://schemas.openxmlformats.org/officeDocument/2006/relationships/image" Target="media/image13.png"/><Relationship Id="rId40" Type="http://schemas.openxmlformats.org/officeDocument/2006/relationships/chart" Target="charts/chart6.xml"/><Relationship Id="rId45" Type="http://schemas.openxmlformats.org/officeDocument/2006/relationships/header" Target="header1.xml"/><Relationship Id="rId66" Type="http://schemas.openxmlformats.org/officeDocument/2006/relationships/chart" Target="charts/chart27.xml"/><Relationship Id="rId87" Type="http://schemas.openxmlformats.org/officeDocument/2006/relationships/chart" Target="charts/chart48.xml"/><Relationship Id="rId110" Type="http://schemas.openxmlformats.org/officeDocument/2006/relationships/image" Target="media/image30.png"/><Relationship Id="rId115" Type="http://schemas.openxmlformats.org/officeDocument/2006/relationships/hyperlink" Target="https://www.lrt.lt/mediateka/" TargetMode="External"/><Relationship Id="rId61" Type="http://schemas.openxmlformats.org/officeDocument/2006/relationships/chart" Target="charts/chart22.xml"/><Relationship Id="rId82" Type="http://schemas.openxmlformats.org/officeDocument/2006/relationships/chart" Target="charts/chart43.xml"/><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image" Target="media/image17.png"/><Relationship Id="rId35" Type="http://schemas.openxmlformats.org/officeDocument/2006/relationships/chart" Target="charts/chart1.xml"/><Relationship Id="rId56" Type="http://schemas.openxmlformats.org/officeDocument/2006/relationships/chart" Target="charts/chart17.xml"/><Relationship Id="rId77" Type="http://schemas.openxmlformats.org/officeDocument/2006/relationships/chart" Target="charts/chart38.xml"/><Relationship Id="rId100" Type="http://schemas.openxmlformats.org/officeDocument/2006/relationships/header" Target="header6.xml"/><Relationship Id="rId105" Type="http://schemas.openxmlformats.org/officeDocument/2006/relationships/header" Target="header11.xml"/><Relationship Id="rId8" Type="http://schemas.openxmlformats.org/officeDocument/2006/relationships/webSettings" Target="webSettings.xml"/><Relationship Id="rId51" Type="http://schemas.openxmlformats.org/officeDocument/2006/relationships/chart" Target="charts/chart12.xml"/><Relationship Id="rId72" Type="http://schemas.openxmlformats.org/officeDocument/2006/relationships/chart" Target="charts/chart33.xml"/><Relationship Id="rId93" Type="http://schemas.openxmlformats.org/officeDocument/2006/relationships/chart" Target="charts/chart54.xml"/><Relationship Id="rId98" Type="http://schemas.openxmlformats.org/officeDocument/2006/relationships/image" Target="media/image27.png"/><Relationship Id="rId3" Type="http://schemas.openxmlformats.org/officeDocument/2006/relationships/customXml" Target="../customXml/item3.xml"/><Relationship Id="rId25" Type="http://schemas.openxmlformats.org/officeDocument/2006/relationships/hyperlink" Target="https://www.szukajwarchiwach.gov.pl/en/jak-szukac" TargetMode="External"/><Relationship Id="rId46" Type="http://schemas.openxmlformats.org/officeDocument/2006/relationships/footer" Target="footer1.xml"/><Relationship Id="rId67" Type="http://schemas.openxmlformats.org/officeDocument/2006/relationships/chart" Target="charts/chart28.xml"/><Relationship Id="rId116" Type="http://schemas.openxmlformats.org/officeDocument/2006/relationships/image" Target="media/image33.png"/><Relationship Id="rId20" Type="http://schemas.openxmlformats.org/officeDocument/2006/relationships/image" Target="media/image9.png"/><Relationship Id="rId41" Type="http://schemas.openxmlformats.org/officeDocument/2006/relationships/chart" Target="charts/chart7.xml"/><Relationship Id="rId62" Type="http://schemas.openxmlformats.org/officeDocument/2006/relationships/chart" Target="charts/chart23.xml"/><Relationship Id="rId83" Type="http://schemas.openxmlformats.org/officeDocument/2006/relationships/chart" Target="charts/chart44.xml"/><Relationship Id="rId88" Type="http://schemas.openxmlformats.org/officeDocument/2006/relationships/chart" Target="charts/chart49.xml"/><Relationship Id="rId111" Type="http://schemas.openxmlformats.org/officeDocument/2006/relationships/hyperlink" Target="https://www.limis.lt/" TargetMode="External"/><Relationship Id="rId15" Type="http://schemas.openxmlformats.org/officeDocument/2006/relationships/image" Target="media/image4.png"/><Relationship Id="rId36" Type="http://schemas.openxmlformats.org/officeDocument/2006/relationships/chart" Target="charts/chart2.xml"/><Relationship Id="rId57" Type="http://schemas.openxmlformats.org/officeDocument/2006/relationships/chart" Target="charts/chart18.xml"/><Relationship Id="rId106" Type="http://schemas.openxmlformats.org/officeDocument/2006/relationships/image" Target="media/image28.png"/></Relationships>
</file>

<file path=word/_rels/footer1.xml.rels><?xml version="1.0" encoding="UTF-8" standalone="yes"?>
<Relationships xmlns="http://schemas.openxmlformats.org/package/2006/relationships"><Relationship Id="rId3" Type="http://schemas.openxmlformats.org/officeDocument/2006/relationships/image" Target="media/image23.svg"/><Relationship Id="rId2" Type="http://schemas.openxmlformats.org/officeDocument/2006/relationships/image" Target="media/image22.png"/><Relationship Id="rId1" Type="http://schemas.openxmlformats.org/officeDocument/2006/relationships/image" Target="media/image21.jpeg"/></Relationships>
</file>

<file path=word/_rels/footnotes.xml.rels><?xml version="1.0" encoding="UTF-8" standalone="yes"?>
<Relationships xmlns="http://schemas.openxmlformats.org/package/2006/relationships"><Relationship Id="rId26" Type="http://schemas.openxmlformats.org/officeDocument/2006/relationships/hyperlink" Target="https://www.funduszeeuropejskie.gov.pl/media/1655/POPC_eng_1632015.pdf" TargetMode="External"/><Relationship Id="rId21" Type="http://schemas.openxmlformats.org/officeDocument/2006/relationships/hyperlink" Target="https://dc4eu.nl/over-ons/" TargetMode="External"/><Relationship Id="rId42" Type="http://schemas.openxmlformats.org/officeDocument/2006/relationships/hyperlink" Target="https://digitalcultures.pl/pl/best-of-poland/tueuropeana" TargetMode="External"/><Relationship Id="rId47" Type="http://schemas.openxmlformats.org/officeDocument/2006/relationships/hyperlink" Target="https://www.tekstognode.dk/english/what-we-do/" TargetMode="External"/><Relationship Id="rId63" Type="http://schemas.openxmlformats.org/officeDocument/2006/relationships/hyperlink" Target="https://www.lrt.lt/naujienos/tavo-lrt/15/1985594/lrt-pristato-nemokama-filmu-ir-serialu-platforma-kokybiska-turini-rasite-lrt-epika" TargetMode="External"/><Relationship Id="rId68" Type="http://schemas.openxmlformats.org/officeDocument/2006/relationships/hyperlink" Target="https://eur-lex.europa.eu/legal-content/LT/TXT/?uri=CELEX%3A32019L0882" TargetMode="External"/><Relationship Id="rId2" Type="http://schemas.openxmlformats.org/officeDocument/2006/relationships/hyperlink" Target="https://statistika.lrkm.lt/skaitmeninimo-statistika/pradzia/15" TargetMode="External"/><Relationship Id="rId16" Type="http://schemas.openxmlformats.org/officeDocument/2006/relationships/hyperlink" Target="https://netwerkdigitaalerfgoed.nl/en/" TargetMode="External"/><Relationship Id="rId29" Type="http://schemas.openxmlformats.org/officeDocument/2006/relationships/hyperlink" Target="https://www.szukajwarchiwach.gov.pl/en/o-serwisie" TargetMode="External"/><Relationship Id="rId11" Type="http://schemas.openxmlformats.org/officeDocument/2006/relationships/hyperlink" Target="https://statistika.lrkm.lt/skaitmeninimo-statistika/pradzia/15" TargetMode="External"/><Relationship Id="rId24" Type="http://schemas.openxmlformats.org/officeDocument/2006/relationships/hyperlink" Target="https://netwerkdigitaalerfgoed.nl/wp-content/uploads/2020/12/Gedragsprofielen-Digitaal-Erfgoed.pdf" TargetMode="External"/><Relationship Id="rId32" Type="http://schemas.openxmlformats.org/officeDocument/2006/relationships/hyperlink" Target="https://polona.pl/" TargetMode="External"/><Relationship Id="rId37" Type="http://schemas.openxmlformats.org/officeDocument/2006/relationships/hyperlink" Target="https://kronika.gov.pl/o-projekcie" TargetMode="External"/><Relationship Id="rId40" Type="http://schemas.openxmlformats.org/officeDocument/2006/relationships/hyperlink" Target="https://www.mnw.art.pl" TargetMode="External"/><Relationship Id="rId45" Type="http://schemas.openxmlformats.org/officeDocument/2006/relationships/hyperlink" Target="https://slks.dk/english/grants" TargetMode="External"/><Relationship Id="rId53" Type="http://schemas.openxmlformats.org/officeDocument/2006/relationships/hyperlink" Target="https://hack4.dk/about/" TargetMode="External"/><Relationship Id="rId58" Type="http://schemas.openxmlformats.org/officeDocument/2006/relationships/hyperlink" Target="https://www.archivesportaleurope.net/about-us/" TargetMode="External"/><Relationship Id="rId66" Type="http://schemas.openxmlformats.org/officeDocument/2006/relationships/hyperlink" Target="https://osp.stat.gov.lt/statistiniu-rodikliu-analize?hash=a335b286-24b0-413a-80c4-8f5b5e88b115" TargetMode="External"/><Relationship Id="rId74" Type="http://schemas.openxmlformats.org/officeDocument/2006/relationships/hyperlink" Target="https://eur-lex.europa.eu/legal-content/LT/TXT/?uri=CELEX%3A32019L0882" TargetMode="External"/><Relationship Id="rId5" Type="http://schemas.openxmlformats.org/officeDocument/2006/relationships/hyperlink" Target="https://openlab.citytech.cuny.edu/her-macdonaldsbs2000fall2015b/files/2011/06/Focus-Groups_Anita-Gibbs.pdf" TargetMode="External"/><Relationship Id="rId61" Type="http://schemas.openxmlformats.org/officeDocument/2006/relationships/hyperlink" Target="https://www.limis.lt/about" TargetMode="External"/><Relationship Id="rId19" Type="http://schemas.openxmlformats.org/officeDocument/2006/relationships/hyperlink" Target="https://netwerkdigitaalerfgoed.nl/bruikbaar/" TargetMode="External"/><Relationship Id="rId14" Type="http://schemas.openxmlformats.org/officeDocument/2006/relationships/hyperlink" Target="https://netwerkdigitaalerfgoed.nl/en/" TargetMode="External"/><Relationship Id="rId22" Type="http://schemas.openxmlformats.org/officeDocument/2006/relationships/hyperlink" Target="https://www.nationaalarchief.nl/en/over-het-na/international-heritage-cooperation" TargetMode="External"/><Relationship Id="rId27" Type="http://schemas.openxmlformats.org/officeDocument/2006/relationships/hyperlink" Target="https://www.google.com/search?client=safari&amp;rls=en&amp;q=trendbook.digit%20alcultures.en&amp;ie=UTF-8&amp;oe=UTF-8" TargetMode="External"/><Relationship Id="rId30" Type="http://schemas.openxmlformats.org/officeDocument/2006/relationships/hyperlink" Target="https://www.szukajwarchiwach.gov.pl/en/jak-szukac" TargetMode="External"/><Relationship Id="rId35" Type="http://schemas.openxmlformats.org/officeDocument/2006/relationships/hyperlink" Target="https://kronika.gov.pl/o-projekcie" TargetMode="External"/><Relationship Id="rId43" Type="http://schemas.openxmlformats.org/officeDocument/2006/relationships/hyperlink" Target="https://www.dfi.dk/en/en/about-the-dfi" TargetMode="External"/><Relationship Id="rId48" Type="http://schemas.openxmlformats.org/officeDocument/2006/relationships/hyperlink" Target="https://pro.kb.dk/en/legal-deposit/what-legal-deposit" TargetMode="External"/><Relationship Id="rId56" Type="http://schemas.openxmlformats.org/officeDocument/2006/relationships/hyperlink" Target="https://metis-statistics.europeana.eu/en/data/country" TargetMode="External"/><Relationship Id="rId64" Type="http://schemas.openxmlformats.org/officeDocument/2006/relationships/hyperlink" Target="https://eais.archyvai.lt/" TargetMode="External"/><Relationship Id="rId69" Type="http://schemas.openxmlformats.org/officeDocument/2006/relationships/hyperlink" Target="https://eur-lex.europa.eu/legal-content/LT/TXT/?uri=CELEX%3A32019L0882" TargetMode="External"/><Relationship Id="rId8" Type="http://schemas.openxmlformats.org/officeDocument/2006/relationships/hyperlink" Target="https://lrkm.lrv.lt/lt/administracine-informacija/planavimo-dokumentai/strateginiai-veiklos-planai/kulturos-ministro-valdymo-sriciu-strateginiai-veiklos-planai" TargetMode="External"/><Relationship Id="rId51" Type="http://schemas.openxmlformats.org/officeDocument/2006/relationships/hyperlink" Target="https://www.danskkulturarv.dk/om/" TargetMode="External"/><Relationship Id="rId72" Type="http://schemas.openxmlformats.org/officeDocument/2006/relationships/hyperlink" Target="https://data.consilium.europa.eu/doc/document/ST-9837-2021-INIT/lt/pdf" TargetMode="External"/><Relationship Id="rId3" Type="http://schemas.openxmlformats.org/officeDocument/2006/relationships/hyperlink" Target="https://www.annualreviews.org/doi/pdf/10.1146/annurev.soc.22.1.129" TargetMode="External"/><Relationship Id="rId12" Type="http://schemas.openxmlformats.org/officeDocument/2006/relationships/hyperlink" Target="https://metis-statistics.europeana.eu/en/data/country" TargetMode="External"/><Relationship Id="rId17" Type="http://schemas.openxmlformats.org/officeDocument/2006/relationships/hyperlink" Target="https://netwerkdigitaalerfgoed.nl/en/" TargetMode="External"/><Relationship Id="rId25" Type="http://schemas.openxmlformats.org/officeDocument/2006/relationships/hyperlink" Target="https://geheugenvannederland.nl" TargetMode="External"/><Relationship Id="rId33" Type="http://schemas.openxmlformats.org/officeDocument/2006/relationships/hyperlink" Target="https://zabytek.pl/pl" TargetMode="External"/><Relationship Id="rId38" Type="http://schemas.openxmlformats.org/officeDocument/2006/relationships/hyperlink" Target="https://kronika.gov.pl" TargetMode="External"/><Relationship Id="rId46" Type="http://schemas.openxmlformats.org/officeDocument/2006/relationships/hyperlink" Target="https://www.tekstognode.dk/english/what-we-do/" TargetMode="External"/><Relationship Id="rId59" Type="http://schemas.openxmlformats.org/officeDocument/2006/relationships/hyperlink" Target="https://www.epaveldas.lt/about" TargetMode="External"/><Relationship Id="rId67" Type="http://schemas.openxmlformats.org/officeDocument/2006/relationships/hyperlink" Target="https://osp.stat.gov.lt/lt/statistiniu-rodikliu-analize?hash=ab272e86-6cb5-4811-b543-293c53e12f88" TargetMode="External"/><Relationship Id="rId20" Type="http://schemas.openxmlformats.org/officeDocument/2006/relationships/hyperlink" Target="https://dc4eu.nl/over-ons/" TargetMode="External"/><Relationship Id="rId41" Type="http://schemas.openxmlformats.org/officeDocument/2006/relationships/hyperlink" Target="https://fina.gov.pl/tag/tueuropeana/" TargetMode="External"/><Relationship Id="rId54" Type="http://schemas.openxmlformats.org/officeDocument/2006/relationships/hyperlink" Target="https://www.kb.dk/en/find-materials/collections/netarkivet" TargetMode="External"/><Relationship Id="rId62" Type="http://schemas.openxmlformats.org/officeDocument/2006/relationships/hyperlink" Target="https://www.e-kinas.lt/paslaugos" TargetMode="External"/><Relationship Id="rId70" Type="http://schemas.openxmlformats.org/officeDocument/2006/relationships/hyperlink" Target="https://eur-lex.europa.eu/legal-content/LT/TXT/?uri=CELEX%3A52015DC0192" TargetMode="External"/><Relationship Id="rId75" Type="http://schemas.openxmlformats.org/officeDocument/2006/relationships/hyperlink" Target="https://statistika.lrkm.lt/skaitmeninimo-statistika/pradzia/15" TargetMode="External"/><Relationship Id="rId1" Type="http://schemas.openxmlformats.org/officeDocument/2006/relationships/hyperlink" Target="https://pro.kb.dk/en/legal-deposit/what-legal-deposit" TargetMode="External"/><Relationship Id="rId6" Type="http://schemas.openxmlformats.org/officeDocument/2006/relationships/hyperlink" Target="https://www.annualreviews.org/doi/pdf/10.1146/annurev.soc.22.1.129" TargetMode="External"/><Relationship Id="rId15" Type="http://schemas.openxmlformats.org/officeDocument/2006/relationships/hyperlink" Target="https://netwerkdigitaalerfgoed.nl/en/" TargetMode="External"/><Relationship Id="rId23" Type="http://schemas.openxmlformats.org/officeDocument/2006/relationships/hyperlink" Target="https://www.nationaalarchief.nl/en/over-het-na/international-heritage-cooperation" TargetMode="External"/><Relationship Id="rId28" Type="http://schemas.openxmlformats.org/officeDocument/2006/relationships/hyperlink" Target="https://www.nac.gov.pl/en/digital-archive/zosia/" TargetMode="External"/><Relationship Id="rId36" Type="http://schemas.openxmlformats.org/officeDocument/2006/relationships/hyperlink" Target="https://kronika.gov.pl/o-projekcie" TargetMode="External"/><Relationship Id="rId49" Type="http://schemas.openxmlformats.org/officeDocument/2006/relationships/hyperlink" Target="https://pro.kb.dk/en/legal-deposit/digital-legal-deposit" TargetMode="External"/><Relationship Id="rId57" Type="http://schemas.openxmlformats.org/officeDocument/2006/relationships/hyperlink" Target="https://pro.europeana.eu/organisation/lt-aggregator-service-national-library-of-lithuania" TargetMode="External"/><Relationship Id="rId10" Type="http://schemas.openxmlformats.org/officeDocument/2006/relationships/hyperlink" Target="https://e-seimas.lrs.lt/portal/legalAct/lt/TAD/71b82470194511e6aa14e8b63147ee94/asr" TargetMode="External"/><Relationship Id="rId31" Type="http://schemas.openxmlformats.org/officeDocument/2006/relationships/hyperlink" Target="https://polona.pl" TargetMode="External"/><Relationship Id="rId44" Type="http://schemas.openxmlformats.org/officeDocument/2006/relationships/hyperlink" Target="https://www.kunst.dk/english/funding-programmes" TargetMode="External"/><Relationship Id="rId52" Type="http://schemas.openxmlformats.org/officeDocument/2006/relationships/hyperlink" Target="https://hack4.dk/about/" TargetMode="External"/><Relationship Id="rId60" Type="http://schemas.openxmlformats.org/officeDocument/2006/relationships/hyperlink" Target="https://www.epaveldas.lt/about" TargetMode="External"/><Relationship Id="rId65" Type="http://schemas.openxmlformats.org/officeDocument/2006/relationships/hyperlink" Target="https://www.e-kinas.lt/leidimas-naudoti" TargetMode="External"/><Relationship Id="rId73" Type="http://schemas.openxmlformats.org/officeDocument/2006/relationships/hyperlink" Target="https://eur-lex.europa.eu/legal-content/LT/TXT/?uri=CELEX:52021DC0118" TargetMode="External"/><Relationship Id="rId4" Type="http://schemas.openxmlformats.org/officeDocument/2006/relationships/hyperlink" Target="https://www.annualreviews.org/doi/pdf/10.1146/annurev.soc.22.1.129" TargetMode="External"/><Relationship Id="rId9" Type="http://schemas.openxmlformats.org/officeDocument/2006/relationships/hyperlink" Target="https://www.ltkt.lt/administracine-informacija/veiklos-planai.html" TargetMode="External"/><Relationship Id="rId13" Type="http://schemas.openxmlformats.org/officeDocument/2006/relationships/hyperlink" Target="https://netwerkdigitaalerfgoed.nl/wp-content/uploads/2022/05/National-Digital-Heritage-Strategy-2021-2024.pdf" TargetMode="External"/><Relationship Id="rId18" Type="http://schemas.openxmlformats.org/officeDocument/2006/relationships/hyperlink" Target="https://netwerkdigitaalerfgoed.nl/wie-wij-zijn/" TargetMode="External"/><Relationship Id="rId39" Type="http://schemas.openxmlformats.org/officeDocument/2006/relationships/hyperlink" Target="https://www.szukajwarchiwach.gov.pl/en/o-serwisie" TargetMode="External"/><Relationship Id="rId34" Type="http://schemas.openxmlformats.org/officeDocument/2006/relationships/hyperlink" Target="https://zabytek.pl/pl" TargetMode="External"/><Relationship Id="rId50" Type="http://schemas.openxmlformats.org/officeDocument/2006/relationships/hyperlink" Target="https://www.danskkulturarv.dk" TargetMode="External"/><Relationship Id="rId55" Type="http://schemas.openxmlformats.org/officeDocument/2006/relationships/hyperlink" Target="https://www.europeana.eu/en/about-us" TargetMode="External"/><Relationship Id="rId76" Type="http://schemas.openxmlformats.org/officeDocument/2006/relationships/hyperlink" Target="https://osp.stat.gov.lt/lt/statistiniu-rodikliu-analize?hash=ab272e86-6cb5-4811-b543-293c53e12f88" TargetMode="External"/><Relationship Id="rId7" Type="http://schemas.openxmlformats.org/officeDocument/2006/relationships/hyperlink" Target="https://2014.esinvesticijos.lt/media/force_download/?url=/uploads/main/%20documents/docs/121217_56d61ee9e58862450fe69c06fea74039.pdf" TargetMode="External"/><Relationship Id="rId71" Type="http://schemas.openxmlformats.org/officeDocument/2006/relationships/hyperlink" Target="https://data.consilium.europa.eu/doc/document/ST-9962-2021-INIT/en/pdf"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17.xlsx"/><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package" Target="../embeddings/Microsoft_Excel_Worksheet18.xlsx"/><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package" Target="../embeddings/Microsoft_Excel_Worksheet19.xlsx"/><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package" Target="../embeddings/Microsoft_Excel_Worksheet20.xlsx"/><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chartUserShapes" Target="../drawings/drawing1.xml"/></Relationships>
</file>

<file path=word/charts/_rels/chart22.xml.rels><?xml version="1.0" encoding="UTF-8" standalone="yes"?>
<Relationships xmlns="http://schemas.openxmlformats.org/package/2006/relationships"><Relationship Id="rId3" Type="http://schemas.openxmlformats.org/officeDocument/2006/relationships/package" Target="../embeddings/Microsoft_Excel_Worksheet21.xlsx"/><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chartUserShapes" Target="../drawings/drawing2.xml"/></Relationships>
</file>

<file path=word/charts/_rels/chart23.xml.rels><?xml version="1.0" encoding="UTF-8" standalone="yes"?>
<Relationships xmlns="http://schemas.openxmlformats.org/package/2006/relationships"><Relationship Id="rId3" Type="http://schemas.openxmlformats.org/officeDocument/2006/relationships/package" Target="../embeddings/Microsoft_Excel_Worksheet22.xlsx"/><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chartUserShapes" Target="../drawings/drawing3.xml"/></Relationships>
</file>

<file path=word/charts/_rels/chart24.xml.rels><?xml version="1.0" encoding="UTF-8" standalone="yes"?>
<Relationships xmlns="http://schemas.openxmlformats.org/package/2006/relationships"><Relationship Id="rId3" Type="http://schemas.openxmlformats.org/officeDocument/2006/relationships/package" Target="../embeddings/Microsoft_Excel_Worksheet23.xlsx"/><Relationship Id="rId2" Type="http://schemas.microsoft.com/office/2011/relationships/chartColorStyle" Target="colors24.xml"/><Relationship Id="rId1" Type="http://schemas.microsoft.com/office/2011/relationships/chartStyle" Target="style24.xml"/><Relationship Id="rId4" Type="http://schemas.openxmlformats.org/officeDocument/2006/relationships/chartUserShapes" Target="../drawings/drawing4.xml"/></Relationships>
</file>

<file path=word/charts/_rels/chart25.xml.rels><?xml version="1.0" encoding="UTF-8" standalone="yes"?>
<Relationships xmlns="http://schemas.openxmlformats.org/package/2006/relationships"><Relationship Id="rId3" Type="http://schemas.openxmlformats.org/officeDocument/2006/relationships/package" Target="../embeddings/Microsoft_Excel_Worksheet24.xlsx"/><Relationship Id="rId2" Type="http://schemas.microsoft.com/office/2011/relationships/chartColorStyle" Target="colors25.xml"/><Relationship Id="rId1" Type="http://schemas.microsoft.com/office/2011/relationships/chartStyle" Target="style25.xml"/><Relationship Id="rId4" Type="http://schemas.openxmlformats.org/officeDocument/2006/relationships/chartUserShapes" Target="../drawings/drawing5.xml"/></Relationships>
</file>

<file path=word/charts/_rels/chart26.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6.xml"/><Relationship Id="rId1" Type="http://schemas.microsoft.com/office/2011/relationships/chartStyle" Target="style26.xml"/><Relationship Id="rId4" Type="http://schemas.openxmlformats.org/officeDocument/2006/relationships/package" Target="../embeddings/Microsoft_Excel_Worksheet25.xlsx"/></Relationships>
</file>

<file path=word/charts/_rels/chart27.xml.rels><?xml version="1.0" encoding="UTF-8" standalone="yes"?>
<Relationships xmlns="http://schemas.openxmlformats.org/package/2006/relationships"><Relationship Id="rId3" Type="http://schemas.openxmlformats.org/officeDocument/2006/relationships/package" Target="../embeddings/Microsoft_Excel_Worksheet26.xlsx"/><Relationship Id="rId2" Type="http://schemas.microsoft.com/office/2011/relationships/chartColorStyle" Target="colors27.xml"/><Relationship Id="rId1" Type="http://schemas.microsoft.com/office/2011/relationships/chartStyle" Target="style27.xml"/></Relationships>
</file>

<file path=word/charts/_rels/chart28.xml.rels><?xml version="1.0" encoding="UTF-8" standalone="yes"?>
<Relationships xmlns="http://schemas.openxmlformats.org/package/2006/relationships"><Relationship Id="rId3" Type="http://schemas.openxmlformats.org/officeDocument/2006/relationships/package" Target="../embeddings/Microsoft_Excel_Worksheet27.xlsx"/><Relationship Id="rId2" Type="http://schemas.microsoft.com/office/2011/relationships/chartColorStyle" Target="colors28.xml"/><Relationship Id="rId1" Type="http://schemas.microsoft.com/office/2011/relationships/chartStyle" Target="style28.xml"/></Relationships>
</file>

<file path=word/charts/_rels/chart29.xml.rels><?xml version="1.0" encoding="UTF-8" standalone="yes"?>
<Relationships xmlns="http://schemas.openxmlformats.org/package/2006/relationships"><Relationship Id="rId3" Type="http://schemas.openxmlformats.org/officeDocument/2006/relationships/package" Target="../embeddings/Microsoft_Excel_Worksheet28.xlsx"/><Relationship Id="rId2" Type="http://schemas.microsoft.com/office/2011/relationships/chartColorStyle" Target="colors29.xml"/><Relationship Id="rId1" Type="http://schemas.microsoft.com/office/2011/relationships/chartStyle" Target="style29.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package" Target="../embeddings/Microsoft_Excel_Worksheet29.xlsx"/><Relationship Id="rId2" Type="http://schemas.microsoft.com/office/2011/relationships/chartColorStyle" Target="colors30.xml"/><Relationship Id="rId1" Type="http://schemas.microsoft.com/office/2011/relationships/chartStyle" Target="style30.xml"/></Relationships>
</file>

<file path=word/charts/_rels/chart31.xml.rels><?xml version="1.0" encoding="UTF-8" standalone="yes"?>
<Relationships xmlns="http://schemas.openxmlformats.org/package/2006/relationships"><Relationship Id="rId3" Type="http://schemas.openxmlformats.org/officeDocument/2006/relationships/package" Target="../embeddings/Microsoft_Excel_Worksheet30.xlsx"/><Relationship Id="rId2" Type="http://schemas.microsoft.com/office/2011/relationships/chartColorStyle" Target="colors31.xml"/><Relationship Id="rId1" Type="http://schemas.microsoft.com/office/2011/relationships/chartStyle" Target="style31.xml"/></Relationships>
</file>

<file path=word/charts/_rels/chart32.xml.rels><?xml version="1.0" encoding="UTF-8" standalone="yes"?>
<Relationships xmlns="http://schemas.openxmlformats.org/package/2006/relationships"><Relationship Id="rId3" Type="http://schemas.openxmlformats.org/officeDocument/2006/relationships/package" Target="../embeddings/Microsoft_Excel_Worksheet31.xlsx"/><Relationship Id="rId2" Type="http://schemas.microsoft.com/office/2011/relationships/chartColorStyle" Target="colors32.xml"/><Relationship Id="rId1" Type="http://schemas.microsoft.com/office/2011/relationships/chartStyle" Target="style32.xml"/></Relationships>
</file>

<file path=word/charts/_rels/chart33.xml.rels><?xml version="1.0" encoding="UTF-8" standalone="yes"?>
<Relationships xmlns="http://schemas.openxmlformats.org/package/2006/relationships"><Relationship Id="rId3" Type="http://schemas.openxmlformats.org/officeDocument/2006/relationships/package" Target="../embeddings/Microsoft_Excel_Worksheet32.xlsx"/><Relationship Id="rId2" Type="http://schemas.microsoft.com/office/2011/relationships/chartColorStyle" Target="colors33.xml"/><Relationship Id="rId1" Type="http://schemas.microsoft.com/office/2011/relationships/chartStyle" Target="style33.xml"/></Relationships>
</file>

<file path=word/charts/_rels/chart34.xml.rels><?xml version="1.0" encoding="UTF-8" standalone="yes"?>
<Relationships xmlns="http://schemas.openxmlformats.org/package/2006/relationships"><Relationship Id="rId3" Type="http://schemas.openxmlformats.org/officeDocument/2006/relationships/package" Target="../embeddings/Microsoft_Excel_Worksheet33.xlsx"/><Relationship Id="rId2" Type="http://schemas.microsoft.com/office/2011/relationships/chartColorStyle" Target="colors34.xml"/><Relationship Id="rId1" Type="http://schemas.microsoft.com/office/2011/relationships/chartStyle" Target="style34.xml"/></Relationships>
</file>

<file path=word/charts/_rels/chart35.xml.rels><?xml version="1.0" encoding="UTF-8" standalone="yes"?>
<Relationships xmlns="http://schemas.openxmlformats.org/package/2006/relationships"><Relationship Id="rId3" Type="http://schemas.openxmlformats.org/officeDocument/2006/relationships/package" Target="../embeddings/Microsoft_Excel_Worksheet34.xlsx"/><Relationship Id="rId2" Type="http://schemas.microsoft.com/office/2011/relationships/chartColorStyle" Target="colors35.xml"/><Relationship Id="rId1" Type="http://schemas.microsoft.com/office/2011/relationships/chartStyle" Target="style35.xml"/></Relationships>
</file>

<file path=word/charts/_rels/chart36.xml.rels><?xml version="1.0" encoding="UTF-8" standalone="yes"?>
<Relationships xmlns="http://schemas.openxmlformats.org/package/2006/relationships"><Relationship Id="rId3" Type="http://schemas.openxmlformats.org/officeDocument/2006/relationships/package" Target="../embeddings/Microsoft_Excel_Worksheet35.xlsx"/><Relationship Id="rId2" Type="http://schemas.microsoft.com/office/2011/relationships/chartColorStyle" Target="colors36.xml"/><Relationship Id="rId1" Type="http://schemas.microsoft.com/office/2011/relationships/chartStyle" Target="style36.xml"/></Relationships>
</file>

<file path=word/charts/_rels/chart37.xml.rels><?xml version="1.0" encoding="UTF-8" standalone="yes"?>
<Relationships xmlns="http://schemas.openxmlformats.org/package/2006/relationships"><Relationship Id="rId3" Type="http://schemas.openxmlformats.org/officeDocument/2006/relationships/package" Target="../embeddings/Microsoft_Excel_Worksheet36.xlsx"/><Relationship Id="rId2" Type="http://schemas.microsoft.com/office/2011/relationships/chartColorStyle" Target="colors37.xml"/><Relationship Id="rId1" Type="http://schemas.microsoft.com/office/2011/relationships/chartStyle" Target="style37.xml"/></Relationships>
</file>

<file path=word/charts/_rels/chart38.xml.rels><?xml version="1.0" encoding="UTF-8" standalone="yes"?>
<Relationships xmlns="http://schemas.openxmlformats.org/package/2006/relationships"><Relationship Id="rId3" Type="http://schemas.openxmlformats.org/officeDocument/2006/relationships/package" Target="../embeddings/Microsoft_Excel_Worksheet37.xlsx"/><Relationship Id="rId2" Type="http://schemas.microsoft.com/office/2011/relationships/chartColorStyle" Target="colors38.xml"/><Relationship Id="rId1" Type="http://schemas.microsoft.com/office/2011/relationships/chartStyle" Target="style38.xml"/></Relationships>
</file>

<file path=word/charts/_rels/chart39.xml.rels><?xml version="1.0" encoding="UTF-8" standalone="yes"?>
<Relationships xmlns="http://schemas.openxmlformats.org/package/2006/relationships"><Relationship Id="rId3" Type="http://schemas.openxmlformats.org/officeDocument/2006/relationships/package" Target="../embeddings/Microsoft_Excel_Worksheet38.xlsx"/><Relationship Id="rId2" Type="http://schemas.microsoft.com/office/2011/relationships/chartColorStyle" Target="colors39.xml"/><Relationship Id="rId1" Type="http://schemas.microsoft.com/office/2011/relationships/chartStyle" Target="style39.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40.xml.rels><?xml version="1.0" encoding="UTF-8" standalone="yes"?>
<Relationships xmlns="http://schemas.openxmlformats.org/package/2006/relationships"><Relationship Id="rId3" Type="http://schemas.openxmlformats.org/officeDocument/2006/relationships/package" Target="../embeddings/Microsoft_Excel_Worksheet39.xlsx"/><Relationship Id="rId2" Type="http://schemas.microsoft.com/office/2011/relationships/chartColorStyle" Target="colors40.xml"/><Relationship Id="rId1" Type="http://schemas.microsoft.com/office/2011/relationships/chartStyle" Target="style40.xml"/></Relationships>
</file>

<file path=word/charts/_rels/chart41.xml.rels><?xml version="1.0" encoding="UTF-8" standalone="yes"?>
<Relationships xmlns="http://schemas.openxmlformats.org/package/2006/relationships"><Relationship Id="rId3" Type="http://schemas.openxmlformats.org/officeDocument/2006/relationships/package" Target="../embeddings/Microsoft_Excel_Worksheet40.xlsx"/><Relationship Id="rId2" Type="http://schemas.microsoft.com/office/2011/relationships/chartColorStyle" Target="colors41.xml"/><Relationship Id="rId1" Type="http://schemas.microsoft.com/office/2011/relationships/chartStyle" Target="style41.xml"/></Relationships>
</file>

<file path=word/charts/_rels/chart42.xml.rels><?xml version="1.0" encoding="UTF-8" standalone="yes"?>
<Relationships xmlns="http://schemas.openxmlformats.org/package/2006/relationships"><Relationship Id="rId3" Type="http://schemas.openxmlformats.org/officeDocument/2006/relationships/package" Target="../embeddings/Microsoft_Excel_Worksheet41.xlsx"/><Relationship Id="rId2" Type="http://schemas.microsoft.com/office/2011/relationships/chartColorStyle" Target="colors42.xml"/><Relationship Id="rId1" Type="http://schemas.microsoft.com/office/2011/relationships/chartStyle" Target="style42.xml"/></Relationships>
</file>

<file path=word/charts/_rels/chart43.xml.rels><?xml version="1.0" encoding="UTF-8" standalone="yes"?>
<Relationships xmlns="http://schemas.openxmlformats.org/package/2006/relationships"><Relationship Id="rId3" Type="http://schemas.openxmlformats.org/officeDocument/2006/relationships/package" Target="../embeddings/Microsoft_Excel_Worksheet42.xlsx"/><Relationship Id="rId2" Type="http://schemas.microsoft.com/office/2011/relationships/chartColorStyle" Target="colors43.xml"/><Relationship Id="rId1" Type="http://schemas.microsoft.com/office/2011/relationships/chartStyle" Target="style43.xml"/></Relationships>
</file>

<file path=word/charts/_rels/chart44.xml.rels><?xml version="1.0" encoding="UTF-8" standalone="yes"?>
<Relationships xmlns="http://schemas.openxmlformats.org/package/2006/relationships"><Relationship Id="rId3" Type="http://schemas.openxmlformats.org/officeDocument/2006/relationships/package" Target="../embeddings/Microsoft_Excel_Worksheet43.xlsx"/><Relationship Id="rId2" Type="http://schemas.microsoft.com/office/2011/relationships/chartColorStyle" Target="colors44.xml"/><Relationship Id="rId1" Type="http://schemas.microsoft.com/office/2011/relationships/chartStyle" Target="style44.xml"/></Relationships>
</file>

<file path=word/charts/_rels/chart45.xml.rels><?xml version="1.0" encoding="UTF-8" standalone="yes"?>
<Relationships xmlns="http://schemas.openxmlformats.org/package/2006/relationships"><Relationship Id="rId3" Type="http://schemas.openxmlformats.org/officeDocument/2006/relationships/package" Target="../embeddings/Microsoft_Excel_Worksheet44.xlsx"/><Relationship Id="rId2" Type="http://schemas.microsoft.com/office/2011/relationships/chartColorStyle" Target="colors45.xml"/><Relationship Id="rId1" Type="http://schemas.microsoft.com/office/2011/relationships/chartStyle" Target="style45.xml"/></Relationships>
</file>

<file path=word/charts/_rels/chart46.xml.rels><?xml version="1.0" encoding="UTF-8" standalone="yes"?>
<Relationships xmlns="http://schemas.openxmlformats.org/package/2006/relationships"><Relationship Id="rId3" Type="http://schemas.openxmlformats.org/officeDocument/2006/relationships/package" Target="../embeddings/Microsoft_Excel_Worksheet45.xlsx"/><Relationship Id="rId2" Type="http://schemas.microsoft.com/office/2011/relationships/chartColorStyle" Target="colors46.xml"/><Relationship Id="rId1" Type="http://schemas.microsoft.com/office/2011/relationships/chartStyle" Target="style46.xml"/></Relationships>
</file>

<file path=word/charts/_rels/chart47.xml.rels><?xml version="1.0" encoding="UTF-8" standalone="yes"?>
<Relationships xmlns="http://schemas.openxmlformats.org/package/2006/relationships"><Relationship Id="rId3" Type="http://schemas.openxmlformats.org/officeDocument/2006/relationships/package" Target="../embeddings/Microsoft_Excel_Worksheet46.xlsx"/><Relationship Id="rId2" Type="http://schemas.microsoft.com/office/2011/relationships/chartColorStyle" Target="colors47.xml"/><Relationship Id="rId1" Type="http://schemas.microsoft.com/office/2011/relationships/chartStyle" Target="style47.xml"/></Relationships>
</file>

<file path=word/charts/_rels/chart48.xml.rels><?xml version="1.0" encoding="UTF-8" standalone="yes"?>
<Relationships xmlns="http://schemas.openxmlformats.org/package/2006/relationships"><Relationship Id="rId3" Type="http://schemas.openxmlformats.org/officeDocument/2006/relationships/package" Target="../embeddings/Microsoft_Excel_Worksheet47.xlsx"/><Relationship Id="rId2" Type="http://schemas.microsoft.com/office/2011/relationships/chartColorStyle" Target="colors48.xml"/><Relationship Id="rId1" Type="http://schemas.microsoft.com/office/2011/relationships/chartStyle" Target="style48.xml"/></Relationships>
</file>

<file path=word/charts/_rels/chart49.xml.rels><?xml version="1.0" encoding="UTF-8" standalone="yes"?>
<Relationships xmlns="http://schemas.openxmlformats.org/package/2006/relationships"><Relationship Id="rId3" Type="http://schemas.openxmlformats.org/officeDocument/2006/relationships/package" Target="../embeddings/Microsoft_Excel_Worksheet48.xlsx"/><Relationship Id="rId2" Type="http://schemas.microsoft.com/office/2011/relationships/chartColorStyle" Target="colors49.xml"/><Relationship Id="rId1" Type="http://schemas.microsoft.com/office/2011/relationships/chartStyle" Target="style49.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50.xml.rels><?xml version="1.0" encoding="UTF-8" standalone="yes"?>
<Relationships xmlns="http://schemas.openxmlformats.org/package/2006/relationships"><Relationship Id="rId3" Type="http://schemas.openxmlformats.org/officeDocument/2006/relationships/package" Target="../embeddings/Microsoft_Excel_Worksheet49.xlsx"/><Relationship Id="rId2" Type="http://schemas.microsoft.com/office/2011/relationships/chartColorStyle" Target="colors50.xml"/><Relationship Id="rId1" Type="http://schemas.microsoft.com/office/2011/relationships/chartStyle" Target="style50.xml"/></Relationships>
</file>

<file path=word/charts/_rels/chart51.xml.rels><?xml version="1.0" encoding="UTF-8" standalone="yes"?>
<Relationships xmlns="http://schemas.openxmlformats.org/package/2006/relationships"><Relationship Id="rId3" Type="http://schemas.openxmlformats.org/officeDocument/2006/relationships/package" Target="../embeddings/Microsoft_Excel_Worksheet50.xlsx"/><Relationship Id="rId2" Type="http://schemas.microsoft.com/office/2011/relationships/chartColorStyle" Target="colors51.xml"/><Relationship Id="rId1" Type="http://schemas.microsoft.com/office/2011/relationships/chartStyle" Target="style51.xml"/></Relationships>
</file>

<file path=word/charts/_rels/chart52.xml.rels><?xml version="1.0" encoding="UTF-8" standalone="yes"?>
<Relationships xmlns="http://schemas.openxmlformats.org/package/2006/relationships"><Relationship Id="rId3" Type="http://schemas.openxmlformats.org/officeDocument/2006/relationships/package" Target="../embeddings/Microsoft_Excel_Worksheet51.xlsx"/><Relationship Id="rId2" Type="http://schemas.microsoft.com/office/2011/relationships/chartColorStyle" Target="colors52.xml"/><Relationship Id="rId1" Type="http://schemas.microsoft.com/office/2011/relationships/chartStyle" Target="style52.xml"/></Relationships>
</file>

<file path=word/charts/_rels/chart53.xml.rels><?xml version="1.0" encoding="UTF-8" standalone="yes"?>
<Relationships xmlns="http://schemas.openxmlformats.org/package/2006/relationships"><Relationship Id="rId3" Type="http://schemas.openxmlformats.org/officeDocument/2006/relationships/package" Target="../embeddings/Microsoft_Excel_Worksheet52.xlsx"/><Relationship Id="rId2" Type="http://schemas.microsoft.com/office/2011/relationships/chartColorStyle" Target="colors53.xml"/><Relationship Id="rId1" Type="http://schemas.microsoft.com/office/2011/relationships/chartStyle" Target="style53.xml"/></Relationships>
</file>

<file path=word/charts/_rels/chart54.xml.rels><?xml version="1.0" encoding="UTF-8" standalone="yes"?>
<Relationships xmlns="http://schemas.openxmlformats.org/package/2006/relationships"><Relationship Id="rId3" Type="http://schemas.openxmlformats.org/officeDocument/2006/relationships/package" Target="../embeddings/Microsoft_Excel_Worksheet53.xlsx"/><Relationship Id="rId2" Type="http://schemas.microsoft.com/office/2011/relationships/chartColorStyle" Target="colors54.xml"/><Relationship Id="rId1" Type="http://schemas.microsoft.com/office/2011/relationships/chartStyle" Target="style54.xml"/></Relationships>
</file>

<file path=word/charts/_rels/chart55.xml.rels><?xml version="1.0" encoding="UTF-8" standalone="yes"?>
<Relationships xmlns="http://schemas.openxmlformats.org/package/2006/relationships"><Relationship Id="rId3" Type="http://schemas.openxmlformats.org/officeDocument/2006/relationships/package" Target="../embeddings/Microsoft_Excel_Worksheet54.xlsx"/><Relationship Id="rId2" Type="http://schemas.microsoft.com/office/2011/relationships/chartColorStyle" Target="colors55.xml"/><Relationship Id="rId1" Type="http://schemas.microsoft.com/office/2011/relationships/chartStyle" Target="style5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7357830271216103E-2"/>
          <c:y val="4.3650793650793648E-2"/>
          <c:w val="0.88005249343832026"/>
          <c:h val="0.63942632170978619"/>
        </c:manualLayout>
      </c:layout>
      <c:barChart>
        <c:barDir val="col"/>
        <c:grouping val="clustered"/>
        <c:varyColors val="0"/>
        <c:ser>
          <c:idx val="0"/>
          <c:order val="0"/>
          <c:tx>
            <c:strRef>
              <c:f>Sheet1!$B$1</c:f>
              <c:strCache>
                <c:ptCount val="1"/>
                <c:pt idx="0">
                  <c:v>SSKT dalis nuo viso turinio, proc.</c:v>
                </c:pt>
              </c:strCache>
            </c:strRef>
          </c:tx>
          <c:spPr>
            <a:solidFill>
              <a:schemeClr val="accent1"/>
            </a:solidFill>
            <a:ln>
              <a:noFill/>
            </a:ln>
            <a:effectLst/>
          </c:spPr>
          <c:invertIfNegative val="0"/>
          <c:dPt>
            <c:idx val="18"/>
            <c:invertIfNegative val="0"/>
            <c:bubble3D val="0"/>
            <c:spPr>
              <a:solidFill>
                <a:schemeClr val="accent5"/>
              </a:solidFill>
              <a:ln>
                <a:noFill/>
              </a:ln>
              <a:effectLst/>
            </c:spPr>
            <c:extLst>
              <c:ext xmlns:c16="http://schemas.microsoft.com/office/drawing/2014/chart" uri="{C3380CC4-5D6E-409C-BE32-E72D297353CC}">
                <c16:uniqueId val="{00000001-AF47-42EC-98DD-14E05C275A61}"/>
              </c:ext>
            </c:extLst>
          </c:dPt>
          <c:cat>
            <c:strRef>
              <c:f>Sheet1!$A$2:$A$46</c:f>
              <c:strCache>
                <c:ptCount val="45"/>
                <c:pt idx="0">
                  <c:v>Nyderlandai</c:v>
                </c:pt>
                <c:pt idx="1">
                  <c:v>Vokietija</c:v>
                </c:pt>
                <c:pt idx="2">
                  <c:v>Jungtinė Karalystė</c:v>
                </c:pt>
                <c:pt idx="3">
                  <c:v>Ispanija</c:v>
                </c:pt>
                <c:pt idx="4">
                  <c:v>Švedija</c:v>
                </c:pt>
                <c:pt idx="5">
                  <c:v>Prancūzija</c:v>
                </c:pt>
                <c:pt idx="6">
                  <c:v>Lenkija</c:v>
                </c:pt>
                <c:pt idx="7">
                  <c:v>Norvegija</c:v>
                </c:pt>
                <c:pt idx="8">
                  <c:v>Austrija</c:v>
                </c:pt>
                <c:pt idx="9">
                  <c:v>Belgija</c:v>
                </c:pt>
                <c:pt idx="10">
                  <c:v>Italija</c:v>
                </c:pt>
                <c:pt idx="11">
                  <c:v>Čekija</c:v>
                </c:pt>
                <c:pt idx="12">
                  <c:v>Suomija</c:v>
                </c:pt>
                <c:pt idx="13">
                  <c:v>Vengrija</c:v>
                </c:pt>
                <c:pt idx="14">
                  <c:v>Danija</c:v>
                </c:pt>
                <c:pt idx="15">
                  <c:v>Estija</c:v>
                </c:pt>
                <c:pt idx="16">
                  <c:v>Graikija</c:v>
                </c:pt>
                <c:pt idx="17">
                  <c:v>Slovėnija</c:v>
                </c:pt>
                <c:pt idx="18">
                  <c:v>Lietuva</c:v>
                </c:pt>
                <c:pt idx="19">
                  <c:v>Izraelis</c:v>
                </c:pt>
                <c:pt idx="20">
                  <c:v>JAV</c:v>
                </c:pt>
                <c:pt idx="21">
                  <c:v>Kroatija</c:v>
                </c:pt>
                <c:pt idx="22">
                  <c:v>Portugalija</c:v>
                </c:pt>
                <c:pt idx="23">
                  <c:v>Rumunija</c:v>
                </c:pt>
                <c:pt idx="24">
                  <c:v>Bulgarija</c:v>
                </c:pt>
                <c:pt idx="25">
                  <c:v>Latvija</c:v>
                </c:pt>
                <c:pt idx="26">
                  <c:v>Airija</c:v>
                </c:pt>
                <c:pt idx="27">
                  <c:v>Serbija</c:v>
                </c:pt>
                <c:pt idx="28">
                  <c:v>Liuksemburgas</c:v>
                </c:pt>
                <c:pt idx="29">
                  <c:v>Šveicarija</c:v>
                </c:pt>
                <c:pt idx="30">
                  <c:v>Kipras</c:v>
                </c:pt>
                <c:pt idx="31">
                  <c:v>Malta</c:v>
                </c:pt>
                <c:pt idx="32">
                  <c:v>Slovakija</c:v>
                </c:pt>
                <c:pt idx="33">
                  <c:v>Rusija</c:v>
                </c:pt>
                <c:pt idx="34">
                  <c:v>Islandija</c:v>
                </c:pt>
                <c:pt idx="35">
                  <c:v>Moldova</c:v>
                </c:pt>
                <c:pt idx="36">
                  <c:v>Turkija</c:v>
                </c:pt>
                <c:pt idx="37">
                  <c:v>Ukraina</c:v>
                </c:pt>
                <c:pt idx="38">
                  <c:v>Baltarusija</c:v>
                </c:pt>
                <c:pt idx="39">
                  <c:v>Š. Makedonija</c:v>
                </c:pt>
                <c:pt idx="40">
                  <c:v>Albanija</c:v>
                </c:pt>
                <c:pt idx="41">
                  <c:v>Juodkalnija</c:v>
                </c:pt>
                <c:pt idx="42">
                  <c:v>Gruzija</c:v>
                </c:pt>
                <c:pt idx="43">
                  <c:v>Bosnija ir Hercogovina</c:v>
                </c:pt>
                <c:pt idx="44">
                  <c:v>Azerbaidžanas</c:v>
                </c:pt>
              </c:strCache>
            </c:strRef>
          </c:cat>
          <c:val>
            <c:numRef>
              <c:f>Sheet1!$B$2:$B$46</c:f>
              <c:numCache>
                <c:formatCode>0%</c:formatCode>
                <c:ptCount val="45"/>
                <c:pt idx="0">
                  <c:v>0.1593</c:v>
                </c:pt>
                <c:pt idx="1">
                  <c:v>0.1099</c:v>
                </c:pt>
                <c:pt idx="2">
                  <c:v>8.4099999999999994E-2</c:v>
                </c:pt>
                <c:pt idx="3">
                  <c:v>8.1799999999999998E-2</c:v>
                </c:pt>
                <c:pt idx="4">
                  <c:v>8.0600000000000005E-2</c:v>
                </c:pt>
                <c:pt idx="5">
                  <c:v>6.9800000000000001E-2</c:v>
                </c:pt>
                <c:pt idx="6">
                  <c:v>6.4100000000000004E-2</c:v>
                </c:pt>
                <c:pt idx="7">
                  <c:v>6.0900000000000003E-2</c:v>
                </c:pt>
                <c:pt idx="8">
                  <c:v>4.65E-2</c:v>
                </c:pt>
                <c:pt idx="9">
                  <c:v>4.3900000000000002E-2</c:v>
                </c:pt>
                <c:pt idx="10">
                  <c:v>3.9199999999999999E-2</c:v>
                </c:pt>
                <c:pt idx="11">
                  <c:v>2.1899999999999999E-2</c:v>
                </c:pt>
                <c:pt idx="12">
                  <c:v>2.0199999999999999E-2</c:v>
                </c:pt>
                <c:pt idx="13">
                  <c:v>1.7899999999999999E-2</c:v>
                </c:pt>
                <c:pt idx="14">
                  <c:v>1.77E-2</c:v>
                </c:pt>
                <c:pt idx="15">
                  <c:v>1.43E-2</c:v>
                </c:pt>
                <c:pt idx="16">
                  <c:v>1.12E-2</c:v>
                </c:pt>
                <c:pt idx="17">
                  <c:v>8.3000000000000001E-3</c:v>
                </c:pt>
                <c:pt idx="18">
                  <c:v>8.0999999999999996E-3</c:v>
                </c:pt>
                <c:pt idx="19">
                  <c:v>7.1000000000000004E-3</c:v>
                </c:pt>
                <c:pt idx="20">
                  <c:v>5.1999999999999998E-3</c:v>
                </c:pt>
                <c:pt idx="21">
                  <c:v>3.0999999999999999E-3</c:v>
                </c:pt>
                <c:pt idx="22">
                  <c:v>2.5999999999999999E-3</c:v>
                </c:pt>
                <c:pt idx="23">
                  <c:v>2.5999999999999999E-3</c:v>
                </c:pt>
                <c:pt idx="24">
                  <c:v>2.5000000000000001E-3</c:v>
                </c:pt>
                <c:pt idx="25">
                  <c:v>2E-3</c:v>
                </c:pt>
                <c:pt idx="26">
                  <c:v>1.9E-3</c:v>
                </c:pt>
                <c:pt idx="27">
                  <c:v>1.4E-3</c:v>
                </c:pt>
                <c:pt idx="28">
                  <c:v>1.1999999999999999E-3</c:v>
                </c:pt>
                <c:pt idx="29">
                  <c:v>1.1000000000000001E-3</c:v>
                </c:pt>
                <c:pt idx="30">
                  <c:v>1E-3</c:v>
                </c:pt>
                <c:pt idx="31">
                  <c:v>9.0000000000000006E-5</c:v>
                </c:pt>
                <c:pt idx="32">
                  <c:v>3.0000000000000001E-5</c:v>
                </c:pt>
                <c:pt idx="33">
                  <c:v>2.9999999999999997E-4</c:v>
                </c:pt>
                <c:pt idx="34">
                  <c:v>1E-4</c:v>
                </c:pt>
                <c:pt idx="35">
                  <c:v>1E-4</c:v>
                </c:pt>
                <c:pt idx="36">
                  <c:v>1E-4</c:v>
                </c:pt>
                <c:pt idx="37">
                  <c:v>1E-4</c:v>
                </c:pt>
                <c:pt idx="38">
                  <c:v>0</c:v>
                </c:pt>
                <c:pt idx="39">
                  <c:v>0</c:v>
                </c:pt>
                <c:pt idx="40">
                  <c:v>0</c:v>
                </c:pt>
                <c:pt idx="41">
                  <c:v>0</c:v>
                </c:pt>
                <c:pt idx="42">
                  <c:v>0</c:v>
                </c:pt>
                <c:pt idx="43">
                  <c:v>0</c:v>
                </c:pt>
                <c:pt idx="44">
                  <c:v>0</c:v>
                </c:pt>
              </c:numCache>
            </c:numRef>
          </c:val>
          <c:extLst>
            <c:ext xmlns:c16="http://schemas.microsoft.com/office/drawing/2014/chart" uri="{C3380CC4-5D6E-409C-BE32-E72D297353CC}">
              <c16:uniqueId val="{00000002-AF47-42EC-98DD-14E05C275A61}"/>
            </c:ext>
          </c:extLst>
        </c:ser>
        <c:dLbls>
          <c:showLegendKey val="0"/>
          <c:showVal val="0"/>
          <c:showCatName val="0"/>
          <c:showSerName val="0"/>
          <c:showPercent val="0"/>
          <c:showBubbleSize val="0"/>
        </c:dLbls>
        <c:gapWidth val="25"/>
        <c:axId val="1077883024"/>
        <c:axId val="1077884464"/>
      </c:barChart>
      <c:catAx>
        <c:axId val="10778830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accent6"/>
                </a:solidFill>
                <a:latin typeface="Calibri Light" panose="020F0302020204030204" pitchFamily="34" charset="0"/>
                <a:ea typeface="Calibri Light" panose="020F0302020204030204" pitchFamily="34" charset="0"/>
                <a:cs typeface="Calibri Light" panose="020F0302020204030204" pitchFamily="34" charset="0"/>
              </a:defRPr>
            </a:pPr>
            <a:endParaRPr lang="lt-LT"/>
          </a:p>
        </c:txPr>
        <c:crossAx val="1077884464"/>
        <c:crosses val="autoZero"/>
        <c:auto val="1"/>
        <c:lblAlgn val="ctr"/>
        <c:lblOffset val="100"/>
        <c:noMultiLvlLbl val="0"/>
      </c:catAx>
      <c:valAx>
        <c:axId val="107788446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Calibri Light" panose="020F0302020204030204" pitchFamily="34" charset="0"/>
                <a:cs typeface="Calibri Light" panose="020F0302020204030204" pitchFamily="34" charset="0"/>
              </a:defRPr>
            </a:pPr>
            <a:endParaRPr lang="lt-LT"/>
          </a:p>
        </c:txPr>
        <c:crossAx val="107788302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chemeClr val="accent6"/>
          </a:solidFill>
          <a:latin typeface="Calibri Light" panose="020F0302020204030204" pitchFamily="34" charset="0"/>
          <a:ea typeface="Calibri Light" panose="020F0302020204030204" pitchFamily="34" charset="0"/>
          <a:cs typeface="Calibri Light" panose="020F0302020204030204" pitchFamily="34" charset="0"/>
        </a:defRPr>
      </a:pPr>
      <a:endParaRPr lang="lt-LT"/>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Dalis įstaigų pagal valdomą SSKT tipą</c:v>
                </c:pt>
              </c:strCache>
            </c:strRef>
          </c:tx>
          <c:spPr>
            <a:solidFill>
              <a:schemeClr val="accent1"/>
            </a:solidFill>
            <a:ln>
              <a:noFill/>
            </a:ln>
            <a:effectLst/>
          </c:spPr>
          <c:invertIfNegative val="0"/>
          <c:dLbls>
            <c:numFmt formatCode="0%" sourceLinked="0"/>
            <c:spPr>
              <a:noFill/>
              <a:ln>
                <a:noFill/>
              </a:ln>
              <a:effectLst/>
            </c:spPr>
            <c:txPr>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Tekstinis (pvz., knygos, dokumentai, rankraščiai)</c:v>
                </c:pt>
                <c:pt idx="1">
                  <c:v>Vizualinis statinis (pvz., paveikslai, žemėlapiai)</c:v>
                </c:pt>
                <c:pt idx="2">
                  <c:v>Interaktyvus (pvz., virtualus turas muziejuje, paminklai)</c:v>
                </c:pt>
                <c:pt idx="3">
                  <c:v>Garso įrašai (pvz., muzika, radijo laidos)</c:v>
                </c:pt>
                <c:pt idx="4">
                  <c:v>Audiovizualinis (pvz., ﬁlmai, spektakliai)</c:v>
                </c:pt>
              </c:strCache>
            </c:strRef>
          </c:cat>
          <c:val>
            <c:numRef>
              <c:f>Sheet1!$B$2:$B$6</c:f>
              <c:numCache>
                <c:formatCode>0.00%</c:formatCode>
                <c:ptCount val="5"/>
                <c:pt idx="0">
                  <c:v>0.94169998168945313</c:v>
                </c:pt>
                <c:pt idx="1">
                  <c:v>0.63109999895095825</c:v>
                </c:pt>
                <c:pt idx="2">
                  <c:v>0.39810001850128174</c:v>
                </c:pt>
                <c:pt idx="3">
                  <c:v>0.33009997010231018</c:v>
                </c:pt>
                <c:pt idx="4">
                  <c:v>0.31069999933242798</c:v>
                </c:pt>
              </c:numCache>
            </c:numRef>
          </c:val>
          <c:extLst>
            <c:ext xmlns:c16="http://schemas.microsoft.com/office/drawing/2014/chart" uri="{C3380CC4-5D6E-409C-BE32-E72D297353CC}">
              <c16:uniqueId val="{00000000-86EC-4F47-A27C-DFEAACFEBBE2}"/>
            </c:ext>
          </c:extLst>
        </c:ser>
        <c:dLbls>
          <c:dLblPos val="inBase"/>
          <c:showLegendKey val="0"/>
          <c:showVal val="1"/>
          <c:showCatName val="0"/>
          <c:showSerName val="0"/>
          <c:showPercent val="0"/>
          <c:showBubbleSize val="0"/>
        </c:dLbls>
        <c:gapWidth val="219"/>
        <c:overlap val="-27"/>
        <c:axId val="906158063"/>
        <c:axId val="906157103"/>
      </c:barChart>
      <c:catAx>
        <c:axId val="90615806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crossAx val="906157103"/>
        <c:crosses val="autoZero"/>
        <c:auto val="1"/>
        <c:lblAlgn val="ctr"/>
        <c:lblOffset val="100"/>
        <c:noMultiLvlLbl val="0"/>
      </c:catAx>
      <c:valAx>
        <c:axId val="906157103"/>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crossAx val="90615806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chemeClr val="accent6"/>
          </a:solidFill>
          <a:latin typeface="Calibri Light" panose="020F0302020204030204" pitchFamily="34" charset="0"/>
          <a:cs typeface="Calibri Light" panose="020F0302020204030204" pitchFamily="34" charset="0"/>
        </a:defRPr>
      </a:pPr>
      <a:endParaRPr lang="lt-LT"/>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Taip</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Valdo platformą, kurioje publikuojamas kitų įstaigų SSKT</c:v>
                </c:pt>
                <c:pt idx="1">
                  <c:v>Valdo platformą / tinklapį, kuriame prieinamas įstaigos SSKT</c:v>
                </c:pt>
                <c:pt idx="2">
                  <c:v>Platformoje / tinklapyje teikiamos el. pasalugos</c:v>
                </c:pt>
              </c:strCache>
            </c:strRef>
          </c:cat>
          <c:val>
            <c:numRef>
              <c:f>Sheet1!$B$2:$B$4</c:f>
              <c:numCache>
                <c:formatCode>0%</c:formatCode>
                <c:ptCount val="3"/>
                <c:pt idx="0">
                  <c:v>0.27</c:v>
                </c:pt>
                <c:pt idx="1">
                  <c:v>0.81</c:v>
                </c:pt>
                <c:pt idx="2">
                  <c:v>0.42</c:v>
                </c:pt>
              </c:numCache>
            </c:numRef>
          </c:val>
          <c:extLst>
            <c:ext xmlns:c16="http://schemas.microsoft.com/office/drawing/2014/chart" uri="{C3380CC4-5D6E-409C-BE32-E72D297353CC}">
              <c16:uniqueId val="{00000000-5D7F-4948-98C0-9678CF1BF3B1}"/>
            </c:ext>
          </c:extLst>
        </c:ser>
        <c:ser>
          <c:idx val="1"/>
          <c:order val="1"/>
          <c:tx>
            <c:strRef>
              <c:f>Sheet1!$C$1</c:f>
              <c:strCache>
                <c:ptCount val="1"/>
                <c:pt idx="0">
                  <c:v>Ne</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Valdo platformą, kurioje publikuojamas kitų įstaigų SSKT</c:v>
                </c:pt>
                <c:pt idx="1">
                  <c:v>Valdo platformą / tinklapį, kuriame prieinamas įstaigos SSKT</c:v>
                </c:pt>
                <c:pt idx="2">
                  <c:v>Platformoje / tinklapyje teikiamos el. pasalugos</c:v>
                </c:pt>
              </c:strCache>
            </c:strRef>
          </c:cat>
          <c:val>
            <c:numRef>
              <c:f>Sheet1!$C$2:$C$4</c:f>
              <c:numCache>
                <c:formatCode>0%</c:formatCode>
                <c:ptCount val="3"/>
                <c:pt idx="0">
                  <c:v>0.73</c:v>
                </c:pt>
                <c:pt idx="1">
                  <c:v>0.19</c:v>
                </c:pt>
                <c:pt idx="2">
                  <c:v>0.57999999999999996</c:v>
                </c:pt>
              </c:numCache>
            </c:numRef>
          </c:val>
          <c:extLst>
            <c:ext xmlns:c16="http://schemas.microsoft.com/office/drawing/2014/chart" uri="{C3380CC4-5D6E-409C-BE32-E72D297353CC}">
              <c16:uniqueId val="{00000001-5D7F-4948-98C0-9678CF1BF3B1}"/>
            </c:ext>
          </c:extLst>
        </c:ser>
        <c:dLbls>
          <c:dLblPos val="inBase"/>
          <c:showLegendKey val="0"/>
          <c:showVal val="1"/>
          <c:showCatName val="0"/>
          <c:showSerName val="0"/>
          <c:showPercent val="0"/>
          <c:showBubbleSize val="0"/>
        </c:dLbls>
        <c:gapWidth val="219"/>
        <c:overlap val="-27"/>
        <c:axId val="2107026048"/>
        <c:axId val="2107027008"/>
      </c:barChart>
      <c:catAx>
        <c:axId val="2107026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crossAx val="2107027008"/>
        <c:crosses val="autoZero"/>
        <c:auto val="1"/>
        <c:lblAlgn val="ctr"/>
        <c:lblOffset val="100"/>
        <c:noMultiLvlLbl val="0"/>
      </c:catAx>
      <c:valAx>
        <c:axId val="210702700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crossAx val="21070260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chemeClr val="accent6"/>
          </a:solidFill>
          <a:latin typeface="Calibri Light" panose="020F0302020204030204" pitchFamily="34" charset="0"/>
          <a:cs typeface="Calibri Light" panose="020F0302020204030204" pitchFamily="34" charset="0"/>
        </a:defRPr>
      </a:pPr>
      <a:endParaRPr lang="lt-LT"/>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Įstaigų, teikiančių el. paslaugas pagal tipą, skaičius, vnt.</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SSKT peržiūra</c:v>
                </c:pt>
                <c:pt idx="1">
                  <c:v>Prieiga prie SSKT aukštos raiškos versijos</c:v>
                </c:pt>
                <c:pt idx="2">
                  <c:v>Prekyba bilietais</c:v>
                </c:pt>
                <c:pt idx="3">
                  <c:v>Administracinės paslaugos</c:v>
                </c:pt>
                <c:pt idx="4">
                  <c:v>Paslaugos kultūros turinio autoriams</c:v>
                </c:pt>
                <c:pt idx="5">
                  <c:v>Paslaugos susijusios su autorinėmis teisėmis</c:v>
                </c:pt>
              </c:strCache>
            </c:strRef>
          </c:cat>
          <c:val>
            <c:numRef>
              <c:f>Sheet1!$B$2:$B$7</c:f>
              <c:numCache>
                <c:formatCode>General</c:formatCode>
                <c:ptCount val="6"/>
                <c:pt idx="0">
                  <c:v>36</c:v>
                </c:pt>
                <c:pt idx="1">
                  <c:v>25</c:v>
                </c:pt>
                <c:pt idx="2">
                  <c:v>19</c:v>
                </c:pt>
                <c:pt idx="3">
                  <c:v>18</c:v>
                </c:pt>
                <c:pt idx="4">
                  <c:v>9</c:v>
                </c:pt>
                <c:pt idx="5">
                  <c:v>9</c:v>
                </c:pt>
              </c:numCache>
            </c:numRef>
          </c:val>
          <c:extLst>
            <c:ext xmlns:c16="http://schemas.microsoft.com/office/drawing/2014/chart" uri="{C3380CC4-5D6E-409C-BE32-E72D297353CC}">
              <c16:uniqueId val="{00000001-FD4C-4233-812B-F76BFFF7F2AF}"/>
            </c:ext>
          </c:extLst>
        </c:ser>
        <c:dLbls>
          <c:dLblPos val="inBase"/>
          <c:showLegendKey val="0"/>
          <c:showVal val="1"/>
          <c:showCatName val="0"/>
          <c:showSerName val="0"/>
          <c:showPercent val="0"/>
          <c:showBubbleSize val="0"/>
        </c:dLbls>
        <c:gapWidth val="50"/>
        <c:axId val="133194304"/>
        <c:axId val="88436976"/>
      </c:barChart>
      <c:catAx>
        <c:axId val="1331943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crossAx val="88436976"/>
        <c:crosses val="autoZero"/>
        <c:auto val="1"/>
        <c:lblAlgn val="ctr"/>
        <c:lblOffset val="100"/>
        <c:noMultiLvlLbl val="0"/>
      </c:catAx>
      <c:valAx>
        <c:axId val="884369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r>
                  <a:rPr lang="lt-LT"/>
                  <a:t>Įstaigų skaičius</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crossAx val="1331943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chemeClr val="accent6"/>
          </a:solidFill>
          <a:latin typeface="Calibri Light" panose="020F0302020204030204" pitchFamily="34" charset="0"/>
          <a:cs typeface="Calibri Light" panose="020F0302020204030204" pitchFamily="34" charset="0"/>
        </a:defRPr>
      </a:pPr>
      <a:endParaRPr lang="lt-LT"/>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Viso techninių įrankių / sprendimų, vnt.</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Sheet1!$A$2:$A$9</c:f>
              <c:strCache>
                <c:ptCount val="8"/>
                <c:pt idx="0">
                  <c:v>Įprasti vaizdo skaneriai</c:v>
                </c:pt>
                <c:pt idx="1">
                  <c:v>Svetainė</c:v>
                </c:pt>
                <c:pt idx="2">
                  <c:v>Specializuoti vaizdo skaneriai</c:v>
                </c:pt>
                <c:pt idx="3">
                  <c:v>Serveris / duomenų bazė</c:v>
                </c:pt>
                <c:pt idx="4">
                  <c:v>Vaizdo kameros</c:v>
                </c:pt>
                <c:pt idx="5">
                  <c:v>Kiti techniniai įrankiai / sprendimai</c:v>
                </c:pt>
                <c:pt idx="6">
                  <c:v>Garso įrašų skaitmeninimo įranga</c:v>
                </c:pt>
                <c:pt idx="7">
                  <c:v>3D skenavimo įranga</c:v>
                </c:pt>
              </c:strCache>
            </c:strRef>
          </c:cat>
          <c:val>
            <c:numRef>
              <c:f>Sheet1!$B$2:$B$9</c:f>
              <c:numCache>
                <c:formatCode>General</c:formatCode>
                <c:ptCount val="8"/>
                <c:pt idx="0">
                  <c:v>263</c:v>
                </c:pt>
                <c:pt idx="1">
                  <c:v>108</c:v>
                </c:pt>
                <c:pt idx="2">
                  <c:v>107</c:v>
                </c:pt>
                <c:pt idx="3">
                  <c:v>87</c:v>
                </c:pt>
                <c:pt idx="4">
                  <c:v>58</c:v>
                </c:pt>
                <c:pt idx="5">
                  <c:v>18</c:v>
                </c:pt>
                <c:pt idx="6">
                  <c:v>15</c:v>
                </c:pt>
                <c:pt idx="7">
                  <c:v>2</c:v>
                </c:pt>
              </c:numCache>
            </c:numRef>
          </c:val>
          <c:extLst>
            <c:ext xmlns:c16="http://schemas.microsoft.com/office/drawing/2014/chart" uri="{C3380CC4-5D6E-409C-BE32-E72D297353CC}">
              <c16:uniqueId val="{00000003-BDFE-4DFC-B950-F8844E0E0040}"/>
            </c:ext>
          </c:extLst>
        </c:ser>
        <c:dLbls>
          <c:dLblPos val="inBase"/>
          <c:showLegendKey val="0"/>
          <c:showVal val="1"/>
          <c:showCatName val="0"/>
          <c:showSerName val="0"/>
          <c:showPercent val="0"/>
          <c:showBubbleSize val="0"/>
        </c:dLbls>
        <c:gapWidth val="50"/>
        <c:axId val="958863488"/>
        <c:axId val="958863968"/>
      </c:barChart>
      <c:catAx>
        <c:axId val="9588634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crossAx val="958863968"/>
        <c:crosses val="autoZero"/>
        <c:auto val="1"/>
        <c:lblAlgn val="ctr"/>
        <c:lblOffset val="100"/>
        <c:noMultiLvlLbl val="0"/>
      </c:catAx>
      <c:valAx>
        <c:axId val="9588639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crossAx val="9588634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chemeClr val="accent6"/>
          </a:solidFill>
          <a:latin typeface="Calibri Light" panose="020F0302020204030204" pitchFamily="34" charset="0"/>
          <a:cs typeface="Calibri Light" panose="020F0302020204030204" pitchFamily="34" charset="0"/>
        </a:defRPr>
      </a:pPr>
      <a:endParaRPr lang="lt-LT"/>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Lietuvos kultūros įstaigų skaičius, proc.</c:v>
                </c:pt>
              </c:strCache>
            </c:strRef>
          </c:tx>
          <c:spPr>
            <a:solidFill>
              <a:schemeClr val="accent1"/>
            </a:solidFill>
            <a:ln>
              <a:noFill/>
            </a:ln>
            <a:effectLst/>
          </c:spPr>
          <c:invertIfNegative val="0"/>
          <c:dLbls>
            <c:dLbl>
              <c:idx val="4"/>
              <c:dLblPos val="outEnd"/>
              <c:showLegendKey val="0"/>
              <c:showVal val="1"/>
              <c:showCatName val="0"/>
              <c:showSerName val="0"/>
              <c:showPercent val="0"/>
              <c:showBubbleSize val="0"/>
              <c:extLst>
                <c:ext xmlns:c15="http://schemas.microsoft.com/office/drawing/2012/chart" uri="{CE6537A1-D6FC-4f65-9D91-7224C49458BB}">
                  <c15:layout>
                    <c:manualLayout>
                      <c:w val="3.5786564266327099E-2"/>
                      <c:h val="9.1210473690788635E-2"/>
                    </c:manualLayout>
                  </c15:layout>
                </c:ext>
                <c:ext xmlns:c16="http://schemas.microsoft.com/office/drawing/2014/chart" uri="{C3380CC4-5D6E-409C-BE32-E72D297353CC}">
                  <c16:uniqueId val="{00000000-B38C-45F4-88A7-9856C6D5474C}"/>
                </c:ext>
              </c:extLst>
            </c:dLbl>
            <c:spPr>
              <a:noFill/>
              <a:ln>
                <a:noFill/>
              </a:ln>
              <a:effectLst/>
            </c:spPr>
            <c:txPr>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Lietuviškos skaitmeninio paveldo platformos</c:v>
                </c:pt>
                <c:pt idx="1">
                  <c:v>ePaveldas (VEPIS)</c:v>
                </c:pt>
                <c:pt idx="2">
                  <c:v>Užsienio unifikuotų portalų informacinės sistemos</c:v>
                </c:pt>
                <c:pt idx="3">
                  <c:v>Lietuvos kultūros išteklių valdytojų informacinės sistemos</c:v>
                </c:pt>
                <c:pt idx="4">
                  <c:v>Įstaiga informacinės sistemos neturi</c:v>
                </c:pt>
              </c:strCache>
            </c:strRef>
          </c:cat>
          <c:val>
            <c:numRef>
              <c:f>Sheet1!$B$2:$B$6</c:f>
              <c:numCache>
                <c:formatCode>0%</c:formatCode>
                <c:ptCount val="5"/>
                <c:pt idx="0">
                  <c:v>0.47</c:v>
                </c:pt>
                <c:pt idx="1">
                  <c:v>0.28000000000000003</c:v>
                </c:pt>
                <c:pt idx="2">
                  <c:v>0.17</c:v>
                </c:pt>
                <c:pt idx="3">
                  <c:v>0.05</c:v>
                </c:pt>
                <c:pt idx="4">
                  <c:v>0.03</c:v>
                </c:pt>
              </c:numCache>
            </c:numRef>
          </c:val>
          <c:extLst>
            <c:ext xmlns:c16="http://schemas.microsoft.com/office/drawing/2014/chart" uri="{C3380CC4-5D6E-409C-BE32-E72D297353CC}">
              <c16:uniqueId val="{00000001-B38C-45F4-88A7-9856C6D5474C}"/>
            </c:ext>
          </c:extLst>
        </c:ser>
        <c:dLbls>
          <c:dLblPos val="inBase"/>
          <c:showLegendKey val="0"/>
          <c:showVal val="1"/>
          <c:showCatName val="0"/>
          <c:showSerName val="0"/>
          <c:showPercent val="0"/>
          <c:showBubbleSize val="0"/>
        </c:dLbls>
        <c:gapWidth val="70"/>
        <c:axId val="779374239"/>
        <c:axId val="1299259200"/>
      </c:barChart>
      <c:catAx>
        <c:axId val="7793742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crossAx val="1299259200"/>
        <c:crosses val="autoZero"/>
        <c:auto val="1"/>
        <c:lblAlgn val="ctr"/>
        <c:lblOffset val="100"/>
        <c:noMultiLvlLbl val="0"/>
      </c:catAx>
      <c:valAx>
        <c:axId val="129925920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crossAx val="77937423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chemeClr val="accent6"/>
          </a:solidFill>
          <a:latin typeface="Calibri Light" panose="020F0302020204030204" pitchFamily="34" charset="0"/>
          <a:cs typeface="Calibri Light" panose="020F0302020204030204" pitchFamily="34" charset="0"/>
        </a:defRPr>
      </a:pPr>
      <a:endParaRPr lang="lt-LT"/>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43452171639678"/>
          <c:y val="0.12815078120660855"/>
          <c:w val="0.61627942523944879"/>
          <c:h val="0.77018255924737566"/>
        </c:manualLayout>
      </c:layout>
      <c:barChart>
        <c:barDir val="bar"/>
        <c:grouping val="percentStacked"/>
        <c:varyColors val="0"/>
        <c:ser>
          <c:idx val="0"/>
          <c:order val="0"/>
          <c:tx>
            <c:strRef>
              <c:f>Sheet1!$B$1</c:f>
              <c:strCache>
                <c:ptCount val="1"/>
                <c:pt idx="0">
                  <c:v>Labai sutinku</c:v>
                </c:pt>
              </c:strCache>
            </c:strRef>
          </c:tx>
          <c:spPr>
            <a:solidFill>
              <a:schemeClr val="accent1"/>
            </a:solidFill>
            <a:ln>
              <a:noFill/>
            </a:ln>
            <a:effectLst/>
          </c:spPr>
          <c:invertIfNegative val="0"/>
          <c:dLbls>
            <c:dLbl>
              <c:idx val="0"/>
              <c:layout>
                <c:manualLayout>
                  <c:x val="1.0607828577490109E-2"/>
                  <c:y val="8.649738875937149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A48-4863-A62C-FCC0DA387F4E}"/>
                </c:ext>
              </c:extLst>
            </c:dLbl>
            <c:dLbl>
              <c:idx val="1"/>
              <c:layout>
                <c:manualLayout>
                  <c:x val="1.0607828577490227E-2"/>
                  <c:y val="-8.649738875937149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A48-4863-A62C-FCC0DA387F4E}"/>
                </c:ext>
              </c:extLst>
            </c:dLbl>
            <c:dLbl>
              <c:idx val="2"/>
              <c:layout>
                <c:manualLayout>
                  <c:x val="1.0607828577490187E-2"/>
                  <c:y val="-8.649738875937149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A48-4863-A62C-FCC0DA387F4E}"/>
                </c:ext>
              </c:extLst>
            </c:dLbl>
            <c:dLbl>
              <c:idx val="3"/>
              <c:layout>
                <c:manualLayout>
                  <c:x val="8.486262861992111E-3"/>
                  <c:y val="-8.649738875937149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A48-4863-A62C-FCC0DA387F4E}"/>
                </c:ext>
              </c:extLst>
            </c:dLbl>
            <c:dLbl>
              <c:idx val="4"/>
              <c:layout>
                <c:manualLayout>
                  <c:x val="1.0607828577490227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A48-4863-A62C-FCC0DA387F4E}"/>
                </c:ext>
              </c:extLst>
            </c:dLbl>
            <c:dLbl>
              <c:idx val="5"/>
              <c:layout>
                <c:manualLayout>
                  <c:x val="8.4862628619921509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A48-4863-A62C-FCC0DA387F4E}"/>
                </c:ext>
              </c:extLst>
            </c:dLbl>
            <c:dLbl>
              <c:idx val="6"/>
              <c:layout>
                <c:manualLayout>
                  <c:x val="4.2431314309960364E-3"/>
                  <c:y val="-8.649738875937149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FA48-4863-A62C-FCC0DA387F4E}"/>
                </c:ext>
              </c:extLst>
            </c:dLbl>
            <c:dLbl>
              <c:idx val="7"/>
              <c:layout>
                <c:manualLayout>
                  <c:x val="1.2729394292988225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FA48-4863-A62C-FCC0DA387F4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2"/>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Sheet1!$A$2:$A$10</c:f>
              <c:strCache>
                <c:ptCount val="9"/>
                <c:pt idx="0">
                  <c:v>Kultūros vertybių registras</c:v>
                </c:pt>
                <c:pt idx="1">
                  <c:v>LIBIS</c:v>
                </c:pt>
                <c:pt idx="2">
                  <c:v>iBiblioteka</c:v>
                </c:pt>
                <c:pt idx="3">
                  <c:v>E–kinas</c:v>
                </c:pt>
                <c:pt idx="4">
                  <c:v>ePaveldas</c:v>
                </c:pt>
                <c:pt idx="5">
                  <c:v>LIMIS</c:v>
                </c:pt>
                <c:pt idx="6">
                  <c:v>EAIS</c:v>
                </c:pt>
                <c:pt idx="7">
                  <c:v>ELVIS</c:v>
                </c:pt>
                <c:pt idx="8">
                  <c:v>LRT Mediateka</c:v>
                </c:pt>
              </c:strCache>
            </c:strRef>
          </c:cat>
          <c:val>
            <c:numRef>
              <c:f>Sheet1!$B$2:$B$10</c:f>
              <c:numCache>
                <c:formatCode>0%</c:formatCode>
                <c:ptCount val="9"/>
                <c:pt idx="0">
                  <c:v>0.11976544467788654</c:v>
                </c:pt>
                <c:pt idx="1">
                  <c:v>0.12421448381554882</c:v>
                </c:pt>
                <c:pt idx="2">
                  <c:v>0.12760029845867443</c:v>
                </c:pt>
                <c:pt idx="3">
                  <c:v>0.12787815516393694</c:v>
                </c:pt>
                <c:pt idx="4">
                  <c:v>0.14118353083086058</c:v>
                </c:pt>
                <c:pt idx="5">
                  <c:v>0.14583617822315834</c:v>
                </c:pt>
                <c:pt idx="6">
                  <c:v>0.15019413189821479</c:v>
                </c:pt>
                <c:pt idx="7">
                  <c:v>0.16986754942905469</c:v>
                </c:pt>
                <c:pt idx="8">
                  <c:v>0.26276159769897428</c:v>
                </c:pt>
              </c:numCache>
            </c:numRef>
          </c:val>
          <c:extLst>
            <c:ext xmlns:c16="http://schemas.microsoft.com/office/drawing/2014/chart" uri="{C3380CC4-5D6E-409C-BE32-E72D297353CC}">
              <c16:uniqueId val="{00000008-FA48-4863-A62C-FCC0DA387F4E}"/>
            </c:ext>
          </c:extLst>
        </c:ser>
        <c:ser>
          <c:idx val="1"/>
          <c:order val="1"/>
          <c:tx>
            <c:strRef>
              <c:f>Sheet1!$C$1</c:f>
              <c:strCache>
                <c:ptCount val="1"/>
                <c:pt idx="0">
                  <c:v>Sutinku</c:v>
                </c:pt>
              </c:strCache>
            </c:strRef>
          </c:tx>
          <c:spPr>
            <a:solidFill>
              <a:schemeClr val="accent3"/>
            </a:solidFill>
            <a:ln>
              <a:noFill/>
            </a:ln>
            <a:effectLst/>
          </c:spPr>
          <c:invertIfNegative val="0"/>
          <c:dLbls>
            <c:dLbl>
              <c:idx val="0"/>
              <c:layout>
                <c:manualLayout>
                  <c:x val="1.0607828577490187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FA48-4863-A62C-FCC0DA387F4E}"/>
                </c:ext>
              </c:extLst>
            </c:dLbl>
            <c:dLbl>
              <c:idx val="1"/>
              <c:layout>
                <c:manualLayout>
                  <c:x val="8.4862628619921509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FA48-4863-A62C-FCC0DA387F4E}"/>
                </c:ext>
              </c:extLst>
            </c:dLbl>
            <c:dLbl>
              <c:idx val="2"/>
              <c:layout>
                <c:manualLayout>
                  <c:x val="8.4862628619920728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FA48-4863-A62C-FCC0DA387F4E}"/>
                </c:ext>
              </c:extLst>
            </c:dLbl>
            <c:dLbl>
              <c:idx val="7"/>
              <c:layout>
                <c:manualLayout>
                  <c:x val="1.2729394292988225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FA48-4863-A62C-FCC0DA387F4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Sheet1!$A$2:$A$10</c:f>
              <c:strCache>
                <c:ptCount val="9"/>
                <c:pt idx="0">
                  <c:v>Kultūros vertybių registras</c:v>
                </c:pt>
                <c:pt idx="1">
                  <c:v>LIBIS</c:v>
                </c:pt>
                <c:pt idx="2">
                  <c:v>iBiblioteka</c:v>
                </c:pt>
                <c:pt idx="3">
                  <c:v>E–kinas</c:v>
                </c:pt>
                <c:pt idx="4">
                  <c:v>ePaveldas</c:v>
                </c:pt>
                <c:pt idx="5">
                  <c:v>LIMIS</c:v>
                </c:pt>
                <c:pt idx="6">
                  <c:v>EAIS</c:v>
                </c:pt>
                <c:pt idx="7">
                  <c:v>ELVIS</c:v>
                </c:pt>
                <c:pt idx="8">
                  <c:v>LRT Mediateka</c:v>
                </c:pt>
              </c:strCache>
            </c:strRef>
          </c:cat>
          <c:val>
            <c:numRef>
              <c:f>Sheet1!$C$2:$C$10</c:f>
              <c:numCache>
                <c:formatCode>0%</c:formatCode>
                <c:ptCount val="9"/>
                <c:pt idx="0">
                  <c:v>0.58679898557473309</c:v>
                </c:pt>
                <c:pt idx="1">
                  <c:v>0.57636230451870785</c:v>
                </c:pt>
                <c:pt idx="2">
                  <c:v>0.60923288094532835</c:v>
                </c:pt>
                <c:pt idx="3">
                  <c:v>0.58032358466751677</c:v>
                </c:pt>
                <c:pt idx="4">
                  <c:v>0.52231592783719316</c:v>
                </c:pt>
                <c:pt idx="5">
                  <c:v>0.56139567426860626</c:v>
                </c:pt>
                <c:pt idx="6">
                  <c:v>0.55185189377692756</c:v>
                </c:pt>
                <c:pt idx="7">
                  <c:v>0.51024496362287186</c:v>
                </c:pt>
                <c:pt idx="8">
                  <c:v>0.54536049172598133</c:v>
                </c:pt>
              </c:numCache>
            </c:numRef>
          </c:val>
          <c:extLst>
            <c:ext xmlns:c16="http://schemas.microsoft.com/office/drawing/2014/chart" uri="{C3380CC4-5D6E-409C-BE32-E72D297353CC}">
              <c16:uniqueId val="{0000000D-FA48-4863-A62C-FCC0DA387F4E}"/>
            </c:ext>
          </c:extLst>
        </c:ser>
        <c:ser>
          <c:idx val="2"/>
          <c:order val="2"/>
          <c:tx>
            <c:strRef>
              <c:f>Sheet1!$D$1</c:f>
              <c:strCache>
                <c:ptCount val="1"/>
                <c:pt idx="0">
                  <c:v>Nesutinku</c:v>
                </c:pt>
              </c:strCache>
            </c:strRef>
          </c:tx>
          <c:spPr>
            <a:solidFill>
              <a:schemeClr val="tx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Sheet1!$A$2:$A$10</c:f>
              <c:strCache>
                <c:ptCount val="9"/>
                <c:pt idx="0">
                  <c:v>Kultūros vertybių registras</c:v>
                </c:pt>
                <c:pt idx="1">
                  <c:v>LIBIS</c:v>
                </c:pt>
                <c:pt idx="2">
                  <c:v>iBiblioteka</c:v>
                </c:pt>
                <c:pt idx="3">
                  <c:v>E–kinas</c:v>
                </c:pt>
                <c:pt idx="4">
                  <c:v>ePaveldas</c:v>
                </c:pt>
                <c:pt idx="5">
                  <c:v>LIMIS</c:v>
                </c:pt>
                <c:pt idx="6">
                  <c:v>EAIS</c:v>
                </c:pt>
                <c:pt idx="7">
                  <c:v>ELVIS</c:v>
                </c:pt>
                <c:pt idx="8">
                  <c:v>LRT Mediateka</c:v>
                </c:pt>
              </c:strCache>
            </c:strRef>
          </c:cat>
          <c:val>
            <c:numRef>
              <c:f>Sheet1!$D$2:$D$10</c:f>
              <c:numCache>
                <c:formatCode>0%</c:formatCode>
                <c:ptCount val="9"/>
                <c:pt idx="0">
                  <c:v>8.3236208754171842E-2</c:v>
                </c:pt>
                <c:pt idx="1">
                  <c:v>3.9376217058442943E-2</c:v>
                </c:pt>
                <c:pt idx="2">
                  <c:v>8.6783187193791841E-2</c:v>
                </c:pt>
                <c:pt idx="3">
                  <c:v>6.7386536153499363E-2</c:v>
                </c:pt>
                <c:pt idx="4">
                  <c:v>0.10451901379454524</c:v>
                </c:pt>
                <c:pt idx="5">
                  <c:v>9.7645008631884328E-2</c:v>
                </c:pt>
                <c:pt idx="6">
                  <c:v>7.7905972171125756E-2</c:v>
                </c:pt>
                <c:pt idx="7">
                  <c:v>7.5150929766592045E-2</c:v>
                </c:pt>
                <c:pt idx="8">
                  <c:v>7.4051845188661911E-2</c:v>
                </c:pt>
              </c:numCache>
            </c:numRef>
          </c:val>
          <c:extLst>
            <c:ext xmlns:c16="http://schemas.microsoft.com/office/drawing/2014/chart" uri="{C3380CC4-5D6E-409C-BE32-E72D297353CC}">
              <c16:uniqueId val="{0000000E-FA48-4863-A62C-FCC0DA387F4E}"/>
            </c:ext>
          </c:extLst>
        </c:ser>
        <c:ser>
          <c:idx val="3"/>
          <c:order val="3"/>
          <c:tx>
            <c:strRef>
              <c:f>Sheet1!$E$1</c:f>
              <c:strCache>
                <c:ptCount val="1"/>
                <c:pt idx="0">
                  <c:v>Labai nesutinku</c:v>
                </c:pt>
              </c:strCache>
            </c:strRef>
          </c:tx>
          <c:spPr>
            <a:solidFill>
              <a:schemeClr val="tx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Sheet1!$A$2:$A$10</c:f>
              <c:strCache>
                <c:ptCount val="9"/>
                <c:pt idx="0">
                  <c:v>Kultūros vertybių registras</c:v>
                </c:pt>
                <c:pt idx="1">
                  <c:v>LIBIS</c:v>
                </c:pt>
                <c:pt idx="2">
                  <c:v>iBiblioteka</c:v>
                </c:pt>
                <c:pt idx="3">
                  <c:v>E–kinas</c:v>
                </c:pt>
                <c:pt idx="4">
                  <c:v>ePaveldas</c:v>
                </c:pt>
                <c:pt idx="5">
                  <c:v>LIMIS</c:v>
                </c:pt>
                <c:pt idx="6">
                  <c:v>EAIS</c:v>
                </c:pt>
                <c:pt idx="7">
                  <c:v>ELVIS</c:v>
                </c:pt>
                <c:pt idx="8">
                  <c:v>LRT Mediateka</c:v>
                </c:pt>
              </c:strCache>
            </c:strRef>
          </c:cat>
          <c:val>
            <c:numRef>
              <c:f>Sheet1!$E$2:$E$10</c:f>
              <c:numCache>
                <c:formatCode>0%</c:formatCode>
                <c:ptCount val="9"/>
                <c:pt idx="0">
                  <c:v>2.0751185503888818E-2</c:v>
                </c:pt>
                <c:pt idx="1">
                  <c:v>2.4915565298175645E-2</c:v>
                </c:pt>
                <c:pt idx="2">
                  <c:v>3.2569934634495604E-2</c:v>
                </c:pt>
                <c:pt idx="3">
                  <c:v>7.3560571182866305E-3</c:v>
                </c:pt>
                <c:pt idx="4">
                  <c:v>3.1389899468531449E-2</c:v>
                </c:pt>
                <c:pt idx="5">
                  <c:v>1.9225237859643775E-2</c:v>
                </c:pt>
                <c:pt idx="6">
                  <c:v>7.2971730834977709E-3</c:v>
                </c:pt>
                <c:pt idx="7">
                  <c:v>6.5348634579645258E-3</c:v>
                </c:pt>
                <c:pt idx="8">
                  <c:v>9.5668993010445923E-3</c:v>
                </c:pt>
              </c:numCache>
            </c:numRef>
          </c:val>
          <c:extLst>
            <c:ext xmlns:c16="http://schemas.microsoft.com/office/drawing/2014/chart" uri="{C3380CC4-5D6E-409C-BE32-E72D297353CC}">
              <c16:uniqueId val="{0000000F-FA48-4863-A62C-FCC0DA387F4E}"/>
            </c:ext>
          </c:extLst>
        </c:ser>
        <c:ser>
          <c:idx val="4"/>
          <c:order val="4"/>
          <c:tx>
            <c:strRef>
              <c:f>Sheet1!$F$1</c:f>
              <c:strCache>
                <c:ptCount val="1"/>
                <c:pt idx="0">
                  <c:v>Nežinau</c:v>
                </c:pt>
              </c:strCache>
            </c:strRef>
          </c:tx>
          <c:spPr>
            <a:solidFill>
              <a:schemeClr val="bg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Sheet1!$A$2:$A$10</c:f>
              <c:strCache>
                <c:ptCount val="9"/>
                <c:pt idx="0">
                  <c:v>Kultūros vertybių registras</c:v>
                </c:pt>
                <c:pt idx="1">
                  <c:v>LIBIS</c:v>
                </c:pt>
                <c:pt idx="2">
                  <c:v>iBiblioteka</c:v>
                </c:pt>
                <c:pt idx="3">
                  <c:v>E–kinas</c:v>
                </c:pt>
                <c:pt idx="4">
                  <c:v>ePaveldas</c:v>
                </c:pt>
                <c:pt idx="5">
                  <c:v>LIMIS</c:v>
                </c:pt>
                <c:pt idx="6">
                  <c:v>EAIS</c:v>
                </c:pt>
                <c:pt idx="7">
                  <c:v>ELVIS</c:v>
                </c:pt>
                <c:pt idx="8">
                  <c:v>LRT Mediateka</c:v>
                </c:pt>
              </c:strCache>
            </c:strRef>
          </c:cat>
          <c:val>
            <c:numRef>
              <c:f>Sheet1!$F$2:$F$10</c:f>
              <c:numCache>
                <c:formatCode>0%</c:formatCode>
                <c:ptCount val="9"/>
                <c:pt idx="0">
                  <c:v>0.18944817548931972</c:v>
                </c:pt>
                <c:pt idx="1">
                  <c:v>0.23513142930912487</c:v>
                </c:pt>
                <c:pt idx="2">
                  <c:v>0.14381369876770975</c:v>
                </c:pt>
                <c:pt idx="3">
                  <c:v>0.21705566689676048</c:v>
                </c:pt>
                <c:pt idx="4">
                  <c:v>0.20059162806886952</c:v>
                </c:pt>
                <c:pt idx="5">
                  <c:v>0.17589790101670738</c:v>
                </c:pt>
                <c:pt idx="6">
                  <c:v>0.21275082907023418</c:v>
                </c:pt>
                <c:pt idx="7">
                  <c:v>0.23820169372351682</c:v>
                </c:pt>
                <c:pt idx="8">
                  <c:v>0.10825916608533788</c:v>
                </c:pt>
              </c:numCache>
            </c:numRef>
          </c:val>
          <c:extLst>
            <c:ext xmlns:c16="http://schemas.microsoft.com/office/drawing/2014/chart" uri="{C3380CC4-5D6E-409C-BE32-E72D297353CC}">
              <c16:uniqueId val="{00000010-FA48-4863-A62C-FCC0DA387F4E}"/>
            </c:ext>
          </c:extLst>
        </c:ser>
        <c:dLbls>
          <c:showLegendKey val="0"/>
          <c:showVal val="0"/>
          <c:showCatName val="0"/>
          <c:showSerName val="0"/>
          <c:showPercent val="0"/>
          <c:showBubbleSize val="0"/>
        </c:dLbls>
        <c:gapWidth val="50"/>
        <c:overlap val="100"/>
        <c:axId val="209382448"/>
        <c:axId val="209379568"/>
      </c:barChart>
      <c:catAx>
        <c:axId val="2093824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just">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crossAx val="209379568"/>
        <c:crosses val="autoZero"/>
        <c:auto val="1"/>
        <c:lblAlgn val="ctr"/>
        <c:lblOffset val="100"/>
        <c:noMultiLvlLbl val="0"/>
      </c:catAx>
      <c:valAx>
        <c:axId val="20937956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r>
                  <a:rPr lang="lt-LT" b="1"/>
                  <a:t>Šriftai, spalvos, mygtukai, ikonėlės ir bendras svetainės dizainas nesukelia problemų naudojantis svetaine, yra aiškūs, patogūs ir estetiški</a:t>
                </a:r>
              </a:p>
            </c:rich>
          </c:tx>
          <c:layout>
            <c:manualLayout>
              <c:xMode val="edge"/>
              <c:yMode val="edge"/>
              <c:x val="0.17090264268573516"/>
              <c:y val="1.790558871405385E-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crossAx val="209382448"/>
        <c:crosses val="autoZero"/>
        <c:crossBetween val="between"/>
      </c:valAx>
      <c:spPr>
        <a:noFill/>
        <a:ln>
          <a:noFill/>
        </a:ln>
        <a:effectLst/>
      </c:spPr>
    </c:plotArea>
    <c:legend>
      <c:legendPos val="r"/>
      <c:layout>
        <c:manualLayout>
          <c:xMode val="edge"/>
          <c:yMode val="edge"/>
          <c:x val="0.86377910992800866"/>
          <c:y val="0.15936443918465701"/>
          <c:w val="0.13622089007199123"/>
          <c:h val="0.8135303295216349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chemeClr val="accent6"/>
          </a:solidFill>
          <a:latin typeface="Calibri Light" panose="020F0302020204030204" pitchFamily="34" charset="0"/>
          <a:cs typeface="Calibri Light" panose="020F0302020204030204" pitchFamily="34" charset="0"/>
        </a:defRPr>
      </a:pPr>
      <a:endParaRPr lang="lt-LT"/>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43452171639678"/>
          <c:y val="0.12815078120660853"/>
          <c:w val="0.61627942523944879"/>
          <c:h val="0.77018255924737566"/>
        </c:manualLayout>
      </c:layout>
      <c:barChart>
        <c:barDir val="bar"/>
        <c:grouping val="percentStacked"/>
        <c:varyColors val="0"/>
        <c:ser>
          <c:idx val="0"/>
          <c:order val="0"/>
          <c:tx>
            <c:strRef>
              <c:f>Sheet1!$B$1</c:f>
              <c:strCache>
                <c:ptCount val="1"/>
                <c:pt idx="0">
                  <c:v>Labai sutinku</c:v>
                </c:pt>
              </c:strCache>
            </c:strRef>
          </c:tx>
          <c:spPr>
            <a:solidFill>
              <a:schemeClr val="accent1"/>
            </a:solidFill>
            <a:ln>
              <a:noFill/>
            </a:ln>
            <a:effectLst/>
          </c:spPr>
          <c:invertIfNegative val="0"/>
          <c:dLbls>
            <c:dLbl>
              <c:idx val="0"/>
              <c:layout>
                <c:manualLayout>
                  <c:x val="1.0607828577490109E-2"/>
                  <c:y val="8.649738875937149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A6C-476C-872A-108243FF1D5F}"/>
                </c:ext>
              </c:extLst>
            </c:dLbl>
            <c:dLbl>
              <c:idx val="1"/>
              <c:layout>
                <c:manualLayout>
                  <c:x val="1.0607828577490227E-2"/>
                  <c:y val="-8.649738875937149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A6C-476C-872A-108243FF1D5F}"/>
                </c:ext>
              </c:extLst>
            </c:dLbl>
            <c:dLbl>
              <c:idx val="2"/>
              <c:layout>
                <c:manualLayout>
                  <c:x val="1.0607828577490187E-2"/>
                  <c:y val="-8.649738875937149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A6C-476C-872A-108243FF1D5F}"/>
                </c:ext>
              </c:extLst>
            </c:dLbl>
            <c:dLbl>
              <c:idx val="3"/>
              <c:layout>
                <c:manualLayout>
                  <c:x val="8.486262861992111E-3"/>
                  <c:y val="-8.649738875937149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A6C-476C-872A-108243FF1D5F}"/>
                </c:ext>
              </c:extLst>
            </c:dLbl>
            <c:dLbl>
              <c:idx val="4"/>
              <c:layout>
                <c:manualLayout>
                  <c:x val="1.0607828577490227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A6C-476C-872A-108243FF1D5F}"/>
                </c:ext>
              </c:extLst>
            </c:dLbl>
            <c:dLbl>
              <c:idx val="5"/>
              <c:layout>
                <c:manualLayout>
                  <c:x val="8.4862628619921509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A6C-476C-872A-108243FF1D5F}"/>
                </c:ext>
              </c:extLst>
            </c:dLbl>
            <c:dLbl>
              <c:idx val="6"/>
              <c:layout>
                <c:manualLayout>
                  <c:x val="4.2431314309960364E-3"/>
                  <c:y val="-8.649738875937149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EA6C-476C-872A-108243FF1D5F}"/>
                </c:ext>
              </c:extLst>
            </c:dLbl>
            <c:dLbl>
              <c:idx val="7"/>
              <c:layout>
                <c:manualLayout>
                  <c:x val="1.2729394292988225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A6C-476C-872A-108243FF1D5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2"/>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Sheet1!$A$2:$A$10</c:f>
              <c:strCache>
                <c:ptCount val="9"/>
                <c:pt idx="0">
                  <c:v>Kultūros vertybių registras</c:v>
                </c:pt>
                <c:pt idx="1">
                  <c:v>E–kinas</c:v>
                </c:pt>
                <c:pt idx="2">
                  <c:v>EAIS</c:v>
                </c:pt>
                <c:pt idx="3">
                  <c:v>LIMIS</c:v>
                </c:pt>
                <c:pt idx="4">
                  <c:v>ePaveldas</c:v>
                </c:pt>
                <c:pt idx="5">
                  <c:v>iBiblioteka</c:v>
                </c:pt>
                <c:pt idx="6">
                  <c:v>ELVIS</c:v>
                </c:pt>
                <c:pt idx="7">
                  <c:v>LIBIS</c:v>
                </c:pt>
                <c:pt idx="8">
                  <c:v>LRT Mediateka</c:v>
                </c:pt>
              </c:strCache>
            </c:strRef>
          </c:cat>
          <c:val>
            <c:numRef>
              <c:f>Sheet1!$B$2:$B$10</c:f>
              <c:numCache>
                <c:formatCode>0%</c:formatCode>
                <c:ptCount val="9"/>
                <c:pt idx="0">
                  <c:v>7.8206967495780363E-2</c:v>
                </c:pt>
                <c:pt idx="1">
                  <c:v>8.7267670201510592E-2</c:v>
                </c:pt>
                <c:pt idx="2">
                  <c:v>8.9048999974380844E-2</c:v>
                </c:pt>
                <c:pt idx="3">
                  <c:v>9.2901234963030849E-2</c:v>
                </c:pt>
                <c:pt idx="4">
                  <c:v>9.2998324208893549E-2</c:v>
                </c:pt>
                <c:pt idx="5">
                  <c:v>0.11385068525536332</c:v>
                </c:pt>
                <c:pt idx="6">
                  <c:v>0.12281781798062913</c:v>
                </c:pt>
                <c:pt idx="7">
                  <c:v>0.12549554041360753</c:v>
                </c:pt>
                <c:pt idx="8">
                  <c:v>0.19107546065704201</c:v>
                </c:pt>
              </c:numCache>
            </c:numRef>
          </c:val>
          <c:extLst>
            <c:ext xmlns:c16="http://schemas.microsoft.com/office/drawing/2014/chart" uri="{C3380CC4-5D6E-409C-BE32-E72D297353CC}">
              <c16:uniqueId val="{00000008-EA6C-476C-872A-108243FF1D5F}"/>
            </c:ext>
          </c:extLst>
        </c:ser>
        <c:ser>
          <c:idx val="1"/>
          <c:order val="1"/>
          <c:tx>
            <c:strRef>
              <c:f>Sheet1!$C$1</c:f>
              <c:strCache>
                <c:ptCount val="1"/>
                <c:pt idx="0">
                  <c:v>Sutinku</c:v>
                </c:pt>
              </c:strCache>
            </c:strRef>
          </c:tx>
          <c:spPr>
            <a:solidFill>
              <a:schemeClr val="accent3"/>
            </a:solidFill>
            <a:ln>
              <a:noFill/>
            </a:ln>
            <a:effectLst/>
          </c:spPr>
          <c:invertIfNegative val="0"/>
          <c:dLbls>
            <c:dLbl>
              <c:idx val="0"/>
              <c:layout>
                <c:manualLayout>
                  <c:x val="1.0607828577490187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EA6C-476C-872A-108243FF1D5F}"/>
                </c:ext>
              </c:extLst>
            </c:dLbl>
            <c:dLbl>
              <c:idx val="1"/>
              <c:layout>
                <c:manualLayout>
                  <c:x val="8.4862628619921509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EA6C-476C-872A-108243FF1D5F}"/>
                </c:ext>
              </c:extLst>
            </c:dLbl>
            <c:dLbl>
              <c:idx val="2"/>
              <c:layout>
                <c:manualLayout>
                  <c:x val="8.4862628619920728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EA6C-476C-872A-108243FF1D5F}"/>
                </c:ext>
              </c:extLst>
            </c:dLbl>
            <c:dLbl>
              <c:idx val="7"/>
              <c:layout>
                <c:manualLayout>
                  <c:x val="1.2729394292988225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EA6C-476C-872A-108243FF1D5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Sheet1!$A$2:$A$10</c:f>
              <c:strCache>
                <c:ptCount val="9"/>
                <c:pt idx="0">
                  <c:v>Kultūros vertybių registras</c:v>
                </c:pt>
                <c:pt idx="1">
                  <c:v>E–kinas</c:v>
                </c:pt>
                <c:pt idx="2">
                  <c:v>EAIS</c:v>
                </c:pt>
                <c:pt idx="3">
                  <c:v>LIMIS</c:v>
                </c:pt>
                <c:pt idx="4">
                  <c:v>ePaveldas</c:v>
                </c:pt>
                <c:pt idx="5">
                  <c:v>iBiblioteka</c:v>
                </c:pt>
                <c:pt idx="6">
                  <c:v>ELVIS</c:v>
                </c:pt>
                <c:pt idx="7">
                  <c:v>LIBIS</c:v>
                </c:pt>
                <c:pt idx="8">
                  <c:v>LRT Mediateka</c:v>
                </c:pt>
              </c:strCache>
            </c:strRef>
          </c:cat>
          <c:val>
            <c:numRef>
              <c:f>Sheet1!$C$2:$C$10</c:f>
              <c:numCache>
                <c:formatCode>0%</c:formatCode>
                <c:ptCount val="9"/>
                <c:pt idx="0">
                  <c:v>0.56675466484768533</c:v>
                </c:pt>
                <c:pt idx="1">
                  <c:v>0.57122157261388029</c:v>
                </c:pt>
                <c:pt idx="2">
                  <c:v>0.53134822983425167</c:v>
                </c:pt>
                <c:pt idx="3">
                  <c:v>0.5579950700163393</c:v>
                </c:pt>
                <c:pt idx="4">
                  <c:v>0.52850489587307203</c:v>
                </c:pt>
                <c:pt idx="5">
                  <c:v>0.54737328821791198</c:v>
                </c:pt>
                <c:pt idx="6">
                  <c:v>0.51528842789866491</c:v>
                </c:pt>
                <c:pt idx="7">
                  <c:v>0.499627582495556</c:v>
                </c:pt>
                <c:pt idx="8">
                  <c:v>0.57220328766267536</c:v>
                </c:pt>
              </c:numCache>
            </c:numRef>
          </c:val>
          <c:extLst>
            <c:ext xmlns:c16="http://schemas.microsoft.com/office/drawing/2014/chart" uri="{C3380CC4-5D6E-409C-BE32-E72D297353CC}">
              <c16:uniqueId val="{0000000D-EA6C-476C-872A-108243FF1D5F}"/>
            </c:ext>
          </c:extLst>
        </c:ser>
        <c:ser>
          <c:idx val="2"/>
          <c:order val="2"/>
          <c:tx>
            <c:strRef>
              <c:f>Sheet1!$D$1</c:f>
              <c:strCache>
                <c:ptCount val="1"/>
                <c:pt idx="0">
                  <c:v>Nesutinku</c:v>
                </c:pt>
              </c:strCache>
            </c:strRef>
          </c:tx>
          <c:spPr>
            <a:solidFill>
              <a:schemeClr val="tx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Sheet1!$A$2:$A$10</c:f>
              <c:strCache>
                <c:ptCount val="9"/>
                <c:pt idx="0">
                  <c:v>Kultūros vertybių registras</c:v>
                </c:pt>
                <c:pt idx="1">
                  <c:v>E–kinas</c:v>
                </c:pt>
                <c:pt idx="2">
                  <c:v>EAIS</c:v>
                </c:pt>
                <c:pt idx="3">
                  <c:v>LIMIS</c:v>
                </c:pt>
                <c:pt idx="4">
                  <c:v>ePaveldas</c:v>
                </c:pt>
                <c:pt idx="5">
                  <c:v>iBiblioteka</c:v>
                </c:pt>
                <c:pt idx="6">
                  <c:v>ELVIS</c:v>
                </c:pt>
                <c:pt idx="7">
                  <c:v>LIBIS</c:v>
                </c:pt>
                <c:pt idx="8">
                  <c:v>LRT Mediateka</c:v>
                </c:pt>
              </c:strCache>
            </c:strRef>
          </c:cat>
          <c:val>
            <c:numRef>
              <c:f>Sheet1!$D$2:$D$10</c:f>
              <c:numCache>
                <c:formatCode>0%</c:formatCode>
                <c:ptCount val="9"/>
                <c:pt idx="0">
                  <c:v>0.10785737987876895</c:v>
                </c:pt>
                <c:pt idx="1">
                  <c:v>9.5078807114575573E-2</c:v>
                </c:pt>
                <c:pt idx="2">
                  <c:v>0.13501499499656244</c:v>
                </c:pt>
                <c:pt idx="3">
                  <c:v>0.1431287783974371</c:v>
                </c:pt>
                <c:pt idx="4">
                  <c:v>0.1131369627646697</c:v>
                </c:pt>
                <c:pt idx="5">
                  <c:v>0.16123022769969342</c:v>
                </c:pt>
                <c:pt idx="6">
                  <c:v>9.9063422514755167E-2</c:v>
                </c:pt>
                <c:pt idx="7">
                  <c:v>0.10386160622918759</c:v>
                </c:pt>
                <c:pt idx="8">
                  <c:v>0.10827060332035021</c:v>
                </c:pt>
              </c:numCache>
            </c:numRef>
          </c:val>
          <c:extLst>
            <c:ext xmlns:c16="http://schemas.microsoft.com/office/drawing/2014/chart" uri="{C3380CC4-5D6E-409C-BE32-E72D297353CC}">
              <c16:uniqueId val="{0000000E-EA6C-476C-872A-108243FF1D5F}"/>
            </c:ext>
          </c:extLst>
        </c:ser>
        <c:ser>
          <c:idx val="3"/>
          <c:order val="3"/>
          <c:tx>
            <c:strRef>
              <c:f>Sheet1!$E$1</c:f>
              <c:strCache>
                <c:ptCount val="1"/>
                <c:pt idx="0">
                  <c:v>Labai nesutinku</c:v>
                </c:pt>
              </c:strCache>
            </c:strRef>
          </c:tx>
          <c:spPr>
            <a:solidFill>
              <a:schemeClr val="tx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Sheet1!$A$2:$A$10</c:f>
              <c:strCache>
                <c:ptCount val="9"/>
                <c:pt idx="0">
                  <c:v>Kultūros vertybių registras</c:v>
                </c:pt>
                <c:pt idx="1">
                  <c:v>E–kinas</c:v>
                </c:pt>
                <c:pt idx="2">
                  <c:v>EAIS</c:v>
                </c:pt>
                <c:pt idx="3">
                  <c:v>LIMIS</c:v>
                </c:pt>
                <c:pt idx="4">
                  <c:v>ePaveldas</c:v>
                </c:pt>
                <c:pt idx="5">
                  <c:v>iBiblioteka</c:v>
                </c:pt>
                <c:pt idx="6">
                  <c:v>ELVIS</c:v>
                </c:pt>
                <c:pt idx="7">
                  <c:v>LIBIS</c:v>
                </c:pt>
                <c:pt idx="8">
                  <c:v>LRT Mediateka</c:v>
                </c:pt>
              </c:strCache>
            </c:strRef>
          </c:cat>
          <c:val>
            <c:numRef>
              <c:f>Sheet1!$E$2:$E$10</c:f>
              <c:numCache>
                <c:formatCode>0%</c:formatCode>
                <c:ptCount val="9"/>
                <c:pt idx="0">
                  <c:v>3.2306925042027902E-2</c:v>
                </c:pt>
                <c:pt idx="1">
                  <c:v>4.0130702292225831E-2</c:v>
                </c:pt>
                <c:pt idx="2">
                  <c:v>3.4158151981054832E-2</c:v>
                </c:pt>
                <c:pt idx="3">
                  <c:v>2.8918629178152164E-2</c:v>
                </c:pt>
                <c:pt idx="4">
                  <c:v>4.7244790268433277E-2</c:v>
                </c:pt>
                <c:pt idx="5">
                  <c:v>3.9329982410112221E-2</c:v>
                </c:pt>
                <c:pt idx="6">
                  <c:v>3.9209180747787155E-2</c:v>
                </c:pt>
                <c:pt idx="7">
                  <c:v>2.8765108610188186E-2</c:v>
                </c:pt>
                <c:pt idx="8">
                  <c:v>3.4242460646898877E-2</c:v>
                </c:pt>
              </c:numCache>
            </c:numRef>
          </c:val>
          <c:extLst>
            <c:ext xmlns:c16="http://schemas.microsoft.com/office/drawing/2014/chart" uri="{C3380CC4-5D6E-409C-BE32-E72D297353CC}">
              <c16:uniqueId val="{0000000F-EA6C-476C-872A-108243FF1D5F}"/>
            </c:ext>
          </c:extLst>
        </c:ser>
        <c:ser>
          <c:idx val="4"/>
          <c:order val="4"/>
          <c:tx>
            <c:strRef>
              <c:f>Sheet1!$F$1</c:f>
              <c:strCache>
                <c:ptCount val="1"/>
                <c:pt idx="0">
                  <c:v>Nežinau</c:v>
                </c:pt>
              </c:strCache>
            </c:strRef>
          </c:tx>
          <c:spPr>
            <a:solidFill>
              <a:schemeClr val="bg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Sheet1!$A$2:$A$10</c:f>
              <c:strCache>
                <c:ptCount val="9"/>
                <c:pt idx="0">
                  <c:v>Kultūros vertybių registras</c:v>
                </c:pt>
                <c:pt idx="1">
                  <c:v>E–kinas</c:v>
                </c:pt>
                <c:pt idx="2">
                  <c:v>EAIS</c:v>
                </c:pt>
                <c:pt idx="3">
                  <c:v>LIMIS</c:v>
                </c:pt>
                <c:pt idx="4">
                  <c:v>ePaveldas</c:v>
                </c:pt>
                <c:pt idx="5">
                  <c:v>iBiblioteka</c:v>
                </c:pt>
                <c:pt idx="6">
                  <c:v>ELVIS</c:v>
                </c:pt>
                <c:pt idx="7">
                  <c:v>LIBIS</c:v>
                </c:pt>
                <c:pt idx="8">
                  <c:v>LRT Mediateka</c:v>
                </c:pt>
              </c:strCache>
            </c:strRef>
          </c:cat>
          <c:val>
            <c:numRef>
              <c:f>Sheet1!$F$2:$F$10</c:f>
              <c:numCache>
                <c:formatCode>0%</c:formatCode>
                <c:ptCount val="9"/>
                <c:pt idx="0">
                  <c:v>0.21487406273573756</c:v>
                </c:pt>
                <c:pt idx="1">
                  <c:v>0.20630124777780778</c:v>
                </c:pt>
                <c:pt idx="2">
                  <c:v>0.21042962321375025</c:v>
                </c:pt>
                <c:pt idx="3">
                  <c:v>0.17705628744504057</c:v>
                </c:pt>
                <c:pt idx="4">
                  <c:v>0.21811502688493148</c:v>
                </c:pt>
                <c:pt idx="5">
                  <c:v>0.13821581641691894</c:v>
                </c:pt>
                <c:pt idx="6">
                  <c:v>0.22362115085816356</c:v>
                </c:pt>
                <c:pt idx="7">
                  <c:v>0.24225016225146068</c:v>
                </c:pt>
                <c:pt idx="8">
                  <c:v>9.4208187713033506E-2</c:v>
                </c:pt>
              </c:numCache>
            </c:numRef>
          </c:val>
          <c:extLst>
            <c:ext xmlns:c16="http://schemas.microsoft.com/office/drawing/2014/chart" uri="{C3380CC4-5D6E-409C-BE32-E72D297353CC}">
              <c16:uniqueId val="{00000010-EA6C-476C-872A-108243FF1D5F}"/>
            </c:ext>
          </c:extLst>
        </c:ser>
        <c:dLbls>
          <c:showLegendKey val="0"/>
          <c:showVal val="0"/>
          <c:showCatName val="0"/>
          <c:showSerName val="0"/>
          <c:showPercent val="0"/>
          <c:showBubbleSize val="0"/>
        </c:dLbls>
        <c:gapWidth val="50"/>
        <c:overlap val="100"/>
        <c:axId val="209382448"/>
        <c:axId val="209379568"/>
      </c:barChart>
      <c:catAx>
        <c:axId val="2093824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just">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crossAx val="209379568"/>
        <c:crosses val="autoZero"/>
        <c:auto val="1"/>
        <c:lblAlgn val="ctr"/>
        <c:lblOffset val="100"/>
        <c:noMultiLvlLbl val="0"/>
      </c:catAx>
      <c:valAx>
        <c:axId val="20937956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r>
                  <a:rPr lang="lt-LT" b="1"/>
                  <a:t>Svetainės struktūra ir navigacijos meniu yra logiški, aiškūs, intuityvūs</a:t>
                </a:r>
              </a:p>
            </c:rich>
          </c:tx>
          <c:layout>
            <c:manualLayout>
              <c:xMode val="edge"/>
              <c:yMode val="edge"/>
              <c:x val="0.26000840273665271"/>
              <c:y val="1.790558871405385E-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crossAx val="209382448"/>
        <c:crosses val="autoZero"/>
        <c:crossBetween val="between"/>
      </c:valAx>
      <c:spPr>
        <a:noFill/>
        <a:ln>
          <a:noFill/>
        </a:ln>
        <a:effectLst/>
      </c:spPr>
    </c:plotArea>
    <c:legend>
      <c:legendPos val="r"/>
      <c:layout>
        <c:manualLayout>
          <c:xMode val="edge"/>
          <c:yMode val="edge"/>
          <c:x val="0.86377910992800866"/>
          <c:y val="0.148512567236746"/>
          <c:w val="0.13622089007199123"/>
          <c:h val="0.8135303295216349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chemeClr val="accent6"/>
          </a:solidFill>
          <a:latin typeface="Calibri Light" panose="020F0302020204030204" pitchFamily="34" charset="0"/>
          <a:cs typeface="Calibri Light" panose="020F0302020204030204" pitchFamily="34" charset="0"/>
        </a:defRPr>
      </a:pPr>
      <a:endParaRPr lang="lt-LT"/>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858834859496388"/>
          <c:y val="0.12815078120660853"/>
          <c:w val="0.61627942523944879"/>
          <c:h val="0.77018255924737566"/>
        </c:manualLayout>
      </c:layout>
      <c:barChart>
        <c:barDir val="bar"/>
        <c:grouping val="percentStacked"/>
        <c:varyColors val="0"/>
        <c:ser>
          <c:idx val="0"/>
          <c:order val="0"/>
          <c:tx>
            <c:strRef>
              <c:f>Sheet1!$B$1</c:f>
              <c:strCache>
                <c:ptCount val="1"/>
                <c:pt idx="0">
                  <c:v>Labai sutinku</c:v>
                </c:pt>
              </c:strCache>
            </c:strRef>
          </c:tx>
          <c:spPr>
            <a:solidFill>
              <a:schemeClr val="accent1"/>
            </a:solidFill>
            <a:ln>
              <a:noFill/>
            </a:ln>
            <a:effectLst/>
          </c:spPr>
          <c:invertIfNegative val="0"/>
          <c:dLbls>
            <c:dLbl>
              <c:idx val="0"/>
              <c:layout>
                <c:manualLayout>
                  <c:x val="1.0607828577490109E-2"/>
                  <c:y val="8.649738875937149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B3A-478C-AF73-8B30F4516728}"/>
                </c:ext>
              </c:extLst>
            </c:dLbl>
            <c:dLbl>
              <c:idx val="1"/>
              <c:layout>
                <c:manualLayout>
                  <c:x val="1.0607828577490227E-2"/>
                  <c:y val="-8.649738875937149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B3A-478C-AF73-8B30F4516728}"/>
                </c:ext>
              </c:extLst>
            </c:dLbl>
            <c:dLbl>
              <c:idx val="2"/>
              <c:layout>
                <c:manualLayout>
                  <c:x val="1.0607828577490187E-2"/>
                  <c:y val="-8.649738875937149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B3A-478C-AF73-8B30F4516728}"/>
                </c:ext>
              </c:extLst>
            </c:dLbl>
            <c:dLbl>
              <c:idx val="3"/>
              <c:layout>
                <c:manualLayout>
                  <c:x val="8.486262861992111E-3"/>
                  <c:y val="-8.649738875937149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B3A-478C-AF73-8B30F4516728}"/>
                </c:ext>
              </c:extLst>
            </c:dLbl>
            <c:dLbl>
              <c:idx val="4"/>
              <c:layout>
                <c:manualLayout>
                  <c:x val="1.0607828577490227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B3A-478C-AF73-8B30F4516728}"/>
                </c:ext>
              </c:extLst>
            </c:dLbl>
            <c:dLbl>
              <c:idx val="5"/>
              <c:layout>
                <c:manualLayout>
                  <c:x val="8.4862628619921509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B3A-478C-AF73-8B30F4516728}"/>
                </c:ext>
              </c:extLst>
            </c:dLbl>
            <c:dLbl>
              <c:idx val="6"/>
              <c:layout>
                <c:manualLayout>
                  <c:x val="4.2431314309960364E-3"/>
                  <c:y val="-8.649738875937149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7B3A-478C-AF73-8B30F4516728}"/>
                </c:ext>
              </c:extLst>
            </c:dLbl>
            <c:dLbl>
              <c:idx val="7"/>
              <c:layout>
                <c:manualLayout>
                  <c:x val="1.2729394292988225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7B3A-478C-AF73-8B30F451672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2"/>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Sheet1!$A$2:$A$10</c:f>
              <c:strCache>
                <c:ptCount val="9"/>
                <c:pt idx="0">
                  <c:v>ePaveldas</c:v>
                </c:pt>
                <c:pt idx="1">
                  <c:v>Kultūros vertybių registras</c:v>
                </c:pt>
                <c:pt idx="2">
                  <c:v>E–kinas</c:v>
                </c:pt>
                <c:pt idx="3">
                  <c:v>iBiblioteka</c:v>
                </c:pt>
                <c:pt idx="4">
                  <c:v>EAIS</c:v>
                </c:pt>
                <c:pt idx="5">
                  <c:v>LIBIS</c:v>
                </c:pt>
                <c:pt idx="6">
                  <c:v>ELVIS</c:v>
                </c:pt>
                <c:pt idx="7">
                  <c:v>LIMIS</c:v>
                </c:pt>
                <c:pt idx="8">
                  <c:v>LRT Mediateka</c:v>
                </c:pt>
              </c:strCache>
            </c:strRef>
          </c:cat>
          <c:val>
            <c:numRef>
              <c:f>Sheet1!$B$2:$B$10</c:f>
              <c:numCache>
                <c:formatCode>0%</c:formatCode>
                <c:ptCount val="9"/>
                <c:pt idx="0">
                  <c:v>8.7011884791634381E-2</c:v>
                </c:pt>
                <c:pt idx="1">
                  <c:v>9.1211023469514166E-2</c:v>
                </c:pt>
                <c:pt idx="2">
                  <c:v>0.10131753689674688</c:v>
                </c:pt>
                <c:pt idx="3">
                  <c:v>0.1089561369022535</c:v>
                </c:pt>
                <c:pt idx="4">
                  <c:v>0.11288662204930122</c:v>
                </c:pt>
                <c:pt idx="5">
                  <c:v>0.11467449304697933</c:v>
                </c:pt>
                <c:pt idx="6">
                  <c:v>0.11625244300211465</c:v>
                </c:pt>
                <c:pt idx="7">
                  <c:v>0.1198749812430079</c:v>
                </c:pt>
                <c:pt idx="8">
                  <c:v>0.17742979916076515</c:v>
                </c:pt>
              </c:numCache>
            </c:numRef>
          </c:val>
          <c:extLst>
            <c:ext xmlns:c16="http://schemas.microsoft.com/office/drawing/2014/chart" uri="{C3380CC4-5D6E-409C-BE32-E72D297353CC}">
              <c16:uniqueId val="{00000008-7B3A-478C-AF73-8B30F4516728}"/>
            </c:ext>
          </c:extLst>
        </c:ser>
        <c:ser>
          <c:idx val="1"/>
          <c:order val="1"/>
          <c:tx>
            <c:strRef>
              <c:f>Sheet1!$C$1</c:f>
              <c:strCache>
                <c:ptCount val="1"/>
                <c:pt idx="0">
                  <c:v>Sutinku</c:v>
                </c:pt>
              </c:strCache>
            </c:strRef>
          </c:tx>
          <c:spPr>
            <a:solidFill>
              <a:schemeClr val="accent3"/>
            </a:solidFill>
            <a:ln>
              <a:noFill/>
            </a:ln>
            <a:effectLst/>
          </c:spPr>
          <c:invertIfNegative val="0"/>
          <c:dLbls>
            <c:dLbl>
              <c:idx val="0"/>
              <c:layout>
                <c:manualLayout>
                  <c:x val="1.0607828577490187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7B3A-478C-AF73-8B30F4516728}"/>
                </c:ext>
              </c:extLst>
            </c:dLbl>
            <c:dLbl>
              <c:idx val="1"/>
              <c:layout>
                <c:manualLayout>
                  <c:x val="8.4862628619921509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7B3A-478C-AF73-8B30F4516728}"/>
                </c:ext>
              </c:extLst>
            </c:dLbl>
            <c:dLbl>
              <c:idx val="2"/>
              <c:layout>
                <c:manualLayout>
                  <c:x val="8.4862628619920728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7B3A-478C-AF73-8B30F4516728}"/>
                </c:ext>
              </c:extLst>
            </c:dLbl>
            <c:dLbl>
              <c:idx val="7"/>
              <c:layout>
                <c:manualLayout>
                  <c:x val="1.2729394292988225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7B3A-478C-AF73-8B30F451672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Sheet1!$A$2:$A$10</c:f>
              <c:strCache>
                <c:ptCount val="9"/>
                <c:pt idx="0">
                  <c:v>ePaveldas</c:v>
                </c:pt>
                <c:pt idx="1">
                  <c:v>Kultūros vertybių registras</c:v>
                </c:pt>
                <c:pt idx="2">
                  <c:v>E–kinas</c:v>
                </c:pt>
                <c:pt idx="3">
                  <c:v>iBiblioteka</c:v>
                </c:pt>
                <c:pt idx="4">
                  <c:v>EAIS</c:v>
                </c:pt>
                <c:pt idx="5">
                  <c:v>LIBIS</c:v>
                </c:pt>
                <c:pt idx="6">
                  <c:v>ELVIS</c:v>
                </c:pt>
                <c:pt idx="7">
                  <c:v>LIMIS</c:v>
                </c:pt>
                <c:pt idx="8">
                  <c:v>LRT Mediateka</c:v>
                </c:pt>
              </c:strCache>
            </c:strRef>
          </c:cat>
          <c:val>
            <c:numRef>
              <c:f>Sheet1!$C$2:$C$10</c:f>
              <c:numCache>
                <c:formatCode>0%</c:formatCode>
                <c:ptCount val="9"/>
                <c:pt idx="0">
                  <c:v>0.50560309028670902</c:v>
                </c:pt>
                <c:pt idx="1">
                  <c:v>0.59201838465772905</c:v>
                </c:pt>
                <c:pt idx="2">
                  <c:v>0.56109863397024129</c:v>
                </c:pt>
                <c:pt idx="3">
                  <c:v>0.51956781208011182</c:v>
                </c:pt>
                <c:pt idx="4">
                  <c:v>0.53756849700313314</c:v>
                </c:pt>
                <c:pt idx="5">
                  <c:v>0.52016926228451354</c:v>
                </c:pt>
                <c:pt idx="6">
                  <c:v>0.54889686533298532</c:v>
                </c:pt>
                <c:pt idx="7">
                  <c:v>0.59836485125549799</c:v>
                </c:pt>
                <c:pt idx="8">
                  <c:v>0.58572714479881371</c:v>
                </c:pt>
              </c:numCache>
            </c:numRef>
          </c:val>
          <c:extLst>
            <c:ext xmlns:c16="http://schemas.microsoft.com/office/drawing/2014/chart" uri="{C3380CC4-5D6E-409C-BE32-E72D297353CC}">
              <c16:uniqueId val="{0000000D-7B3A-478C-AF73-8B30F4516728}"/>
            </c:ext>
          </c:extLst>
        </c:ser>
        <c:ser>
          <c:idx val="2"/>
          <c:order val="2"/>
          <c:tx>
            <c:strRef>
              <c:f>Sheet1!$D$1</c:f>
              <c:strCache>
                <c:ptCount val="1"/>
                <c:pt idx="0">
                  <c:v>Nesutinku</c:v>
                </c:pt>
              </c:strCache>
            </c:strRef>
          </c:tx>
          <c:spPr>
            <a:solidFill>
              <a:schemeClr val="tx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Sheet1!$A$2:$A$10</c:f>
              <c:strCache>
                <c:ptCount val="9"/>
                <c:pt idx="0">
                  <c:v>ePaveldas</c:v>
                </c:pt>
                <c:pt idx="1">
                  <c:v>Kultūros vertybių registras</c:v>
                </c:pt>
                <c:pt idx="2">
                  <c:v>E–kinas</c:v>
                </c:pt>
                <c:pt idx="3">
                  <c:v>iBiblioteka</c:v>
                </c:pt>
                <c:pt idx="4">
                  <c:v>EAIS</c:v>
                </c:pt>
                <c:pt idx="5">
                  <c:v>LIBIS</c:v>
                </c:pt>
                <c:pt idx="6">
                  <c:v>ELVIS</c:v>
                </c:pt>
                <c:pt idx="7">
                  <c:v>LIMIS</c:v>
                </c:pt>
                <c:pt idx="8">
                  <c:v>LRT Mediateka</c:v>
                </c:pt>
              </c:strCache>
            </c:strRef>
          </c:cat>
          <c:val>
            <c:numRef>
              <c:f>Sheet1!$D$2:$D$10</c:f>
              <c:numCache>
                <c:formatCode>0%</c:formatCode>
                <c:ptCount val="9"/>
                <c:pt idx="0">
                  <c:v>0.13986545718885871</c:v>
                </c:pt>
                <c:pt idx="1">
                  <c:v>0.10273115190510992</c:v>
                </c:pt>
                <c:pt idx="2">
                  <c:v>0.10379297638388432</c:v>
                </c:pt>
                <c:pt idx="3">
                  <c:v>0.17232784147399108</c:v>
                </c:pt>
                <c:pt idx="4">
                  <c:v>0.12683803815527986</c:v>
                </c:pt>
                <c:pt idx="5">
                  <c:v>0.10916187515909219</c:v>
                </c:pt>
                <c:pt idx="6">
                  <c:v>7.8289303900406462E-2</c:v>
                </c:pt>
                <c:pt idx="7">
                  <c:v>8.9716600575712666E-2</c:v>
                </c:pt>
                <c:pt idx="8">
                  <c:v>0.11760497115025342</c:v>
                </c:pt>
              </c:numCache>
            </c:numRef>
          </c:val>
          <c:extLst>
            <c:ext xmlns:c16="http://schemas.microsoft.com/office/drawing/2014/chart" uri="{C3380CC4-5D6E-409C-BE32-E72D297353CC}">
              <c16:uniqueId val="{0000000E-7B3A-478C-AF73-8B30F4516728}"/>
            </c:ext>
          </c:extLst>
        </c:ser>
        <c:ser>
          <c:idx val="3"/>
          <c:order val="3"/>
          <c:tx>
            <c:strRef>
              <c:f>Sheet1!$E$1</c:f>
              <c:strCache>
                <c:ptCount val="1"/>
                <c:pt idx="0">
                  <c:v>Labai nesutinku</c:v>
                </c:pt>
              </c:strCache>
            </c:strRef>
          </c:tx>
          <c:spPr>
            <a:solidFill>
              <a:schemeClr val="tx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Sheet1!$A$2:$A$10</c:f>
              <c:strCache>
                <c:ptCount val="9"/>
                <c:pt idx="0">
                  <c:v>ePaveldas</c:v>
                </c:pt>
                <c:pt idx="1">
                  <c:v>Kultūros vertybių registras</c:v>
                </c:pt>
                <c:pt idx="2">
                  <c:v>E–kinas</c:v>
                </c:pt>
                <c:pt idx="3">
                  <c:v>iBiblioteka</c:v>
                </c:pt>
                <c:pt idx="4">
                  <c:v>EAIS</c:v>
                </c:pt>
                <c:pt idx="5">
                  <c:v>LIBIS</c:v>
                </c:pt>
                <c:pt idx="6">
                  <c:v>ELVIS</c:v>
                </c:pt>
                <c:pt idx="7">
                  <c:v>LIMIS</c:v>
                </c:pt>
                <c:pt idx="8">
                  <c:v>LRT Mediateka</c:v>
                </c:pt>
              </c:strCache>
            </c:strRef>
          </c:cat>
          <c:val>
            <c:numRef>
              <c:f>Sheet1!$E$2:$E$10</c:f>
              <c:numCache>
                <c:formatCode>0%</c:formatCode>
                <c:ptCount val="9"/>
                <c:pt idx="0">
                  <c:v>9.5194809177302567E-2</c:v>
                </c:pt>
                <c:pt idx="1">
                  <c:v>1.8832880023141839E-2</c:v>
                </c:pt>
                <c:pt idx="2">
                  <c:v>4.8068805525277543E-2</c:v>
                </c:pt>
                <c:pt idx="3">
                  <c:v>6.221193156665631E-2</c:v>
                </c:pt>
                <c:pt idx="4">
                  <c:v>1.6593356203419483E-2</c:v>
                </c:pt>
                <c:pt idx="5">
                  <c:v>2.2708735371410351E-2</c:v>
                </c:pt>
                <c:pt idx="6">
                  <c:v>1.0842765832234072E-2</c:v>
                </c:pt>
                <c:pt idx="7">
                  <c:v>2.3016660245093416E-2</c:v>
                </c:pt>
                <c:pt idx="8">
                  <c:v>1.4138378088637786E-2</c:v>
                </c:pt>
              </c:numCache>
            </c:numRef>
          </c:val>
          <c:extLst>
            <c:ext xmlns:c16="http://schemas.microsoft.com/office/drawing/2014/chart" uri="{C3380CC4-5D6E-409C-BE32-E72D297353CC}">
              <c16:uniqueId val="{0000000F-7B3A-478C-AF73-8B30F4516728}"/>
            </c:ext>
          </c:extLst>
        </c:ser>
        <c:ser>
          <c:idx val="4"/>
          <c:order val="4"/>
          <c:tx>
            <c:strRef>
              <c:f>Sheet1!$F$1</c:f>
              <c:strCache>
                <c:ptCount val="1"/>
                <c:pt idx="0">
                  <c:v>Nežinau</c:v>
                </c:pt>
              </c:strCache>
            </c:strRef>
          </c:tx>
          <c:spPr>
            <a:solidFill>
              <a:schemeClr val="bg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Sheet1!$A$2:$A$10</c:f>
              <c:strCache>
                <c:ptCount val="9"/>
                <c:pt idx="0">
                  <c:v>ePaveldas</c:v>
                </c:pt>
                <c:pt idx="1">
                  <c:v>Kultūros vertybių registras</c:v>
                </c:pt>
                <c:pt idx="2">
                  <c:v>E–kinas</c:v>
                </c:pt>
                <c:pt idx="3">
                  <c:v>iBiblioteka</c:v>
                </c:pt>
                <c:pt idx="4">
                  <c:v>EAIS</c:v>
                </c:pt>
                <c:pt idx="5">
                  <c:v>LIBIS</c:v>
                </c:pt>
                <c:pt idx="6">
                  <c:v>ELVIS</c:v>
                </c:pt>
                <c:pt idx="7">
                  <c:v>LIMIS</c:v>
                </c:pt>
                <c:pt idx="8">
                  <c:v>LRT Mediateka</c:v>
                </c:pt>
              </c:strCache>
            </c:strRef>
          </c:cat>
          <c:val>
            <c:numRef>
              <c:f>Sheet1!$F$2:$F$10</c:f>
              <c:numCache>
                <c:formatCode>0%</c:formatCode>
                <c:ptCount val="9"/>
                <c:pt idx="0">
                  <c:v>0.17232475855549537</c:v>
                </c:pt>
                <c:pt idx="1">
                  <c:v>0.1952065599445052</c:v>
                </c:pt>
                <c:pt idx="2">
                  <c:v>0.18572204722384997</c:v>
                </c:pt>
                <c:pt idx="3">
                  <c:v>0.13693627797698729</c:v>
                </c:pt>
                <c:pt idx="4">
                  <c:v>0.20611348658886633</c:v>
                </c:pt>
                <c:pt idx="5">
                  <c:v>0.23328563413800468</c:v>
                </c:pt>
                <c:pt idx="6">
                  <c:v>0.24571862193225946</c:v>
                </c:pt>
                <c:pt idx="7">
                  <c:v>0.16902690668068812</c:v>
                </c:pt>
                <c:pt idx="8">
                  <c:v>0.10509970680152997</c:v>
                </c:pt>
              </c:numCache>
            </c:numRef>
          </c:val>
          <c:extLst>
            <c:ext xmlns:c16="http://schemas.microsoft.com/office/drawing/2014/chart" uri="{C3380CC4-5D6E-409C-BE32-E72D297353CC}">
              <c16:uniqueId val="{00000010-7B3A-478C-AF73-8B30F4516728}"/>
            </c:ext>
          </c:extLst>
        </c:ser>
        <c:dLbls>
          <c:showLegendKey val="0"/>
          <c:showVal val="0"/>
          <c:showCatName val="0"/>
          <c:showSerName val="0"/>
          <c:showPercent val="0"/>
          <c:showBubbleSize val="0"/>
        </c:dLbls>
        <c:gapWidth val="50"/>
        <c:overlap val="100"/>
        <c:axId val="209382448"/>
        <c:axId val="209379568"/>
      </c:barChart>
      <c:catAx>
        <c:axId val="2093824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just">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crossAx val="209379568"/>
        <c:crosses val="autoZero"/>
        <c:auto val="1"/>
        <c:lblAlgn val="ctr"/>
        <c:lblOffset val="100"/>
        <c:noMultiLvlLbl val="0"/>
      </c:catAx>
      <c:valAx>
        <c:axId val="20937956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r>
                  <a:rPr lang="lt-LT" b="1"/>
                  <a:t>Svetainės paieškos, filtravimo įrankiai yra patogūs, jais naudojantis nesusiduriu su nepatogumais</a:t>
                </a:r>
              </a:p>
            </c:rich>
          </c:tx>
          <c:layout>
            <c:manualLayout>
              <c:xMode val="edge"/>
              <c:yMode val="edge"/>
              <c:x val="0.17118913758353665"/>
              <c:y val="1.790558871405385E-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crossAx val="209382448"/>
        <c:crosses val="autoZero"/>
        <c:crossBetween val="between"/>
      </c:valAx>
      <c:spPr>
        <a:noFill/>
        <a:ln>
          <a:noFill/>
        </a:ln>
        <a:effectLst/>
      </c:spPr>
    </c:plotArea>
    <c:legend>
      <c:legendPos val="r"/>
      <c:layout>
        <c:manualLayout>
          <c:xMode val="edge"/>
          <c:yMode val="edge"/>
          <c:x val="0.86377910992800866"/>
          <c:y val="0.13223475931487946"/>
          <c:w val="0.13622089007199123"/>
          <c:h val="0.8135303295216349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chemeClr val="accent6"/>
          </a:solidFill>
          <a:latin typeface="Calibri Light" panose="020F0302020204030204" pitchFamily="34" charset="0"/>
          <a:cs typeface="Calibri Light" panose="020F0302020204030204" pitchFamily="34" charset="0"/>
        </a:defRPr>
      </a:pPr>
      <a:endParaRPr lang="lt-LT"/>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43452171639678"/>
          <c:y val="0.12815078120660853"/>
          <c:w val="0.61627942523944879"/>
          <c:h val="0.77018255924737566"/>
        </c:manualLayout>
      </c:layout>
      <c:barChart>
        <c:barDir val="bar"/>
        <c:grouping val="percentStacked"/>
        <c:varyColors val="0"/>
        <c:ser>
          <c:idx val="0"/>
          <c:order val="0"/>
          <c:tx>
            <c:strRef>
              <c:f>Sheet1!$B$1</c:f>
              <c:strCache>
                <c:ptCount val="1"/>
                <c:pt idx="0">
                  <c:v>Labai sutinku</c:v>
                </c:pt>
              </c:strCache>
            </c:strRef>
          </c:tx>
          <c:spPr>
            <a:solidFill>
              <a:schemeClr val="accent1"/>
            </a:solidFill>
            <a:ln>
              <a:noFill/>
            </a:ln>
            <a:effectLst/>
          </c:spPr>
          <c:invertIfNegative val="0"/>
          <c:dLbls>
            <c:dLbl>
              <c:idx val="0"/>
              <c:layout>
                <c:manualLayout>
                  <c:x val="1.0607828577490109E-2"/>
                  <c:y val="8.649738875937149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150-42FB-AAD1-9C6BFC3F3DD9}"/>
                </c:ext>
              </c:extLst>
            </c:dLbl>
            <c:dLbl>
              <c:idx val="1"/>
              <c:layout>
                <c:manualLayout>
                  <c:x val="1.0607828577490227E-2"/>
                  <c:y val="-8.649738875937149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150-42FB-AAD1-9C6BFC3F3DD9}"/>
                </c:ext>
              </c:extLst>
            </c:dLbl>
            <c:dLbl>
              <c:idx val="2"/>
              <c:layout>
                <c:manualLayout>
                  <c:x val="1.0607828577490187E-2"/>
                  <c:y val="-8.649738875937149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150-42FB-AAD1-9C6BFC3F3DD9}"/>
                </c:ext>
              </c:extLst>
            </c:dLbl>
            <c:dLbl>
              <c:idx val="3"/>
              <c:layout>
                <c:manualLayout>
                  <c:x val="8.486262861992111E-3"/>
                  <c:y val="-8.649738875937149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150-42FB-AAD1-9C6BFC3F3DD9}"/>
                </c:ext>
              </c:extLst>
            </c:dLbl>
            <c:dLbl>
              <c:idx val="4"/>
              <c:layout>
                <c:manualLayout>
                  <c:x val="1.0607828577490227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150-42FB-AAD1-9C6BFC3F3DD9}"/>
                </c:ext>
              </c:extLst>
            </c:dLbl>
            <c:dLbl>
              <c:idx val="5"/>
              <c:layout>
                <c:manualLayout>
                  <c:x val="8.4862628619921509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150-42FB-AAD1-9C6BFC3F3DD9}"/>
                </c:ext>
              </c:extLst>
            </c:dLbl>
            <c:dLbl>
              <c:idx val="6"/>
              <c:layout>
                <c:manualLayout>
                  <c:x val="4.2431314309960364E-3"/>
                  <c:y val="-8.649738875937149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E150-42FB-AAD1-9C6BFC3F3DD9}"/>
                </c:ext>
              </c:extLst>
            </c:dLbl>
            <c:dLbl>
              <c:idx val="7"/>
              <c:layout>
                <c:manualLayout>
                  <c:x val="1.2729394292988225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150-42FB-AAD1-9C6BFC3F3DD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2"/>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Sheet1!$A$2:$A$10</c:f>
              <c:strCache>
                <c:ptCount val="9"/>
                <c:pt idx="0">
                  <c:v>ePaveldas</c:v>
                </c:pt>
                <c:pt idx="1">
                  <c:v>Kultūros vertybių registras</c:v>
                </c:pt>
                <c:pt idx="2">
                  <c:v>iBiblioteka</c:v>
                </c:pt>
                <c:pt idx="3">
                  <c:v>E–kinas</c:v>
                </c:pt>
                <c:pt idx="4">
                  <c:v>ELVIS</c:v>
                </c:pt>
                <c:pt idx="5">
                  <c:v>LIMIS</c:v>
                </c:pt>
                <c:pt idx="6">
                  <c:v>EAIS</c:v>
                </c:pt>
                <c:pt idx="7">
                  <c:v>LIBIS</c:v>
                </c:pt>
                <c:pt idx="8">
                  <c:v>LRT Mediateka</c:v>
                </c:pt>
              </c:strCache>
            </c:strRef>
          </c:cat>
          <c:val>
            <c:numRef>
              <c:f>Sheet1!$B$2:$B$10</c:f>
              <c:numCache>
                <c:formatCode>0%</c:formatCode>
                <c:ptCount val="9"/>
                <c:pt idx="0">
                  <c:v>0.11403907455157722</c:v>
                </c:pt>
                <c:pt idx="1">
                  <c:v>0.11662663134069623</c:v>
                </c:pt>
                <c:pt idx="2">
                  <c:v>0.12171810582615258</c:v>
                </c:pt>
                <c:pt idx="3">
                  <c:v>0.1263189558888978</c:v>
                </c:pt>
                <c:pt idx="4">
                  <c:v>0.13912446510499049</c:v>
                </c:pt>
                <c:pt idx="5">
                  <c:v>0.14782125245092045</c:v>
                </c:pt>
                <c:pt idx="6">
                  <c:v>0.15106650870659075</c:v>
                </c:pt>
                <c:pt idx="7">
                  <c:v>0.15475431387739344</c:v>
                </c:pt>
                <c:pt idx="8">
                  <c:v>0.17733901535043486</c:v>
                </c:pt>
              </c:numCache>
            </c:numRef>
          </c:val>
          <c:extLst>
            <c:ext xmlns:c16="http://schemas.microsoft.com/office/drawing/2014/chart" uri="{C3380CC4-5D6E-409C-BE32-E72D297353CC}">
              <c16:uniqueId val="{00000008-E150-42FB-AAD1-9C6BFC3F3DD9}"/>
            </c:ext>
          </c:extLst>
        </c:ser>
        <c:ser>
          <c:idx val="1"/>
          <c:order val="1"/>
          <c:tx>
            <c:strRef>
              <c:f>Sheet1!$C$1</c:f>
              <c:strCache>
                <c:ptCount val="1"/>
                <c:pt idx="0">
                  <c:v>Sutinku</c:v>
                </c:pt>
              </c:strCache>
            </c:strRef>
          </c:tx>
          <c:spPr>
            <a:solidFill>
              <a:schemeClr val="accent3"/>
            </a:solidFill>
            <a:ln>
              <a:noFill/>
            </a:ln>
            <a:effectLst/>
          </c:spPr>
          <c:invertIfNegative val="0"/>
          <c:dLbls>
            <c:dLbl>
              <c:idx val="0"/>
              <c:layout>
                <c:manualLayout>
                  <c:x val="1.0607828577490187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E150-42FB-AAD1-9C6BFC3F3DD9}"/>
                </c:ext>
              </c:extLst>
            </c:dLbl>
            <c:dLbl>
              <c:idx val="1"/>
              <c:layout>
                <c:manualLayout>
                  <c:x val="8.4862628619921509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E150-42FB-AAD1-9C6BFC3F3DD9}"/>
                </c:ext>
              </c:extLst>
            </c:dLbl>
            <c:dLbl>
              <c:idx val="2"/>
              <c:layout>
                <c:manualLayout>
                  <c:x val="8.4862628619920728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E150-42FB-AAD1-9C6BFC3F3DD9}"/>
                </c:ext>
              </c:extLst>
            </c:dLbl>
            <c:dLbl>
              <c:idx val="7"/>
              <c:layout>
                <c:manualLayout>
                  <c:x val="1.2729394292988225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E150-42FB-AAD1-9C6BFC3F3DD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Sheet1!$A$2:$A$10</c:f>
              <c:strCache>
                <c:ptCount val="9"/>
                <c:pt idx="0">
                  <c:v>ePaveldas</c:v>
                </c:pt>
                <c:pt idx="1">
                  <c:v>Kultūros vertybių registras</c:v>
                </c:pt>
                <c:pt idx="2">
                  <c:v>iBiblioteka</c:v>
                </c:pt>
                <c:pt idx="3">
                  <c:v>E–kinas</c:v>
                </c:pt>
                <c:pt idx="4">
                  <c:v>ELVIS</c:v>
                </c:pt>
                <c:pt idx="5">
                  <c:v>LIMIS</c:v>
                </c:pt>
                <c:pt idx="6">
                  <c:v>EAIS</c:v>
                </c:pt>
                <c:pt idx="7">
                  <c:v>LIBIS</c:v>
                </c:pt>
                <c:pt idx="8">
                  <c:v>LRT Mediateka</c:v>
                </c:pt>
              </c:strCache>
            </c:strRef>
          </c:cat>
          <c:val>
            <c:numRef>
              <c:f>Sheet1!$C$2:$C$10</c:f>
              <c:numCache>
                <c:formatCode>0%</c:formatCode>
                <c:ptCount val="9"/>
                <c:pt idx="0">
                  <c:v>0.55864990519212454</c:v>
                </c:pt>
                <c:pt idx="1">
                  <c:v>0.54951127319507476</c:v>
                </c:pt>
                <c:pt idx="2">
                  <c:v>0.52223393645464222</c:v>
                </c:pt>
                <c:pt idx="3">
                  <c:v>0.54018581588185111</c:v>
                </c:pt>
                <c:pt idx="4">
                  <c:v>0.52113705582931125</c:v>
                </c:pt>
                <c:pt idx="5">
                  <c:v>0.59202006538450924</c:v>
                </c:pt>
                <c:pt idx="6">
                  <c:v>0.53578115052256314</c:v>
                </c:pt>
                <c:pt idx="7">
                  <c:v>0.45761412967985449</c:v>
                </c:pt>
                <c:pt idx="8">
                  <c:v>0.60023362843053218</c:v>
                </c:pt>
              </c:numCache>
            </c:numRef>
          </c:val>
          <c:extLst>
            <c:ext xmlns:c16="http://schemas.microsoft.com/office/drawing/2014/chart" uri="{C3380CC4-5D6E-409C-BE32-E72D297353CC}">
              <c16:uniqueId val="{0000000D-E150-42FB-AAD1-9C6BFC3F3DD9}"/>
            </c:ext>
          </c:extLst>
        </c:ser>
        <c:ser>
          <c:idx val="2"/>
          <c:order val="2"/>
          <c:tx>
            <c:strRef>
              <c:f>Sheet1!$D$1</c:f>
              <c:strCache>
                <c:ptCount val="1"/>
                <c:pt idx="0">
                  <c:v>Nesutinku</c:v>
                </c:pt>
              </c:strCache>
            </c:strRef>
          </c:tx>
          <c:spPr>
            <a:solidFill>
              <a:schemeClr val="tx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Sheet1!$A$2:$A$10</c:f>
              <c:strCache>
                <c:ptCount val="9"/>
                <c:pt idx="0">
                  <c:v>ePaveldas</c:v>
                </c:pt>
                <c:pt idx="1">
                  <c:v>Kultūros vertybių registras</c:v>
                </c:pt>
                <c:pt idx="2">
                  <c:v>iBiblioteka</c:v>
                </c:pt>
                <c:pt idx="3">
                  <c:v>E–kinas</c:v>
                </c:pt>
                <c:pt idx="4">
                  <c:v>ELVIS</c:v>
                </c:pt>
                <c:pt idx="5">
                  <c:v>LIMIS</c:v>
                </c:pt>
                <c:pt idx="6">
                  <c:v>EAIS</c:v>
                </c:pt>
                <c:pt idx="7">
                  <c:v>LIBIS</c:v>
                </c:pt>
                <c:pt idx="8">
                  <c:v>LRT Mediateka</c:v>
                </c:pt>
              </c:strCache>
            </c:strRef>
          </c:cat>
          <c:val>
            <c:numRef>
              <c:f>Sheet1!$D$2:$D$10</c:f>
              <c:numCache>
                <c:formatCode>0%</c:formatCode>
                <c:ptCount val="9"/>
                <c:pt idx="0">
                  <c:v>9.9734500579964705E-2</c:v>
                </c:pt>
                <c:pt idx="1">
                  <c:v>0.1096351813323732</c:v>
                </c:pt>
                <c:pt idx="2">
                  <c:v>0.12896706840183458</c:v>
                </c:pt>
                <c:pt idx="3">
                  <c:v>0.12237504715551373</c:v>
                </c:pt>
                <c:pt idx="4">
                  <c:v>7.0892017535054211E-2</c:v>
                </c:pt>
                <c:pt idx="5">
                  <c:v>5.1017289210438674E-2</c:v>
                </c:pt>
                <c:pt idx="6">
                  <c:v>8.8210595553091797E-2</c:v>
                </c:pt>
                <c:pt idx="7">
                  <c:v>0.10096979142677492</c:v>
                </c:pt>
                <c:pt idx="8">
                  <c:v>9.6402509189952038E-2</c:v>
                </c:pt>
              </c:numCache>
            </c:numRef>
          </c:val>
          <c:extLst>
            <c:ext xmlns:c16="http://schemas.microsoft.com/office/drawing/2014/chart" uri="{C3380CC4-5D6E-409C-BE32-E72D297353CC}">
              <c16:uniqueId val="{0000000E-E150-42FB-AAD1-9C6BFC3F3DD9}"/>
            </c:ext>
          </c:extLst>
        </c:ser>
        <c:ser>
          <c:idx val="3"/>
          <c:order val="3"/>
          <c:tx>
            <c:strRef>
              <c:f>Sheet1!$E$1</c:f>
              <c:strCache>
                <c:ptCount val="1"/>
                <c:pt idx="0">
                  <c:v>Labai nesutinku</c:v>
                </c:pt>
              </c:strCache>
            </c:strRef>
          </c:tx>
          <c:spPr>
            <a:solidFill>
              <a:schemeClr val="tx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Sheet1!$A$2:$A$10</c:f>
              <c:strCache>
                <c:ptCount val="9"/>
                <c:pt idx="0">
                  <c:v>ePaveldas</c:v>
                </c:pt>
                <c:pt idx="1">
                  <c:v>Kultūros vertybių registras</c:v>
                </c:pt>
                <c:pt idx="2">
                  <c:v>iBiblioteka</c:v>
                </c:pt>
                <c:pt idx="3">
                  <c:v>E–kinas</c:v>
                </c:pt>
                <c:pt idx="4">
                  <c:v>ELVIS</c:v>
                </c:pt>
                <c:pt idx="5">
                  <c:v>LIMIS</c:v>
                </c:pt>
                <c:pt idx="6">
                  <c:v>EAIS</c:v>
                </c:pt>
                <c:pt idx="7">
                  <c:v>LIBIS</c:v>
                </c:pt>
                <c:pt idx="8">
                  <c:v>LRT Mediateka</c:v>
                </c:pt>
              </c:strCache>
            </c:strRef>
          </c:cat>
          <c:val>
            <c:numRef>
              <c:f>Sheet1!$E$2:$E$10</c:f>
              <c:numCache>
                <c:formatCode>0%</c:formatCode>
                <c:ptCount val="9"/>
                <c:pt idx="0">
                  <c:v>3.3902404108420763E-2</c:v>
                </c:pt>
                <c:pt idx="1">
                  <c:v>3.3224283242368098E-2</c:v>
                </c:pt>
                <c:pt idx="2">
                  <c:v>2.7982100736228921E-2</c:v>
                </c:pt>
                <c:pt idx="3">
                  <c:v>1.6846634038374834E-2</c:v>
                </c:pt>
                <c:pt idx="4">
                  <c:v>2.1155343454798723E-2</c:v>
                </c:pt>
                <c:pt idx="5">
                  <c:v>3.9763115119959232E-2</c:v>
                </c:pt>
                <c:pt idx="6">
                  <c:v>2.3890529286917251E-2</c:v>
                </c:pt>
                <c:pt idx="7">
                  <c:v>2.1575301948388661E-2</c:v>
                </c:pt>
                <c:pt idx="8">
                  <c:v>2.323459247947467E-2</c:v>
                </c:pt>
              </c:numCache>
            </c:numRef>
          </c:val>
          <c:extLst>
            <c:ext xmlns:c16="http://schemas.microsoft.com/office/drawing/2014/chart" uri="{C3380CC4-5D6E-409C-BE32-E72D297353CC}">
              <c16:uniqueId val="{0000000F-E150-42FB-AAD1-9C6BFC3F3DD9}"/>
            </c:ext>
          </c:extLst>
        </c:ser>
        <c:ser>
          <c:idx val="4"/>
          <c:order val="4"/>
          <c:tx>
            <c:strRef>
              <c:f>Sheet1!$F$1</c:f>
              <c:strCache>
                <c:ptCount val="1"/>
                <c:pt idx="0">
                  <c:v>Nežinau</c:v>
                </c:pt>
              </c:strCache>
            </c:strRef>
          </c:tx>
          <c:spPr>
            <a:solidFill>
              <a:schemeClr val="bg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Sheet1!$A$2:$A$10</c:f>
              <c:strCache>
                <c:ptCount val="9"/>
                <c:pt idx="0">
                  <c:v>ePaveldas</c:v>
                </c:pt>
                <c:pt idx="1">
                  <c:v>Kultūros vertybių registras</c:v>
                </c:pt>
                <c:pt idx="2">
                  <c:v>iBiblioteka</c:v>
                </c:pt>
                <c:pt idx="3">
                  <c:v>E–kinas</c:v>
                </c:pt>
                <c:pt idx="4">
                  <c:v>ELVIS</c:v>
                </c:pt>
                <c:pt idx="5">
                  <c:v>LIMIS</c:v>
                </c:pt>
                <c:pt idx="6">
                  <c:v>EAIS</c:v>
                </c:pt>
                <c:pt idx="7">
                  <c:v>LIBIS</c:v>
                </c:pt>
                <c:pt idx="8">
                  <c:v>LRT Mediateka</c:v>
                </c:pt>
              </c:strCache>
            </c:strRef>
          </c:cat>
          <c:val>
            <c:numRef>
              <c:f>Sheet1!$F$2:$F$10</c:f>
              <c:numCache>
                <c:formatCode>0%</c:formatCode>
                <c:ptCount val="9"/>
                <c:pt idx="0">
                  <c:v>0.19367411556791286</c:v>
                </c:pt>
                <c:pt idx="1">
                  <c:v>0.19100263088948785</c:v>
                </c:pt>
                <c:pt idx="2">
                  <c:v>0.19909878858114169</c:v>
                </c:pt>
                <c:pt idx="3">
                  <c:v>0.19427354703536251</c:v>
                </c:pt>
                <c:pt idx="4">
                  <c:v>0.24769111807584532</c:v>
                </c:pt>
                <c:pt idx="5">
                  <c:v>0.16937827783417234</c:v>
                </c:pt>
                <c:pt idx="6">
                  <c:v>0.20105121593083694</c:v>
                </c:pt>
                <c:pt idx="7">
                  <c:v>0.26508646306758848</c:v>
                </c:pt>
                <c:pt idx="8">
                  <c:v>0.10279025454960618</c:v>
                </c:pt>
              </c:numCache>
            </c:numRef>
          </c:val>
          <c:extLst>
            <c:ext xmlns:c16="http://schemas.microsoft.com/office/drawing/2014/chart" uri="{C3380CC4-5D6E-409C-BE32-E72D297353CC}">
              <c16:uniqueId val="{00000010-E150-42FB-AAD1-9C6BFC3F3DD9}"/>
            </c:ext>
          </c:extLst>
        </c:ser>
        <c:dLbls>
          <c:showLegendKey val="0"/>
          <c:showVal val="0"/>
          <c:showCatName val="0"/>
          <c:showSerName val="0"/>
          <c:showPercent val="0"/>
          <c:showBubbleSize val="0"/>
        </c:dLbls>
        <c:gapWidth val="50"/>
        <c:overlap val="100"/>
        <c:axId val="209382448"/>
        <c:axId val="209379568"/>
      </c:barChart>
      <c:catAx>
        <c:axId val="2093824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just">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crossAx val="209379568"/>
        <c:crosses val="autoZero"/>
        <c:auto val="1"/>
        <c:lblAlgn val="ctr"/>
        <c:lblOffset val="100"/>
        <c:noMultiLvlLbl val="0"/>
      </c:catAx>
      <c:valAx>
        <c:axId val="20937956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r>
                  <a:rPr lang="lt-LT" b="1"/>
                  <a:t>Kultūros turinio peržiūros įrankiai (vaizdų priartinimas, vaizdo įrašų grotuvas, audio įrašų grotuvas) visuomet veikia tinkamai, greitai ir patogiai</a:t>
                </a:r>
              </a:p>
            </c:rich>
          </c:tx>
          <c:layout>
            <c:manualLayout>
              <c:xMode val="edge"/>
              <c:yMode val="edge"/>
              <c:x val="0.15845974329054843"/>
              <c:y val="1.790558871405385E-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crossAx val="209382448"/>
        <c:crosses val="autoZero"/>
        <c:crossBetween val="between"/>
      </c:valAx>
      <c:spPr>
        <a:noFill/>
        <a:ln>
          <a:noFill/>
        </a:ln>
        <a:effectLst/>
      </c:spPr>
    </c:plotArea>
    <c:legend>
      <c:legendPos val="r"/>
      <c:layout>
        <c:manualLayout>
          <c:xMode val="edge"/>
          <c:yMode val="edge"/>
          <c:x val="0.86377910992800866"/>
          <c:y val="0.18106818308047903"/>
          <c:w val="0.13622089007199123"/>
          <c:h val="0.8135303295216349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chemeClr val="accent6"/>
          </a:solidFill>
          <a:latin typeface="Calibri Light" panose="020F0302020204030204" pitchFamily="34" charset="0"/>
          <a:cs typeface="Calibri Light" panose="020F0302020204030204" pitchFamily="34" charset="0"/>
        </a:defRPr>
      </a:pPr>
      <a:endParaRPr lang="lt-LT"/>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43452171639678"/>
          <c:y val="0.11043785247615898"/>
          <c:w val="0.61627942523944879"/>
          <c:h val="0.80650477714122282"/>
        </c:manualLayout>
      </c:layout>
      <c:barChart>
        <c:barDir val="bar"/>
        <c:grouping val="percentStacked"/>
        <c:varyColors val="0"/>
        <c:ser>
          <c:idx val="0"/>
          <c:order val="0"/>
          <c:tx>
            <c:strRef>
              <c:f>Sheet1!$B$1</c:f>
              <c:strCache>
                <c:ptCount val="1"/>
                <c:pt idx="0">
                  <c:v>Labai sutinku</c:v>
                </c:pt>
              </c:strCache>
            </c:strRef>
          </c:tx>
          <c:spPr>
            <a:solidFill>
              <a:schemeClr val="accent1"/>
            </a:solidFill>
            <a:ln>
              <a:noFill/>
            </a:ln>
            <a:effectLst/>
          </c:spPr>
          <c:invertIfNegative val="0"/>
          <c:dLbls>
            <c:dLbl>
              <c:idx val="0"/>
              <c:layout>
                <c:manualLayout>
                  <c:x val="1.0607828577490109E-2"/>
                  <c:y val="8.649738875937149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E88-4C41-AC4A-8227A27681FD}"/>
                </c:ext>
              </c:extLst>
            </c:dLbl>
            <c:dLbl>
              <c:idx val="1"/>
              <c:layout>
                <c:manualLayout>
                  <c:x val="1.0607828577490227E-2"/>
                  <c:y val="-8.649738875937149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E88-4C41-AC4A-8227A27681FD}"/>
                </c:ext>
              </c:extLst>
            </c:dLbl>
            <c:dLbl>
              <c:idx val="2"/>
              <c:layout>
                <c:manualLayout>
                  <c:x val="1.0607828577490187E-2"/>
                  <c:y val="-8.649738875937149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E88-4C41-AC4A-8227A27681FD}"/>
                </c:ext>
              </c:extLst>
            </c:dLbl>
            <c:dLbl>
              <c:idx val="3"/>
              <c:layout>
                <c:manualLayout>
                  <c:x val="8.486262861992111E-3"/>
                  <c:y val="-8.649738875937149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E88-4C41-AC4A-8227A27681FD}"/>
                </c:ext>
              </c:extLst>
            </c:dLbl>
            <c:dLbl>
              <c:idx val="4"/>
              <c:layout>
                <c:manualLayout>
                  <c:x val="1.0607828577490227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5E88-4C41-AC4A-8227A27681FD}"/>
                </c:ext>
              </c:extLst>
            </c:dLbl>
            <c:dLbl>
              <c:idx val="5"/>
              <c:layout>
                <c:manualLayout>
                  <c:x val="8.4862628619921509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E88-4C41-AC4A-8227A27681FD}"/>
                </c:ext>
              </c:extLst>
            </c:dLbl>
            <c:dLbl>
              <c:idx val="6"/>
              <c:layout>
                <c:manualLayout>
                  <c:x val="4.2431314309960364E-3"/>
                  <c:y val="-8.649738875937149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E88-4C41-AC4A-8227A27681FD}"/>
                </c:ext>
              </c:extLst>
            </c:dLbl>
            <c:dLbl>
              <c:idx val="7"/>
              <c:layout>
                <c:manualLayout>
                  <c:x val="1.2729394292988225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E88-4C41-AC4A-8227A27681F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2"/>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Sheet1!$A$2:$A$10</c:f>
              <c:strCache>
                <c:ptCount val="9"/>
                <c:pt idx="0">
                  <c:v>Kultūros vertybių registras</c:v>
                </c:pt>
                <c:pt idx="1">
                  <c:v>LIBIS</c:v>
                </c:pt>
                <c:pt idx="2">
                  <c:v>LIMIS</c:v>
                </c:pt>
                <c:pt idx="3">
                  <c:v>iBiblioteka</c:v>
                </c:pt>
                <c:pt idx="4">
                  <c:v>E–kinas</c:v>
                </c:pt>
                <c:pt idx="5">
                  <c:v>EAIS</c:v>
                </c:pt>
                <c:pt idx="6">
                  <c:v>ELVIS</c:v>
                </c:pt>
                <c:pt idx="7">
                  <c:v>ePaveldas</c:v>
                </c:pt>
                <c:pt idx="8">
                  <c:v>LRT Mediateka</c:v>
                </c:pt>
              </c:strCache>
            </c:strRef>
          </c:cat>
          <c:val>
            <c:numRef>
              <c:f>Sheet1!$B$2:$B$10</c:f>
              <c:numCache>
                <c:formatCode>0%</c:formatCode>
                <c:ptCount val="9"/>
                <c:pt idx="0">
                  <c:v>6.8790527484209441E-2</c:v>
                </c:pt>
                <c:pt idx="1">
                  <c:v>8.4425640340176369E-2</c:v>
                </c:pt>
                <c:pt idx="2">
                  <c:v>9.3193655043036033E-2</c:v>
                </c:pt>
                <c:pt idx="3">
                  <c:v>9.7638839627788868E-2</c:v>
                </c:pt>
                <c:pt idx="4">
                  <c:v>0.10625585403834978</c:v>
                </c:pt>
                <c:pt idx="5">
                  <c:v>0.1170074194913758</c:v>
                </c:pt>
                <c:pt idx="6">
                  <c:v>0.12915154887848268</c:v>
                </c:pt>
                <c:pt idx="7">
                  <c:v>0.13411892767377287</c:v>
                </c:pt>
                <c:pt idx="8">
                  <c:v>0.1805424833500216</c:v>
                </c:pt>
              </c:numCache>
            </c:numRef>
          </c:val>
          <c:extLst>
            <c:ext xmlns:c16="http://schemas.microsoft.com/office/drawing/2014/chart" uri="{C3380CC4-5D6E-409C-BE32-E72D297353CC}">
              <c16:uniqueId val="{00000008-5E88-4C41-AC4A-8227A27681FD}"/>
            </c:ext>
          </c:extLst>
        </c:ser>
        <c:ser>
          <c:idx val="1"/>
          <c:order val="1"/>
          <c:tx>
            <c:strRef>
              <c:f>Sheet1!$C$1</c:f>
              <c:strCache>
                <c:ptCount val="1"/>
                <c:pt idx="0">
                  <c:v>Sutinku</c:v>
                </c:pt>
              </c:strCache>
            </c:strRef>
          </c:tx>
          <c:spPr>
            <a:solidFill>
              <a:schemeClr val="accent3"/>
            </a:solidFill>
            <a:ln>
              <a:noFill/>
            </a:ln>
            <a:effectLst/>
          </c:spPr>
          <c:invertIfNegative val="0"/>
          <c:dLbls>
            <c:dLbl>
              <c:idx val="0"/>
              <c:layout>
                <c:manualLayout>
                  <c:x val="1.0607828577490187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5E88-4C41-AC4A-8227A27681FD}"/>
                </c:ext>
              </c:extLst>
            </c:dLbl>
            <c:dLbl>
              <c:idx val="1"/>
              <c:layout>
                <c:manualLayout>
                  <c:x val="8.4862628619921509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5E88-4C41-AC4A-8227A27681FD}"/>
                </c:ext>
              </c:extLst>
            </c:dLbl>
            <c:dLbl>
              <c:idx val="2"/>
              <c:layout>
                <c:manualLayout>
                  <c:x val="8.4862628619920728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5E88-4C41-AC4A-8227A27681FD}"/>
                </c:ext>
              </c:extLst>
            </c:dLbl>
            <c:dLbl>
              <c:idx val="7"/>
              <c:layout>
                <c:manualLayout>
                  <c:x val="1.2729394292988225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5E88-4C41-AC4A-8227A27681F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Sheet1!$A$2:$A$10</c:f>
              <c:strCache>
                <c:ptCount val="9"/>
                <c:pt idx="0">
                  <c:v>Kultūros vertybių registras</c:v>
                </c:pt>
                <c:pt idx="1">
                  <c:v>LIBIS</c:v>
                </c:pt>
                <c:pt idx="2">
                  <c:v>LIMIS</c:v>
                </c:pt>
                <c:pt idx="3">
                  <c:v>iBiblioteka</c:v>
                </c:pt>
                <c:pt idx="4">
                  <c:v>E–kinas</c:v>
                </c:pt>
                <c:pt idx="5">
                  <c:v>EAIS</c:v>
                </c:pt>
                <c:pt idx="6">
                  <c:v>ELVIS</c:v>
                </c:pt>
                <c:pt idx="7">
                  <c:v>ePaveldas</c:v>
                </c:pt>
                <c:pt idx="8">
                  <c:v>LRT Mediateka</c:v>
                </c:pt>
              </c:strCache>
            </c:strRef>
          </c:cat>
          <c:val>
            <c:numRef>
              <c:f>Sheet1!$C$2:$C$10</c:f>
              <c:numCache>
                <c:formatCode>0%</c:formatCode>
                <c:ptCount val="9"/>
                <c:pt idx="0">
                  <c:v>0.57221650805047597</c:v>
                </c:pt>
                <c:pt idx="1">
                  <c:v>0.50772122202933367</c:v>
                </c:pt>
                <c:pt idx="2">
                  <c:v>0.5719430449666576</c:v>
                </c:pt>
                <c:pt idx="3">
                  <c:v>0.56390634378054905</c:v>
                </c:pt>
                <c:pt idx="4">
                  <c:v>0.5313992397296935</c:v>
                </c:pt>
                <c:pt idx="5">
                  <c:v>0.53337495505403698</c:v>
                </c:pt>
                <c:pt idx="6">
                  <c:v>0.48437444734751189</c:v>
                </c:pt>
                <c:pt idx="7">
                  <c:v>0.48021440097471679</c:v>
                </c:pt>
                <c:pt idx="8">
                  <c:v>0.56374495665998026</c:v>
                </c:pt>
              </c:numCache>
            </c:numRef>
          </c:val>
          <c:extLst>
            <c:ext xmlns:c16="http://schemas.microsoft.com/office/drawing/2014/chart" uri="{C3380CC4-5D6E-409C-BE32-E72D297353CC}">
              <c16:uniqueId val="{0000000D-5E88-4C41-AC4A-8227A27681FD}"/>
            </c:ext>
          </c:extLst>
        </c:ser>
        <c:ser>
          <c:idx val="2"/>
          <c:order val="2"/>
          <c:tx>
            <c:strRef>
              <c:f>Sheet1!$D$1</c:f>
              <c:strCache>
                <c:ptCount val="1"/>
                <c:pt idx="0">
                  <c:v>Nesutinku</c:v>
                </c:pt>
              </c:strCache>
            </c:strRef>
          </c:tx>
          <c:spPr>
            <a:solidFill>
              <a:schemeClr val="tx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Sheet1!$A$2:$A$10</c:f>
              <c:strCache>
                <c:ptCount val="9"/>
                <c:pt idx="0">
                  <c:v>Kultūros vertybių registras</c:v>
                </c:pt>
                <c:pt idx="1">
                  <c:v>LIBIS</c:v>
                </c:pt>
                <c:pt idx="2">
                  <c:v>LIMIS</c:v>
                </c:pt>
                <c:pt idx="3">
                  <c:v>iBiblioteka</c:v>
                </c:pt>
                <c:pt idx="4">
                  <c:v>E–kinas</c:v>
                </c:pt>
                <c:pt idx="5">
                  <c:v>EAIS</c:v>
                </c:pt>
                <c:pt idx="6">
                  <c:v>ELVIS</c:v>
                </c:pt>
                <c:pt idx="7">
                  <c:v>ePaveldas</c:v>
                </c:pt>
                <c:pt idx="8">
                  <c:v>LRT Mediateka</c:v>
                </c:pt>
              </c:strCache>
            </c:strRef>
          </c:cat>
          <c:val>
            <c:numRef>
              <c:f>Sheet1!$D$2:$D$10</c:f>
              <c:numCache>
                <c:formatCode>0%</c:formatCode>
                <c:ptCount val="9"/>
                <c:pt idx="0">
                  <c:v>0.11538424528169687</c:v>
                </c:pt>
                <c:pt idx="1">
                  <c:v>0.11989923117186502</c:v>
                </c:pt>
                <c:pt idx="2">
                  <c:v>0.120911933569679</c:v>
                </c:pt>
                <c:pt idx="3">
                  <c:v>0.13907078283128577</c:v>
                </c:pt>
                <c:pt idx="4">
                  <c:v>0.1280512809721796</c:v>
                </c:pt>
                <c:pt idx="5">
                  <c:v>0.12691078266230135</c:v>
                </c:pt>
                <c:pt idx="6">
                  <c:v>0.10782524705641468</c:v>
                </c:pt>
                <c:pt idx="7">
                  <c:v>0.16470043815335011</c:v>
                </c:pt>
                <c:pt idx="8">
                  <c:v>0.11609699911668703</c:v>
                </c:pt>
              </c:numCache>
            </c:numRef>
          </c:val>
          <c:extLst>
            <c:ext xmlns:c16="http://schemas.microsoft.com/office/drawing/2014/chart" uri="{C3380CC4-5D6E-409C-BE32-E72D297353CC}">
              <c16:uniqueId val="{0000000E-5E88-4C41-AC4A-8227A27681FD}"/>
            </c:ext>
          </c:extLst>
        </c:ser>
        <c:ser>
          <c:idx val="3"/>
          <c:order val="3"/>
          <c:tx>
            <c:strRef>
              <c:f>Sheet1!$E$1</c:f>
              <c:strCache>
                <c:ptCount val="1"/>
                <c:pt idx="0">
                  <c:v>Labai nesutinku</c:v>
                </c:pt>
              </c:strCache>
            </c:strRef>
          </c:tx>
          <c:spPr>
            <a:solidFill>
              <a:schemeClr val="tx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Sheet1!$A$2:$A$10</c:f>
              <c:strCache>
                <c:ptCount val="9"/>
                <c:pt idx="0">
                  <c:v>Kultūros vertybių registras</c:v>
                </c:pt>
                <c:pt idx="1">
                  <c:v>LIBIS</c:v>
                </c:pt>
                <c:pt idx="2">
                  <c:v>LIMIS</c:v>
                </c:pt>
                <c:pt idx="3">
                  <c:v>iBiblioteka</c:v>
                </c:pt>
                <c:pt idx="4">
                  <c:v>E–kinas</c:v>
                </c:pt>
                <c:pt idx="5">
                  <c:v>EAIS</c:v>
                </c:pt>
                <c:pt idx="6">
                  <c:v>ELVIS</c:v>
                </c:pt>
                <c:pt idx="7">
                  <c:v>ePaveldas</c:v>
                </c:pt>
                <c:pt idx="8">
                  <c:v>LRT Mediateka</c:v>
                </c:pt>
              </c:strCache>
            </c:strRef>
          </c:cat>
          <c:val>
            <c:numRef>
              <c:f>Sheet1!$E$2:$E$10</c:f>
              <c:numCache>
                <c:formatCode>0%</c:formatCode>
                <c:ptCount val="9"/>
                <c:pt idx="0">
                  <c:v>2.5947142757365343E-2</c:v>
                </c:pt>
                <c:pt idx="1">
                  <c:v>2.8694034890724557E-2</c:v>
                </c:pt>
                <c:pt idx="2">
                  <c:v>3.2533457825421185E-2</c:v>
                </c:pt>
                <c:pt idx="3">
                  <c:v>4.4400916686398624E-2</c:v>
                </c:pt>
                <c:pt idx="4">
                  <c:v>2.2462178717833112E-2</c:v>
                </c:pt>
                <c:pt idx="5">
                  <c:v>2.6549369925471175E-2</c:v>
                </c:pt>
                <c:pt idx="6">
                  <c:v>3.2674317289822633E-2</c:v>
                </c:pt>
                <c:pt idx="7">
                  <c:v>3.0259861424648316E-2</c:v>
                </c:pt>
                <c:pt idx="8">
                  <c:v>1.9558503158978426E-2</c:v>
                </c:pt>
              </c:numCache>
            </c:numRef>
          </c:val>
          <c:extLst>
            <c:ext xmlns:c16="http://schemas.microsoft.com/office/drawing/2014/chart" uri="{C3380CC4-5D6E-409C-BE32-E72D297353CC}">
              <c16:uniqueId val="{0000000F-5E88-4C41-AC4A-8227A27681FD}"/>
            </c:ext>
          </c:extLst>
        </c:ser>
        <c:ser>
          <c:idx val="4"/>
          <c:order val="4"/>
          <c:tx>
            <c:strRef>
              <c:f>Sheet1!$F$1</c:f>
              <c:strCache>
                <c:ptCount val="1"/>
                <c:pt idx="0">
                  <c:v>Nežinau</c:v>
                </c:pt>
              </c:strCache>
            </c:strRef>
          </c:tx>
          <c:spPr>
            <a:solidFill>
              <a:schemeClr val="bg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Sheet1!$A$2:$A$10</c:f>
              <c:strCache>
                <c:ptCount val="9"/>
                <c:pt idx="0">
                  <c:v>Kultūros vertybių registras</c:v>
                </c:pt>
                <c:pt idx="1">
                  <c:v>LIBIS</c:v>
                </c:pt>
                <c:pt idx="2">
                  <c:v>LIMIS</c:v>
                </c:pt>
                <c:pt idx="3">
                  <c:v>iBiblioteka</c:v>
                </c:pt>
                <c:pt idx="4">
                  <c:v>E–kinas</c:v>
                </c:pt>
                <c:pt idx="5">
                  <c:v>EAIS</c:v>
                </c:pt>
                <c:pt idx="6">
                  <c:v>ELVIS</c:v>
                </c:pt>
                <c:pt idx="7">
                  <c:v>ePaveldas</c:v>
                </c:pt>
                <c:pt idx="8">
                  <c:v>LRT Mediateka</c:v>
                </c:pt>
              </c:strCache>
            </c:strRef>
          </c:cat>
          <c:val>
            <c:numRef>
              <c:f>Sheet1!$F$2:$F$10</c:f>
              <c:numCache>
                <c:formatCode>0%</c:formatCode>
                <c:ptCount val="9"/>
                <c:pt idx="0">
                  <c:v>0.21766157642625231</c:v>
                </c:pt>
                <c:pt idx="1">
                  <c:v>0.25925987156790048</c:v>
                </c:pt>
                <c:pt idx="2">
                  <c:v>0.18141790859520607</c:v>
                </c:pt>
                <c:pt idx="3">
                  <c:v>0.15498311707397783</c:v>
                </c:pt>
                <c:pt idx="4">
                  <c:v>0.21183144654194389</c:v>
                </c:pt>
                <c:pt idx="5">
                  <c:v>0.19615747286681467</c:v>
                </c:pt>
                <c:pt idx="6">
                  <c:v>0.24597443942776823</c:v>
                </c:pt>
                <c:pt idx="7">
                  <c:v>0.19070637177351191</c:v>
                </c:pt>
                <c:pt idx="8">
                  <c:v>0.12005705771433274</c:v>
                </c:pt>
              </c:numCache>
            </c:numRef>
          </c:val>
          <c:extLst>
            <c:ext xmlns:c16="http://schemas.microsoft.com/office/drawing/2014/chart" uri="{C3380CC4-5D6E-409C-BE32-E72D297353CC}">
              <c16:uniqueId val="{00000010-5E88-4C41-AC4A-8227A27681FD}"/>
            </c:ext>
          </c:extLst>
        </c:ser>
        <c:dLbls>
          <c:showLegendKey val="0"/>
          <c:showVal val="0"/>
          <c:showCatName val="0"/>
          <c:showSerName val="0"/>
          <c:showPercent val="0"/>
          <c:showBubbleSize val="0"/>
        </c:dLbls>
        <c:gapWidth val="50"/>
        <c:overlap val="100"/>
        <c:axId val="209382448"/>
        <c:axId val="209379568"/>
      </c:barChart>
      <c:catAx>
        <c:axId val="2093824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just">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crossAx val="209379568"/>
        <c:crosses val="autoZero"/>
        <c:auto val="1"/>
        <c:lblAlgn val="ctr"/>
        <c:lblOffset val="100"/>
        <c:noMultiLvlLbl val="0"/>
      </c:catAx>
      <c:valAx>
        <c:axId val="20937956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r>
                  <a:rPr lang="lt-LT" b="1"/>
                  <a:t>Svetainės suteikiamos elektroninės paslaugos yra patogios, jomis naudotis paprasta</a:t>
                </a:r>
              </a:p>
            </c:rich>
          </c:tx>
          <c:layout>
            <c:manualLayout>
              <c:xMode val="edge"/>
              <c:yMode val="edge"/>
              <c:x val="0.20301262331600722"/>
              <c:y val="2.631941154915217E-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crossAx val="209382448"/>
        <c:crosses val="autoZero"/>
        <c:crossBetween val="between"/>
      </c:valAx>
      <c:spPr>
        <a:noFill/>
        <a:ln>
          <a:noFill/>
        </a:ln>
        <a:effectLst/>
      </c:spPr>
    </c:plotArea>
    <c:legend>
      <c:legendPos val="r"/>
      <c:layout>
        <c:manualLayout>
          <c:xMode val="edge"/>
          <c:yMode val="edge"/>
          <c:x val="0.86377910992800866"/>
          <c:y val="0.14619178278084138"/>
          <c:w val="0.13622089007199123"/>
          <c:h val="0.8135303295216349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chemeClr val="accent6"/>
          </a:solidFill>
          <a:latin typeface="Calibri Light" panose="020F0302020204030204" pitchFamily="34" charset="0"/>
          <a:cs typeface="Calibri Light" panose="020F0302020204030204" pitchFamily="34" charset="0"/>
        </a:defRPr>
      </a:pPr>
      <a:endParaRPr lang="lt-LT"/>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Sheet1!$B$1</c:f>
              <c:strCache>
                <c:ptCount val="1"/>
                <c:pt idx="0">
                  <c:v>Lietuvos kultūros įstaigų skaičius, proc.</c:v>
                </c:pt>
              </c:strCache>
            </c:strRef>
          </c:tx>
          <c:spPr>
            <a:solidFill>
              <a:schemeClr val="accent1"/>
            </a:solidFill>
            <a:ln>
              <a:noFill/>
            </a:ln>
            <a:effectLst/>
          </c:spPr>
          <c:invertIfNegative val="0"/>
          <c:dPt>
            <c:idx val="6"/>
            <c:invertIfNegative val="0"/>
            <c:bubble3D val="0"/>
            <c:spPr>
              <a:solidFill>
                <a:schemeClr val="accent3"/>
              </a:solidFill>
              <a:ln>
                <a:noFill/>
              </a:ln>
              <a:effectLst/>
            </c:spPr>
            <c:extLst>
              <c:ext xmlns:c16="http://schemas.microsoft.com/office/drawing/2014/chart" uri="{C3380CC4-5D6E-409C-BE32-E72D297353CC}">
                <c16:uniqueId val="{00000002-74A4-404A-A446-F879CA0F67AC}"/>
              </c:ext>
            </c:extLst>
          </c:dPt>
          <c:dLbls>
            <c:dLbl>
              <c:idx val="6"/>
              <c:layout>
                <c:manualLayout>
                  <c:x val="4.7210588038197355E-4"/>
                  <c:y val="-1.0998993009088547E-17"/>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4A4-404A-A446-F879CA0F67A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2"/>
                    </a:solidFill>
                    <a:latin typeface="Calibri Light" panose="020F0302020204030204" pitchFamily="34" charset="0"/>
                    <a:ea typeface="+mn-ea"/>
                    <a:cs typeface="Calibri Light" panose="020F0302020204030204" pitchFamily="34" charset="0"/>
                  </a:defRPr>
                </a:pPr>
                <a:endParaRPr lang="lt-LT"/>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Sheet1!$A$2:$A$8</c:f>
              <c:strCache>
                <c:ptCount val="7"/>
                <c:pt idx="0">
                  <c:v>Tinkamo SSKT neturėjimas</c:v>
                </c:pt>
                <c:pt idx="1">
                  <c:v>Žmogiškųjų išteklių trūkumas</c:v>
                </c:pt>
                <c:pt idx="2">
                  <c:v>Techninių galymybių trūkumas</c:v>
                </c:pt>
                <c:pt idx="3">
                  <c:v>Turinio teikimą riboja autorių teisės</c:v>
                </c:pt>
                <c:pt idx="4">
                  <c:v>Finansinių galimybių trūkumas</c:v>
                </c:pt>
                <c:pt idx="5">
                  <c:v>Turinio teikimą riboja teisiniai apribojimas</c:v>
                </c:pt>
                <c:pt idx="6">
                  <c:v>Bendradarbiavimas neatneša naudos</c:v>
                </c:pt>
              </c:strCache>
            </c:strRef>
          </c:cat>
          <c:val>
            <c:numRef>
              <c:f>Sheet1!$B$2:$B$8</c:f>
              <c:numCache>
                <c:formatCode>0%</c:formatCode>
                <c:ptCount val="7"/>
                <c:pt idx="0">
                  <c:v>0.53</c:v>
                </c:pt>
                <c:pt idx="1">
                  <c:v>0.47</c:v>
                </c:pt>
                <c:pt idx="2">
                  <c:v>0.34</c:v>
                </c:pt>
                <c:pt idx="3">
                  <c:v>0.24</c:v>
                </c:pt>
                <c:pt idx="4">
                  <c:v>0.17</c:v>
                </c:pt>
                <c:pt idx="5">
                  <c:v>0.14000000000000001</c:v>
                </c:pt>
                <c:pt idx="6">
                  <c:v>0.05</c:v>
                </c:pt>
              </c:numCache>
            </c:numRef>
          </c:val>
          <c:extLst>
            <c:ext xmlns:c16="http://schemas.microsoft.com/office/drawing/2014/chart" uri="{C3380CC4-5D6E-409C-BE32-E72D297353CC}">
              <c16:uniqueId val="{00000001-74A4-404A-A446-F879CA0F67AC}"/>
            </c:ext>
          </c:extLst>
        </c:ser>
        <c:dLbls>
          <c:dLblPos val="inBase"/>
          <c:showLegendKey val="0"/>
          <c:showVal val="1"/>
          <c:showCatName val="0"/>
          <c:showSerName val="0"/>
          <c:showPercent val="0"/>
          <c:showBubbleSize val="0"/>
        </c:dLbls>
        <c:gapWidth val="50"/>
        <c:axId val="779374239"/>
        <c:axId val="1299259200"/>
      </c:barChart>
      <c:catAx>
        <c:axId val="77937423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crossAx val="1299259200"/>
        <c:crosses val="autoZero"/>
        <c:auto val="1"/>
        <c:lblAlgn val="ctr"/>
        <c:lblOffset val="100"/>
        <c:noMultiLvlLbl val="0"/>
      </c:catAx>
      <c:valAx>
        <c:axId val="1299259200"/>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crossAx val="77937423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chemeClr val="accent6"/>
          </a:solidFill>
          <a:latin typeface="Calibri Light" panose="020F0302020204030204" pitchFamily="34" charset="0"/>
          <a:cs typeface="Calibri Light" panose="020F0302020204030204" pitchFamily="34" charset="0"/>
        </a:defRPr>
      </a:pPr>
      <a:endParaRPr lang="lt-LT"/>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Plėtojimas</c:v>
                </c:pt>
              </c:strCache>
            </c:strRef>
          </c:tx>
          <c:spPr>
            <a:solidFill>
              <a:schemeClr val="accent1"/>
            </a:solidFill>
            <a:ln>
              <a:noFill/>
            </a:ln>
            <a:effectLst/>
          </c:spPr>
          <c:invertIfNegative val="0"/>
          <c:dLbls>
            <c:dLbl>
              <c:idx val="6"/>
              <c:spPr>
                <a:noFill/>
                <a:ln>
                  <a:noFill/>
                </a:ln>
                <a:effectLst/>
              </c:spPr>
              <c:txPr>
                <a:bodyPr rot="-5400000" spcFirstLastPara="1" vertOverflow="ellipsis"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dLblPos val="inBase"/>
              <c:showLegendKey val="0"/>
              <c:showVal val="1"/>
              <c:showCatName val="0"/>
              <c:showSerName val="0"/>
              <c:showPercent val="0"/>
              <c:showBubbleSize val="0"/>
              <c:extLst>
                <c:ext xmlns:c16="http://schemas.microsoft.com/office/drawing/2014/chart" uri="{C3380CC4-5D6E-409C-BE32-E72D297353CC}">
                  <c16:uniqueId val="{00000000-6568-4235-B83F-9150A23208C7}"/>
                </c:ext>
              </c:extLst>
            </c:dLbl>
            <c:spPr>
              <a:noFill/>
              <a:ln>
                <a:noFill/>
              </a:ln>
              <a:effectLst/>
            </c:spPr>
            <c:txPr>
              <a:bodyPr rot="-5400000" spcFirstLastPara="1" vertOverflow="ellipsis" wrap="square" anchor="ctr" anchorCtr="1"/>
              <a:lstStyle/>
              <a:p>
                <a:pPr>
                  <a:defRPr sz="900" b="0" i="0" u="none" strike="noStrike" kern="1200" baseline="0">
                    <a:solidFill>
                      <a:schemeClr val="bg2"/>
                    </a:solidFill>
                    <a:latin typeface="Calibri Light" panose="020F0302020204030204" pitchFamily="34" charset="0"/>
                    <a:ea typeface="+mn-ea"/>
                    <a:cs typeface="Calibri Light" panose="020F0302020204030204" pitchFamily="34" charset="0"/>
                  </a:defRPr>
                </a:pPr>
                <a:endParaRPr lang="lt-LT"/>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Sheet1!$A$2:$A$8</c:f>
              <c:strCache>
                <c:ptCount val="7"/>
                <c:pt idx="0">
                  <c:v>Techniniai iššūkai</c:v>
                </c:pt>
                <c:pt idx="1">
                  <c:v>Žmogiškųjų išteklių iššūkiai</c:v>
                </c:pt>
                <c:pt idx="2">
                  <c:v>Finansiniai iššūkiai</c:v>
                </c:pt>
                <c:pt idx="3">
                  <c:v>Autorinių teisių apribojimų iššūkiai</c:v>
                </c:pt>
                <c:pt idx="4">
                  <c:v>Su iššūkiais nesusiduria</c:v>
                </c:pt>
                <c:pt idx="5">
                  <c:v>Teisiniai iššūkiai</c:v>
                </c:pt>
                <c:pt idx="6">
                  <c:v>Kita</c:v>
                </c:pt>
              </c:strCache>
            </c:strRef>
          </c:cat>
          <c:val>
            <c:numRef>
              <c:f>Sheet1!$B$2:$B$8</c:f>
              <c:numCache>
                <c:formatCode>0%</c:formatCode>
                <c:ptCount val="7"/>
                <c:pt idx="0">
                  <c:v>0.72939999999999994</c:v>
                </c:pt>
                <c:pt idx="1">
                  <c:v>0.6823999999999999</c:v>
                </c:pt>
                <c:pt idx="2">
                  <c:v>0.51759999999999995</c:v>
                </c:pt>
                <c:pt idx="3">
                  <c:v>0.43530000000000002</c:v>
                </c:pt>
                <c:pt idx="4">
                  <c:v>8.2400000000000001E-2</c:v>
                </c:pt>
                <c:pt idx="5">
                  <c:v>9.4100000000000003E-2</c:v>
                </c:pt>
                <c:pt idx="6">
                  <c:v>1.18E-2</c:v>
                </c:pt>
              </c:numCache>
            </c:numRef>
          </c:val>
          <c:extLst>
            <c:ext xmlns:c16="http://schemas.microsoft.com/office/drawing/2014/chart" uri="{C3380CC4-5D6E-409C-BE32-E72D297353CC}">
              <c16:uniqueId val="{00000001-6568-4235-B83F-9150A23208C7}"/>
            </c:ext>
          </c:extLst>
        </c:ser>
        <c:ser>
          <c:idx val="1"/>
          <c:order val="1"/>
          <c:tx>
            <c:strRef>
              <c:f>Sheet1!$C$1</c:f>
              <c:strCache>
                <c:ptCount val="1"/>
                <c:pt idx="0">
                  <c:v>Atnaujinimas</c:v>
                </c:pt>
              </c:strCache>
            </c:strRef>
          </c:tx>
          <c:spPr>
            <a:solidFill>
              <a:schemeClr val="accent3"/>
            </a:solidFill>
            <a:ln>
              <a:noFill/>
            </a:ln>
            <a:effectLst/>
          </c:spPr>
          <c:invertIfNegative val="0"/>
          <c:dLbls>
            <c:spPr>
              <a:noFill/>
              <a:ln>
                <a:noFill/>
              </a:ln>
              <a:effectLst/>
            </c:spPr>
            <c:txPr>
              <a:bodyPr rot="-5400000" spcFirstLastPara="1" vertOverflow="ellipsis"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Sheet1!$A$2:$A$8</c:f>
              <c:strCache>
                <c:ptCount val="7"/>
                <c:pt idx="0">
                  <c:v>Techniniai iššūkai</c:v>
                </c:pt>
                <c:pt idx="1">
                  <c:v>Žmogiškųjų išteklių iššūkiai</c:v>
                </c:pt>
                <c:pt idx="2">
                  <c:v>Finansiniai iššūkiai</c:v>
                </c:pt>
                <c:pt idx="3">
                  <c:v>Autorinių teisių apribojimų iššūkiai</c:v>
                </c:pt>
                <c:pt idx="4">
                  <c:v>Su iššūkiais nesusiduria</c:v>
                </c:pt>
                <c:pt idx="5">
                  <c:v>Teisiniai iššūkiai</c:v>
                </c:pt>
                <c:pt idx="6">
                  <c:v>Kita</c:v>
                </c:pt>
              </c:strCache>
            </c:strRef>
          </c:cat>
          <c:val>
            <c:numRef>
              <c:f>Sheet1!$C$2:$C$8</c:f>
              <c:numCache>
                <c:formatCode>0%</c:formatCode>
                <c:ptCount val="7"/>
                <c:pt idx="0">
                  <c:v>0.72920000000000007</c:v>
                </c:pt>
                <c:pt idx="1">
                  <c:v>0.64579999999999993</c:v>
                </c:pt>
                <c:pt idx="2">
                  <c:v>0.6875</c:v>
                </c:pt>
                <c:pt idx="3">
                  <c:v>0.41670000000000001</c:v>
                </c:pt>
                <c:pt idx="4">
                  <c:v>4.1700000000000001E-2</c:v>
                </c:pt>
                <c:pt idx="5">
                  <c:v>0.125</c:v>
                </c:pt>
                <c:pt idx="6">
                  <c:v>2.0799999999999999E-2</c:v>
                </c:pt>
              </c:numCache>
            </c:numRef>
          </c:val>
          <c:extLst>
            <c:ext xmlns:c16="http://schemas.microsoft.com/office/drawing/2014/chart" uri="{C3380CC4-5D6E-409C-BE32-E72D297353CC}">
              <c16:uniqueId val="{00000002-6568-4235-B83F-9150A23208C7}"/>
            </c:ext>
          </c:extLst>
        </c:ser>
        <c:ser>
          <c:idx val="2"/>
          <c:order val="2"/>
          <c:tx>
            <c:strRef>
              <c:f>Sheet1!$D$1</c:f>
              <c:strCache>
                <c:ptCount val="1"/>
                <c:pt idx="0">
                  <c:v>Sklaida</c:v>
                </c:pt>
              </c:strCache>
            </c:strRef>
          </c:tx>
          <c:spPr>
            <a:solidFill>
              <a:schemeClr val="bg2"/>
            </a:solidFill>
            <a:ln>
              <a:noFill/>
            </a:ln>
            <a:effectLst/>
          </c:spPr>
          <c:invertIfNegative val="0"/>
          <c:dLbls>
            <c:spPr>
              <a:noFill/>
              <a:ln>
                <a:noFill/>
              </a:ln>
              <a:effectLst/>
            </c:spPr>
            <c:txPr>
              <a:bodyPr rot="-5400000" spcFirstLastPara="1" vertOverflow="ellipsis"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Sheet1!$A$2:$A$8</c:f>
              <c:strCache>
                <c:ptCount val="7"/>
                <c:pt idx="0">
                  <c:v>Techniniai iššūkai</c:v>
                </c:pt>
                <c:pt idx="1">
                  <c:v>Žmogiškųjų išteklių iššūkiai</c:v>
                </c:pt>
                <c:pt idx="2">
                  <c:v>Finansiniai iššūkiai</c:v>
                </c:pt>
                <c:pt idx="3">
                  <c:v>Autorinių teisių apribojimų iššūkiai</c:v>
                </c:pt>
                <c:pt idx="4">
                  <c:v>Su iššūkiais nesusiduria</c:v>
                </c:pt>
                <c:pt idx="5">
                  <c:v>Teisiniai iššūkiai</c:v>
                </c:pt>
                <c:pt idx="6">
                  <c:v>Kita</c:v>
                </c:pt>
              </c:strCache>
            </c:strRef>
          </c:cat>
          <c:val>
            <c:numRef>
              <c:f>Sheet1!$D$2:$D$8</c:f>
              <c:numCache>
                <c:formatCode>0%</c:formatCode>
                <c:ptCount val="7"/>
                <c:pt idx="0">
                  <c:v>0.50590000000000002</c:v>
                </c:pt>
                <c:pt idx="1">
                  <c:v>0.67059999999999997</c:v>
                </c:pt>
                <c:pt idx="2">
                  <c:v>0.54120000000000001</c:v>
                </c:pt>
                <c:pt idx="3">
                  <c:v>0.49409999999999998</c:v>
                </c:pt>
                <c:pt idx="4">
                  <c:v>0.1176</c:v>
                </c:pt>
                <c:pt idx="5">
                  <c:v>9.4100000000000003E-2</c:v>
                </c:pt>
                <c:pt idx="6">
                  <c:v>2.35E-2</c:v>
                </c:pt>
              </c:numCache>
            </c:numRef>
          </c:val>
          <c:extLst>
            <c:ext xmlns:c16="http://schemas.microsoft.com/office/drawing/2014/chart" uri="{C3380CC4-5D6E-409C-BE32-E72D297353CC}">
              <c16:uniqueId val="{00000003-6568-4235-B83F-9150A23208C7}"/>
            </c:ext>
          </c:extLst>
        </c:ser>
        <c:ser>
          <c:idx val="3"/>
          <c:order val="3"/>
          <c:tx>
            <c:strRef>
              <c:f>Sheet1!$E$1</c:f>
              <c:strCache>
                <c:ptCount val="1"/>
                <c:pt idx="0">
                  <c:v>Saugojimas</c:v>
                </c:pt>
              </c:strCache>
            </c:strRef>
          </c:tx>
          <c:spPr>
            <a:solidFill>
              <a:schemeClr val="tx2">
                <a:lumMod val="60000"/>
                <a:lumOff val="40000"/>
              </a:schemeClr>
            </a:solidFill>
            <a:ln>
              <a:noFill/>
            </a:ln>
            <a:effectLst/>
          </c:spPr>
          <c:invertIfNegative val="0"/>
          <c:dLbls>
            <c:spPr>
              <a:noFill/>
              <a:ln>
                <a:noFill/>
              </a:ln>
              <a:effectLst/>
            </c:spPr>
            <c:txPr>
              <a:bodyPr rot="-5400000" spcFirstLastPara="1" vertOverflow="ellipsis"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Sheet1!$A$2:$A$8</c:f>
              <c:strCache>
                <c:ptCount val="7"/>
                <c:pt idx="0">
                  <c:v>Techniniai iššūkai</c:v>
                </c:pt>
                <c:pt idx="1">
                  <c:v>Žmogiškųjų išteklių iššūkiai</c:v>
                </c:pt>
                <c:pt idx="2">
                  <c:v>Finansiniai iššūkiai</c:v>
                </c:pt>
                <c:pt idx="3">
                  <c:v>Autorinių teisių apribojimų iššūkiai</c:v>
                </c:pt>
                <c:pt idx="4">
                  <c:v>Su iššūkiais nesusiduria</c:v>
                </c:pt>
                <c:pt idx="5">
                  <c:v>Teisiniai iššūkiai</c:v>
                </c:pt>
                <c:pt idx="6">
                  <c:v>Kita</c:v>
                </c:pt>
              </c:strCache>
            </c:strRef>
          </c:cat>
          <c:val>
            <c:numRef>
              <c:f>Sheet1!$E$2:$E$8</c:f>
              <c:numCache>
                <c:formatCode>0%</c:formatCode>
                <c:ptCount val="7"/>
                <c:pt idx="0">
                  <c:v>0.72730000000000006</c:v>
                </c:pt>
                <c:pt idx="1">
                  <c:v>0.46750000000000003</c:v>
                </c:pt>
                <c:pt idx="2">
                  <c:v>0.54549999999999998</c:v>
                </c:pt>
                <c:pt idx="3">
                  <c:v>0.20780000000000001</c:v>
                </c:pt>
                <c:pt idx="4">
                  <c:v>0.15579999999999999</c:v>
                </c:pt>
                <c:pt idx="5">
                  <c:v>6.4899999999999999E-2</c:v>
                </c:pt>
                <c:pt idx="6">
                  <c:v>1.3000000000000001E-2</c:v>
                </c:pt>
              </c:numCache>
            </c:numRef>
          </c:val>
          <c:extLst>
            <c:ext xmlns:c16="http://schemas.microsoft.com/office/drawing/2014/chart" uri="{C3380CC4-5D6E-409C-BE32-E72D297353CC}">
              <c16:uniqueId val="{00000005-6568-4235-B83F-9150A23208C7}"/>
            </c:ext>
          </c:extLst>
        </c:ser>
        <c:dLbls>
          <c:dLblPos val="inBase"/>
          <c:showLegendKey val="0"/>
          <c:showVal val="1"/>
          <c:showCatName val="0"/>
          <c:showSerName val="0"/>
          <c:showPercent val="0"/>
          <c:showBubbleSize val="0"/>
        </c:dLbls>
        <c:gapWidth val="50"/>
        <c:axId val="1017095071"/>
        <c:axId val="1017094111"/>
      </c:barChart>
      <c:catAx>
        <c:axId val="10170950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crossAx val="1017094111"/>
        <c:crosses val="autoZero"/>
        <c:auto val="1"/>
        <c:lblAlgn val="ctr"/>
        <c:lblOffset val="100"/>
        <c:noMultiLvlLbl val="0"/>
      </c:catAx>
      <c:valAx>
        <c:axId val="101709411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r>
                  <a:rPr lang="lt-LT"/>
                  <a:t>Dalis</a:t>
                </a:r>
                <a:r>
                  <a:rPr lang="lt-LT" baseline="0"/>
                  <a:t> kultūros išteklių valdytojų, kuriems kyla atitinkami iššūkiai</a:t>
                </a:r>
                <a:endParaRPr lang="lt-LT"/>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crossAx val="101709507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chemeClr val="accent6"/>
          </a:solidFill>
          <a:latin typeface="Calibri Light" panose="020F0302020204030204" pitchFamily="34" charset="0"/>
          <a:cs typeface="Calibri Light" panose="020F0302020204030204" pitchFamily="34" charset="0"/>
        </a:defRPr>
      </a:pPr>
      <a:endParaRPr lang="lt-LT"/>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60" b="0" i="0" u="none" strike="noStrike" kern="1200" spc="0" baseline="0">
                <a:solidFill>
                  <a:schemeClr val="accent6"/>
                </a:solidFill>
                <a:latin typeface="Calibri Light" panose="020F0302020204030204" pitchFamily="34" charset="0"/>
                <a:ea typeface="+mn-ea"/>
                <a:cs typeface="Calibri Light" panose="020F0302020204030204" pitchFamily="34" charset="0"/>
              </a:defRPr>
            </a:pPr>
            <a:r>
              <a:rPr lang="lt-LT" b="1"/>
              <a:t>Dalis įstaigų, kurios nurodė </a:t>
            </a:r>
            <a:r>
              <a:rPr lang="lt-LT" b="1">
                <a:solidFill>
                  <a:schemeClr val="accent1"/>
                </a:solidFill>
              </a:rPr>
              <a:t>finansinius apribojimus </a:t>
            </a:r>
            <a:r>
              <a:rPr lang="lt-LT" b="1"/>
              <a:t>kaip iššūkį</a:t>
            </a:r>
          </a:p>
        </c:rich>
      </c:tx>
      <c:layout>
        <c:manualLayout>
          <c:xMode val="edge"/>
          <c:yMode val="edge"/>
          <c:x val="0.2570821175906311"/>
          <c:y val="0"/>
        </c:manualLayout>
      </c:layout>
      <c:overlay val="0"/>
      <c:spPr>
        <a:noFill/>
        <a:ln>
          <a:noFill/>
        </a:ln>
        <a:effectLst/>
      </c:spPr>
      <c:txPr>
        <a:bodyPr rot="0" spcFirstLastPara="1" vertOverflow="ellipsis" vert="horz" wrap="square" anchor="ctr" anchorCtr="1"/>
        <a:lstStyle/>
        <a:p>
          <a:pPr>
            <a:defRPr sz="960" b="0" i="0" u="none" strike="noStrike" kern="1200" spc="0" baseline="0">
              <a:solidFill>
                <a:schemeClr val="accent6"/>
              </a:solidFill>
              <a:latin typeface="Calibri Light" panose="020F0302020204030204" pitchFamily="34" charset="0"/>
              <a:ea typeface="+mn-ea"/>
              <a:cs typeface="Calibri Light" panose="020F0302020204030204" pitchFamily="34" charset="0"/>
            </a:defRPr>
          </a:pPr>
          <a:endParaRPr lang="lt-LT"/>
        </a:p>
      </c:txPr>
    </c:title>
    <c:autoTitleDeleted val="0"/>
    <c:plotArea>
      <c:layout>
        <c:manualLayout>
          <c:layoutTarget val="inner"/>
          <c:xMode val="edge"/>
          <c:yMode val="edge"/>
          <c:x val="0.35958971181901755"/>
          <c:y val="0.15361629655843581"/>
          <c:w val="0.28261504589845049"/>
          <c:h val="0.75067636910554714"/>
        </c:manualLayout>
      </c:layout>
      <c:radarChart>
        <c:radarStyle val="marker"/>
        <c:varyColors val="0"/>
        <c:ser>
          <c:idx val="0"/>
          <c:order val="0"/>
          <c:tx>
            <c:strRef>
              <c:f>Sheet1!$B$1</c:f>
              <c:strCache>
                <c:ptCount val="1"/>
                <c:pt idx="0">
                  <c:v>Dalis įstaigų, kurios nurodė tai kaip iššukį</c:v>
                </c:pt>
              </c:strCache>
            </c:strRef>
          </c:tx>
          <c:spPr>
            <a:ln w="12700" cap="rnd">
              <a:solidFill>
                <a:schemeClr val="accent1"/>
              </a:solidFill>
              <a:round/>
            </a:ln>
            <a:effectLst/>
          </c:spPr>
          <c:marker>
            <c:symbol val="circle"/>
            <c:size val="10"/>
            <c:spPr>
              <a:solidFill>
                <a:schemeClr val="accent1"/>
              </a:solidFill>
              <a:ln w="9525">
                <a:noFill/>
              </a:ln>
              <a:effectLst/>
            </c:spPr>
          </c:marker>
          <c:dPt>
            <c:idx val="1"/>
            <c:marker>
              <c:symbol val="circle"/>
              <c:size val="10"/>
              <c:spPr>
                <a:solidFill>
                  <a:schemeClr val="accent3"/>
                </a:solidFill>
                <a:ln w="9525">
                  <a:noFill/>
                </a:ln>
                <a:effectLst/>
              </c:spPr>
            </c:marker>
            <c:bubble3D val="0"/>
            <c:extLst>
              <c:ext xmlns:c16="http://schemas.microsoft.com/office/drawing/2014/chart" uri="{C3380CC4-5D6E-409C-BE32-E72D297353CC}">
                <c16:uniqueId val="{00000000-79F5-4DF7-BBEA-53496B77FDF3}"/>
              </c:ext>
            </c:extLst>
          </c:dPt>
          <c:dLbls>
            <c:dLbl>
              <c:idx val="0"/>
              <c:layout>
                <c:manualLayout>
                  <c:x val="-6.34403303841285E-17"/>
                  <c:y val="-2.765774305194483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9F5-4DF7-BBEA-53496B77FDF3}"/>
                </c:ext>
              </c:extLst>
            </c:dLbl>
            <c:dLbl>
              <c:idx val="1"/>
              <c:layout>
                <c:manualLayout>
                  <c:x val="1.3841686527761165E-2"/>
                  <c:y val="-6.3381595637772215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9F5-4DF7-BBEA-53496B77FDF3}"/>
                </c:ext>
              </c:extLst>
            </c:dLbl>
            <c:dLbl>
              <c:idx val="3"/>
              <c:layout>
                <c:manualLayout>
                  <c:x val="-1.7302108159701457E-2"/>
                  <c:y val="-6.3381595637772215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9F5-4DF7-BBEA-53496B77FDF3}"/>
                </c:ext>
              </c:extLst>
            </c:dLbl>
            <c:spPr>
              <a:noFill/>
              <a:ln>
                <a:noFill/>
              </a:ln>
              <a:effectLst/>
            </c:spPr>
            <c:txPr>
              <a:bodyPr rot="0" spcFirstLastPara="1" vertOverflow="ellipsis" vert="horz" wrap="square" anchor="ctr" anchorCtr="1"/>
              <a:lstStyle/>
              <a:p>
                <a:pPr>
                  <a:defRPr sz="8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Plėtojimas</c:v>
                </c:pt>
                <c:pt idx="1">
                  <c:v>Atnaujinimas</c:v>
                </c:pt>
                <c:pt idx="2">
                  <c:v>Sklaida </c:v>
                </c:pt>
                <c:pt idx="3">
                  <c:v>Saugojimas</c:v>
                </c:pt>
              </c:strCache>
            </c:strRef>
          </c:cat>
          <c:val>
            <c:numRef>
              <c:f>Sheet1!$B$2:$B$5</c:f>
              <c:numCache>
                <c:formatCode>0%</c:formatCode>
                <c:ptCount val="4"/>
                <c:pt idx="0">
                  <c:v>0.52</c:v>
                </c:pt>
                <c:pt idx="1">
                  <c:v>0.69</c:v>
                </c:pt>
                <c:pt idx="2">
                  <c:v>0.54</c:v>
                </c:pt>
                <c:pt idx="3">
                  <c:v>0.55000000000000004</c:v>
                </c:pt>
              </c:numCache>
            </c:numRef>
          </c:val>
          <c:extLst>
            <c:ext xmlns:c16="http://schemas.microsoft.com/office/drawing/2014/chart" uri="{C3380CC4-5D6E-409C-BE32-E72D297353CC}">
              <c16:uniqueId val="{00000003-79F5-4DF7-BBEA-53496B77FDF3}"/>
            </c:ext>
          </c:extLst>
        </c:ser>
        <c:dLbls>
          <c:showLegendKey val="0"/>
          <c:showVal val="0"/>
          <c:showCatName val="0"/>
          <c:showSerName val="0"/>
          <c:showPercent val="0"/>
          <c:showBubbleSize val="0"/>
        </c:dLbls>
        <c:axId val="86661152"/>
        <c:axId val="1255682656"/>
      </c:radarChart>
      <c:catAx>
        <c:axId val="86661152"/>
        <c:scaling>
          <c:orientation val="minMax"/>
        </c:scaling>
        <c:delete val="1"/>
        <c:axPos val="b"/>
        <c:numFmt formatCode="General" sourceLinked="1"/>
        <c:majorTickMark val="none"/>
        <c:minorTickMark val="none"/>
        <c:tickLblPos val="nextTo"/>
        <c:crossAx val="1255682656"/>
        <c:crosses val="autoZero"/>
        <c:auto val="1"/>
        <c:lblAlgn val="ctr"/>
        <c:lblOffset val="100"/>
        <c:noMultiLvlLbl val="0"/>
      </c:catAx>
      <c:valAx>
        <c:axId val="1255682656"/>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Calibri Light" panose="020F0302020204030204" pitchFamily="34" charset="0"/>
                <a:ea typeface="+mn-ea"/>
                <a:cs typeface="Calibri Light" panose="020F0302020204030204" pitchFamily="34" charset="0"/>
              </a:defRPr>
            </a:pPr>
            <a:endParaRPr lang="lt-LT"/>
          </a:p>
        </c:txPr>
        <c:crossAx val="86661152"/>
        <c:crosses val="autoZero"/>
        <c:crossBetween val="between"/>
        <c:majorUnit val="0.25"/>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a:solidFill>
            <a:schemeClr val="accent6"/>
          </a:solidFill>
          <a:latin typeface="Calibri Light" panose="020F0302020204030204" pitchFamily="34" charset="0"/>
          <a:cs typeface="Calibri Light" panose="020F0302020204030204" pitchFamily="34" charset="0"/>
        </a:defRPr>
      </a:pPr>
      <a:endParaRPr lang="lt-LT"/>
    </a:p>
  </c:txPr>
  <c:externalData r:id="rId3">
    <c:autoUpdate val="0"/>
  </c:externalData>
  <c:userShapes r:id="rId4"/>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80" b="0" i="0" u="none" strike="noStrike" kern="1200" spc="0" baseline="0">
                <a:solidFill>
                  <a:schemeClr val="accent6"/>
                </a:solidFill>
                <a:latin typeface="Calibri Light" panose="020F0302020204030204" pitchFamily="34" charset="0"/>
                <a:ea typeface="Calibri Light" panose="020F0302020204030204" pitchFamily="34" charset="0"/>
                <a:cs typeface="Calibri Light" panose="020F0302020204030204" pitchFamily="34" charset="0"/>
              </a:defRPr>
            </a:pPr>
            <a:r>
              <a:rPr lang="lt-LT" b="1"/>
              <a:t>Dalis įstaigų, kurios nurodė </a:t>
            </a:r>
            <a:r>
              <a:rPr lang="lt-LT" b="1">
                <a:solidFill>
                  <a:schemeClr val="accent1"/>
                </a:solidFill>
              </a:rPr>
              <a:t>žmogiškųjų išteklių </a:t>
            </a:r>
            <a:r>
              <a:rPr lang="lt-LT" b="1"/>
              <a:t>apribojimus kaip iššūkį</a:t>
            </a:r>
          </a:p>
        </c:rich>
      </c:tx>
      <c:layout>
        <c:manualLayout>
          <c:xMode val="edge"/>
          <c:yMode val="edge"/>
          <c:x val="0.21030983729686981"/>
          <c:y val="6.9163872675721827E-3"/>
        </c:manualLayout>
      </c:layout>
      <c:overlay val="0"/>
      <c:spPr>
        <a:noFill/>
        <a:ln>
          <a:noFill/>
        </a:ln>
        <a:effectLst/>
      </c:spPr>
      <c:txPr>
        <a:bodyPr rot="0" spcFirstLastPara="1" vertOverflow="ellipsis" vert="horz" wrap="square" anchor="ctr" anchorCtr="1"/>
        <a:lstStyle/>
        <a:p>
          <a:pPr>
            <a:defRPr sz="1080" b="0" i="0" u="none" strike="noStrike" kern="1200" spc="0" baseline="0">
              <a:solidFill>
                <a:schemeClr val="accent6"/>
              </a:solidFill>
              <a:latin typeface="Calibri Light" panose="020F0302020204030204" pitchFamily="34" charset="0"/>
              <a:ea typeface="Calibri Light" panose="020F0302020204030204" pitchFamily="34" charset="0"/>
              <a:cs typeface="Calibri Light" panose="020F0302020204030204" pitchFamily="34" charset="0"/>
            </a:defRPr>
          </a:pPr>
          <a:endParaRPr lang="lt-LT"/>
        </a:p>
      </c:txPr>
    </c:title>
    <c:autoTitleDeleted val="0"/>
    <c:plotArea>
      <c:layout>
        <c:manualLayout>
          <c:layoutTarget val="inner"/>
          <c:xMode val="edge"/>
          <c:yMode val="edge"/>
          <c:x val="0.33957789406971084"/>
          <c:y val="0.25456100217864924"/>
          <c:w val="0.29914791908827998"/>
          <c:h val="0.59798202614379081"/>
        </c:manualLayout>
      </c:layout>
      <c:radarChart>
        <c:radarStyle val="marker"/>
        <c:varyColors val="0"/>
        <c:ser>
          <c:idx val="0"/>
          <c:order val="0"/>
          <c:tx>
            <c:strRef>
              <c:f>Sheet1!$B$1</c:f>
              <c:strCache>
                <c:ptCount val="1"/>
                <c:pt idx="0">
                  <c:v>Dalis įstaigų, kurios nurodė tai kaip iššūkį</c:v>
                </c:pt>
              </c:strCache>
            </c:strRef>
          </c:tx>
          <c:spPr>
            <a:ln w="12700" cap="rnd">
              <a:solidFill>
                <a:schemeClr val="accent1"/>
              </a:solidFill>
              <a:round/>
            </a:ln>
            <a:effectLst/>
          </c:spPr>
          <c:marker>
            <c:symbol val="circle"/>
            <c:size val="10"/>
            <c:spPr>
              <a:solidFill>
                <a:schemeClr val="accent1"/>
              </a:solidFill>
              <a:ln w="12700">
                <a:noFill/>
              </a:ln>
              <a:effectLst/>
            </c:spPr>
          </c:marker>
          <c:dPt>
            <c:idx val="0"/>
            <c:marker>
              <c:symbol val="circle"/>
              <c:size val="10"/>
              <c:spPr>
                <a:solidFill>
                  <a:schemeClr val="accent3"/>
                </a:solidFill>
                <a:ln w="12700">
                  <a:noFill/>
                </a:ln>
                <a:effectLst/>
              </c:spPr>
            </c:marker>
            <c:bubble3D val="0"/>
            <c:extLst>
              <c:ext xmlns:c16="http://schemas.microsoft.com/office/drawing/2014/chart" uri="{C3380CC4-5D6E-409C-BE32-E72D297353CC}">
                <c16:uniqueId val="{00000000-6495-4487-B1C8-32FF8149187C}"/>
              </c:ext>
            </c:extLst>
          </c:dPt>
          <c:dPt>
            <c:idx val="2"/>
            <c:marker>
              <c:symbol val="circle"/>
              <c:size val="10"/>
              <c:spPr>
                <a:solidFill>
                  <a:schemeClr val="accent3"/>
                </a:solidFill>
                <a:ln w="12700">
                  <a:noFill/>
                </a:ln>
                <a:effectLst/>
              </c:spPr>
            </c:marker>
            <c:bubble3D val="0"/>
            <c:extLst>
              <c:ext xmlns:c16="http://schemas.microsoft.com/office/drawing/2014/chart" uri="{C3380CC4-5D6E-409C-BE32-E72D297353CC}">
                <c16:uniqueId val="{00000001-6495-4487-B1C8-32FF8149187C}"/>
              </c:ext>
            </c:extLst>
          </c:dPt>
          <c:dLbls>
            <c:dLbl>
              <c:idx val="0"/>
              <c:layout>
                <c:manualLayout>
                  <c:x val="6.3440313098283482E-17"/>
                  <c:y val="-2.075163398692813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495-4487-B1C8-32FF8149187C}"/>
                </c:ext>
              </c:extLst>
            </c:dLbl>
            <c:dLbl>
              <c:idx val="1"/>
              <c:layout>
                <c:manualLayout>
                  <c:x val="2.4222944823455876E-2"/>
                  <c:y val="-6.3407038032099568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495-4487-B1C8-32FF8149187C}"/>
                </c:ext>
              </c:extLst>
            </c:dLbl>
            <c:dLbl>
              <c:idx val="2"/>
              <c:layout>
                <c:manualLayout>
                  <c:x val="6.3440313098283482E-17"/>
                  <c:y val="1.3834422657952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495-4487-B1C8-32FF8149187C}"/>
                </c:ext>
              </c:extLst>
            </c:dLbl>
            <c:dLbl>
              <c:idx val="3"/>
              <c:layout>
                <c:manualLayout>
                  <c:x val="-1.7302103445325626E-2"/>
                  <c:y val="-6.3407038032099568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495-4487-B1C8-32FF8149187C}"/>
                </c:ext>
              </c:extLst>
            </c:dLbl>
            <c:spPr>
              <a:noFill/>
              <a:ln>
                <a:noFill/>
              </a:ln>
              <a:effectLst/>
            </c:spPr>
            <c:txPr>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Calibri Light" panose="020F0302020204030204" pitchFamily="34" charset="0"/>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Plėtojimas</c:v>
                </c:pt>
                <c:pt idx="1">
                  <c:v>Atnaujinimas</c:v>
                </c:pt>
                <c:pt idx="2">
                  <c:v>Sklaida </c:v>
                </c:pt>
                <c:pt idx="3">
                  <c:v>Saugojimas</c:v>
                </c:pt>
              </c:strCache>
            </c:strRef>
          </c:cat>
          <c:val>
            <c:numRef>
              <c:f>Sheet1!$B$2:$B$5</c:f>
              <c:numCache>
                <c:formatCode>0%</c:formatCode>
                <c:ptCount val="4"/>
                <c:pt idx="0">
                  <c:v>0.68</c:v>
                </c:pt>
                <c:pt idx="1">
                  <c:v>0.65</c:v>
                </c:pt>
                <c:pt idx="2">
                  <c:v>0.67</c:v>
                </c:pt>
                <c:pt idx="3">
                  <c:v>0.47</c:v>
                </c:pt>
              </c:numCache>
            </c:numRef>
          </c:val>
          <c:extLst>
            <c:ext xmlns:c16="http://schemas.microsoft.com/office/drawing/2014/chart" uri="{C3380CC4-5D6E-409C-BE32-E72D297353CC}">
              <c16:uniqueId val="{00000004-6495-4487-B1C8-32FF8149187C}"/>
            </c:ext>
          </c:extLst>
        </c:ser>
        <c:dLbls>
          <c:showLegendKey val="0"/>
          <c:showVal val="0"/>
          <c:showCatName val="0"/>
          <c:showSerName val="0"/>
          <c:showPercent val="0"/>
          <c:showBubbleSize val="0"/>
        </c:dLbls>
        <c:axId val="86661152"/>
        <c:axId val="1255682656"/>
      </c:radarChart>
      <c:catAx>
        <c:axId val="86661152"/>
        <c:scaling>
          <c:orientation val="minMax"/>
        </c:scaling>
        <c:delete val="1"/>
        <c:axPos val="b"/>
        <c:numFmt formatCode="General" sourceLinked="1"/>
        <c:majorTickMark val="none"/>
        <c:minorTickMark val="none"/>
        <c:tickLblPos val="nextTo"/>
        <c:crossAx val="1255682656"/>
        <c:crosses val="autoZero"/>
        <c:auto val="1"/>
        <c:lblAlgn val="ctr"/>
        <c:lblOffset val="100"/>
        <c:noMultiLvlLbl val="0"/>
      </c:catAx>
      <c:valAx>
        <c:axId val="1255682656"/>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Calibri Light" panose="020F0302020204030204" pitchFamily="34" charset="0"/>
                <a:ea typeface="Calibri Light" panose="020F0302020204030204" pitchFamily="34" charset="0"/>
                <a:cs typeface="Calibri Light" panose="020F0302020204030204" pitchFamily="34" charset="0"/>
              </a:defRPr>
            </a:pPr>
            <a:endParaRPr lang="lt-LT"/>
          </a:p>
        </c:txPr>
        <c:crossAx val="86661152"/>
        <c:crosses val="autoZero"/>
        <c:crossBetween val="between"/>
        <c:majorUnit val="0.25"/>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chemeClr val="accent6"/>
          </a:solidFill>
          <a:latin typeface="Calibri Light" panose="020F0302020204030204" pitchFamily="34" charset="0"/>
          <a:ea typeface="Calibri Light" panose="020F0302020204030204" pitchFamily="34" charset="0"/>
          <a:cs typeface="Calibri Light" panose="020F0302020204030204" pitchFamily="34" charset="0"/>
        </a:defRPr>
      </a:pPr>
      <a:endParaRPr lang="lt-LT"/>
    </a:p>
  </c:txPr>
  <c:externalData r:id="rId3">
    <c:autoUpdate val="0"/>
  </c:externalData>
  <c:userShapes r:id="rId4"/>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80" b="0" i="0" u="none" strike="noStrike" kern="1200" spc="0" baseline="0">
                <a:solidFill>
                  <a:schemeClr val="accent6"/>
                </a:solidFill>
                <a:latin typeface="Calibri Light" panose="020F0302020204030204" pitchFamily="34" charset="0"/>
                <a:ea typeface="+mn-ea"/>
                <a:cs typeface="Calibri Light" panose="020F0302020204030204" pitchFamily="34" charset="0"/>
              </a:defRPr>
            </a:pPr>
            <a:r>
              <a:rPr lang="lt-LT" b="1"/>
              <a:t>Dalis įstaigų, kurios nurodė </a:t>
            </a:r>
            <a:r>
              <a:rPr lang="lt-LT" b="1">
                <a:solidFill>
                  <a:schemeClr val="accent1"/>
                </a:solidFill>
              </a:rPr>
              <a:t>technologinius apribojimus </a:t>
            </a:r>
            <a:r>
              <a:rPr lang="lt-LT" b="1"/>
              <a:t>kaip iššūkį</a:t>
            </a:r>
          </a:p>
        </c:rich>
      </c:tx>
      <c:layout>
        <c:manualLayout>
          <c:xMode val="edge"/>
          <c:yMode val="edge"/>
          <c:x val="0.21757067578182349"/>
          <c:y val="3.4528775000970706E-3"/>
        </c:manualLayout>
      </c:layout>
      <c:overlay val="0"/>
      <c:spPr>
        <a:noFill/>
        <a:ln>
          <a:noFill/>
        </a:ln>
        <a:effectLst/>
      </c:spPr>
      <c:txPr>
        <a:bodyPr rot="0" spcFirstLastPara="1" vertOverflow="ellipsis" vert="horz" wrap="square" anchor="ctr" anchorCtr="1"/>
        <a:lstStyle/>
        <a:p>
          <a:pPr>
            <a:defRPr sz="1080" b="0" i="0" u="none" strike="noStrike" kern="1200" spc="0" baseline="0">
              <a:solidFill>
                <a:schemeClr val="accent6"/>
              </a:solidFill>
              <a:latin typeface="Calibri Light" panose="020F0302020204030204" pitchFamily="34" charset="0"/>
              <a:ea typeface="+mn-ea"/>
              <a:cs typeface="Calibri Light" panose="020F0302020204030204" pitchFamily="34" charset="0"/>
            </a:defRPr>
          </a:pPr>
          <a:endParaRPr lang="lt-LT"/>
        </a:p>
      </c:txPr>
    </c:title>
    <c:autoTitleDeleted val="0"/>
    <c:plotArea>
      <c:layout>
        <c:manualLayout>
          <c:layoutTarget val="inner"/>
          <c:xMode val="edge"/>
          <c:yMode val="edge"/>
          <c:x val="0.34280718954248368"/>
          <c:y val="0.26055283224400866"/>
          <c:w val="0.3178444989106754"/>
          <c:h val="0.6356889978213508"/>
        </c:manualLayout>
      </c:layout>
      <c:radarChart>
        <c:radarStyle val="marker"/>
        <c:varyColors val="0"/>
        <c:ser>
          <c:idx val="0"/>
          <c:order val="0"/>
          <c:tx>
            <c:strRef>
              <c:f>Sheet1!$B$1</c:f>
              <c:strCache>
                <c:ptCount val="1"/>
                <c:pt idx="0">
                  <c:v>Dalis įstaigų, kurios nurodė tai kaip iššūkį</c:v>
                </c:pt>
              </c:strCache>
            </c:strRef>
          </c:tx>
          <c:spPr>
            <a:ln w="12700" cap="rnd">
              <a:solidFill>
                <a:schemeClr val="accent1"/>
              </a:solidFill>
              <a:round/>
            </a:ln>
            <a:effectLst/>
          </c:spPr>
          <c:marker>
            <c:symbol val="circle"/>
            <c:size val="10"/>
            <c:spPr>
              <a:solidFill>
                <a:schemeClr val="accent1"/>
              </a:solidFill>
              <a:ln w="12700">
                <a:noFill/>
              </a:ln>
              <a:effectLst/>
            </c:spPr>
          </c:marker>
          <c:dPt>
            <c:idx val="0"/>
            <c:marker>
              <c:symbol val="circle"/>
              <c:size val="10"/>
              <c:spPr>
                <a:solidFill>
                  <a:schemeClr val="accent3"/>
                </a:solidFill>
                <a:ln w="12700">
                  <a:noFill/>
                </a:ln>
                <a:effectLst/>
              </c:spPr>
            </c:marker>
            <c:bubble3D val="0"/>
            <c:extLst>
              <c:ext xmlns:c16="http://schemas.microsoft.com/office/drawing/2014/chart" uri="{C3380CC4-5D6E-409C-BE32-E72D297353CC}">
                <c16:uniqueId val="{00000000-23CA-454B-A599-5EB58C17C12B}"/>
              </c:ext>
            </c:extLst>
          </c:dPt>
          <c:dPt>
            <c:idx val="2"/>
            <c:marker>
              <c:symbol val="circle"/>
              <c:size val="10"/>
              <c:spPr>
                <a:solidFill>
                  <a:schemeClr val="accent3"/>
                </a:solidFill>
                <a:ln w="12700">
                  <a:noFill/>
                </a:ln>
                <a:effectLst/>
              </c:spPr>
            </c:marker>
            <c:bubble3D val="0"/>
            <c:extLst>
              <c:ext xmlns:c16="http://schemas.microsoft.com/office/drawing/2014/chart" uri="{C3380CC4-5D6E-409C-BE32-E72D297353CC}">
                <c16:uniqueId val="{00000001-23CA-454B-A599-5EB58C17C12B}"/>
              </c:ext>
            </c:extLst>
          </c:dPt>
          <c:dLbls>
            <c:dLbl>
              <c:idx val="1"/>
              <c:layout>
                <c:manualLayout>
                  <c:x val="2.7668845315904141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3CA-454B-A599-5EB58C17C12B}"/>
                </c:ext>
              </c:extLst>
            </c:dLbl>
            <c:dLbl>
              <c:idx val="3"/>
              <c:layout>
                <c:manualLayout>
                  <c:x val="-2.0751633986928104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3CA-454B-A599-5EB58C17C12B}"/>
                </c:ext>
              </c:extLst>
            </c:dLbl>
            <c:spPr>
              <a:noFill/>
              <a:ln>
                <a:noFill/>
              </a:ln>
              <a:effectLst/>
            </c:spPr>
            <c:txPr>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Plėtojimas</c:v>
                </c:pt>
                <c:pt idx="1">
                  <c:v>Atnaujinimas</c:v>
                </c:pt>
                <c:pt idx="2">
                  <c:v>Sklaida </c:v>
                </c:pt>
                <c:pt idx="3">
                  <c:v>Saugojimas</c:v>
                </c:pt>
              </c:strCache>
            </c:strRef>
          </c:cat>
          <c:val>
            <c:numRef>
              <c:f>Sheet1!$B$2:$B$5</c:f>
              <c:numCache>
                <c:formatCode>0%</c:formatCode>
                <c:ptCount val="4"/>
                <c:pt idx="0">
                  <c:v>0.73</c:v>
                </c:pt>
                <c:pt idx="1">
                  <c:v>0.73</c:v>
                </c:pt>
                <c:pt idx="2">
                  <c:v>0.51</c:v>
                </c:pt>
                <c:pt idx="3">
                  <c:v>0.73</c:v>
                </c:pt>
              </c:numCache>
            </c:numRef>
          </c:val>
          <c:extLst>
            <c:ext xmlns:c16="http://schemas.microsoft.com/office/drawing/2014/chart" uri="{C3380CC4-5D6E-409C-BE32-E72D297353CC}">
              <c16:uniqueId val="{00000004-23CA-454B-A599-5EB58C17C12B}"/>
            </c:ext>
          </c:extLst>
        </c:ser>
        <c:dLbls>
          <c:showLegendKey val="0"/>
          <c:showVal val="0"/>
          <c:showCatName val="0"/>
          <c:showSerName val="0"/>
          <c:showPercent val="0"/>
          <c:showBubbleSize val="0"/>
        </c:dLbls>
        <c:axId val="86661152"/>
        <c:axId val="1255682656"/>
      </c:radarChart>
      <c:catAx>
        <c:axId val="86661152"/>
        <c:scaling>
          <c:orientation val="minMax"/>
        </c:scaling>
        <c:delete val="1"/>
        <c:axPos val="b"/>
        <c:numFmt formatCode="General" sourceLinked="1"/>
        <c:majorTickMark val="none"/>
        <c:minorTickMark val="none"/>
        <c:tickLblPos val="nextTo"/>
        <c:crossAx val="1255682656"/>
        <c:crosses val="autoZero"/>
        <c:auto val="1"/>
        <c:lblAlgn val="ctr"/>
        <c:lblOffset val="100"/>
        <c:noMultiLvlLbl val="0"/>
      </c:catAx>
      <c:valAx>
        <c:axId val="1255682656"/>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crossAx val="86661152"/>
        <c:crosses val="autoZero"/>
        <c:crossBetween val="between"/>
        <c:majorUnit val="0.25"/>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chemeClr val="accent6"/>
          </a:solidFill>
          <a:latin typeface="Calibri Light" panose="020F0302020204030204" pitchFamily="34" charset="0"/>
          <a:cs typeface="Calibri Light" panose="020F0302020204030204" pitchFamily="34" charset="0"/>
        </a:defRPr>
      </a:pPr>
      <a:endParaRPr lang="lt-LT"/>
    </a:p>
  </c:txPr>
  <c:externalData r:id="rId3">
    <c:autoUpdate val="0"/>
  </c:externalData>
  <c:userShapes r:id="rId4"/>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80" b="0" i="0" u="none" strike="noStrike" kern="1200" spc="0" baseline="0">
                <a:solidFill>
                  <a:schemeClr val="accent6"/>
                </a:solidFill>
                <a:latin typeface="Calibri Light" panose="020F0302020204030204" pitchFamily="34" charset="0"/>
                <a:ea typeface="+mn-ea"/>
                <a:cs typeface="Calibri Light" panose="020F0302020204030204" pitchFamily="34" charset="0"/>
              </a:defRPr>
            </a:pPr>
            <a:r>
              <a:rPr lang="lt-LT" b="1"/>
              <a:t>Dalis įstaigų, kurios nurodė </a:t>
            </a:r>
            <a:r>
              <a:rPr lang="lt-LT" b="1">
                <a:solidFill>
                  <a:schemeClr val="accent1"/>
                </a:solidFill>
              </a:rPr>
              <a:t>autorinių teisių apribojimus </a:t>
            </a:r>
            <a:r>
              <a:rPr lang="lt-LT" b="1"/>
              <a:t>kaip iššūkį</a:t>
            </a:r>
          </a:p>
        </c:rich>
      </c:tx>
      <c:layout>
        <c:manualLayout>
          <c:xMode val="edge"/>
          <c:yMode val="edge"/>
          <c:x val="0.2016439796916252"/>
          <c:y val="2.4239585157908031E-2"/>
        </c:manualLayout>
      </c:layout>
      <c:overlay val="0"/>
      <c:spPr>
        <a:noFill/>
        <a:ln>
          <a:noFill/>
        </a:ln>
        <a:effectLst/>
      </c:spPr>
      <c:txPr>
        <a:bodyPr rot="0" spcFirstLastPara="1" vertOverflow="ellipsis" vert="horz" wrap="square" anchor="ctr" anchorCtr="1"/>
        <a:lstStyle/>
        <a:p>
          <a:pPr>
            <a:defRPr sz="1080" b="0" i="0" u="none" strike="noStrike" kern="1200" spc="0" baseline="0">
              <a:solidFill>
                <a:schemeClr val="accent6"/>
              </a:solidFill>
              <a:latin typeface="Calibri Light" panose="020F0302020204030204" pitchFamily="34" charset="0"/>
              <a:ea typeface="+mn-ea"/>
              <a:cs typeface="Calibri Light" panose="020F0302020204030204" pitchFamily="34" charset="0"/>
            </a:defRPr>
          </a:pPr>
          <a:endParaRPr lang="lt-LT"/>
        </a:p>
      </c:txPr>
    </c:title>
    <c:autoTitleDeleted val="0"/>
    <c:plotArea>
      <c:layout>
        <c:manualLayout>
          <c:layoutTarget val="inner"/>
          <c:xMode val="edge"/>
          <c:yMode val="edge"/>
          <c:x val="0.36041807846809626"/>
          <c:y val="0.23791602580289706"/>
          <c:w val="0.30746868191721133"/>
          <c:h val="0.61493736383442266"/>
        </c:manualLayout>
      </c:layout>
      <c:radarChart>
        <c:radarStyle val="marker"/>
        <c:varyColors val="0"/>
        <c:ser>
          <c:idx val="0"/>
          <c:order val="0"/>
          <c:tx>
            <c:strRef>
              <c:f>Sheet1!$B$1</c:f>
              <c:strCache>
                <c:ptCount val="1"/>
                <c:pt idx="0">
                  <c:v>Dalis įstaigų, kurios nurodė tai kaip iššūkį</c:v>
                </c:pt>
              </c:strCache>
            </c:strRef>
          </c:tx>
          <c:spPr>
            <a:ln w="12700" cap="rnd">
              <a:solidFill>
                <a:schemeClr val="accent1"/>
              </a:solidFill>
              <a:round/>
            </a:ln>
            <a:effectLst/>
          </c:spPr>
          <c:marker>
            <c:symbol val="circle"/>
            <c:size val="10"/>
            <c:spPr>
              <a:solidFill>
                <a:schemeClr val="accent1"/>
              </a:solidFill>
              <a:ln w="9525">
                <a:noFill/>
              </a:ln>
              <a:effectLst/>
            </c:spPr>
          </c:marker>
          <c:dPt>
            <c:idx val="2"/>
            <c:marker>
              <c:symbol val="circle"/>
              <c:size val="10"/>
              <c:spPr>
                <a:solidFill>
                  <a:schemeClr val="accent3"/>
                </a:solidFill>
                <a:ln w="9525">
                  <a:noFill/>
                </a:ln>
                <a:effectLst/>
              </c:spPr>
            </c:marker>
            <c:bubble3D val="0"/>
            <c:extLst>
              <c:ext xmlns:c16="http://schemas.microsoft.com/office/drawing/2014/chart" uri="{C3380CC4-5D6E-409C-BE32-E72D297353CC}">
                <c16:uniqueId val="{00000000-97B7-4FA0-B693-6312F69BA9A8}"/>
              </c:ext>
            </c:extLst>
          </c:dPt>
          <c:dLbls>
            <c:dLbl>
              <c:idx val="0"/>
              <c:layout>
                <c:manualLayout>
                  <c:x val="-6.3407038032099568E-17"/>
                  <c:y val="-2.075163398692810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7B7-4FA0-B693-6312F69BA9A8}"/>
                </c:ext>
              </c:extLst>
            </c:dLbl>
            <c:dLbl>
              <c:idx val="1"/>
              <c:layout>
                <c:manualLayout>
                  <c:x val="2.421023965141612E-2"/>
                  <c:y val="-1.2681407606419914E-1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7B7-4FA0-B693-6312F69BA9A8}"/>
                </c:ext>
              </c:extLst>
            </c:dLbl>
            <c:dLbl>
              <c:idx val="2"/>
              <c:layout>
                <c:manualLayout>
                  <c:x val="-6.3407038032099568E-17"/>
                  <c:y val="6.917211328975907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7B7-4FA0-B693-6312F69BA9A8}"/>
                </c:ext>
              </c:extLst>
            </c:dLbl>
            <c:dLbl>
              <c:idx val="3"/>
              <c:layout>
                <c:manualLayout>
                  <c:x val="-3.4586056644880236E-2"/>
                  <c:y val="-1.2681407606419914E-1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7B7-4FA0-B693-6312F69BA9A8}"/>
                </c:ext>
              </c:extLst>
            </c:dLbl>
            <c:spPr>
              <a:noFill/>
              <a:ln>
                <a:noFill/>
              </a:ln>
              <a:effectLst/>
            </c:spPr>
            <c:txPr>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Plėtojimas</c:v>
                </c:pt>
                <c:pt idx="1">
                  <c:v>Atnaujinimas</c:v>
                </c:pt>
                <c:pt idx="2">
                  <c:v>Sklaida </c:v>
                </c:pt>
                <c:pt idx="3">
                  <c:v>Saugojimas</c:v>
                </c:pt>
              </c:strCache>
            </c:strRef>
          </c:cat>
          <c:val>
            <c:numRef>
              <c:f>Sheet1!$B$2:$B$5</c:f>
              <c:numCache>
                <c:formatCode>0%</c:formatCode>
                <c:ptCount val="4"/>
                <c:pt idx="0">
                  <c:v>0.44</c:v>
                </c:pt>
                <c:pt idx="1">
                  <c:v>0.42</c:v>
                </c:pt>
                <c:pt idx="2">
                  <c:v>0.5</c:v>
                </c:pt>
                <c:pt idx="3">
                  <c:v>0.21</c:v>
                </c:pt>
              </c:numCache>
            </c:numRef>
          </c:val>
          <c:extLst>
            <c:ext xmlns:c16="http://schemas.microsoft.com/office/drawing/2014/chart" uri="{C3380CC4-5D6E-409C-BE32-E72D297353CC}">
              <c16:uniqueId val="{00000004-97B7-4FA0-B693-6312F69BA9A8}"/>
            </c:ext>
          </c:extLst>
        </c:ser>
        <c:dLbls>
          <c:showLegendKey val="0"/>
          <c:showVal val="0"/>
          <c:showCatName val="0"/>
          <c:showSerName val="0"/>
          <c:showPercent val="0"/>
          <c:showBubbleSize val="0"/>
        </c:dLbls>
        <c:axId val="86661152"/>
        <c:axId val="1255682656"/>
      </c:radarChart>
      <c:catAx>
        <c:axId val="86661152"/>
        <c:scaling>
          <c:orientation val="minMax"/>
        </c:scaling>
        <c:delete val="1"/>
        <c:axPos val="b"/>
        <c:numFmt formatCode="General" sourceLinked="1"/>
        <c:majorTickMark val="none"/>
        <c:minorTickMark val="none"/>
        <c:tickLblPos val="nextTo"/>
        <c:crossAx val="1255682656"/>
        <c:crosses val="autoZero"/>
        <c:auto val="1"/>
        <c:lblAlgn val="ctr"/>
        <c:lblOffset val="100"/>
        <c:noMultiLvlLbl val="0"/>
      </c:catAx>
      <c:valAx>
        <c:axId val="1255682656"/>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Calibri Light" panose="020F0302020204030204" pitchFamily="34" charset="0"/>
                <a:ea typeface="+mn-ea"/>
                <a:cs typeface="Calibri Light" panose="020F0302020204030204" pitchFamily="34" charset="0"/>
              </a:defRPr>
            </a:pPr>
            <a:endParaRPr lang="lt-LT"/>
          </a:p>
        </c:txPr>
        <c:crossAx val="86661152"/>
        <c:crosses val="autoZero"/>
        <c:crossBetween val="between"/>
        <c:majorUnit val="0.25"/>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chemeClr val="accent6"/>
          </a:solidFill>
          <a:latin typeface="Calibri Light" panose="020F0302020204030204" pitchFamily="34" charset="0"/>
          <a:cs typeface="Calibri Light" panose="020F0302020204030204" pitchFamily="34" charset="0"/>
        </a:defRPr>
      </a:pPr>
      <a:endParaRPr lang="lt-LT"/>
    </a:p>
  </c:txPr>
  <c:externalData r:id="rId3">
    <c:autoUpdate val="0"/>
  </c:externalData>
  <c:userShapes r:id="rId4"/>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80" b="0" i="0" u="none" strike="noStrike" kern="1200" spc="0" baseline="0">
                <a:solidFill>
                  <a:schemeClr val="accent6"/>
                </a:solidFill>
                <a:latin typeface="Calibri Light" panose="020F0302020204030204" pitchFamily="34" charset="0"/>
                <a:ea typeface="+mn-ea"/>
                <a:cs typeface="Calibri Light" panose="020F0302020204030204" pitchFamily="34" charset="0"/>
              </a:defRPr>
            </a:pPr>
            <a:r>
              <a:rPr lang="lt-LT" sz="900" b="1" i="0" u="none" strike="noStrike" kern="1200" spc="0" baseline="0" dirty="0">
                <a:solidFill>
                  <a:srgbClr val="2C3834"/>
                </a:solidFill>
              </a:rPr>
              <a:t>Dalis įstaigų, kurios nurodė, kad </a:t>
            </a:r>
            <a:r>
              <a:rPr lang="lt-LT" sz="900" b="1" i="0" u="none" strike="noStrike" kern="1200" spc="0" baseline="0" dirty="0">
                <a:solidFill>
                  <a:schemeClr val="accent1"/>
                </a:solidFill>
              </a:rPr>
              <a:t>nesusiduria</a:t>
            </a:r>
            <a:r>
              <a:rPr lang="lt-LT" sz="900" b="1" i="0" u="none" strike="noStrike" kern="1200" spc="0" baseline="0" dirty="0">
                <a:solidFill>
                  <a:srgbClr val="2C3834"/>
                </a:solidFill>
              </a:rPr>
              <a:t> su iššūkiais</a:t>
            </a:r>
          </a:p>
        </c:rich>
      </c:tx>
      <c:overlay val="0"/>
      <c:spPr>
        <a:noFill/>
        <a:ln>
          <a:noFill/>
        </a:ln>
        <a:effectLst/>
      </c:spPr>
      <c:txPr>
        <a:bodyPr rot="0" spcFirstLastPara="1" vertOverflow="ellipsis" vert="horz" wrap="square" anchor="ctr" anchorCtr="1"/>
        <a:lstStyle/>
        <a:p>
          <a:pPr>
            <a:defRPr sz="1080" b="0" i="0" u="none" strike="noStrike" kern="1200" spc="0" baseline="0">
              <a:solidFill>
                <a:schemeClr val="accent6"/>
              </a:solidFill>
              <a:latin typeface="Calibri Light" panose="020F0302020204030204" pitchFamily="34" charset="0"/>
              <a:ea typeface="+mn-ea"/>
              <a:cs typeface="Calibri Light" panose="020F0302020204030204" pitchFamily="34" charset="0"/>
            </a:defRPr>
          </a:pPr>
          <a:endParaRPr lang="lt-LT"/>
        </a:p>
      </c:txPr>
    </c:title>
    <c:autoTitleDeleted val="0"/>
    <c:plotArea>
      <c:layout>
        <c:manualLayout>
          <c:layoutTarget val="inner"/>
          <c:xMode val="edge"/>
          <c:yMode val="edge"/>
          <c:x val="0.3945188691135596"/>
          <c:y val="0.21564048396389476"/>
          <c:w val="0.21188001247106117"/>
          <c:h val="0.61341847512963321"/>
        </c:manualLayout>
      </c:layout>
      <c:radarChart>
        <c:radarStyle val="marker"/>
        <c:varyColors val="0"/>
        <c:ser>
          <c:idx val="0"/>
          <c:order val="0"/>
          <c:tx>
            <c:strRef>
              <c:f>Sheet1!$B$1</c:f>
              <c:strCache>
                <c:ptCount val="1"/>
                <c:pt idx="0">
                  <c:v>Dalis įstaigų, kurios nurodė tai kaip iššūkį</c:v>
                </c:pt>
              </c:strCache>
            </c:strRef>
          </c:tx>
          <c:spPr>
            <a:ln w="19050" cap="rnd">
              <a:solidFill>
                <a:schemeClr val="accent1"/>
              </a:solidFill>
              <a:round/>
            </a:ln>
            <a:effectLst/>
          </c:spPr>
          <c:marker>
            <c:symbol val="circle"/>
            <c:size val="10"/>
            <c:spPr>
              <a:solidFill>
                <a:schemeClr val="accent1"/>
              </a:solidFill>
              <a:ln w="9525">
                <a:noFill/>
              </a:ln>
              <a:effectLst/>
            </c:spPr>
          </c:marker>
          <c:dPt>
            <c:idx val="1"/>
            <c:marker>
              <c:symbol val="circle"/>
              <c:size val="10"/>
              <c:spPr>
                <a:solidFill>
                  <a:schemeClr val="accent3"/>
                </a:solidFill>
                <a:ln w="9525">
                  <a:noFill/>
                </a:ln>
                <a:effectLst/>
              </c:spPr>
            </c:marker>
            <c:bubble3D val="0"/>
            <c:extLst>
              <c:ext xmlns:c16="http://schemas.microsoft.com/office/drawing/2014/chart" uri="{C3380CC4-5D6E-409C-BE32-E72D297353CC}">
                <c16:uniqueId val="{00000000-B9DE-4FCB-BA80-841EA644C34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Plėtojimas</c:v>
                </c:pt>
                <c:pt idx="1">
                  <c:v>Atnaujinimas</c:v>
                </c:pt>
                <c:pt idx="2">
                  <c:v>Sklaida </c:v>
                </c:pt>
                <c:pt idx="3">
                  <c:v>Saugojimas</c:v>
                </c:pt>
              </c:strCache>
            </c:strRef>
          </c:cat>
          <c:val>
            <c:numRef>
              <c:f>Sheet1!$B$2:$B$5</c:f>
              <c:numCache>
                <c:formatCode>0%</c:formatCode>
                <c:ptCount val="4"/>
                <c:pt idx="0">
                  <c:v>0.09</c:v>
                </c:pt>
                <c:pt idx="1">
                  <c:v>0.13</c:v>
                </c:pt>
                <c:pt idx="2">
                  <c:v>0.09</c:v>
                </c:pt>
                <c:pt idx="3">
                  <c:v>0.06</c:v>
                </c:pt>
              </c:numCache>
            </c:numRef>
          </c:val>
          <c:extLst>
            <c:ext xmlns:c16="http://schemas.microsoft.com/office/drawing/2014/chart" uri="{C3380CC4-5D6E-409C-BE32-E72D297353CC}">
              <c16:uniqueId val="{00000000-5B02-49E9-AF22-B021153A8CE0}"/>
            </c:ext>
          </c:extLst>
        </c:ser>
        <c:dLbls>
          <c:showLegendKey val="0"/>
          <c:showVal val="0"/>
          <c:showCatName val="0"/>
          <c:showSerName val="0"/>
          <c:showPercent val="0"/>
          <c:showBubbleSize val="0"/>
        </c:dLbls>
        <c:axId val="86661152"/>
        <c:axId val="1255682656"/>
      </c:radarChart>
      <c:catAx>
        <c:axId val="86661152"/>
        <c:scaling>
          <c:orientation val="minMax"/>
        </c:scaling>
        <c:delete val="1"/>
        <c:axPos val="b"/>
        <c:numFmt formatCode="General" sourceLinked="1"/>
        <c:majorTickMark val="none"/>
        <c:minorTickMark val="none"/>
        <c:tickLblPos val="nextTo"/>
        <c:crossAx val="1255682656"/>
        <c:crosses val="autoZero"/>
        <c:auto val="1"/>
        <c:lblAlgn val="ctr"/>
        <c:lblOffset val="100"/>
        <c:noMultiLvlLbl val="0"/>
      </c:catAx>
      <c:valAx>
        <c:axId val="1255682656"/>
        <c:scaling>
          <c:orientation val="minMax"/>
          <c:max val="0.60000000000000009"/>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Calibri Light" panose="020F0302020204030204" pitchFamily="34" charset="0"/>
                <a:ea typeface="+mn-ea"/>
                <a:cs typeface="Calibri Light" panose="020F0302020204030204" pitchFamily="34" charset="0"/>
              </a:defRPr>
            </a:pPr>
            <a:endParaRPr lang="lt-LT"/>
          </a:p>
        </c:txPr>
        <c:crossAx val="86661152"/>
        <c:crosses val="autoZero"/>
        <c:crossBetween val="between"/>
        <c:majorUnit val="0.2"/>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chemeClr val="accent6"/>
          </a:solidFill>
          <a:latin typeface="Calibri Light" panose="020F0302020204030204" pitchFamily="34" charset="0"/>
          <a:cs typeface="Calibri Light" panose="020F0302020204030204" pitchFamily="34" charset="0"/>
        </a:defRPr>
      </a:pPr>
      <a:endParaRPr lang="lt-LT"/>
    </a:p>
  </c:txPr>
  <c:externalData r:id="rId3">
    <c:autoUpdate val="0"/>
  </c:externalData>
  <c:userShapes r:id="rId4"/>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9370791846048727"/>
          <c:y val="5.4877635205547595E-5"/>
          <c:w val="0.66802996799043368"/>
          <c:h val="0.75838514927507872"/>
        </c:manualLayout>
      </c:layout>
      <c:barChart>
        <c:barDir val="bar"/>
        <c:grouping val="percentStacked"/>
        <c:varyColors val="0"/>
        <c:ser>
          <c:idx val="0"/>
          <c:order val="0"/>
          <c:tx>
            <c:strRef>
              <c:f>Sheet1!$B$1</c:f>
              <c:strCache>
                <c:ptCount val="1"/>
                <c:pt idx="0">
                  <c:v>Tokio turinio įstaiga nėra kūrusi</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2"/>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Sheet1!$A$2:$A$8</c:f>
              <c:strCache>
                <c:ptCount val="7"/>
                <c:pt idx="0">
                  <c:v>Skaitmeninė (virtuali) paroda</c:v>
                </c:pt>
                <c:pt idx="1">
                  <c:v>Suskaitmenintas kultūros paveldo objektas</c:v>
                </c:pt>
                <c:pt idx="2">
                  <c:v>Suskaitmenintas koncertas</c:v>
                </c:pt>
                <c:pt idx="3">
                  <c:v>Suskaitmenintas spektaklis</c:v>
                </c:pt>
                <c:pt idx="4">
                  <c:v>Suskaitmenintas ﬁlmas</c:v>
                </c:pt>
                <c:pt idx="5">
                  <c:v>Skaitmeninis edukacijos turinys</c:v>
                </c:pt>
                <c:pt idx="6">
                  <c:v>Skaitmeninis performansas / pasirodymas</c:v>
                </c:pt>
              </c:strCache>
            </c:strRef>
          </c:cat>
          <c:val>
            <c:numRef>
              <c:f>Sheet1!$B$2:$B$8</c:f>
              <c:numCache>
                <c:formatCode>General</c:formatCode>
                <c:ptCount val="7"/>
                <c:pt idx="0">
                  <c:v>12</c:v>
                </c:pt>
                <c:pt idx="1">
                  <c:v>7</c:v>
                </c:pt>
                <c:pt idx="2">
                  <c:v>76</c:v>
                </c:pt>
                <c:pt idx="3">
                  <c:v>83</c:v>
                </c:pt>
                <c:pt idx="4">
                  <c:v>72</c:v>
                </c:pt>
                <c:pt idx="5">
                  <c:v>50</c:v>
                </c:pt>
                <c:pt idx="6">
                  <c:v>81</c:v>
                </c:pt>
              </c:numCache>
            </c:numRef>
          </c:val>
          <c:extLst>
            <c:ext xmlns:c16="http://schemas.microsoft.com/office/drawing/2014/chart" uri="{C3380CC4-5D6E-409C-BE32-E72D297353CC}">
              <c16:uniqueId val="{00000000-6021-4640-B64C-0D85D71BEE3F}"/>
            </c:ext>
          </c:extLst>
        </c:ser>
        <c:ser>
          <c:idx val="1"/>
          <c:order val="1"/>
          <c:tx>
            <c:strRef>
              <c:f>Sheet1!$C$1</c:f>
              <c:strCache>
                <c:ptCount val="1"/>
                <c:pt idx="0">
                  <c:v>Darbuotojų darbo laikas</c:v>
                </c:pt>
              </c:strCache>
            </c:strRef>
          </c:tx>
          <c:spPr>
            <a:solidFill>
              <a:schemeClr val="accent3"/>
            </a:solidFill>
            <a:ln>
              <a:noFill/>
            </a:ln>
            <a:effectLst/>
          </c:spPr>
          <c:invertIfNegative val="0"/>
          <c:dLbls>
            <c:dLbl>
              <c:idx val="0"/>
              <c:layout>
                <c:manualLayout>
                  <c:x val="1.0607828577490187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021-4640-B64C-0D85D71BEE3F}"/>
                </c:ext>
              </c:extLst>
            </c:dLbl>
            <c:dLbl>
              <c:idx val="1"/>
              <c:layout>
                <c:manualLayout>
                  <c:x val="8.4862628619921509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021-4640-B64C-0D85D71BEE3F}"/>
                </c:ext>
              </c:extLst>
            </c:dLbl>
            <c:dLbl>
              <c:idx val="2"/>
              <c:layout>
                <c:manualLayout>
                  <c:x val="8.4862628619920728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021-4640-B64C-0D85D71BEE3F}"/>
                </c:ext>
              </c:extLst>
            </c:dLbl>
            <c:dLbl>
              <c:idx val="7"/>
              <c:layout>
                <c:manualLayout>
                  <c:x val="1.2729394292988225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021-4640-B64C-0D85D71BEE3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Sheet1!$A$2:$A$8</c:f>
              <c:strCache>
                <c:ptCount val="7"/>
                <c:pt idx="0">
                  <c:v>Skaitmeninė (virtuali) paroda</c:v>
                </c:pt>
                <c:pt idx="1">
                  <c:v>Suskaitmenintas kultūros paveldo objektas</c:v>
                </c:pt>
                <c:pt idx="2">
                  <c:v>Suskaitmenintas koncertas</c:v>
                </c:pt>
                <c:pt idx="3">
                  <c:v>Suskaitmenintas spektaklis</c:v>
                </c:pt>
                <c:pt idx="4">
                  <c:v>Suskaitmenintas ﬁlmas</c:v>
                </c:pt>
                <c:pt idx="5">
                  <c:v>Skaitmeninis edukacijos turinys</c:v>
                </c:pt>
                <c:pt idx="6">
                  <c:v>Skaitmeninis performansas / pasirodymas</c:v>
                </c:pt>
              </c:strCache>
            </c:strRef>
          </c:cat>
          <c:val>
            <c:numRef>
              <c:f>Sheet1!$C$2:$C$8</c:f>
              <c:numCache>
                <c:formatCode>General</c:formatCode>
                <c:ptCount val="7"/>
                <c:pt idx="0">
                  <c:v>92</c:v>
                </c:pt>
                <c:pt idx="1">
                  <c:v>92</c:v>
                </c:pt>
                <c:pt idx="2">
                  <c:v>19</c:v>
                </c:pt>
                <c:pt idx="3">
                  <c:v>16</c:v>
                </c:pt>
                <c:pt idx="4">
                  <c:v>20</c:v>
                </c:pt>
                <c:pt idx="5">
                  <c:v>51</c:v>
                </c:pt>
                <c:pt idx="6">
                  <c:v>15</c:v>
                </c:pt>
              </c:numCache>
            </c:numRef>
          </c:val>
          <c:extLst>
            <c:ext xmlns:c16="http://schemas.microsoft.com/office/drawing/2014/chart" uri="{C3380CC4-5D6E-409C-BE32-E72D297353CC}">
              <c16:uniqueId val="{00000005-6021-4640-B64C-0D85D71BEE3F}"/>
            </c:ext>
          </c:extLst>
        </c:ser>
        <c:ser>
          <c:idx val="2"/>
          <c:order val="2"/>
          <c:tx>
            <c:strRef>
              <c:f>Sheet1!$D$1</c:f>
              <c:strCache>
                <c:ptCount val="1"/>
                <c:pt idx="0">
                  <c:v>Specialios įrangos įsigijimas / nuoma</c:v>
                </c:pt>
              </c:strCache>
            </c:strRef>
          </c:tx>
          <c:spPr>
            <a:solidFill>
              <a:schemeClr val="tx2">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Sheet1!$A$2:$A$8</c:f>
              <c:strCache>
                <c:ptCount val="7"/>
                <c:pt idx="0">
                  <c:v>Skaitmeninė (virtuali) paroda</c:v>
                </c:pt>
                <c:pt idx="1">
                  <c:v>Suskaitmenintas kultūros paveldo objektas</c:v>
                </c:pt>
                <c:pt idx="2">
                  <c:v>Suskaitmenintas koncertas</c:v>
                </c:pt>
                <c:pt idx="3">
                  <c:v>Suskaitmenintas spektaklis</c:v>
                </c:pt>
                <c:pt idx="4">
                  <c:v>Suskaitmenintas ﬁlmas</c:v>
                </c:pt>
                <c:pt idx="5">
                  <c:v>Skaitmeninis edukacijos turinys</c:v>
                </c:pt>
                <c:pt idx="6">
                  <c:v>Skaitmeninis performansas / pasirodymas</c:v>
                </c:pt>
              </c:strCache>
            </c:strRef>
          </c:cat>
          <c:val>
            <c:numRef>
              <c:f>Sheet1!$D$2:$D$8</c:f>
              <c:numCache>
                <c:formatCode>General</c:formatCode>
                <c:ptCount val="7"/>
                <c:pt idx="0">
                  <c:v>31</c:v>
                </c:pt>
                <c:pt idx="1">
                  <c:v>53</c:v>
                </c:pt>
                <c:pt idx="2">
                  <c:v>10</c:v>
                </c:pt>
                <c:pt idx="3">
                  <c:v>6</c:v>
                </c:pt>
                <c:pt idx="4">
                  <c:v>13</c:v>
                </c:pt>
                <c:pt idx="5">
                  <c:v>22</c:v>
                </c:pt>
                <c:pt idx="6">
                  <c:v>10</c:v>
                </c:pt>
              </c:numCache>
            </c:numRef>
          </c:val>
          <c:extLst>
            <c:ext xmlns:c16="http://schemas.microsoft.com/office/drawing/2014/chart" uri="{C3380CC4-5D6E-409C-BE32-E72D297353CC}">
              <c16:uniqueId val="{00000006-6021-4640-B64C-0D85D71BEE3F}"/>
            </c:ext>
          </c:extLst>
        </c:ser>
        <c:ser>
          <c:idx val="3"/>
          <c:order val="3"/>
          <c:tx>
            <c:strRef>
              <c:f>Sheet1!$E$1</c:f>
              <c:strCache>
                <c:ptCount val="1"/>
                <c:pt idx="0">
                  <c:v>Išorės specialistų samdymas</c:v>
                </c:pt>
              </c:strCache>
            </c:strRef>
          </c:tx>
          <c:spPr>
            <a:solidFill>
              <a:schemeClr val="tx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Sheet1!$A$2:$A$8</c:f>
              <c:strCache>
                <c:ptCount val="7"/>
                <c:pt idx="0">
                  <c:v>Skaitmeninė (virtuali) paroda</c:v>
                </c:pt>
                <c:pt idx="1">
                  <c:v>Suskaitmenintas kultūros paveldo objektas</c:v>
                </c:pt>
                <c:pt idx="2">
                  <c:v>Suskaitmenintas koncertas</c:v>
                </c:pt>
                <c:pt idx="3">
                  <c:v>Suskaitmenintas spektaklis</c:v>
                </c:pt>
                <c:pt idx="4">
                  <c:v>Suskaitmenintas ﬁlmas</c:v>
                </c:pt>
                <c:pt idx="5">
                  <c:v>Skaitmeninis edukacijos turinys</c:v>
                </c:pt>
                <c:pt idx="6">
                  <c:v>Skaitmeninis performansas / pasirodymas</c:v>
                </c:pt>
              </c:strCache>
            </c:strRef>
          </c:cat>
          <c:val>
            <c:numRef>
              <c:f>Sheet1!$E$2:$E$8</c:f>
              <c:numCache>
                <c:formatCode>General</c:formatCode>
                <c:ptCount val="7"/>
                <c:pt idx="0">
                  <c:v>16</c:v>
                </c:pt>
                <c:pt idx="1">
                  <c:v>17</c:v>
                </c:pt>
                <c:pt idx="2">
                  <c:v>15</c:v>
                </c:pt>
                <c:pt idx="3">
                  <c:v>11</c:v>
                </c:pt>
                <c:pt idx="4">
                  <c:v>18</c:v>
                </c:pt>
                <c:pt idx="5">
                  <c:v>16</c:v>
                </c:pt>
                <c:pt idx="6">
                  <c:v>14</c:v>
                </c:pt>
              </c:numCache>
            </c:numRef>
          </c:val>
          <c:extLst>
            <c:ext xmlns:c16="http://schemas.microsoft.com/office/drawing/2014/chart" uri="{C3380CC4-5D6E-409C-BE32-E72D297353CC}">
              <c16:uniqueId val="{00000007-6021-4640-B64C-0D85D71BEE3F}"/>
            </c:ext>
          </c:extLst>
        </c:ser>
        <c:ser>
          <c:idx val="4"/>
          <c:order val="4"/>
          <c:tx>
            <c:strRef>
              <c:f>Sheet1!$F$1</c:f>
              <c:strCache>
                <c:ptCount val="1"/>
                <c:pt idx="0">
                  <c:v>Kita</c:v>
                </c:pt>
              </c:strCache>
            </c:strRef>
          </c:tx>
          <c:spPr>
            <a:solidFill>
              <a:schemeClr val="tx2">
                <a:lumMod val="60000"/>
                <a:lumOff val="40000"/>
              </a:schemeClr>
            </a:solidFill>
            <a:ln>
              <a:noFill/>
            </a:ln>
            <a:effectLst/>
          </c:spPr>
          <c:invertIfNegative val="0"/>
          <c:dLbls>
            <c:dLbl>
              <c:idx val="7"/>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extLst>
                <c:ext xmlns:c16="http://schemas.microsoft.com/office/drawing/2014/chart" uri="{C3380CC4-5D6E-409C-BE32-E72D297353CC}">
                  <c16:uniqueId val="{00000008-6021-4640-B64C-0D85D71BEE3F}"/>
                </c:ext>
              </c:extLst>
            </c:dLbl>
            <c:dLbl>
              <c:idx val="8"/>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extLst>
                <c:ext xmlns:c16="http://schemas.microsoft.com/office/drawing/2014/chart" uri="{C3380CC4-5D6E-409C-BE32-E72D297353CC}">
                  <c16:uniqueId val="{00000009-6021-4640-B64C-0D85D71BEE3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Sheet1!$A$2:$A$8</c:f>
              <c:strCache>
                <c:ptCount val="7"/>
                <c:pt idx="0">
                  <c:v>Skaitmeninė (virtuali) paroda</c:v>
                </c:pt>
                <c:pt idx="1">
                  <c:v>Suskaitmenintas kultūros paveldo objektas</c:v>
                </c:pt>
                <c:pt idx="2">
                  <c:v>Suskaitmenintas koncertas</c:v>
                </c:pt>
                <c:pt idx="3">
                  <c:v>Suskaitmenintas spektaklis</c:v>
                </c:pt>
                <c:pt idx="4">
                  <c:v>Suskaitmenintas ﬁlmas</c:v>
                </c:pt>
                <c:pt idx="5">
                  <c:v>Skaitmeninis edukacijos turinys</c:v>
                </c:pt>
                <c:pt idx="6">
                  <c:v>Skaitmeninis performansas / pasirodymas</c:v>
                </c:pt>
              </c:strCache>
            </c:strRef>
          </c:cat>
          <c:val>
            <c:numRef>
              <c:f>Sheet1!$F$2:$F$8</c:f>
              <c:numCache>
                <c:formatCode>General</c:formatCode>
                <c:ptCount val="7"/>
                <c:pt idx="0">
                  <c:v>13</c:v>
                </c:pt>
                <c:pt idx="1">
                  <c:v>11</c:v>
                </c:pt>
                <c:pt idx="2">
                  <c:v>4</c:v>
                </c:pt>
                <c:pt idx="3">
                  <c:v>3</c:v>
                </c:pt>
                <c:pt idx="4">
                  <c:v>4</c:v>
                </c:pt>
                <c:pt idx="5">
                  <c:v>9</c:v>
                </c:pt>
                <c:pt idx="6">
                  <c:v>5</c:v>
                </c:pt>
              </c:numCache>
            </c:numRef>
          </c:val>
          <c:extLst>
            <c:ext xmlns:c16="http://schemas.microsoft.com/office/drawing/2014/chart" uri="{C3380CC4-5D6E-409C-BE32-E72D297353CC}">
              <c16:uniqueId val="{0000000A-6021-4640-B64C-0D85D71BEE3F}"/>
            </c:ext>
          </c:extLst>
        </c:ser>
        <c:dLbls>
          <c:showLegendKey val="0"/>
          <c:showVal val="0"/>
          <c:showCatName val="0"/>
          <c:showSerName val="0"/>
          <c:showPercent val="0"/>
          <c:showBubbleSize val="0"/>
        </c:dLbls>
        <c:gapWidth val="50"/>
        <c:overlap val="100"/>
        <c:axId val="209382448"/>
        <c:axId val="209379568"/>
      </c:barChart>
      <c:catAx>
        <c:axId val="2093824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just">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crossAx val="209379568"/>
        <c:crosses val="autoZero"/>
        <c:auto val="1"/>
        <c:lblAlgn val="ctr"/>
        <c:lblOffset val="100"/>
        <c:noMultiLvlLbl val="0"/>
      </c:catAx>
      <c:valAx>
        <c:axId val="20937956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r>
                  <a:rPr lang="lt-LT" b="0"/>
                  <a:t>Atitinkamą</a:t>
                </a:r>
                <a:r>
                  <a:rPr lang="lt-LT" b="0" baseline="0"/>
                  <a:t> atsakymą pateikusių įstaigų skaičius</a:t>
                </a:r>
                <a:endParaRPr lang="lt-LT" b="0"/>
              </a:p>
            </c:rich>
          </c:tx>
          <c:layout>
            <c:manualLayout>
              <c:xMode val="edge"/>
              <c:yMode val="edge"/>
              <c:x val="0.452255238840722"/>
              <c:y val="0.8211909637012391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crossAx val="209382448"/>
        <c:crosses val="autoZero"/>
        <c:crossBetween val="between"/>
      </c:valAx>
      <c:spPr>
        <a:noFill/>
        <a:ln>
          <a:noFill/>
        </a:ln>
        <a:effectLst/>
      </c:spPr>
    </c:plotArea>
    <c:legend>
      <c:legendPos val="r"/>
      <c:layout>
        <c:manualLayout>
          <c:xMode val="edge"/>
          <c:yMode val="edge"/>
          <c:x val="9.7761842532952136E-4"/>
          <c:y val="0.89695578205687965"/>
          <c:w val="0.99902238892822592"/>
          <c:h val="0.1030442179431203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chemeClr val="accent6"/>
          </a:solidFill>
          <a:latin typeface="Calibri Light" panose="020F0302020204030204" pitchFamily="34" charset="0"/>
          <a:cs typeface="Calibri Light" panose="020F0302020204030204" pitchFamily="34" charset="0"/>
        </a:defRPr>
      </a:pPr>
      <a:endParaRPr lang="lt-LT"/>
    </a:p>
  </c:txPr>
  <c:externalData r:id="rId4">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21123861850991"/>
          <c:y val="9.4398410479063943E-2"/>
          <c:w val="0.67992639670438992"/>
          <c:h val="0.78829494444035619"/>
        </c:manualLayout>
      </c:layout>
      <c:barChart>
        <c:barDir val="bar"/>
        <c:grouping val="percentStacked"/>
        <c:varyColors val="0"/>
        <c:ser>
          <c:idx val="0"/>
          <c:order val="0"/>
          <c:tx>
            <c:strRef>
              <c:f>Sheet1!$B$1</c:f>
              <c:strCache>
                <c:ptCount val="1"/>
                <c:pt idx="0">
                  <c:v>Taip</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2"/>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65–74</c:v>
                </c:pt>
                <c:pt idx="1">
                  <c:v>55–64</c:v>
                </c:pt>
                <c:pt idx="2">
                  <c:v>45–54</c:v>
                </c:pt>
                <c:pt idx="3">
                  <c:v>35–44</c:v>
                </c:pt>
                <c:pt idx="4">
                  <c:v>25–34</c:v>
                </c:pt>
                <c:pt idx="5">
                  <c:v>15–24</c:v>
                </c:pt>
              </c:strCache>
            </c:strRef>
          </c:cat>
          <c:val>
            <c:numRef>
              <c:f>Sheet1!$B$2:$B$7</c:f>
              <c:numCache>
                <c:formatCode>0%</c:formatCode>
                <c:ptCount val="6"/>
                <c:pt idx="0">
                  <c:v>0.74828237518764251</c:v>
                </c:pt>
                <c:pt idx="1">
                  <c:v>0.85287614443809934</c:v>
                </c:pt>
                <c:pt idx="2">
                  <c:v>0.82384371387913236</c:v>
                </c:pt>
                <c:pt idx="3">
                  <c:v>0.80205388274234102</c:v>
                </c:pt>
                <c:pt idx="4">
                  <c:v>0.89520764276674181</c:v>
                </c:pt>
                <c:pt idx="5">
                  <c:v>0.91875951107298004</c:v>
                </c:pt>
              </c:numCache>
            </c:numRef>
          </c:val>
          <c:extLst>
            <c:ext xmlns:c16="http://schemas.microsoft.com/office/drawing/2014/chart" uri="{C3380CC4-5D6E-409C-BE32-E72D297353CC}">
              <c16:uniqueId val="{00000000-F61B-4E9C-8231-F8693B553FBB}"/>
            </c:ext>
          </c:extLst>
        </c:ser>
        <c:ser>
          <c:idx val="1"/>
          <c:order val="1"/>
          <c:tx>
            <c:strRef>
              <c:f>Sheet1!$C$1</c:f>
              <c:strCache>
                <c:ptCount val="1"/>
                <c:pt idx="0">
                  <c:v>Ne</c:v>
                </c:pt>
              </c:strCache>
            </c:strRef>
          </c:tx>
          <c:spPr>
            <a:solidFill>
              <a:schemeClr val="bg2">
                <a:lumMod val="9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65–74</c:v>
                </c:pt>
                <c:pt idx="1">
                  <c:v>55–64</c:v>
                </c:pt>
                <c:pt idx="2">
                  <c:v>45–54</c:v>
                </c:pt>
                <c:pt idx="3">
                  <c:v>35–44</c:v>
                </c:pt>
                <c:pt idx="4">
                  <c:v>25–34</c:v>
                </c:pt>
                <c:pt idx="5">
                  <c:v>15–24</c:v>
                </c:pt>
              </c:strCache>
            </c:strRef>
          </c:cat>
          <c:val>
            <c:numRef>
              <c:f>Sheet1!$C$2:$C$7</c:f>
              <c:numCache>
                <c:formatCode>0%</c:formatCode>
                <c:ptCount val="6"/>
                <c:pt idx="0">
                  <c:v>0.25171762481235754</c:v>
                </c:pt>
                <c:pt idx="1">
                  <c:v>0.14712385556190069</c:v>
                </c:pt>
                <c:pt idx="2">
                  <c:v>0.17615628612086773</c:v>
                </c:pt>
                <c:pt idx="3">
                  <c:v>0.19794611725765901</c:v>
                </c:pt>
                <c:pt idx="4">
                  <c:v>0.10479235723325817</c:v>
                </c:pt>
                <c:pt idx="5">
                  <c:v>8.1240488927019947E-2</c:v>
                </c:pt>
              </c:numCache>
            </c:numRef>
          </c:val>
          <c:extLst>
            <c:ext xmlns:c16="http://schemas.microsoft.com/office/drawing/2014/chart" uri="{C3380CC4-5D6E-409C-BE32-E72D297353CC}">
              <c16:uniqueId val="{00000001-F61B-4E9C-8231-F8693B553FBB}"/>
            </c:ext>
          </c:extLst>
        </c:ser>
        <c:dLbls>
          <c:showLegendKey val="0"/>
          <c:showVal val="0"/>
          <c:showCatName val="0"/>
          <c:showSerName val="0"/>
          <c:showPercent val="0"/>
          <c:showBubbleSize val="0"/>
        </c:dLbls>
        <c:gapWidth val="50"/>
        <c:overlap val="100"/>
        <c:axId val="209382448"/>
        <c:axId val="209379568"/>
      </c:barChart>
      <c:catAx>
        <c:axId val="209382448"/>
        <c:scaling>
          <c:orientation val="minMax"/>
        </c:scaling>
        <c:delete val="0"/>
        <c:axPos val="l"/>
        <c:title>
          <c:tx>
            <c:rich>
              <a:bodyPr rot="-54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r>
                  <a:rPr lang="lt-LT"/>
                  <a:t>Respondentų</a:t>
                </a:r>
                <a:r>
                  <a:rPr lang="lt-LT" baseline="0"/>
                  <a:t> amžiaus grupė</a:t>
                </a:r>
                <a:endParaRPr lang="lt-LT"/>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crossAx val="209379568"/>
        <c:crosses val="autoZero"/>
        <c:auto val="1"/>
        <c:lblAlgn val="ctr"/>
        <c:lblOffset val="100"/>
        <c:noMultiLvlLbl val="0"/>
      </c:catAx>
      <c:valAx>
        <c:axId val="20937956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r>
                  <a:rPr lang="lt-LT" b="1"/>
                  <a:t>Ar naudojate kultūros turinį internete (pvz., elektronines knygas, filmus, muziką ir pan.)?</a:t>
                </a:r>
              </a:p>
            </c:rich>
          </c:tx>
          <c:layout>
            <c:manualLayout>
              <c:xMode val="edge"/>
              <c:yMode val="edge"/>
              <c:x val="0.15297724996638071"/>
              <c:y val="3.2084774449922873E-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crossAx val="209382448"/>
        <c:crosses val="autoZero"/>
        <c:crossBetween val="between"/>
      </c:valAx>
      <c:spPr>
        <a:noFill/>
        <a:ln>
          <a:noFill/>
        </a:ln>
        <a:effectLst/>
      </c:spPr>
    </c:plotArea>
    <c:legend>
      <c:legendPos val="b"/>
      <c:layout>
        <c:manualLayout>
          <c:xMode val="edge"/>
          <c:yMode val="edge"/>
          <c:x val="0.84398857695561991"/>
          <c:y val="0.22612046461671961"/>
          <c:w val="0.12670391378758783"/>
          <c:h val="0.5414413645448790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chemeClr val="accent6"/>
          </a:solidFill>
          <a:latin typeface="Calibri Light" panose="020F0302020204030204" pitchFamily="34" charset="0"/>
          <a:cs typeface="Calibri Light" panose="020F0302020204030204" pitchFamily="34" charset="0"/>
        </a:defRPr>
      </a:pPr>
      <a:endParaRPr lang="lt-LT"/>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247449736015416"/>
          <c:y val="8.5086220899911941E-2"/>
          <c:w val="0.67815513991057685"/>
          <c:h val="0.56699103165850195"/>
        </c:manualLayout>
      </c:layout>
      <c:barChart>
        <c:barDir val="col"/>
        <c:grouping val="percentStacked"/>
        <c:varyColors val="0"/>
        <c:ser>
          <c:idx val="0"/>
          <c:order val="0"/>
          <c:tx>
            <c:strRef>
              <c:f>Sheet1!$B$1</c:f>
              <c:strCache>
                <c:ptCount val="1"/>
                <c:pt idx="0">
                  <c:v>Naudoja SSKT</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2"/>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Sheet1!$A$2:$A$11</c:f>
              <c:strCache>
                <c:ptCount val="10"/>
                <c:pt idx="0">
                  <c:v>Kultūros ir meno tyrėjas</c:v>
                </c:pt>
                <c:pt idx="1">
                  <c:v>Dirbantis KKI asmuo</c:v>
                </c:pt>
                <c:pt idx="2">
                  <c:v>Studijuojantis su kultūra susijusius dalykus</c:v>
                </c:pt>
                <c:pt idx="3">
                  <c:v>Asmuo, dirbantis kultūros įstaigose</c:v>
                </c:pt>
                <c:pt idx="4">
                  <c:v>Studentas</c:v>
                </c:pt>
                <c:pt idx="5">
                  <c:v>15-24 m. asmuo</c:v>
                </c:pt>
                <c:pt idx="6">
                  <c:v>Moksleivis</c:v>
                </c:pt>
                <c:pt idx="7">
                  <c:v>25-34 m. asmuo</c:v>
                </c:pt>
                <c:pt idx="8">
                  <c:v>Asmuo, dirbantis pagal individualią veiklą</c:v>
                </c:pt>
                <c:pt idx="9">
                  <c:v>Asmuo, turintis aukštąjį išsilavinimą</c:v>
                </c:pt>
              </c:strCache>
            </c:strRef>
          </c:cat>
          <c:val>
            <c:numRef>
              <c:f>Sheet1!$B$2:$B$11</c:f>
              <c:numCache>
                <c:formatCode>0%</c:formatCode>
                <c:ptCount val="10"/>
                <c:pt idx="0">
                  <c:v>1</c:v>
                </c:pt>
                <c:pt idx="1">
                  <c:v>0.975075477406806</c:v>
                </c:pt>
                <c:pt idx="2">
                  <c:v>0.94941278757693792</c:v>
                </c:pt>
                <c:pt idx="3">
                  <c:v>0.93678269074616916</c:v>
                </c:pt>
                <c:pt idx="4">
                  <c:v>0.9330408742930647</c:v>
                </c:pt>
                <c:pt idx="5">
                  <c:v>0.91875951107298004</c:v>
                </c:pt>
                <c:pt idx="6">
                  <c:v>0.90592127006093204</c:v>
                </c:pt>
                <c:pt idx="7">
                  <c:v>0.89520764276674181</c:v>
                </c:pt>
                <c:pt idx="8">
                  <c:v>0.87471963417221588</c:v>
                </c:pt>
                <c:pt idx="9">
                  <c:v>0.86827722383221562</c:v>
                </c:pt>
              </c:numCache>
            </c:numRef>
          </c:val>
          <c:extLst>
            <c:ext xmlns:c16="http://schemas.microsoft.com/office/drawing/2014/chart" uri="{C3380CC4-5D6E-409C-BE32-E72D297353CC}">
              <c16:uniqueId val="{00000000-A87E-438C-A40C-1BDA389F9D6E}"/>
            </c:ext>
          </c:extLst>
        </c:ser>
        <c:ser>
          <c:idx val="1"/>
          <c:order val="1"/>
          <c:tx>
            <c:strRef>
              <c:f>Sheet1!$C$1</c:f>
              <c:strCache>
                <c:ptCount val="1"/>
                <c:pt idx="0">
                  <c:v>Nenaudoja SSKT</c:v>
                </c:pt>
              </c:strCache>
            </c:strRef>
          </c:tx>
          <c:spPr>
            <a:solidFill>
              <a:schemeClr val="bg2">
                <a:lumMod val="90000"/>
              </a:schemeClr>
            </a:solidFill>
            <a:ln>
              <a:no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4-A87E-438C-A40C-1BDA389F9D6E}"/>
                </c:ext>
              </c:extLst>
            </c:dLbl>
            <c:dLbl>
              <c:idx val="1"/>
              <c:layout>
                <c:manualLayout>
                  <c:x val="0"/>
                  <c:y val="-1.76803394625176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87E-438C-A40C-1BDA389F9D6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Sheet1!$A$2:$A$11</c:f>
              <c:strCache>
                <c:ptCount val="10"/>
                <c:pt idx="0">
                  <c:v>Kultūros ir meno tyrėjas</c:v>
                </c:pt>
                <c:pt idx="1">
                  <c:v>Dirbantis KKI asmuo</c:v>
                </c:pt>
                <c:pt idx="2">
                  <c:v>Studijuojantis su kultūra susijusius dalykus</c:v>
                </c:pt>
                <c:pt idx="3">
                  <c:v>Asmuo, dirbantis kultūros įstaigose</c:v>
                </c:pt>
                <c:pt idx="4">
                  <c:v>Studentas</c:v>
                </c:pt>
                <c:pt idx="5">
                  <c:v>15-24 m. asmuo</c:v>
                </c:pt>
                <c:pt idx="6">
                  <c:v>Moksleivis</c:v>
                </c:pt>
                <c:pt idx="7">
                  <c:v>25-34 m. asmuo</c:v>
                </c:pt>
                <c:pt idx="8">
                  <c:v>Asmuo, dirbantis pagal individualią veiklą</c:v>
                </c:pt>
                <c:pt idx="9">
                  <c:v>Asmuo, turintis aukštąjį išsilavinimą</c:v>
                </c:pt>
              </c:strCache>
            </c:strRef>
          </c:cat>
          <c:val>
            <c:numRef>
              <c:f>Sheet1!$C$2:$C$11</c:f>
              <c:numCache>
                <c:formatCode>0%</c:formatCode>
                <c:ptCount val="10"/>
                <c:pt idx="0">
                  <c:v>0</c:v>
                </c:pt>
                <c:pt idx="1">
                  <c:v>2.4924522593193887E-2</c:v>
                </c:pt>
                <c:pt idx="2">
                  <c:v>5.0587212423062078E-2</c:v>
                </c:pt>
                <c:pt idx="3">
                  <c:v>6.3217309253830845E-2</c:v>
                </c:pt>
                <c:pt idx="4">
                  <c:v>6.6959125706935296E-2</c:v>
                </c:pt>
                <c:pt idx="5">
                  <c:v>8.124048892701996E-2</c:v>
                </c:pt>
                <c:pt idx="6">
                  <c:v>9.4078729939067962E-2</c:v>
                </c:pt>
                <c:pt idx="7">
                  <c:v>0.10479235723325819</c:v>
                </c:pt>
                <c:pt idx="8">
                  <c:v>0.12528036582778412</c:v>
                </c:pt>
                <c:pt idx="9">
                  <c:v>0.13172277616778438</c:v>
                </c:pt>
              </c:numCache>
            </c:numRef>
          </c:val>
          <c:extLst>
            <c:ext xmlns:c16="http://schemas.microsoft.com/office/drawing/2014/chart" uri="{C3380CC4-5D6E-409C-BE32-E72D297353CC}">
              <c16:uniqueId val="{00000001-A87E-438C-A40C-1BDA389F9D6E}"/>
            </c:ext>
          </c:extLst>
        </c:ser>
        <c:dLbls>
          <c:showLegendKey val="0"/>
          <c:showVal val="0"/>
          <c:showCatName val="0"/>
          <c:showSerName val="0"/>
          <c:showPercent val="0"/>
          <c:showBubbleSize val="0"/>
        </c:dLbls>
        <c:gapWidth val="50"/>
        <c:overlap val="100"/>
        <c:axId val="209382448"/>
        <c:axId val="209379568"/>
      </c:barChart>
      <c:lineChart>
        <c:grouping val="standard"/>
        <c:varyColors val="0"/>
        <c:ser>
          <c:idx val="2"/>
          <c:order val="2"/>
          <c:tx>
            <c:strRef>
              <c:f>Sheet1!$D$1</c:f>
              <c:strCache>
                <c:ptCount val="1"/>
                <c:pt idx="0">
                  <c:v>Dalis, kuri lankosi fizinėse kultūros įstaigose</c:v>
                </c:pt>
              </c:strCache>
            </c:strRef>
          </c:tx>
          <c:spPr>
            <a:ln w="28575" cap="rnd">
              <a:noFill/>
              <a:round/>
            </a:ln>
            <a:effectLst/>
          </c:spPr>
          <c:marker>
            <c:symbol val="dash"/>
            <c:size val="8"/>
            <c:spPr>
              <a:solidFill>
                <a:schemeClr val="accent3"/>
              </a:solidFill>
              <a:ln w="15875">
                <a:solidFill>
                  <a:schemeClr val="accent3"/>
                </a:solidFill>
              </a:ln>
              <a:effectLst/>
            </c:spPr>
          </c:marker>
          <c:cat>
            <c:strRef>
              <c:f>Sheet1!$A$2:$A$11</c:f>
              <c:strCache>
                <c:ptCount val="10"/>
                <c:pt idx="0">
                  <c:v>Kultūros ir meno tyrėjas</c:v>
                </c:pt>
                <c:pt idx="1">
                  <c:v>Dirbantis KKI asmuo</c:v>
                </c:pt>
                <c:pt idx="2">
                  <c:v>Studijuojantis su kultūra susijusius dalykus</c:v>
                </c:pt>
                <c:pt idx="3">
                  <c:v>Asmuo, dirbantis kultūros įstaigose</c:v>
                </c:pt>
                <c:pt idx="4">
                  <c:v>Studentas</c:v>
                </c:pt>
                <c:pt idx="5">
                  <c:v>15-24 m. asmuo</c:v>
                </c:pt>
                <c:pt idx="6">
                  <c:v>Moksleivis</c:v>
                </c:pt>
                <c:pt idx="7">
                  <c:v>25-34 m. asmuo</c:v>
                </c:pt>
                <c:pt idx="8">
                  <c:v>Asmuo, dirbantis pagal individualią veiklą</c:v>
                </c:pt>
                <c:pt idx="9">
                  <c:v>Asmuo, turintis aukštąjį išsilavinimą</c:v>
                </c:pt>
              </c:strCache>
            </c:strRef>
          </c:cat>
          <c:val>
            <c:numRef>
              <c:f>Sheet1!$D$2:$D$11</c:f>
              <c:numCache>
                <c:formatCode>0%</c:formatCode>
                <c:ptCount val="10"/>
                <c:pt idx="0">
                  <c:v>1</c:v>
                </c:pt>
                <c:pt idx="1">
                  <c:v>0.83077735436310263</c:v>
                </c:pt>
                <c:pt idx="2">
                  <c:v>0.94941278757693792</c:v>
                </c:pt>
                <c:pt idx="3">
                  <c:v>0.9625829214388324</c:v>
                </c:pt>
                <c:pt idx="4">
                  <c:v>0.8737612476153569</c:v>
                </c:pt>
                <c:pt idx="5">
                  <c:v>0.81781818867559208</c:v>
                </c:pt>
                <c:pt idx="6">
                  <c:v>0.79631611007486636</c:v>
                </c:pt>
                <c:pt idx="7">
                  <c:v>0.79568867861721992</c:v>
                </c:pt>
                <c:pt idx="8">
                  <c:v>0.8468748609580059</c:v>
                </c:pt>
                <c:pt idx="9">
                  <c:v>0.90255270947489041</c:v>
                </c:pt>
              </c:numCache>
            </c:numRef>
          </c:val>
          <c:smooth val="0"/>
          <c:extLst>
            <c:ext xmlns:c16="http://schemas.microsoft.com/office/drawing/2014/chart" uri="{C3380CC4-5D6E-409C-BE32-E72D297353CC}">
              <c16:uniqueId val="{00000003-A87E-438C-A40C-1BDA389F9D6E}"/>
            </c:ext>
          </c:extLst>
        </c:ser>
        <c:dLbls>
          <c:showLegendKey val="0"/>
          <c:showVal val="0"/>
          <c:showCatName val="0"/>
          <c:showSerName val="0"/>
          <c:showPercent val="0"/>
          <c:showBubbleSize val="0"/>
        </c:dLbls>
        <c:marker val="1"/>
        <c:smooth val="0"/>
        <c:axId val="1359423504"/>
        <c:axId val="1359410544"/>
      </c:lineChart>
      <c:catAx>
        <c:axId val="209382448"/>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r>
                  <a:rPr lang="lt-LT" sz="900" b="1" i="0" u="none" strike="noStrike" kern="1200" baseline="0">
                    <a:solidFill>
                      <a:srgbClr val="2C3834"/>
                    </a:solidFill>
                    <a:latin typeface="Calibri Light" panose="020F0302020204030204" pitchFamily="34" charset="0"/>
                    <a:cs typeface="Calibri Light" panose="020F0302020204030204" pitchFamily="34" charset="0"/>
                  </a:rPr>
                  <a:t>Ar naudojate kultūros turinį internete (pvz., elektronines knygas, filmus, muziką ir pan.)?</a:t>
                </a:r>
              </a:p>
            </c:rich>
          </c:tx>
          <c:layout>
            <c:manualLayout>
              <c:xMode val="edge"/>
              <c:yMode val="edge"/>
              <c:x val="0.15451797442260418"/>
              <c:y val="1.1507519214821373E-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crossAx val="209379568"/>
        <c:crosses val="autoZero"/>
        <c:auto val="1"/>
        <c:lblAlgn val="ctr"/>
        <c:lblOffset val="100"/>
        <c:noMultiLvlLbl val="0"/>
      </c:catAx>
      <c:valAx>
        <c:axId val="209379568"/>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r>
                  <a:rPr lang="lt-LT"/>
                  <a:t>Gyventojų</a:t>
                </a:r>
                <a:r>
                  <a:rPr lang="lt-LT" baseline="0"/>
                  <a:t> dalis pagal nurodytus </a:t>
                </a:r>
              </a:p>
              <a:p>
                <a:pPr>
                  <a:defRPr/>
                </a:pPr>
                <a:r>
                  <a:rPr lang="lt-LT" baseline="0"/>
                  <a:t>bruožus, kurie naudojasi SSKT ir lankosi </a:t>
                </a:r>
              </a:p>
              <a:p>
                <a:pPr>
                  <a:defRPr/>
                </a:pPr>
                <a:r>
                  <a:rPr lang="lt-LT" baseline="0"/>
                  <a:t>fizinėse kultūros įstiagose, proc.</a:t>
                </a:r>
                <a:endParaRPr lang="lt-LT"/>
              </a:p>
            </c:rich>
          </c:tx>
          <c:layout>
            <c:manualLayout>
              <c:xMode val="edge"/>
              <c:yMode val="edge"/>
              <c:x val="2.1215657154980377E-3"/>
              <c:y val="4.3236643686865875E-2"/>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crossAx val="209382448"/>
        <c:crosses val="autoZero"/>
        <c:crossBetween val="between"/>
      </c:valAx>
      <c:valAx>
        <c:axId val="1359410544"/>
        <c:scaling>
          <c:orientation val="minMax"/>
          <c:max val="1"/>
        </c:scaling>
        <c:delete val="1"/>
        <c:axPos val="r"/>
        <c:numFmt formatCode="0%" sourceLinked="1"/>
        <c:majorTickMark val="out"/>
        <c:minorTickMark val="none"/>
        <c:tickLblPos val="nextTo"/>
        <c:crossAx val="1359423504"/>
        <c:crosses val="max"/>
        <c:crossBetween val="between"/>
      </c:valAx>
      <c:catAx>
        <c:axId val="1359423504"/>
        <c:scaling>
          <c:orientation val="minMax"/>
        </c:scaling>
        <c:delete val="1"/>
        <c:axPos val="b"/>
        <c:numFmt formatCode="General" sourceLinked="1"/>
        <c:majorTickMark val="out"/>
        <c:minorTickMark val="none"/>
        <c:tickLblPos val="nextTo"/>
        <c:crossAx val="1359410544"/>
        <c:crosses val="autoZero"/>
        <c:auto val="1"/>
        <c:lblAlgn val="ctr"/>
        <c:lblOffset val="100"/>
        <c:noMultiLvlLbl val="0"/>
      </c:catAx>
      <c:spPr>
        <a:noFill/>
        <a:ln>
          <a:noFill/>
        </a:ln>
        <a:effectLst/>
      </c:spPr>
    </c:plotArea>
    <c:legend>
      <c:legendPos val="b"/>
      <c:layout>
        <c:manualLayout>
          <c:xMode val="edge"/>
          <c:yMode val="edge"/>
          <c:x val="0.8048159541741805"/>
          <c:y val="3.8896746817538894E-2"/>
          <c:w val="0.19518404582581944"/>
          <c:h val="0.445102963614696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chemeClr val="accent6"/>
          </a:solidFill>
          <a:latin typeface="Calibri Light" panose="020F0302020204030204" pitchFamily="34" charset="0"/>
          <a:cs typeface="Calibri Light" panose="020F0302020204030204" pitchFamily="34" charset="0"/>
        </a:defRPr>
      </a:pPr>
      <a:endParaRPr lang="lt-LT"/>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846696830765042"/>
          <c:y val="9.587143712299119E-2"/>
          <c:w val="0.86976560039892115"/>
          <c:h val="0.51940544274070999"/>
        </c:manualLayout>
      </c:layout>
      <c:barChart>
        <c:barDir val="col"/>
        <c:grouping val="clustered"/>
        <c:varyColors val="0"/>
        <c:ser>
          <c:idx val="0"/>
          <c:order val="0"/>
          <c:tx>
            <c:strRef>
              <c:f>Sheet1!$A$2</c:f>
              <c:strCache>
                <c:ptCount val="1"/>
                <c:pt idx="0">
                  <c:v>LRT Mediateka</c:v>
                </c:pt>
              </c:strCache>
            </c:strRef>
          </c:tx>
          <c:spPr>
            <a:solidFill>
              <a:schemeClr val="accent1"/>
            </a:solidFill>
            <a:ln>
              <a:noFill/>
            </a:ln>
            <a:effectLst/>
          </c:spPr>
          <c:invertIfNegative val="0"/>
          <c:dPt>
            <c:idx val="6"/>
            <c:invertIfNegative val="0"/>
            <c:bubble3D val="0"/>
            <c:spPr>
              <a:solidFill>
                <a:schemeClr val="tx2">
                  <a:lumMod val="40000"/>
                  <a:lumOff val="60000"/>
                </a:schemeClr>
              </a:solidFill>
              <a:ln>
                <a:noFill/>
              </a:ln>
              <a:effectLst/>
            </c:spPr>
            <c:extLst>
              <c:ext xmlns:c16="http://schemas.microsoft.com/office/drawing/2014/chart" uri="{C3380CC4-5D6E-409C-BE32-E72D297353CC}">
                <c16:uniqueId val="{00000001-EAB9-410D-89B0-A3BDA4D2674A}"/>
              </c:ext>
            </c:extLst>
          </c:dPt>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Sheet1!$B$1:$H$1</c:f>
              <c:strCache>
                <c:ptCount val="7"/>
                <c:pt idx="0">
                  <c:v> Naršau internetinėje svetainėje, neparsisiunčiu </c:v>
                </c:pt>
                <c:pt idx="1">
                  <c:v>Parsisiunčiu asmeniniam naudojimui </c:v>
                </c:pt>
                <c:pt idx="2">
                  <c:v>Parsisiunčiu ir pakartotinai naudoju ne komerciniais tikslais </c:v>
                </c:pt>
                <c:pt idx="3">
                  <c:v>Parsisiunčiu ir pakartotinai naudoju komerciniais tikslais</c:v>
                </c:pt>
                <c:pt idx="4">
                  <c:v>Parsisiunčiu, modiﬁkuoju ir pakartotinai naudoju ne komerciniais tikslais</c:v>
                </c:pt>
                <c:pt idx="5">
                  <c:v>Parsisiunčiu, modiﬁkuoju ir pakartotinai naudoju komerciniais tikslais</c:v>
                </c:pt>
                <c:pt idx="6">
                  <c:v>Nesinaudoja SSKT</c:v>
                </c:pt>
              </c:strCache>
            </c:strRef>
          </c:cat>
          <c:val>
            <c:numRef>
              <c:f>Sheet1!$B$2:$H$2</c:f>
              <c:numCache>
                <c:formatCode>0%</c:formatCode>
                <c:ptCount val="7"/>
                <c:pt idx="0">
                  <c:v>0.70774855515620838</c:v>
                </c:pt>
                <c:pt idx="1">
                  <c:v>0.29566825567300042</c:v>
                </c:pt>
                <c:pt idx="2">
                  <c:v>0.13857564664817168</c:v>
                </c:pt>
                <c:pt idx="3">
                  <c:v>2.6581701029722769E-2</c:v>
                </c:pt>
                <c:pt idx="4">
                  <c:v>5.5044707057387503E-2</c:v>
                </c:pt>
                <c:pt idx="5">
                  <c:v>5.2231347071419109E-3</c:v>
                </c:pt>
                <c:pt idx="6">
                  <c:v>0.15585540972439416</c:v>
                </c:pt>
              </c:numCache>
            </c:numRef>
          </c:val>
          <c:extLst>
            <c:ext xmlns:c16="http://schemas.microsoft.com/office/drawing/2014/chart" uri="{C3380CC4-5D6E-409C-BE32-E72D297353CC}">
              <c16:uniqueId val="{00000002-EAB9-410D-89B0-A3BDA4D2674A}"/>
            </c:ext>
          </c:extLst>
        </c:ser>
        <c:dLbls>
          <c:showLegendKey val="0"/>
          <c:showVal val="0"/>
          <c:showCatName val="0"/>
          <c:showSerName val="0"/>
          <c:showPercent val="0"/>
          <c:showBubbleSize val="0"/>
        </c:dLbls>
        <c:gapWidth val="50"/>
        <c:axId val="209382448"/>
        <c:axId val="209379568"/>
      </c:barChart>
      <c:catAx>
        <c:axId val="209382448"/>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r>
                  <a:rPr lang="lt-LT" b="1"/>
                  <a:t>Kokius veiksmus Jūs atliekate naudodami kultūros turinį internete?</a:t>
                </a:r>
              </a:p>
            </c:rich>
          </c:tx>
          <c:layout>
            <c:manualLayout>
              <c:xMode val="edge"/>
              <c:yMode val="edge"/>
              <c:x val="0.33328728254995488"/>
              <c:y val="2.9494159745302E-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just">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crossAx val="209379568"/>
        <c:crosses val="autoZero"/>
        <c:auto val="1"/>
        <c:lblAlgn val="ctr"/>
        <c:lblOffset val="100"/>
        <c:noMultiLvlLbl val="0"/>
      </c:catAx>
      <c:valAx>
        <c:axId val="2093795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r>
                  <a:rPr lang="lt-LT"/>
                  <a:t>Gyventojų</a:t>
                </a:r>
                <a:r>
                  <a:rPr lang="lt-LT" baseline="0"/>
                  <a:t> dalis, pagal naudojimosi</a:t>
                </a:r>
              </a:p>
              <a:p>
                <a:pPr>
                  <a:defRPr/>
                </a:pPr>
                <a:r>
                  <a:rPr lang="lt-LT" baseline="0"/>
                  <a:t>SSKT būdą</a:t>
                </a:r>
                <a:endParaRPr lang="lt-LT"/>
              </a:p>
            </c:rich>
          </c:tx>
          <c:layout>
            <c:manualLayout>
              <c:xMode val="edge"/>
              <c:yMode val="edge"/>
              <c:x val="0"/>
              <c:y val="6.0207584493705356E-2"/>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crossAx val="20938244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chemeClr val="accent6"/>
          </a:solidFill>
          <a:latin typeface="Calibri Light" panose="020F0302020204030204" pitchFamily="34" charset="0"/>
          <a:cs typeface="Calibri Light" panose="020F0302020204030204" pitchFamily="34" charset="0"/>
        </a:defRPr>
      </a:pPr>
      <a:endParaRPr lang="lt-LT"/>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Suskaitmenintų objektų dalis nuo saugomų kultūros paveldo objektų</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0–15 proc.</c:v>
                </c:pt>
                <c:pt idx="1">
                  <c:v>16–30 proc.</c:v>
                </c:pt>
                <c:pt idx="2">
                  <c:v>31–45 proc.</c:v>
                </c:pt>
                <c:pt idx="3">
                  <c:v>46–60 proc.</c:v>
                </c:pt>
                <c:pt idx="4">
                  <c:v>61–75 proc.</c:v>
                </c:pt>
                <c:pt idx="5">
                  <c:v>daugiau 76 proc.</c:v>
                </c:pt>
              </c:strCache>
            </c:strRef>
          </c:cat>
          <c:val>
            <c:numRef>
              <c:f>Sheet1!$B$2:$B$7</c:f>
              <c:numCache>
                <c:formatCode>General</c:formatCode>
                <c:ptCount val="6"/>
                <c:pt idx="0">
                  <c:v>46</c:v>
                </c:pt>
                <c:pt idx="1">
                  <c:v>16</c:v>
                </c:pt>
                <c:pt idx="2">
                  <c:v>9</c:v>
                </c:pt>
                <c:pt idx="3">
                  <c:v>2</c:v>
                </c:pt>
                <c:pt idx="4">
                  <c:v>2</c:v>
                </c:pt>
                <c:pt idx="5">
                  <c:v>16</c:v>
                </c:pt>
              </c:numCache>
            </c:numRef>
          </c:val>
          <c:extLst>
            <c:ext xmlns:c16="http://schemas.microsoft.com/office/drawing/2014/chart" uri="{C3380CC4-5D6E-409C-BE32-E72D297353CC}">
              <c16:uniqueId val="{00000002-403C-4BD1-A022-930E2D5423F2}"/>
            </c:ext>
          </c:extLst>
        </c:ser>
        <c:dLbls>
          <c:showLegendKey val="0"/>
          <c:showVal val="0"/>
          <c:showCatName val="0"/>
          <c:showSerName val="0"/>
          <c:showPercent val="0"/>
          <c:showBubbleSize val="0"/>
        </c:dLbls>
        <c:gapWidth val="70"/>
        <c:axId val="1893887952"/>
        <c:axId val="1893889392"/>
      </c:barChart>
      <c:catAx>
        <c:axId val="18938879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crossAx val="1893889392"/>
        <c:crosses val="autoZero"/>
        <c:auto val="1"/>
        <c:lblAlgn val="ctr"/>
        <c:lblOffset val="100"/>
        <c:noMultiLvlLbl val="0"/>
      </c:catAx>
      <c:valAx>
        <c:axId val="18938893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r>
                  <a:rPr lang="lt-LT"/>
                  <a:t>Įstaigų skaičius</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crossAx val="18938879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chemeClr val="accent6"/>
          </a:solidFill>
          <a:latin typeface="Calibri Light" panose="020F0302020204030204" pitchFamily="34" charset="0"/>
          <a:cs typeface="Calibri Light" panose="020F0302020204030204" pitchFamily="34" charset="0"/>
        </a:defRPr>
      </a:pPr>
      <a:endParaRPr lang="lt-LT"/>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553753709607769"/>
          <c:y val="0.1079599592637671"/>
          <c:w val="0.67992639670438992"/>
          <c:h val="0.76956904046300201"/>
        </c:manualLayout>
      </c:layout>
      <c:barChart>
        <c:barDir val="bar"/>
        <c:grouping val="percentStacked"/>
        <c:varyColors val="0"/>
        <c:ser>
          <c:idx val="0"/>
          <c:order val="0"/>
          <c:tx>
            <c:strRef>
              <c:f>Sheet1!$B$1</c:f>
              <c:strCache>
                <c:ptCount val="1"/>
                <c:pt idx="0">
                  <c:v>76–100 proc</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2"/>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65–74</c:v>
                </c:pt>
                <c:pt idx="1">
                  <c:v>55–64</c:v>
                </c:pt>
                <c:pt idx="2">
                  <c:v>45–54</c:v>
                </c:pt>
                <c:pt idx="3">
                  <c:v>35–44</c:v>
                </c:pt>
                <c:pt idx="4">
                  <c:v>25–34</c:v>
                </c:pt>
                <c:pt idx="5">
                  <c:v>15–24</c:v>
                </c:pt>
              </c:strCache>
            </c:strRef>
          </c:cat>
          <c:val>
            <c:numRef>
              <c:f>Sheet1!$B$2:$B$7</c:f>
              <c:numCache>
                <c:formatCode>0%</c:formatCode>
                <c:ptCount val="6"/>
                <c:pt idx="0">
                  <c:v>0.14198128321850173</c:v>
                </c:pt>
                <c:pt idx="1">
                  <c:v>0.10572446599529876</c:v>
                </c:pt>
                <c:pt idx="2">
                  <c:v>0.15806622983739227</c:v>
                </c:pt>
                <c:pt idx="3">
                  <c:v>8.4158408342259433E-2</c:v>
                </c:pt>
                <c:pt idx="4">
                  <c:v>4.6749155907003022E-2</c:v>
                </c:pt>
                <c:pt idx="5">
                  <c:v>7.4529738777001295E-2</c:v>
                </c:pt>
              </c:numCache>
            </c:numRef>
          </c:val>
          <c:extLst>
            <c:ext xmlns:c16="http://schemas.microsoft.com/office/drawing/2014/chart" uri="{C3380CC4-5D6E-409C-BE32-E72D297353CC}">
              <c16:uniqueId val="{00000000-0336-4DC0-A4CD-AA92206C5ABD}"/>
            </c:ext>
          </c:extLst>
        </c:ser>
        <c:ser>
          <c:idx val="1"/>
          <c:order val="1"/>
          <c:tx>
            <c:strRef>
              <c:f>Sheet1!$C$1</c:f>
              <c:strCache>
                <c:ptCount val="1"/>
                <c:pt idx="0">
                  <c:v>51–75 proc</c:v>
                </c:pt>
              </c:strCache>
            </c:strRef>
          </c:tx>
          <c:spPr>
            <a:solidFill>
              <a:schemeClr val="accent3"/>
            </a:solidFill>
            <a:ln>
              <a:noFill/>
            </a:ln>
            <a:effectLst/>
          </c:spPr>
          <c:invertIfNegative val="0"/>
          <c:dLbls>
            <c:dLbl>
              <c:idx val="0"/>
              <c:layout>
                <c:manualLayout>
                  <c:x val="1.0607828577490187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336-4DC0-A4CD-AA92206C5ABD}"/>
                </c:ext>
              </c:extLst>
            </c:dLbl>
            <c:dLbl>
              <c:idx val="1"/>
              <c:layout>
                <c:manualLayout>
                  <c:x val="8.4862628619921509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336-4DC0-A4CD-AA92206C5ABD}"/>
                </c:ext>
              </c:extLst>
            </c:dLbl>
            <c:dLbl>
              <c:idx val="2"/>
              <c:layout>
                <c:manualLayout>
                  <c:x val="8.4862628619920728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336-4DC0-A4CD-AA92206C5ABD}"/>
                </c:ext>
              </c:extLst>
            </c:dLbl>
            <c:dLbl>
              <c:idx val="7"/>
              <c:layout>
                <c:manualLayout>
                  <c:x val="1.2729394292988225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336-4DC0-A4CD-AA92206C5AB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65–74</c:v>
                </c:pt>
                <c:pt idx="1">
                  <c:v>55–64</c:v>
                </c:pt>
                <c:pt idx="2">
                  <c:v>45–54</c:v>
                </c:pt>
                <c:pt idx="3">
                  <c:v>35–44</c:v>
                </c:pt>
                <c:pt idx="4">
                  <c:v>25–34</c:v>
                </c:pt>
                <c:pt idx="5">
                  <c:v>15–24</c:v>
                </c:pt>
              </c:strCache>
            </c:strRef>
          </c:cat>
          <c:val>
            <c:numRef>
              <c:f>Sheet1!$C$2:$C$7</c:f>
              <c:numCache>
                <c:formatCode>0%</c:formatCode>
                <c:ptCount val="6"/>
                <c:pt idx="0">
                  <c:v>0.24616385067310387</c:v>
                </c:pt>
                <c:pt idx="1">
                  <c:v>0.21647689501338255</c:v>
                </c:pt>
                <c:pt idx="2">
                  <c:v>0.16962808949751099</c:v>
                </c:pt>
                <c:pt idx="3">
                  <c:v>0.12655750684143904</c:v>
                </c:pt>
                <c:pt idx="4">
                  <c:v>0.15550262327241363</c:v>
                </c:pt>
                <c:pt idx="5">
                  <c:v>0.10379240840083837</c:v>
                </c:pt>
              </c:numCache>
            </c:numRef>
          </c:val>
          <c:extLst>
            <c:ext xmlns:c16="http://schemas.microsoft.com/office/drawing/2014/chart" uri="{C3380CC4-5D6E-409C-BE32-E72D297353CC}">
              <c16:uniqueId val="{00000005-0336-4DC0-A4CD-AA92206C5ABD}"/>
            </c:ext>
          </c:extLst>
        </c:ser>
        <c:ser>
          <c:idx val="2"/>
          <c:order val="2"/>
          <c:tx>
            <c:strRef>
              <c:f>Sheet1!$D$1</c:f>
              <c:strCache>
                <c:ptCount val="1"/>
                <c:pt idx="0">
                  <c:v>26–50 proc</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65–74</c:v>
                </c:pt>
                <c:pt idx="1">
                  <c:v>55–64</c:v>
                </c:pt>
                <c:pt idx="2">
                  <c:v>45–54</c:v>
                </c:pt>
                <c:pt idx="3">
                  <c:v>35–44</c:v>
                </c:pt>
                <c:pt idx="4">
                  <c:v>25–34</c:v>
                </c:pt>
                <c:pt idx="5">
                  <c:v>15–24</c:v>
                </c:pt>
              </c:strCache>
            </c:strRef>
          </c:cat>
          <c:val>
            <c:numRef>
              <c:f>Sheet1!$D$2:$D$7</c:f>
              <c:numCache>
                <c:formatCode>0%</c:formatCode>
                <c:ptCount val="6"/>
                <c:pt idx="0">
                  <c:v>0.23671123662521548</c:v>
                </c:pt>
                <c:pt idx="1">
                  <c:v>0.20999464335349968</c:v>
                </c:pt>
                <c:pt idx="2">
                  <c:v>0.20516032251258637</c:v>
                </c:pt>
                <c:pt idx="3">
                  <c:v>0.22990264646188879</c:v>
                </c:pt>
                <c:pt idx="4">
                  <c:v>0.24075017803591367</c:v>
                </c:pt>
                <c:pt idx="5">
                  <c:v>0.23476811451293478</c:v>
                </c:pt>
              </c:numCache>
            </c:numRef>
          </c:val>
          <c:extLst>
            <c:ext xmlns:c16="http://schemas.microsoft.com/office/drawing/2014/chart" uri="{C3380CC4-5D6E-409C-BE32-E72D297353CC}">
              <c16:uniqueId val="{00000006-0336-4DC0-A4CD-AA92206C5ABD}"/>
            </c:ext>
          </c:extLst>
        </c:ser>
        <c:ser>
          <c:idx val="3"/>
          <c:order val="3"/>
          <c:tx>
            <c:strRef>
              <c:f>Sheet1!$E$1</c:f>
              <c:strCache>
                <c:ptCount val="1"/>
                <c:pt idx="0">
                  <c:v>1–25 proc</c:v>
                </c:pt>
              </c:strCache>
            </c:strRef>
          </c:tx>
          <c:spPr>
            <a:solidFill>
              <a:schemeClr val="tx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65–74</c:v>
                </c:pt>
                <c:pt idx="1">
                  <c:v>55–64</c:v>
                </c:pt>
                <c:pt idx="2">
                  <c:v>45–54</c:v>
                </c:pt>
                <c:pt idx="3">
                  <c:v>35–44</c:v>
                </c:pt>
                <c:pt idx="4">
                  <c:v>25–34</c:v>
                </c:pt>
                <c:pt idx="5">
                  <c:v>15–24</c:v>
                </c:pt>
              </c:strCache>
            </c:strRef>
          </c:cat>
          <c:val>
            <c:numRef>
              <c:f>Sheet1!$E$2:$E$7</c:f>
              <c:numCache>
                <c:formatCode>0%</c:formatCode>
                <c:ptCount val="6"/>
                <c:pt idx="0">
                  <c:v>0.12342600467082133</c:v>
                </c:pt>
                <c:pt idx="1">
                  <c:v>0.29647712317476504</c:v>
                </c:pt>
                <c:pt idx="2">
                  <c:v>0.26799572966525803</c:v>
                </c:pt>
                <c:pt idx="3">
                  <c:v>0.31596425919384824</c:v>
                </c:pt>
                <c:pt idx="4">
                  <c:v>0.41692300049953823</c:v>
                </c:pt>
                <c:pt idx="5">
                  <c:v>0.4729854475685516</c:v>
                </c:pt>
              </c:numCache>
            </c:numRef>
          </c:val>
          <c:extLst>
            <c:ext xmlns:c16="http://schemas.microsoft.com/office/drawing/2014/chart" uri="{C3380CC4-5D6E-409C-BE32-E72D297353CC}">
              <c16:uniqueId val="{00000007-0336-4DC0-A4CD-AA92206C5ABD}"/>
            </c:ext>
          </c:extLst>
        </c:ser>
        <c:ser>
          <c:idx val="4"/>
          <c:order val="4"/>
          <c:tx>
            <c:strRef>
              <c:f>Sheet1!$F$1</c:f>
              <c:strCache>
                <c:ptCount val="1"/>
                <c:pt idx="0">
                  <c:v>0 proc</c:v>
                </c:pt>
              </c:strCache>
            </c:strRef>
          </c:tx>
          <c:spPr>
            <a:solidFill>
              <a:schemeClr val="tx2">
                <a:lumMod val="40000"/>
                <a:lumOff val="60000"/>
              </a:schemeClr>
            </a:solidFill>
            <a:ln>
              <a:no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8-0336-4DC0-A4CD-AA92206C5ABD}"/>
                </c:ext>
              </c:extLst>
            </c:dLbl>
            <c:dLbl>
              <c:idx val="7"/>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extLst>
                <c:ext xmlns:c16="http://schemas.microsoft.com/office/drawing/2014/chart" uri="{C3380CC4-5D6E-409C-BE32-E72D297353CC}">
                  <c16:uniqueId val="{00000009-0336-4DC0-A4CD-AA92206C5ABD}"/>
                </c:ext>
              </c:extLst>
            </c:dLbl>
            <c:dLbl>
              <c:idx val="8"/>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extLst>
                <c:ext xmlns:c16="http://schemas.microsoft.com/office/drawing/2014/chart" uri="{C3380CC4-5D6E-409C-BE32-E72D297353CC}">
                  <c16:uniqueId val="{0000000A-0336-4DC0-A4CD-AA92206C5AB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65–74</c:v>
                </c:pt>
                <c:pt idx="1">
                  <c:v>55–64</c:v>
                </c:pt>
                <c:pt idx="2">
                  <c:v>45–54</c:v>
                </c:pt>
                <c:pt idx="3">
                  <c:v>35–44</c:v>
                </c:pt>
                <c:pt idx="4">
                  <c:v>25–34</c:v>
                </c:pt>
                <c:pt idx="5">
                  <c:v>15–24</c:v>
                </c:pt>
              </c:strCache>
            </c:strRef>
          </c:cat>
          <c:val>
            <c:numRef>
              <c:f>Sheet1!$F$2:$F$7</c:f>
              <c:numCache>
                <c:formatCode>0%</c:formatCode>
                <c:ptCount val="6"/>
                <c:pt idx="0">
                  <c:v>0</c:v>
                </c:pt>
                <c:pt idx="1">
                  <c:v>2.4203016901153208E-2</c:v>
                </c:pt>
                <c:pt idx="2">
                  <c:v>2.2993342366384607E-2</c:v>
                </c:pt>
                <c:pt idx="3">
                  <c:v>4.5471061902905702E-2</c:v>
                </c:pt>
                <c:pt idx="4">
                  <c:v>3.5282685051873194E-2</c:v>
                </c:pt>
                <c:pt idx="5">
                  <c:v>3.2683801813654122E-2</c:v>
                </c:pt>
              </c:numCache>
            </c:numRef>
          </c:val>
          <c:extLst>
            <c:ext xmlns:c16="http://schemas.microsoft.com/office/drawing/2014/chart" uri="{C3380CC4-5D6E-409C-BE32-E72D297353CC}">
              <c16:uniqueId val="{0000000B-0336-4DC0-A4CD-AA92206C5ABD}"/>
            </c:ext>
          </c:extLst>
        </c:ser>
        <c:ser>
          <c:idx val="5"/>
          <c:order val="5"/>
          <c:tx>
            <c:strRef>
              <c:f>Sheet1!$G$1</c:f>
              <c:strCache>
                <c:ptCount val="1"/>
                <c:pt idx="0">
                  <c:v>Nesinaudoja SSKT</c:v>
                </c:pt>
              </c:strCache>
            </c:strRef>
          </c:tx>
          <c:spPr>
            <a:solidFill>
              <a:schemeClr val="bg2">
                <a:lumMod val="9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65–74</c:v>
                </c:pt>
                <c:pt idx="1">
                  <c:v>55–64</c:v>
                </c:pt>
                <c:pt idx="2">
                  <c:v>45–54</c:v>
                </c:pt>
                <c:pt idx="3">
                  <c:v>35–44</c:v>
                </c:pt>
                <c:pt idx="4">
                  <c:v>25–34</c:v>
                </c:pt>
                <c:pt idx="5">
                  <c:v>15–24</c:v>
                </c:pt>
              </c:strCache>
            </c:strRef>
          </c:cat>
          <c:val>
            <c:numRef>
              <c:f>Sheet1!$G$2:$G$7</c:f>
              <c:numCache>
                <c:formatCode>0%</c:formatCode>
                <c:ptCount val="6"/>
                <c:pt idx="0">
                  <c:v>0.25171762481235749</c:v>
                </c:pt>
                <c:pt idx="1">
                  <c:v>0.14712385556190083</c:v>
                </c:pt>
                <c:pt idx="2">
                  <c:v>0.17615628612086781</c:v>
                </c:pt>
                <c:pt idx="3">
                  <c:v>0.19794611725765884</c:v>
                </c:pt>
                <c:pt idx="4">
                  <c:v>0.10479235723325814</c:v>
                </c:pt>
                <c:pt idx="5">
                  <c:v>8.124048892701996E-2</c:v>
                </c:pt>
              </c:numCache>
            </c:numRef>
          </c:val>
          <c:extLst>
            <c:ext xmlns:c16="http://schemas.microsoft.com/office/drawing/2014/chart" uri="{C3380CC4-5D6E-409C-BE32-E72D297353CC}">
              <c16:uniqueId val="{0000000C-0336-4DC0-A4CD-AA92206C5ABD}"/>
            </c:ext>
          </c:extLst>
        </c:ser>
        <c:dLbls>
          <c:showLegendKey val="0"/>
          <c:showVal val="0"/>
          <c:showCatName val="0"/>
          <c:showSerName val="0"/>
          <c:showPercent val="0"/>
          <c:showBubbleSize val="0"/>
        </c:dLbls>
        <c:gapWidth val="50"/>
        <c:overlap val="100"/>
        <c:axId val="209382448"/>
        <c:axId val="209379568"/>
      </c:barChart>
      <c:catAx>
        <c:axId val="209382448"/>
        <c:scaling>
          <c:orientation val="minMax"/>
        </c:scaling>
        <c:delete val="0"/>
        <c:axPos val="l"/>
        <c:title>
          <c:tx>
            <c:rich>
              <a:bodyPr rot="-54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r>
                  <a:rPr lang="lt-LT"/>
                  <a:t>Respondentų amžius</a:t>
                </a:r>
              </a:p>
            </c:rich>
          </c:tx>
          <c:layout>
            <c:manualLayout>
              <c:xMode val="edge"/>
              <c:yMode val="edge"/>
              <c:x val="6.1862851634900259E-3"/>
              <c:y val="0.15089445838197671"/>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just">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crossAx val="209379568"/>
        <c:crosses val="autoZero"/>
        <c:auto val="1"/>
        <c:lblAlgn val="ctr"/>
        <c:lblOffset val="100"/>
        <c:noMultiLvlLbl val="0"/>
      </c:catAx>
      <c:valAx>
        <c:axId val="20937956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r>
                  <a:rPr lang="lt-LT" sz="900" b="1" i="0" u="none" strike="noStrike" kern="1200" baseline="0">
                    <a:solidFill>
                      <a:srgbClr val="2C3834"/>
                    </a:solidFill>
                    <a:latin typeface="Calibri Light" panose="020F0302020204030204" pitchFamily="34" charset="0"/>
                    <a:cs typeface="Calibri Light" panose="020F0302020204030204" pitchFamily="34" charset="0"/>
                  </a:rPr>
                  <a:t>Kokią dalį tarp Jūsų vartojamo kultūros turinio internete sudaro lietuviškas kultūros turinys?</a:t>
                </a:r>
              </a:p>
            </c:rich>
          </c:tx>
          <c:layout>
            <c:manualLayout>
              <c:xMode val="edge"/>
              <c:yMode val="edge"/>
              <c:x val="0.16782820997486697"/>
              <c:y val="3.2489629648029157E-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crossAx val="209382448"/>
        <c:crosses val="autoZero"/>
        <c:crossBetween val="between"/>
      </c:valAx>
      <c:spPr>
        <a:noFill/>
        <a:ln>
          <a:noFill/>
        </a:ln>
        <a:effectLst/>
      </c:spPr>
    </c:plotArea>
    <c:legend>
      <c:legendPos val="r"/>
      <c:layout>
        <c:manualLayout>
          <c:xMode val="edge"/>
          <c:yMode val="edge"/>
          <c:x val="0.81286153275605588"/>
          <c:y val="0.1826925656374972"/>
          <c:w val="0.17016594151995984"/>
          <c:h val="0.6441133871301468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chemeClr val="accent6"/>
          </a:solidFill>
          <a:latin typeface="Calibri Light" panose="020F0302020204030204" pitchFamily="34" charset="0"/>
          <a:cs typeface="Calibri Light" panose="020F0302020204030204" pitchFamily="34" charset="0"/>
        </a:defRPr>
      </a:pPr>
      <a:endParaRPr lang="lt-LT"/>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341597138057966"/>
          <c:y val="0.11426910752875132"/>
          <c:w val="0.70538518529036631"/>
          <c:h val="0.76956904046300201"/>
        </c:manualLayout>
      </c:layout>
      <c:barChart>
        <c:barDir val="bar"/>
        <c:grouping val="percentStacked"/>
        <c:varyColors val="0"/>
        <c:ser>
          <c:idx val="0"/>
          <c:order val="0"/>
          <c:tx>
            <c:strRef>
              <c:f>Sheet1!$B$1</c:f>
              <c:strCache>
                <c:ptCount val="1"/>
                <c:pt idx="0">
                  <c:v>Taip</c:v>
                </c:pt>
              </c:strCache>
            </c:strRef>
          </c:tx>
          <c:spPr>
            <a:solidFill>
              <a:schemeClr val="accent1"/>
            </a:solidFill>
            <a:ln>
              <a:noFill/>
            </a:ln>
            <a:effectLst/>
          </c:spPr>
          <c:invertIfNegative val="0"/>
          <c:dLbls>
            <c:dLbl>
              <c:idx val="0"/>
              <c:layout>
                <c:manualLayout>
                  <c:x val="8.4862628619921509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40A4-44CF-A40E-E168BFE4851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2"/>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65–74</c:v>
                </c:pt>
                <c:pt idx="1">
                  <c:v>55–64</c:v>
                </c:pt>
                <c:pt idx="2">
                  <c:v>45–54</c:v>
                </c:pt>
                <c:pt idx="3">
                  <c:v>35–44</c:v>
                </c:pt>
                <c:pt idx="4">
                  <c:v>25–34</c:v>
                </c:pt>
                <c:pt idx="5">
                  <c:v>15–24</c:v>
                </c:pt>
              </c:strCache>
            </c:strRef>
          </c:cat>
          <c:val>
            <c:numRef>
              <c:f>Sheet1!$B$2:$B$7</c:f>
              <c:numCache>
                <c:formatCode>0%</c:formatCode>
                <c:ptCount val="6"/>
                <c:pt idx="0">
                  <c:v>2.1398587323473925E-2</c:v>
                </c:pt>
                <c:pt idx="1">
                  <c:v>0.13056255962660049</c:v>
                </c:pt>
                <c:pt idx="2">
                  <c:v>0.13642858304453717</c:v>
                </c:pt>
                <c:pt idx="3">
                  <c:v>0.20032003882227958</c:v>
                </c:pt>
                <c:pt idx="4">
                  <c:v>0.19284477300188821</c:v>
                </c:pt>
                <c:pt idx="5">
                  <c:v>0.11004787540670224</c:v>
                </c:pt>
              </c:numCache>
            </c:numRef>
          </c:val>
          <c:extLst>
            <c:ext xmlns:c16="http://schemas.microsoft.com/office/drawing/2014/chart" uri="{C3380CC4-5D6E-409C-BE32-E72D297353CC}">
              <c16:uniqueId val="{00000000-40A4-44CF-A40E-E168BFE48519}"/>
            </c:ext>
          </c:extLst>
        </c:ser>
        <c:ser>
          <c:idx val="1"/>
          <c:order val="1"/>
          <c:tx>
            <c:strRef>
              <c:f>Sheet1!$C$1</c:f>
              <c:strCache>
                <c:ptCount val="1"/>
                <c:pt idx="0">
                  <c:v>Kartais</c:v>
                </c:pt>
              </c:strCache>
            </c:strRef>
          </c:tx>
          <c:spPr>
            <a:solidFill>
              <a:schemeClr val="accent5"/>
            </a:solidFill>
            <a:ln>
              <a:noFill/>
            </a:ln>
            <a:effectLst/>
          </c:spPr>
          <c:invertIfNegative val="0"/>
          <c:dLbls>
            <c:dLbl>
              <c:idx val="0"/>
              <c:layout>
                <c:manualLayout>
                  <c:x val="1.0607828577490187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0A4-44CF-A40E-E168BFE48519}"/>
                </c:ext>
              </c:extLst>
            </c:dLbl>
            <c:dLbl>
              <c:idx val="1"/>
              <c:layout>
                <c:manualLayout>
                  <c:x val="8.4862628619921509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0A4-44CF-A40E-E168BFE48519}"/>
                </c:ext>
              </c:extLst>
            </c:dLbl>
            <c:dLbl>
              <c:idx val="2"/>
              <c:layout>
                <c:manualLayout>
                  <c:x val="8.4862628619920728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0A4-44CF-A40E-E168BFE48519}"/>
                </c:ext>
              </c:extLst>
            </c:dLbl>
            <c:dLbl>
              <c:idx val="7"/>
              <c:layout>
                <c:manualLayout>
                  <c:x val="1.2729394292988225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40A4-44CF-A40E-E168BFE4851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65–74</c:v>
                </c:pt>
                <c:pt idx="1">
                  <c:v>55–64</c:v>
                </c:pt>
                <c:pt idx="2">
                  <c:v>45–54</c:v>
                </c:pt>
                <c:pt idx="3">
                  <c:v>35–44</c:v>
                </c:pt>
                <c:pt idx="4">
                  <c:v>25–34</c:v>
                </c:pt>
                <c:pt idx="5">
                  <c:v>15–24</c:v>
                </c:pt>
              </c:strCache>
            </c:strRef>
          </c:cat>
          <c:val>
            <c:numRef>
              <c:f>Sheet1!$C$2:$C$7</c:f>
              <c:numCache>
                <c:formatCode>0%</c:formatCode>
                <c:ptCount val="6"/>
                <c:pt idx="0">
                  <c:v>0.38339803954327634</c:v>
                </c:pt>
                <c:pt idx="1">
                  <c:v>0.37768363035939156</c:v>
                </c:pt>
                <c:pt idx="2">
                  <c:v>0.34984077042635925</c:v>
                </c:pt>
                <c:pt idx="3">
                  <c:v>0.37648279733006579</c:v>
                </c:pt>
                <c:pt idx="4">
                  <c:v>0.47309044225341862</c:v>
                </c:pt>
                <c:pt idx="5">
                  <c:v>0.54360529130758728</c:v>
                </c:pt>
              </c:numCache>
            </c:numRef>
          </c:val>
          <c:extLst>
            <c:ext xmlns:c16="http://schemas.microsoft.com/office/drawing/2014/chart" uri="{C3380CC4-5D6E-409C-BE32-E72D297353CC}">
              <c16:uniqueId val="{00000005-40A4-44CF-A40E-E168BFE48519}"/>
            </c:ext>
          </c:extLst>
        </c:ser>
        <c:ser>
          <c:idx val="2"/>
          <c:order val="2"/>
          <c:tx>
            <c:strRef>
              <c:f>Sheet1!$D$1</c:f>
              <c:strCache>
                <c:ptCount val="1"/>
                <c:pt idx="0">
                  <c:v>Niekada</c:v>
                </c:pt>
              </c:strCache>
            </c:strRef>
          </c:tx>
          <c:spPr>
            <a:solidFill>
              <a:schemeClr val="tx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65–74</c:v>
                </c:pt>
                <c:pt idx="1">
                  <c:v>55–64</c:v>
                </c:pt>
                <c:pt idx="2">
                  <c:v>45–54</c:v>
                </c:pt>
                <c:pt idx="3">
                  <c:v>35–44</c:v>
                </c:pt>
                <c:pt idx="4">
                  <c:v>25–34</c:v>
                </c:pt>
                <c:pt idx="5">
                  <c:v>15–24</c:v>
                </c:pt>
              </c:strCache>
            </c:strRef>
          </c:cat>
          <c:val>
            <c:numRef>
              <c:f>Sheet1!$D$2:$D$7</c:f>
              <c:numCache>
                <c:formatCode>0%</c:formatCode>
                <c:ptCount val="6"/>
                <c:pt idx="0">
                  <c:v>0.34348574832089218</c:v>
                </c:pt>
                <c:pt idx="1">
                  <c:v>0.3446299544521072</c:v>
                </c:pt>
                <c:pt idx="2">
                  <c:v>0.33757436040823591</c:v>
                </c:pt>
                <c:pt idx="3">
                  <c:v>0.22525104658999578</c:v>
                </c:pt>
                <c:pt idx="4">
                  <c:v>0.22927242751143503</c:v>
                </c:pt>
                <c:pt idx="5">
                  <c:v>0.26510634435869046</c:v>
                </c:pt>
              </c:numCache>
            </c:numRef>
          </c:val>
          <c:extLst>
            <c:ext xmlns:c16="http://schemas.microsoft.com/office/drawing/2014/chart" uri="{C3380CC4-5D6E-409C-BE32-E72D297353CC}">
              <c16:uniqueId val="{00000006-40A4-44CF-A40E-E168BFE48519}"/>
            </c:ext>
          </c:extLst>
        </c:ser>
        <c:ser>
          <c:idx val="3"/>
          <c:order val="3"/>
          <c:tx>
            <c:strRef>
              <c:f>Sheet1!$E$1</c:f>
              <c:strCache>
                <c:ptCount val="1"/>
                <c:pt idx="0">
                  <c:v>Nesinaudoja SSKT</c:v>
                </c:pt>
              </c:strCache>
            </c:strRef>
          </c:tx>
          <c:spPr>
            <a:solidFill>
              <a:schemeClr val="tx2">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65–74</c:v>
                </c:pt>
                <c:pt idx="1">
                  <c:v>55–64</c:v>
                </c:pt>
                <c:pt idx="2">
                  <c:v>45–54</c:v>
                </c:pt>
                <c:pt idx="3">
                  <c:v>35–44</c:v>
                </c:pt>
                <c:pt idx="4">
                  <c:v>25–34</c:v>
                </c:pt>
                <c:pt idx="5">
                  <c:v>15–24</c:v>
                </c:pt>
              </c:strCache>
            </c:strRef>
          </c:cat>
          <c:val>
            <c:numRef>
              <c:f>Sheet1!$E$2:$E$7</c:f>
              <c:numCache>
                <c:formatCode>0%</c:formatCode>
                <c:ptCount val="6"/>
                <c:pt idx="0">
                  <c:v>0.25171762481235749</c:v>
                </c:pt>
                <c:pt idx="1">
                  <c:v>0.14712385556190077</c:v>
                </c:pt>
                <c:pt idx="2">
                  <c:v>0.17615628612086781</c:v>
                </c:pt>
                <c:pt idx="3">
                  <c:v>0.1979461172576587</c:v>
                </c:pt>
                <c:pt idx="4">
                  <c:v>0.10479235723325817</c:v>
                </c:pt>
                <c:pt idx="5">
                  <c:v>8.1240488927019947E-2</c:v>
                </c:pt>
              </c:numCache>
            </c:numRef>
          </c:val>
          <c:extLst>
            <c:ext xmlns:c16="http://schemas.microsoft.com/office/drawing/2014/chart" uri="{C3380CC4-5D6E-409C-BE32-E72D297353CC}">
              <c16:uniqueId val="{00000007-40A4-44CF-A40E-E168BFE48519}"/>
            </c:ext>
          </c:extLst>
        </c:ser>
        <c:dLbls>
          <c:showLegendKey val="0"/>
          <c:showVal val="0"/>
          <c:showCatName val="0"/>
          <c:showSerName val="0"/>
          <c:showPercent val="0"/>
          <c:showBubbleSize val="0"/>
        </c:dLbls>
        <c:gapWidth val="50"/>
        <c:overlap val="100"/>
        <c:axId val="209382448"/>
        <c:axId val="209379568"/>
      </c:barChart>
      <c:catAx>
        <c:axId val="209382448"/>
        <c:scaling>
          <c:orientation val="minMax"/>
        </c:scaling>
        <c:delete val="0"/>
        <c:axPos val="l"/>
        <c:title>
          <c:tx>
            <c:rich>
              <a:bodyPr rot="-54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r>
                  <a:rPr lang="lt-LT"/>
                  <a:t>Respondentų amžius</a:t>
                </a:r>
              </a:p>
            </c:rich>
          </c:tx>
          <c:layout>
            <c:manualLayout>
              <c:xMode val="edge"/>
              <c:yMode val="edge"/>
              <c:x val="6.1862851634900259E-3"/>
              <c:y val="0.15089445838197671"/>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just">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crossAx val="209379568"/>
        <c:crosses val="autoZero"/>
        <c:auto val="1"/>
        <c:lblAlgn val="ctr"/>
        <c:lblOffset val="100"/>
        <c:noMultiLvlLbl val="0"/>
      </c:catAx>
      <c:valAx>
        <c:axId val="20937956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r>
                  <a:rPr lang="lt-LT" b="1"/>
                  <a:t>Ar esate linkęs susimokėti už kultūros turinį internete?</a:t>
                </a:r>
              </a:p>
            </c:rich>
          </c:tx>
          <c:layout>
            <c:manualLayout>
              <c:xMode val="edge"/>
              <c:yMode val="edge"/>
              <c:x val="0.25269083859478841"/>
              <c:y val="3.2489629648029157E-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crossAx val="209382448"/>
        <c:crosses val="autoZero"/>
        <c:crossBetween val="between"/>
      </c:valAx>
      <c:spPr>
        <a:noFill/>
        <a:ln>
          <a:noFill/>
        </a:ln>
        <a:effectLst/>
      </c:spPr>
    </c:plotArea>
    <c:legend>
      <c:legendPos val="r"/>
      <c:layout>
        <c:manualLayout>
          <c:xMode val="edge"/>
          <c:yMode val="edge"/>
          <c:x val="0.82771249276454217"/>
          <c:y val="0.19531086216746563"/>
          <c:w val="0.17016594151995984"/>
          <c:h val="0.6441133871301468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chemeClr val="accent6"/>
          </a:solidFill>
          <a:latin typeface="Calibri Light" panose="020F0302020204030204" pitchFamily="34" charset="0"/>
          <a:cs typeface="Calibri Light" panose="020F0302020204030204" pitchFamily="34" charset="0"/>
        </a:defRPr>
      </a:pPr>
      <a:endParaRPr lang="lt-LT"/>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553753709607769"/>
          <c:y val="0.10080103623410711"/>
          <c:w val="0.55051088805900961"/>
          <c:h val="0.76956904046300201"/>
        </c:manualLayout>
      </c:layout>
      <c:barChart>
        <c:barDir val="bar"/>
        <c:grouping val="percentStacked"/>
        <c:varyColors val="0"/>
        <c:ser>
          <c:idx val="0"/>
          <c:order val="0"/>
          <c:tx>
            <c:strRef>
              <c:f>Sheet1!$B$1</c:f>
              <c:strCache>
                <c:ptCount val="1"/>
                <c:pt idx="0">
                  <c:v>COVID–19 pandemija nepaveikė mano įpročių šioje srityje</c:v>
                </c:pt>
              </c:strCache>
            </c:strRef>
          </c:tx>
          <c:spPr>
            <a:solidFill>
              <a:schemeClr val="tx2"/>
            </a:solidFill>
            <a:ln>
              <a:noFill/>
            </a:ln>
            <a:effectLst/>
          </c:spPr>
          <c:invertIfNegative val="0"/>
          <c:dLbls>
            <c:dLbl>
              <c:idx val="0"/>
              <c:layout>
                <c:manualLayout>
                  <c:x val="8.4862628619921509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385-44C5-BD81-760D379795D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65–74</c:v>
                </c:pt>
                <c:pt idx="1">
                  <c:v>55–64</c:v>
                </c:pt>
                <c:pt idx="2">
                  <c:v>45–54</c:v>
                </c:pt>
                <c:pt idx="3">
                  <c:v>35–44</c:v>
                </c:pt>
                <c:pt idx="4">
                  <c:v>25–34</c:v>
                </c:pt>
                <c:pt idx="5">
                  <c:v>15–24</c:v>
                </c:pt>
              </c:strCache>
            </c:strRef>
          </c:cat>
          <c:val>
            <c:numRef>
              <c:f>Sheet1!$B$2:$B$7</c:f>
              <c:numCache>
                <c:formatCode>0%</c:formatCode>
                <c:ptCount val="6"/>
                <c:pt idx="0">
                  <c:v>0.49455331632784494</c:v>
                </c:pt>
                <c:pt idx="1">
                  <c:v>0.49010123882823459</c:v>
                </c:pt>
                <c:pt idx="2">
                  <c:v>0.49280491518106251</c:v>
                </c:pt>
                <c:pt idx="3">
                  <c:v>0.3685306528536984</c:v>
                </c:pt>
                <c:pt idx="4">
                  <c:v>0.39103650812955504</c:v>
                </c:pt>
                <c:pt idx="5">
                  <c:v>0.26136463714585911</c:v>
                </c:pt>
              </c:numCache>
            </c:numRef>
          </c:val>
          <c:extLst>
            <c:ext xmlns:c16="http://schemas.microsoft.com/office/drawing/2014/chart" uri="{C3380CC4-5D6E-409C-BE32-E72D297353CC}">
              <c16:uniqueId val="{00000001-6385-44C5-BD81-760D379795DB}"/>
            </c:ext>
          </c:extLst>
        </c:ser>
        <c:ser>
          <c:idx val="1"/>
          <c:order val="1"/>
          <c:tx>
            <c:strRef>
              <c:f>Sheet1!$C$1</c:f>
              <c:strCache>
                <c:ptCount val="1"/>
                <c:pt idx="0">
                  <c:v>COVID–19 pandemijos metu pradėjau naudoti daugiau kultūros turinio internete</c:v>
                </c:pt>
              </c:strCache>
            </c:strRef>
          </c:tx>
          <c:spPr>
            <a:solidFill>
              <a:schemeClr val="accent3"/>
            </a:solidFill>
            <a:ln>
              <a:noFill/>
            </a:ln>
            <a:effectLst/>
          </c:spPr>
          <c:invertIfNegative val="0"/>
          <c:dLbls>
            <c:dLbl>
              <c:idx val="0"/>
              <c:layout>
                <c:manualLayout>
                  <c:x val="1.0607828577490187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385-44C5-BD81-760D379795DB}"/>
                </c:ext>
              </c:extLst>
            </c:dLbl>
            <c:dLbl>
              <c:idx val="1"/>
              <c:layout>
                <c:manualLayout>
                  <c:x val="8.4862628619921509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385-44C5-BD81-760D379795DB}"/>
                </c:ext>
              </c:extLst>
            </c:dLbl>
            <c:dLbl>
              <c:idx val="2"/>
              <c:layout>
                <c:manualLayout>
                  <c:x val="8.4862628619920728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385-44C5-BD81-760D379795DB}"/>
                </c:ext>
              </c:extLst>
            </c:dLbl>
            <c:dLbl>
              <c:idx val="7"/>
              <c:layout>
                <c:manualLayout>
                  <c:x val="1.2729394292988225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385-44C5-BD81-760D379795D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65–74</c:v>
                </c:pt>
                <c:pt idx="1">
                  <c:v>55–64</c:v>
                </c:pt>
                <c:pt idx="2">
                  <c:v>45–54</c:v>
                </c:pt>
                <c:pt idx="3">
                  <c:v>35–44</c:v>
                </c:pt>
                <c:pt idx="4">
                  <c:v>25–34</c:v>
                </c:pt>
                <c:pt idx="5">
                  <c:v>15–24</c:v>
                </c:pt>
              </c:strCache>
            </c:strRef>
          </c:cat>
          <c:val>
            <c:numRef>
              <c:f>Sheet1!$C$2:$C$7</c:f>
              <c:numCache>
                <c:formatCode>0%</c:formatCode>
                <c:ptCount val="6"/>
                <c:pt idx="0">
                  <c:v>0.18053519233162116</c:v>
                </c:pt>
                <c:pt idx="1">
                  <c:v>0.22864064244799509</c:v>
                </c:pt>
                <c:pt idx="2">
                  <c:v>0.16327445530821144</c:v>
                </c:pt>
                <c:pt idx="3">
                  <c:v>0.2631090862824344</c:v>
                </c:pt>
                <c:pt idx="4">
                  <c:v>0.30991630517676527</c:v>
                </c:pt>
                <c:pt idx="5">
                  <c:v>0.47374055080178923</c:v>
                </c:pt>
              </c:numCache>
            </c:numRef>
          </c:val>
          <c:extLst>
            <c:ext xmlns:c16="http://schemas.microsoft.com/office/drawing/2014/chart" uri="{C3380CC4-5D6E-409C-BE32-E72D297353CC}">
              <c16:uniqueId val="{00000006-6385-44C5-BD81-760D379795DB}"/>
            </c:ext>
          </c:extLst>
        </c:ser>
        <c:ser>
          <c:idx val="2"/>
          <c:order val="2"/>
          <c:tx>
            <c:strRef>
              <c:f>Sheet1!$D$1</c:f>
              <c:strCache>
                <c:ptCount val="1"/>
                <c:pt idx="0">
                  <c:v>Iki šiol naudoju daugiau kultūros turinio internete, palyginus su laikotarpiu prieš COVID–19 pandemiją</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65–74</c:v>
                </c:pt>
                <c:pt idx="1">
                  <c:v>55–64</c:v>
                </c:pt>
                <c:pt idx="2">
                  <c:v>45–54</c:v>
                </c:pt>
                <c:pt idx="3">
                  <c:v>35–44</c:v>
                </c:pt>
                <c:pt idx="4">
                  <c:v>25–34</c:v>
                </c:pt>
                <c:pt idx="5">
                  <c:v>15–24</c:v>
                </c:pt>
              </c:strCache>
            </c:strRef>
          </c:cat>
          <c:val>
            <c:numRef>
              <c:f>Sheet1!$D$2:$D$7</c:f>
              <c:numCache>
                <c:formatCode>0%</c:formatCode>
                <c:ptCount val="6"/>
                <c:pt idx="0">
                  <c:v>5.1795279204702574E-2</c:v>
                </c:pt>
                <c:pt idx="1">
                  <c:v>6.4044339105945716E-2</c:v>
                </c:pt>
                <c:pt idx="2">
                  <c:v>8.8202682911061467E-2</c:v>
                </c:pt>
                <c:pt idx="3">
                  <c:v>6.9924288921672142E-2</c:v>
                </c:pt>
                <c:pt idx="4">
                  <c:v>9.9596073867443458E-2</c:v>
                </c:pt>
                <c:pt idx="5">
                  <c:v>0.1304545958317406</c:v>
                </c:pt>
              </c:numCache>
            </c:numRef>
          </c:val>
          <c:extLst>
            <c:ext xmlns:c16="http://schemas.microsoft.com/office/drawing/2014/chart" uri="{C3380CC4-5D6E-409C-BE32-E72D297353CC}">
              <c16:uniqueId val="{00000007-6385-44C5-BD81-760D379795DB}"/>
            </c:ext>
          </c:extLst>
        </c:ser>
        <c:ser>
          <c:idx val="3"/>
          <c:order val="3"/>
          <c:tx>
            <c:strRef>
              <c:f>Sheet1!$E$1</c:f>
              <c:strCache>
                <c:ptCount val="1"/>
                <c:pt idx="0">
                  <c:v>Po COVID–19 pandemijos pradėjau mažiau vartoti kultūros turinio internete</c:v>
                </c:pt>
              </c:strCache>
            </c:strRef>
          </c:tx>
          <c:spPr>
            <a:solidFill>
              <a:schemeClr val="tx2">
                <a:lumMod val="20000"/>
                <a:lumOff val="80000"/>
              </a:schemeClr>
            </a:solidFill>
            <a:ln>
              <a:noFill/>
            </a:ln>
            <a:effectLst/>
          </c:spPr>
          <c:invertIfNegative val="0"/>
          <c:dLbls>
            <c:dLbl>
              <c:idx val="0"/>
              <c:layout>
                <c:manualLayout>
                  <c:x val="6.3646971464941127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6385-44C5-BD81-760D379795D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65–74</c:v>
                </c:pt>
                <c:pt idx="1">
                  <c:v>55–64</c:v>
                </c:pt>
                <c:pt idx="2">
                  <c:v>45–54</c:v>
                </c:pt>
                <c:pt idx="3">
                  <c:v>35–44</c:v>
                </c:pt>
                <c:pt idx="4">
                  <c:v>25–34</c:v>
                </c:pt>
                <c:pt idx="5">
                  <c:v>15–24</c:v>
                </c:pt>
              </c:strCache>
            </c:strRef>
          </c:cat>
          <c:val>
            <c:numRef>
              <c:f>Sheet1!$E$2:$E$7</c:f>
              <c:numCache>
                <c:formatCode>0%</c:formatCode>
                <c:ptCount val="6"/>
                <c:pt idx="0">
                  <c:v>2.1398587323473935E-2</c:v>
                </c:pt>
                <c:pt idx="1">
                  <c:v>7.0089924055923153E-2</c:v>
                </c:pt>
                <c:pt idx="2">
                  <c:v>7.9561660478796703E-2</c:v>
                </c:pt>
                <c:pt idx="3">
                  <c:v>0.10048985468453725</c:v>
                </c:pt>
                <c:pt idx="4">
                  <c:v>9.4658755592978178E-2</c:v>
                </c:pt>
                <c:pt idx="5">
                  <c:v>5.3199727293590876E-2</c:v>
                </c:pt>
              </c:numCache>
            </c:numRef>
          </c:val>
          <c:extLst>
            <c:ext xmlns:c16="http://schemas.microsoft.com/office/drawing/2014/chart" uri="{C3380CC4-5D6E-409C-BE32-E72D297353CC}">
              <c16:uniqueId val="{00000008-6385-44C5-BD81-760D379795DB}"/>
            </c:ext>
          </c:extLst>
        </c:ser>
        <c:ser>
          <c:idx val="4"/>
          <c:order val="4"/>
          <c:tx>
            <c:strRef>
              <c:f>Sheet1!$F$1</c:f>
              <c:strCache>
                <c:ptCount val="1"/>
                <c:pt idx="0">
                  <c:v>Nesinaudoja SSKT</c:v>
                </c:pt>
              </c:strCache>
            </c:strRef>
          </c:tx>
          <c:spPr>
            <a:solidFill>
              <a:schemeClr val="bg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65–74</c:v>
                </c:pt>
                <c:pt idx="1">
                  <c:v>55–64</c:v>
                </c:pt>
                <c:pt idx="2">
                  <c:v>45–54</c:v>
                </c:pt>
                <c:pt idx="3">
                  <c:v>35–44</c:v>
                </c:pt>
                <c:pt idx="4">
                  <c:v>25–34</c:v>
                </c:pt>
                <c:pt idx="5">
                  <c:v>15–24</c:v>
                </c:pt>
              </c:strCache>
            </c:strRef>
          </c:cat>
          <c:val>
            <c:numRef>
              <c:f>Sheet1!$F$2:$F$7</c:f>
              <c:numCache>
                <c:formatCode>0%</c:formatCode>
                <c:ptCount val="6"/>
                <c:pt idx="0">
                  <c:v>0.25171762481235754</c:v>
                </c:pt>
                <c:pt idx="1">
                  <c:v>0.14712385556190069</c:v>
                </c:pt>
                <c:pt idx="2">
                  <c:v>0.17615628612086773</c:v>
                </c:pt>
                <c:pt idx="3">
                  <c:v>0.19794611725765901</c:v>
                </c:pt>
                <c:pt idx="4">
                  <c:v>0.10479235723325817</c:v>
                </c:pt>
                <c:pt idx="5">
                  <c:v>8.1240488927019947E-2</c:v>
                </c:pt>
              </c:numCache>
            </c:numRef>
          </c:val>
          <c:extLst>
            <c:ext xmlns:c16="http://schemas.microsoft.com/office/drawing/2014/chart" uri="{C3380CC4-5D6E-409C-BE32-E72D297353CC}">
              <c16:uniqueId val="{00000009-6385-44C5-BD81-760D379795DB}"/>
            </c:ext>
          </c:extLst>
        </c:ser>
        <c:dLbls>
          <c:showLegendKey val="0"/>
          <c:showVal val="0"/>
          <c:showCatName val="0"/>
          <c:showSerName val="0"/>
          <c:showPercent val="0"/>
          <c:showBubbleSize val="0"/>
        </c:dLbls>
        <c:gapWidth val="50"/>
        <c:overlap val="100"/>
        <c:axId val="209382448"/>
        <c:axId val="209379568"/>
      </c:barChart>
      <c:catAx>
        <c:axId val="209382448"/>
        <c:scaling>
          <c:orientation val="minMax"/>
        </c:scaling>
        <c:delete val="0"/>
        <c:axPos val="l"/>
        <c:title>
          <c:tx>
            <c:rich>
              <a:bodyPr rot="-54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r>
                  <a:rPr lang="lt-LT"/>
                  <a:t>Respondentų amžius</a:t>
                </a:r>
              </a:p>
            </c:rich>
          </c:tx>
          <c:layout>
            <c:manualLayout>
              <c:xMode val="edge"/>
              <c:yMode val="edge"/>
              <c:x val="6.1862851634900259E-3"/>
              <c:y val="0.23206317960254969"/>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just">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crossAx val="209379568"/>
        <c:crosses val="autoZero"/>
        <c:auto val="1"/>
        <c:lblAlgn val="ctr"/>
        <c:lblOffset val="100"/>
        <c:noMultiLvlLbl val="0"/>
      </c:catAx>
      <c:valAx>
        <c:axId val="20937956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r>
                  <a:rPr lang="lt-LT" b="1"/>
                  <a:t>Kaip COVID-19 pandemija paveikė Jūsų kultūros turinio vartojimo internete įpročius?</a:t>
                </a:r>
              </a:p>
            </c:rich>
          </c:tx>
          <c:layout>
            <c:manualLayout>
              <c:xMode val="edge"/>
              <c:yMode val="edge"/>
              <c:x val="8.50871470704435E-2"/>
              <c:y val="1.7113627841974295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crossAx val="209382448"/>
        <c:crosses val="autoZero"/>
        <c:crossBetween val="between"/>
      </c:valAx>
      <c:spPr>
        <a:noFill/>
        <a:ln>
          <a:noFill/>
        </a:ln>
        <a:effectLst/>
      </c:spPr>
    </c:plotArea>
    <c:legend>
      <c:legendPos val="r"/>
      <c:layout>
        <c:manualLayout>
          <c:xMode val="edge"/>
          <c:yMode val="edge"/>
          <c:x val="0.68132445839517741"/>
          <c:y val="0.12865153219483927"/>
          <c:w val="0.31867554160482248"/>
          <c:h val="0.830332430037154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chemeClr val="accent6"/>
          </a:solidFill>
          <a:latin typeface="Calibri Light" panose="020F0302020204030204" pitchFamily="34" charset="0"/>
          <a:cs typeface="Calibri Light" panose="020F0302020204030204" pitchFamily="34" charset="0"/>
        </a:defRPr>
      </a:pPr>
      <a:endParaRPr lang="lt-LT"/>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9032390628693422"/>
          <c:y val="7.9728195033313146E-2"/>
          <c:w val="0.49747174517155868"/>
          <c:h val="0.8069867693821926"/>
        </c:manualLayout>
      </c:layout>
      <c:barChart>
        <c:barDir val="bar"/>
        <c:grouping val="percentStacked"/>
        <c:varyColors val="0"/>
        <c:ser>
          <c:idx val="0"/>
          <c:order val="0"/>
          <c:tx>
            <c:strRef>
              <c:f>Sheet1!$B$1</c:f>
              <c:strCache>
                <c:ptCount val="1"/>
                <c:pt idx="0">
                  <c:v>Kasdien</c:v>
                </c:pt>
              </c:strCache>
            </c:strRef>
          </c:tx>
          <c:spPr>
            <a:solidFill>
              <a:schemeClr val="accent1"/>
            </a:solidFill>
            <a:ln>
              <a:noFill/>
            </a:ln>
            <a:effectLst/>
          </c:spPr>
          <c:invertIfNegative val="0"/>
          <c:dLbls>
            <c:dLbl>
              <c:idx val="0"/>
              <c:layout>
                <c:manualLayout>
                  <c:x val="8.486262861992111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D29-446C-B484-83F971E62E4D}"/>
                </c:ext>
              </c:extLst>
            </c:dLbl>
            <c:dLbl>
              <c:idx val="1"/>
              <c:layout>
                <c:manualLayout>
                  <c:x val="8.4862628619921891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FD3-4B82-800F-BC302DEAC709}"/>
                </c:ext>
              </c:extLst>
            </c:dLbl>
            <c:dLbl>
              <c:idx val="2"/>
              <c:layout>
                <c:manualLayout>
                  <c:x val="6.3646971464941127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D29-446C-B484-83F971E62E4D}"/>
                </c:ext>
              </c:extLst>
            </c:dLbl>
            <c:dLbl>
              <c:idx val="3"/>
              <c:layout>
                <c:manualLayout>
                  <c:x val="4.2431314309960364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FD3-4B82-800F-BC302DEAC70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2"/>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Tyrimų (pvz., vykdant mokslinę veiklą)</c:v>
                </c:pt>
                <c:pt idx="1">
                  <c:v>Turizmo (pvz., lankytinų objektų peržiūra prieš kelionę)</c:v>
                </c:pt>
                <c:pt idx="2">
                  <c:v>Profesiniais edukaciniais (pvz., mokau kitus)</c:v>
                </c:pt>
                <c:pt idx="3">
                  <c:v>Kitais darbo tikslais (pvz., kūrybos, komerciniais tikslais)</c:v>
                </c:pt>
                <c:pt idx="4">
                  <c:v>Mokymosi (pvz., mokausi pats)</c:v>
                </c:pt>
                <c:pt idx="5">
                  <c:v>Pramogų (pvz., laisvalaikiu)</c:v>
                </c:pt>
              </c:strCache>
            </c:strRef>
          </c:cat>
          <c:val>
            <c:numRef>
              <c:f>Sheet1!$B$2:$B$7</c:f>
              <c:numCache>
                <c:formatCode>0%</c:formatCode>
                <c:ptCount val="6"/>
                <c:pt idx="0">
                  <c:v>2.6472737359781902E-2</c:v>
                </c:pt>
                <c:pt idx="1">
                  <c:v>3.0839138108445019E-2</c:v>
                </c:pt>
                <c:pt idx="2">
                  <c:v>3.9934138513664987E-2</c:v>
                </c:pt>
                <c:pt idx="3">
                  <c:v>5.2338187570449009E-2</c:v>
                </c:pt>
                <c:pt idx="4">
                  <c:v>7.6085359159953583E-2</c:v>
                </c:pt>
                <c:pt idx="5">
                  <c:v>0.20015475753026424</c:v>
                </c:pt>
              </c:numCache>
            </c:numRef>
          </c:val>
          <c:extLst>
            <c:ext xmlns:c16="http://schemas.microsoft.com/office/drawing/2014/chart" uri="{C3380CC4-5D6E-409C-BE32-E72D297353CC}">
              <c16:uniqueId val="{00000000-9FD3-4B82-800F-BC302DEAC709}"/>
            </c:ext>
          </c:extLst>
        </c:ser>
        <c:ser>
          <c:idx val="1"/>
          <c:order val="1"/>
          <c:tx>
            <c:strRef>
              <c:f>Sheet1!$C$1</c:f>
              <c:strCache>
                <c:ptCount val="1"/>
                <c:pt idx="0">
                  <c:v>Bent kas savaitę</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Tyrimų (pvz., vykdant mokslinę veiklą)</c:v>
                </c:pt>
                <c:pt idx="1">
                  <c:v>Turizmo (pvz., lankytinų objektų peržiūra prieš kelionę)</c:v>
                </c:pt>
                <c:pt idx="2">
                  <c:v>Profesiniais edukaciniais (pvz., mokau kitus)</c:v>
                </c:pt>
                <c:pt idx="3">
                  <c:v>Kitais darbo tikslais (pvz., kūrybos, komerciniais tikslais)</c:v>
                </c:pt>
                <c:pt idx="4">
                  <c:v>Mokymosi (pvz., mokausi pats)</c:v>
                </c:pt>
                <c:pt idx="5">
                  <c:v>Pramogų (pvz., laisvalaikiu)</c:v>
                </c:pt>
              </c:strCache>
            </c:strRef>
          </c:cat>
          <c:val>
            <c:numRef>
              <c:f>Sheet1!$C$2:$C$7</c:f>
              <c:numCache>
                <c:formatCode>0%</c:formatCode>
                <c:ptCount val="6"/>
                <c:pt idx="0">
                  <c:v>0.15072488421095431</c:v>
                </c:pt>
                <c:pt idx="1">
                  <c:v>0.17817096053403336</c:v>
                </c:pt>
                <c:pt idx="2">
                  <c:v>0.13330424507883457</c:v>
                </c:pt>
                <c:pt idx="3">
                  <c:v>0.17917729361176687</c:v>
                </c:pt>
                <c:pt idx="4">
                  <c:v>0.21511055713945618</c:v>
                </c:pt>
                <c:pt idx="5">
                  <c:v>0.32292126663491943</c:v>
                </c:pt>
              </c:numCache>
            </c:numRef>
          </c:val>
          <c:extLst>
            <c:ext xmlns:c16="http://schemas.microsoft.com/office/drawing/2014/chart" uri="{C3380CC4-5D6E-409C-BE32-E72D297353CC}">
              <c16:uniqueId val="{00000001-9FD3-4B82-800F-BC302DEAC709}"/>
            </c:ext>
          </c:extLst>
        </c:ser>
        <c:ser>
          <c:idx val="2"/>
          <c:order val="2"/>
          <c:tx>
            <c:strRef>
              <c:f>Sheet1!$D$1</c:f>
              <c:strCache>
                <c:ptCount val="1"/>
                <c:pt idx="0">
                  <c:v>Bent kartą per mėnesį</c:v>
                </c:pt>
              </c:strCache>
            </c:strRef>
          </c:tx>
          <c:spPr>
            <a:solidFill>
              <a:schemeClr val="tx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Tyrimų (pvz., vykdant mokslinę veiklą)</c:v>
                </c:pt>
                <c:pt idx="1">
                  <c:v>Turizmo (pvz., lankytinų objektų peržiūra prieš kelionę)</c:v>
                </c:pt>
                <c:pt idx="2">
                  <c:v>Profesiniais edukaciniais (pvz., mokau kitus)</c:v>
                </c:pt>
                <c:pt idx="3">
                  <c:v>Kitais darbo tikslais (pvz., kūrybos, komerciniais tikslais)</c:v>
                </c:pt>
                <c:pt idx="4">
                  <c:v>Mokymosi (pvz., mokausi pats)</c:v>
                </c:pt>
                <c:pt idx="5">
                  <c:v>Pramogų (pvz., laisvalaikiu)</c:v>
                </c:pt>
              </c:strCache>
            </c:strRef>
          </c:cat>
          <c:val>
            <c:numRef>
              <c:f>Sheet1!$D$2:$D$7</c:f>
              <c:numCache>
                <c:formatCode>0%</c:formatCode>
                <c:ptCount val="6"/>
                <c:pt idx="0">
                  <c:v>7.9683784672351404E-2</c:v>
                </c:pt>
                <c:pt idx="1">
                  <c:v>0.21162421280778104</c:v>
                </c:pt>
                <c:pt idx="2">
                  <c:v>7.667230009133208E-2</c:v>
                </c:pt>
                <c:pt idx="3">
                  <c:v>0.12501105478618099</c:v>
                </c:pt>
                <c:pt idx="4">
                  <c:v>0.13355767854027029</c:v>
                </c:pt>
                <c:pt idx="5">
                  <c:v>0.13576751107616988</c:v>
                </c:pt>
              </c:numCache>
            </c:numRef>
          </c:val>
          <c:extLst>
            <c:ext xmlns:c16="http://schemas.microsoft.com/office/drawing/2014/chart" uri="{C3380CC4-5D6E-409C-BE32-E72D297353CC}">
              <c16:uniqueId val="{00000002-9FD3-4B82-800F-BC302DEAC709}"/>
            </c:ext>
          </c:extLst>
        </c:ser>
        <c:ser>
          <c:idx val="3"/>
          <c:order val="3"/>
          <c:tx>
            <c:strRef>
              <c:f>Sheet1!$E$1</c:f>
              <c:strCache>
                <c:ptCount val="1"/>
                <c:pt idx="0">
                  <c:v>Ypač retai arba niekada</c:v>
                </c:pt>
              </c:strCache>
            </c:strRef>
          </c:tx>
          <c:spPr>
            <a:solidFill>
              <a:schemeClr val="tx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Tyrimų (pvz., vykdant mokslinę veiklą)</c:v>
                </c:pt>
                <c:pt idx="1">
                  <c:v>Turizmo (pvz., lankytinų objektų peržiūra prieš kelionę)</c:v>
                </c:pt>
                <c:pt idx="2">
                  <c:v>Profesiniais edukaciniais (pvz., mokau kitus)</c:v>
                </c:pt>
                <c:pt idx="3">
                  <c:v>Kitais darbo tikslais (pvz., kūrybos, komerciniais tikslais)</c:v>
                </c:pt>
                <c:pt idx="4">
                  <c:v>Mokymosi (pvz., mokausi pats)</c:v>
                </c:pt>
                <c:pt idx="5">
                  <c:v>Pramogų (pvz., laisvalaikiu)</c:v>
                </c:pt>
              </c:strCache>
            </c:strRef>
          </c:cat>
          <c:val>
            <c:numRef>
              <c:f>Sheet1!$E$2:$E$7</c:f>
              <c:numCache>
                <c:formatCode>0%</c:formatCode>
                <c:ptCount val="6"/>
                <c:pt idx="0">
                  <c:v>0.58726318403251809</c:v>
                </c:pt>
                <c:pt idx="1">
                  <c:v>0.42351027882534636</c:v>
                </c:pt>
                <c:pt idx="2">
                  <c:v>0.59423390659177411</c:v>
                </c:pt>
                <c:pt idx="3">
                  <c:v>0.48761805430720906</c:v>
                </c:pt>
                <c:pt idx="4">
                  <c:v>0.41939099543592567</c:v>
                </c:pt>
                <c:pt idx="5">
                  <c:v>0.18530105503425234</c:v>
                </c:pt>
              </c:numCache>
            </c:numRef>
          </c:val>
          <c:extLst>
            <c:ext xmlns:c16="http://schemas.microsoft.com/office/drawing/2014/chart" uri="{C3380CC4-5D6E-409C-BE32-E72D297353CC}">
              <c16:uniqueId val="{00000003-9FD3-4B82-800F-BC302DEAC709}"/>
            </c:ext>
          </c:extLst>
        </c:ser>
        <c:ser>
          <c:idx val="4"/>
          <c:order val="4"/>
          <c:tx>
            <c:strRef>
              <c:f>Sheet1!$F$1</c:f>
              <c:strCache>
                <c:ptCount val="1"/>
                <c:pt idx="0">
                  <c:v>Nesinaudoja kultūros turiniu internete</c:v>
                </c:pt>
              </c:strCache>
            </c:strRef>
          </c:tx>
          <c:spPr>
            <a:solidFill>
              <a:schemeClr val="tx2">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Tyrimų (pvz., vykdant mokslinę veiklą)</c:v>
                </c:pt>
                <c:pt idx="1">
                  <c:v>Turizmo (pvz., lankytinų objektų peržiūra prieš kelionę)</c:v>
                </c:pt>
                <c:pt idx="2">
                  <c:v>Profesiniais edukaciniais (pvz., mokau kitus)</c:v>
                </c:pt>
                <c:pt idx="3">
                  <c:v>Kitais darbo tikslais (pvz., kūrybos, komerciniais tikslais)</c:v>
                </c:pt>
                <c:pt idx="4">
                  <c:v>Mokymosi (pvz., mokausi pats)</c:v>
                </c:pt>
                <c:pt idx="5">
                  <c:v>Pramogų (pvz., laisvalaikiu)</c:v>
                </c:pt>
              </c:strCache>
            </c:strRef>
          </c:cat>
          <c:val>
            <c:numRef>
              <c:f>Sheet1!$F$2:$F$7</c:f>
              <c:numCache>
                <c:formatCode>0%</c:formatCode>
                <c:ptCount val="6"/>
                <c:pt idx="0">
                  <c:v>0.15585540972439432</c:v>
                </c:pt>
                <c:pt idx="1">
                  <c:v>0.15585540972439421</c:v>
                </c:pt>
                <c:pt idx="2">
                  <c:v>0.15585540972439429</c:v>
                </c:pt>
                <c:pt idx="3">
                  <c:v>0.15585540972439432</c:v>
                </c:pt>
                <c:pt idx="4">
                  <c:v>0.15585540972439421</c:v>
                </c:pt>
                <c:pt idx="5">
                  <c:v>0.15585540972439421</c:v>
                </c:pt>
              </c:numCache>
            </c:numRef>
          </c:val>
          <c:extLst>
            <c:ext xmlns:c16="http://schemas.microsoft.com/office/drawing/2014/chart" uri="{C3380CC4-5D6E-409C-BE32-E72D297353CC}">
              <c16:uniqueId val="{00000000-3D29-446C-B484-83F971E62E4D}"/>
            </c:ext>
          </c:extLst>
        </c:ser>
        <c:dLbls>
          <c:showLegendKey val="0"/>
          <c:showVal val="0"/>
          <c:showCatName val="0"/>
          <c:showSerName val="0"/>
          <c:showPercent val="0"/>
          <c:showBubbleSize val="0"/>
        </c:dLbls>
        <c:gapWidth val="50"/>
        <c:overlap val="100"/>
        <c:axId val="209382448"/>
        <c:axId val="209379568"/>
      </c:barChart>
      <c:catAx>
        <c:axId val="2093824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just">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crossAx val="209379568"/>
        <c:crosses val="autoZero"/>
        <c:auto val="1"/>
        <c:lblAlgn val="ctr"/>
        <c:lblOffset val="100"/>
        <c:noMultiLvlLbl val="0"/>
      </c:catAx>
      <c:valAx>
        <c:axId val="20937956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r>
                  <a:rPr lang="lt-LT" b="1"/>
                  <a:t>Kokiu tikslu ir kaip dažnai naudojatės kultūros turiniu internete?</a:t>
                </a:r>
              </a:p>
            </c:rich>
          </c:tx>
          <c:layout>
            <c:manualLayout>
              <c:xMode val="edge"/>
              <c:yMode val="edge"/>
              <c:x val="0.29936528433574527"/>
              <c:y val="2.4937537855845419E-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crossAx val="209382448"/>
        <c:crosses val="autoZero"/>
        <c:crossBetween val="between"/>
      </c:valAx>
      <c:spPr>
        <a:noFill/>
        <a:ln>
          <a:noFill/>
        </a:ln>
        <a:effectLst/>
      </c:spPr>
    </c:plotArea>
    <c:legend>
      <c:legendPos val="b"/>
      <c:layout>
        <c:manualLayout>
          <c:xMode val="edge"/>
          <c:yMode val="edge"/>
          <c:x val="0.79943569693016125"/>
          <c:y val="9.9918609933373717E-2"/>
          <c:w val="0.20056430306983872"/>
          <c:h val="0.8120514082374318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chemeClr val="accent6"/>
          </a:solidFill>
          <a:latin typeface="Calibri Light" panose="020F0302020204030204" pitchFamily="34" charset="0"/>
          <a:cs typeface="Calibri Light" panose="020F0302020204030204" pitchFamily="34" charset="0"/>
        </a:defRPr>
      </a:pPr>
      <a:endParaRPr lang="lt-LT"/>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786925475410301"/>
          <c:y val="7.9728195033313146E-2"/>
          <c:w val="0.68841265956638209"/>
          <c:h val="0.8069867693821926"/>
        </c:manualLayout>
      </c:layout>
      <c:barChart>
        <c:barDir val="bar"/>
        <c:grouping val="percentStacked"/>
        <c:varyColors val="0"/>
        <c:ser>
          <c:idx val="0"/>
          <c:order val="0"/>
          <c:tx>
            <c:strRef>
              <c:f>Sheet1!$B$1</c:f>
              <c:strCache>
                <c:ptCount val="1"/>
                <c:pt idx="0">
                  <c:v>Kasdien</c:v>
                </c:pt>
              </c:strCache>
            </c:strRef>
          </c:tx>
          <c:spPr>
            <a:solidFill>
              <a:schemeClr val="accent1"/>
            </a:solidFill>
            <a:ln>
              <a:noFill/>
            </a:ln>
            <a:effectLst/>
          </c:spPr>
          <c:invertIfNegative val="0"/>
          <c:dLbls>
            <c:dLbl>
              <c:idx val="0"/>
              <c:layout>
                <c:manualLayout>
                  <c:x val="1.0607828577490187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913-463A-BFDA-52740818DA52}"/>
                </c:ext>
              </c:extLst>
            </c:dLbl>
            <c:dLbl>
              <c:idx val="1"/>
              <c:layout>
                <c:manualLayout>
                  <c:x val="4.2431314309960364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F2B-4E52-9010-2AC75A669C61}"/>
                </c:ext>
              </c:extLst>
            </c:dLbl>
            <c:dLbl>
              <c:idx val="3"/>
              <c:layout>
                <c:manualLayout>
                  <c:x val="4.2431314309960364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F2B-4E52-9010-2AC75A669C6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2"/>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65–74</c:v>
                </c:pt>
                <c:pt idx="1">
                  <c:v>55–64</c:v>
                </c:pt>
                <c:pt idx="2">
                  <c:v>45–54</c:v>
                </c:pt>
                <c:pt idx="3">
                  <c:v>35–44</c:v>
                </c:pt>
                <c:pt idx="4">
                  <c:v>25–34</c:v>
                </c:pt>
                <c:pt idx="5">
                  <c:v>15–24</c:v>
                </c:pt>
              </c:strCache>
            </c:strRef>
          </c:cat>
          <c:val>
            <c:numRef>
              <c:f>Sheet1!$B$2:$B$7</c:f>
              <c:numCache>
                <c:formatCode>0%</c:formatCode>
                <c:ptCount val="6"/>
                <c:pt idx="0">
                  <c:v>8.8323793090033575E-2</c:v>
                </c:pt>
                <c:pt idx="1">
                  <c:v>0.13046352178693779</c:v>
                </c:pt>
                <c:pt idx="2">
                  <c:v>9.3970714725487264E-2</c:v>
                </c:pt>
                <c:pt idx="3">
                  <c:v>0.13508069326047797</c:v>
                </c:pt>
                <c:pt idx="4">
                  <c:v>0.25516460023823706</c:v>
                </c:pt>
                <c:pt idx="5">
                  <c:v>0.47032849359053502</c:v>
                </c:pt>
              </c:numCache>
            </c:numRef>
          </c:val>
          <c:extLst>
            <c:ext xmlns:c16="http://schemas.microsoft.com/office/drawing/2014/chart" uri="{C3380CC4-5D6E-409C-BE32-E72D297353CC}">
              <c16:uniqueId val="{00000002-EF2B-4E52-9010-2AC75A669C61}"/>
            </c:ext>
          </c:extLst>
        </c:ser>
        <c:ser>
          <c:idx val="1"/>
          <c:order val="1"/>
          <c:tx>
            <c:strRef>
              <c:f>Sheet1!$C$1</c:f>
              <c:strCache>
                <c:ptCount val="1"/>
                <c:pt idx="0">
                  <c:v>Bent kas savaitę</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65–74</c:v>
                </c:pt>
                <c:pt idx="1">
                  <c:v>55–64</c:v>
                </c:pt>
                <c:pt idx="2">
                  <c:v>45–54</c:v>
                </c:pt>
                <c:pt idx="3">
                  <c:v>35–44</c:v>
                </c:pt>
                <c:pt idx="4">
                  <c:v>25–34</c:v>
                </c:pt>
                <c:pt idx="5">
                  <c:v>15–24</c:v>
                </c:pt>
              </c:strCache>
            </c:strRef>
          </c:cat>
          <c:val>
            <c:numRef>
              <c:f>Sheet1!$C$2:$C$7</c:f>
              <c:numCache>
                <c:formatCode>0%</c:formatCode>
                <c:ptCount val="6"/>
                <c:pt idx="0">
                  <c:v>0.29882804504011351</c:v>
                </c:pt>
                <c:pt idx="1">
                  <c:v>0.34616794906715653</c:v>
                </c:pt>
                <c:pt idx="2">
                  <c:v>0.29516746869312677</c:v>
                </c:pt>
                <c:pt idx="3">
                  <c:v>0.33242299554106375</c:v>
                </c:pt>
                <c:pt idx="4">
                  <c:v>0.41080411241886905</c:v>
                </c:pt>
                <c:pt idx="5">
                  <c:v>0.260341084564439</c:v>
                </c:pt>
              </c:numCache>
            </c:numRef>
          </c:val>
          <c:extLst>
            <c:ext xmlns:c16="http://schemas.microsoft.com/office/drawing/2014/chart" uri="{C3380CC4-5D6E-409C-BE32-E72D297353CC}">
              <c16:uniqueId val="{00000003-EF2B-4E52-9010-2AC75A669C61}"/>
            </c:ext>
          </c:extLst>
        </c:ser>
        <c:ser>
          <c:idx val="2"/>
          <c:order val="2"/>
          <c:tx>
            <c:strRef>
              <c:f>Sheet1!$D$1</c:f>
              <c:strCache>
                <c:ptCount val="1"/>
                <c:pt idx="0">
                  <c:v>Bent kartą per mėnesį</c:v>
                </c:pt>
              </c:strCache>
            </c:strRef>
          </c:tx>
          <c:spPr>
            <a:solidFill>
              <a:schemeClr val="tx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65–74</c:v>
                </c:pt>
                <c:pt idx="1">
                  <c:v>55–64</c:v>
                </c:pt>
                <c:pt idx="2">
                  <c:v>45–54</c:v>
                </c:pt>
                <c:pt idx="3">
                  <c:v>35–44</c:v>
                </c:pt>
                <c:pt idx="4">
                  <c:v>25–34</c:v>
                </c:pt>
                <c:pt idx="5">
                  <c:v>15–24</c:v>
                </c:pt>
              </c:strCache>
            </c:strRef>
          </c:cat>
          <c:val>
            <c:numRef>
              <c:f>Sheet1!$D$2:$D$7</c:f>
              <c:numCache>
                <c:formatCode>0%</c:formatCode>
                <c:ptCount val="6"/>
                <c:pt idx="0">
                  <c:v>0.16495026646809999</c:v>
                </c:pt>
                <c:pt idx="1">
                  <c:v>0.13064490084522465</c:v>
                </c:pt>
                <c:pt idx="2">
                  <c:v>0.16914839456228212</c:v>
                </c:pt>
                <c:pt idx="3">
                  <c:v>0.14867417884967099</c:v>
                </c:pt>
                <c:pt idx="4">
                  <c:v>0.11728710143486436</c:v>
                </c:pt>
                <c:pt idx="5">
                  <c:v>9.0849429249895489E-2</c:v>
                </c:pt>
              </c:numCache>
            </c:numRef>
          </c:val>
          <c:extLst>
            <c:ext xmlns:c16="http://schemas.microsoft.com/office/drawing/2014/chart" uri="{C3380CC4-5D6E-409C-BE32-E72D297353CC}">
              <c16:uniqueId val="{00000004-EF2B-4E52-9010-2AC75A669C61}"/>
            </c:ext>
          </c:extLst>
        </c:ser>
        <c:ser>
          <c:idx val="3"/>
          <c:order val="3"/>
          <c:tx>
            <c:strRef>
              <c:f>Sheet1!$E$1</c:f>
              <c:strCache>
                <c:ptCount val="1"/>
                <c:pt idx="0">
                  <c:v>Ypač retai arba niekada</c:v>
                </c:pt>
              </c:strCache>
            </c:strRef>
          </c:tx>
          <c:spPr>
            <a:solidFill>
              <a:schemeClr val="tx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65–74</c:v>
                </c:pt>
                <c:pt idx="1">
                  <c:v>55–64</c:v>
                </c:pt>
                <c:pt idx="2">
                  <c:v>45–54</c:v>
                </c:pt>
                <c:pt idx="3">
                  <c:v>35–44</c:v>
                </c:pt>
                <c:pt idx="4">
                  <c:v>25–34</c:v>
                </c:pt>
                <c:pt idx="5">
                  <c:v>15–24</c:v>
                </c:pt>
              </c:strCache>
            </c:strRef>
          </c:cat>
          <c:val>
            <c:numRef>
              <c:f>Sheet1!$E$2:$E$7</c:f>
              <c:numCache>
                <c:formatCode>0%</c:formatCode>
                <c:ptCount val="6"/>
                <c:pt idx="0">
                  <c:v>0.19618027058939547</c:v>
                </c:pt>
                <c:pt idx="1">
                  <c:v>0.24559977273878023</c:v>
                </c:pt>
                <c:pt idx="2">
                  <c:v>0.26555713589823604</c:v>
                </c:pt>
                <c:pt idx="3">
                  <c:v>0.18587601509112836</c:v>
                </c:pt>
                <c:pt idx="4">
                  <c:v>0.1119518286747713</c:v>
                </c:pt>
                <c:pt idx="5">
                  <c:v>9.7240503668110448E-2</c:v>
                </c:pt>
              </c:numCache>
            </c:numRef>
          </c:val>
          <c:extLst>
            <c:ext xmlns:c16="http://schemas.microsoft.com/office/drawing/2014/chart" uri="{C3380CC4-5D6E-409C-BE32-E72D297353CC}">
              <c16:uniqueId val="{00000005-EF2B-4E52-9010-2AC75A669C61}"/>
            </c:ext>
          </c:extLst>
        </c:ser>
        <c:ser>
          <c:idx val="4"/>
          <c:order val="4"/>
          <c:tx>
            <c:strRef>
              <c:f>Sheet1!$F$1</c:f>
              <c:strCache>
                <c:ptCount val="1"/>
                <c:pt idx="0">
                  <c:v>Nesinaudoja kultūros turiniu internete</c:v>
                </c:pt>
              </c:strCache>
            </c:strRef>
          </c:tx>
          <c:spPr>
            <a:solidFill>
              <a:schemeClr val="tx2">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65–74</c:v>
                </c:pt>
                <c:pt idx="1">
                  <c:v>55–64</c:v>
                </c:pt>
                <c:pt idx="2">
                  <c:v>45–54</c:v>
                </c:pt>
                <c:pt idx="3">
                  <c:v>35–44</c:v>
                </c:pt>
                <c:pt idx="4">
                  <c:v>25–34</c:v>
                </c:pt>
                <c:pt idx="5">
                  <c:v>15–24</c:v>
                </c:pt>
              </c:strCache>
            </c:strRef>
          </c:cat>
          <c:val>
            <c:numRef>
              <c:f>Sheet1!$F$2:$F$7</c:f>
              <c:numCache>
                <c:formatCode>0%</c:formatCode>
                <c:ptCount val="6"/>
                <c:pt idx="0">
                  <c:v>0.25171762481235754</c:v>
                </c:pt>
                <c:pt idx="1">
                  <c:v>0.14712385556190083</c:v>
                </c:pt>
                <c:pt idx="2">
                  <c:v>0.17615628612086781</c:v>
                </c:pt>
                <c:pt idx="3">
                  <c:v>0.19794611725765876</c:v>
                </c:pt>
                <c:pt idx="4">
                  <c:v>0.10479235723325814</c:v>
                </c:pt>
                <c:pt idx="5">
                  <c:v>8.1240488927019947E-2</c:v>
                </c:pt>
              </c:numCache>
            </c:numRef>
          </c:val>
          <c:extLst>
            <c:ext xmlns:c16="http://schemas.microsoft.com/office/drawing/2014/chart" uri="{C3380CC4-5D6E-409C-BE32-E72D297353CC}">
              <c16:uniqueId val="{00000000-D913-463A-BFDA-52740818DA52}"/>
            </c:ext>
          </c:extLst>
        </c:ser>
        <c:dLbls>
          <c:showLegendKey val="0"/>
          <c:showVal val="0"/>
          <c:showCatName val="0"/>
          <c:showSerName val="0"/>
          <c:showPercent val="0"/>
          <c:showBubbleSize val="0"/>
        </c:dLbls>
        <c:gapWidth val="50"/>
        <c:overlap val="100"/>
        <c:axId val="209382448"/>
        <c:axId val="209379568"/>
      </c:barChart>
      <c:catAx>
        <c:axId val="209382448"/>
        <c:scaling>
          <c:orientation val="minMax"/>
        </c:scaling>
        <c:delete val="0"/>
        <c:axPos val="l"/>
        <c:title>
          <c:tx>
            <c:rich>
              <a:bodyPr rot="-54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r>
                  <a:rPr lang="lt-LT"/>
                  <a:t>Gyventojų amžiaus grupės</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just">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crossAx val="209379568"/>
        <c:crosses val="autoZero"/>
        <c:auto val="1"/>
        <c:lblAlgn val="ctr"/>
        <c:lblOffset val="100"/>
        <c:noMultiLvlLbl val="0"/>
      </c:catAx>
      <c:valAx>
        <c:axId val="20937956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r>
                  <a:rPr lang="lt-LT" b="1"/>
                  <a:t>Kaip dažnai naudojatės kultūros turiniu internete (pramogų</a:t>
                </a:r>
                <a:r>
                  <a:rPr lang="lt-LT" b="1" baseline="0"/>
                  <a:t> tikslais</a:t>
                </a:r>
                <a:r>
                  <a:rPr lang="lt-LT" b="1"/>
                  <a:t>)?</a:t>
                </a:r>
              </a:p>
            </c:rich>
          </c:tx>
          <c:layout>
            <c:manualLayout>
              <c:xMode val="edge"/>
              <c:yMode val="edge"/>
              <c:x val="0.22723205000881203"/>
              <c:y val="2.4937537855844942E-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crossAx val="209382448"/>
        <c:crosses val="autoZero"/>
        <c:crossBetween val="between"/>
      </c:valAx>
      <c:spPr>
        <a:noFill/>
        <a:ln>
          <a:noFill/>
        </a:ln>
        <a:effectLst/>
      </c:spPr>
    </c:plotArea>
    <c:legend>
      <c:legendPos val="b"/>
      <c:layout>
        <c:manualLayout>
          <c:xMode val="edge"/>
          <c:yMode val="edge"/>
          <c:x val="0.8121650912231495"/>
          <c:y val="9.3908994548758326E-2"/>
          <c:w val="0.18783490877685055"/>
          <c:h val="0.7880129466989703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chemeClr val="accent6"/>
          </a:solidFill>
          <a:latin typeface="Calibri Light" panose="020F0302020204030204" pitchFamily="34" charset="0"/>
          <a:cs typeface="Calibri Light" panose="020F0302020204030204" pitchFamily="34" charset="0"/>
        </a:defRPr>
      </a:pPr>
      <a:endParaRPr lang="lt-LT"/>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8183764342494205"/>
          <c:y val="7.9728195033313146E-2"/>
          <c:w val="0.51020113946454682"/>
          <c:h val="0.8069867693821926"/>
        </c:manualLayout>
      </c:layout>
      <c:barChart>
        <c:barDir val="bar"/>
        <c:grouping val="percentStacked"/>
        <c:varyColors val="0"/>
        <c:ser>
          <c:idx val="0"/>
          <c:order val="0"/>
          <c:tx>
            <c:strRef>
              <c:f>Sheet1!$B$1</c:f>
              <c:strCache>
                <c:ptCount val="1"/>
                <c:pt idx="0">
                  <c:v>Kasdien</c:v>
                </c:pt>
              </c:strCache>
            </c:strRef>
          </c:tx>
          <c:spPr>
            <a:solidFill>
              <a:schemeClr val="accent1"/>
            </a:solidFill>
            <a:ln>
              <a:no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6-3C33-4212-9C02-2A6A3A129F5F}"/>
                </c:ext>
              </c:extLst>
            </c:dLbl>
            <c:dLbl>
              <c:idx val="1"/>
              <c:layout>
                <c:manualLayout>
                  <c:x val="1.0607828577490187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C33-4212-9C02-2A6A3A129F5F}"/>
                </c:ext>
              </c:extLst>
            </c:dLbl>
            <c:dLbl>
              <c:idx val="3"/>
              <c:layout>
                <c:manualLayout>
                  <c:x val="4.2431314309960754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C33-4212-9C02-2A6A3A129F5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2"/>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Sheet1!$A$2:$A$8</c:f>
              <c:strCache>
                <c:ptCount val="7"/>
                <c:pt idx="0">
                  <c:v>Ūkininkas</c:v>
                </c:pt>
                <c:pt idx="1">
                  <c:v>Pensininkas</c:v>
                </c:pt>
                <c:pt idx="2">
                  <c:v>Dirbu pagal individualią veiklą</c:v>
                </c:pt>
                <c:pt idx="3">
                  <c:v>Samdomas darbuotojas</c:v>
                </c:pt>
                <c:pt idx="4">
                  <c:v>Bedarbis</c:v>
                </c:pt>
                <c:pt idx="5">
                  <c:v>Studentas</c:v>
                </c:pt>
                <c:pt idx="6">
                  <c:v>Moksleivis</c:v>
                </c:pt>
              </c:strCache>
            </c:strRef>
          </c:cat>
          <c:val>
            <c:numRef>
              <c:f>Sheet1!$B$2:$B$8</c:f>
              <c:numCache>
                <c:formatCode>0%</c:formatCode>
                <c:ptCount val="7"/>
                <c:pt idx="0">
                  <c:v>0</c:v>
                </c:pt>
                <c:pt idx="1">
                  <c:v>6.8090022771986509E-3</c:v>
                </c:pt>
                <c:pt idx="2">
                  <c:v>4.5153319991820096E-2</c:v>
                </c:pt>
                <c:pt idx="3">
                  <c:v>4.8030089510349712E-2</c:v>
                </c:pt>
                <c:pt idx="4">
                  <c:v>8.1942333110595428E-2</c:v>
                </c:pt>
                <c:pt idx="5">
                  <c:v>0.23455746466212166</c:v>
                </c:pt>
                <c:pt idx="6">
                  <c:v>0.40733385953182766</c:v>
                </c:pt>
              </c:numCache>
            </c:numRef>
          </c:val>
          <c:extLst>
            <c:ext xmlns:c16="http://schemas.microsoft.com/office/drawing/2014/chart" uri="{C3380CC4-5D6E-409C-BE32-E72D297353CC}">
              <c16:uniqueId val="{00000002-3C33-4212-9C02-2A6A3A129F5F}"/>
            </c:ext>
          </c:extLst>
        </c:ser>
        <c:ser>
          <c:idx val="1"/>
          <c:order val="1"/>
          <c:tx>
            <c:strRef>
              <c:f>Sheet1!$C$1</c:f>
              <c:strCache>
                <c:ptCount val="1"/>
                <c:pt idx="0">
                  <c:v>Bent kas savaitę</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Sheet1!$A$2:$A$8</c:f>
              <c:strCache>
                <c:ptCount val="7"/>
                <c:pt idx="0">
                  <c:v>Ūkininkas</c:v>
                </c:pt>
                <c:pt idx="1">
                  <c:v>Pensininkas</c:v>
                </c:pt>
                <c:pt idx="2">
                  <c:v>Dirbu pagal individualią veiklą</c:v>
                </c:pt>
                <c:pt idx="3">
                  <c:v>Samdomas darbuotojas</c:v>
                </c:pt>
                <c:pt idx="4">
                  <c:v>Bedarbis</c:v>
                </c:pt>
                <c:pt idx="5">
                  <c:v>Studentas</c:v>
                </c:pt>
                <c:pt idx="6">
                  <c:v>Moksleivis</c:v>
                </c:pt>
              </c:strCache>
            </c:strRef>
          </c:cat>
          <c:val>
            <c:numRef>
              <c:f>Sheet1!$C$2:$C$8</c:f>
              <c:numCache>
                <c:formatCode>0%</c:formatCode>
                <c:ptCount val="7"/>
                <c:pt idx="0">
                  <c:v>0.23500485575290345</c:v>
                </c:pt>
                <c:pt idx="1">
                  <c:v>0.14627089120810108</c:v>
                </c:pt>
                <c:pt idx="2">
                  <c:v>0.26856366783208302</c:v>
                </c:pt>
                <c:pt idx="3">
                  <c:v>0.22357607852423925</c:v>
                </c:pt>
                <c:pt idx="4">
                  <c:v>0.12634004912121471</c:v>
                </c:pt>
                <c:pt idx="5">
                  <c:v>0.359892985580616</c:v>
                </c:pt>
                <c:pt idx="6">
                  <c:v>0.32110219658001338</c:v>
                </c:pt>
              </c:numCache>
            </c:numRef>
          </c:val>
          <c:extLst>
            <c:ext xmlns:c16="http://schemas.microsoft.com/office/drawing/2014/chart" uri="{C3380CC4-5D6E-409C-BE32-E72D297353CC}">
              <c16:uniqueId val="{00000003-3C33-4212-9C02-2A6A3A129F5F}"/>
            </c:ext>
          </c:extLst>
        </c:ser>
        <c:ser>
          <c:idx val="2"/>
          <c:order val="2"/>
          <c:tx>
            <c:strRef>
              <c:f>Sheet1!$D$1</c:f>
              <c:strCache>
                <c:ptCount val="1"/>
                <c:pt idx="0">
                  <c:v>Bent kartą per mėnesį</c:v>
                </c:pt>
              </c:strCache>
            </c:strRef>
          </c:tx>
          <c:spPr>
            <a:solidFill>
              <a:schemeClr val="tx2">
                <a:lumMod val="60000"/>
                <a:lumOff val="40000"/>
              </a:schemeClr>
            </a:solidFill>
            <a:ln>
              <a:no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7-3C33-4212-9C02-2A6A3A129F5F}"/>
                </c:ext>
              </c:extLst>
            </c:dLbl>
            <c:dLbl>
              <c:idx val="2"/>
              <c:delete val="1"/>
              <c:extLst>
                <c:ext xmlns:c15="http://schemas.microsoft.com/office/drawing/2012/chart" uri="{CE6537A1-D6FC-4f65-9D91-7224C49458BB}"/>
                <c:ext xmlns:c16="http://schemas.microsoft.com/office/drawing/2014/chart" uri="{C3380CC4-5D6E-409C-BE32-E72D297353CC}">
                  <c16:uniqueId val="{00000002-3FAE-426F-BBB0-AE0B33D4675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Sheet1!$A$2:$A$8</c:f>
              <c:strCache>
                <c:ptCount val="7"/>
                <c:pt idx="0">
                  <c:v>Ūkininkas</c:v>
                </c:pt>
                <c:pt idx="1">
                  <c:v>Pensininkas</c:v>
                </c:pt>
                <c:pt idx="2">
                  <c:v>Dirbu pagal individualią veiklą</c:v>
                </c:pt>
                <c:pt idx="3">
                  <c:v>Samdomas darbuotojas</c:v>
                </c:pt>
                <c:pt idx="4">
                  <c:v>Bedarbis</c:v>
                </c:pt>
                <c:pt idx="5">
                  <c:v>Studentas</c:v>
                </c:pt>
                <c:pt idx="6">
                  <c:v>Moksleivis</c:v>
                </c:pt>
              </c:strCache>
            </c:strRef>
          </c:cat>
          <c:val>
            <c:numRef>
              <c:f>Sheet1!$D$2:$D$8</c:f>
              <c:numCache>
                <c:formatCode>0%</c:formatCode>
                <c:ptCount val="7"/>
                <c:pt idx="0">
                  <c:v>0</c:v>
                </c:pt>
                <c:pt idx="1">
                  <c:v>0.13115159601459547</c:v>
                </c:pt>
                <c:pt idx="2">
                  <c:v>0.10162722922233063</c:v>
                </c:pt>
                <c:pt idx="3">
                  <c:v>0.1571133493261733</c:v>
                </c:pt>
                <c:pt idx="4">
                  <c:v>0.10925644414746057</c:v>
                </c:pt>
                <c:pt idx="5">
                  <c:v>5.7499729560598192E-2</c:v>
                </c:pt>
                <c:pt idx="6">
                  <c:v>0.11101404559584144</c:v>
                </c:pt>
              </c:numCache>
            </c:numRef>
          </c:val>
          <c:extLst>
            <c:ext xmlns:c16="http://schemas.microsoft.com/office/drawing/2014/chart" uri="{C3380CC4-5D6E-409C-BE32-E72D297353CC}">
              <c16:uniqueId val="{00000004-3C33-4212-9C02-2A6A3A129F5F}"/>
            </c:ext>
          </c:extLst>
        </c:ser>
        <c:ser>
          <c:idx val="3"/>
          <c:order val="3"/>
          <c:tx>
            <c:strRef>
              <c:f>Sheet1!$E$1</c:f>
              <c:strCache>
                <c:ptCount val="1"/>
                <c:pt idx="0">
                  <c:v>Ypač retai arba niekada</c:v>
                </c:pt>
              </c:strCache>
            </c:strRef>
          </c:tx>
          <c:spPr>
            <a:solidFill>
              <a:schemeClr val="tx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Sheet1!$A$2:$A$8</c:f>
              <c:strCache>
                <c:ptCount val="7"/>
                <c:pt idx="0">
                  <c:v>Ūkininkas</c:v>
                </c:pt>
                <c:pt idx="1">
                  <c:v>Pensininkas</c:v>
                </c:pt>
                <c:pt idx="2">
                  <c:v>Dirbu pagal individualią veiklą</c:v>
                </c:pt>
                <c:pt idx="3">
                  <c:v>Samdomas darbuotojas</c:v>
                </c:pt>
                <c:pt idx="4">
                  <c:v>Bedarbis</c:v>
                </c:pt>
                <c:pt idx="5">
                  <c:v>Studentas</c:v>
                </c:pt>
                <c:pt idx="6">
                  <c:v>Moksleivis</c:v>
                </c:pt>
              </c:strCache>
            </c:strRef>
          </c:cat>
          <c:val>
            <c:numRef>
              <c:f>Sheet1!$E$2:$E$8</c:f>
              <c:numCache>
                <c:formatCode>0%</c:formatCode>
                <c:ptCount val="7"/>
                <c:pt idx="0">
                  <c:v>0.41248786061774129</c:v>
                </c:pt>
                <c:pt idx="1">
                  <c:v>0.48393815984368005</c:v>
                </c:pt>
                <c:pt idx="2">
                  <c:v>0.45937541712598223</c:v>
                </c:pt>
                <c:pt idx="3">
                  <c:v>0.42857624433101982</c:v>
                </c:pt>
                <c:pt idx="4">
                  <c:v>0.44924537531338049</c:v>
                </c:pt>
                <c:pt idx="5">
                  <c:v>0.28109069448972884</c:v>
                </c:pt>
                <c:pt idx="6">
                  <c:v>6.6471168353249482E-2</c:v>
                </c:pt>
              </c:numCache>
            </c:numRef>
          </c:val>
          <c:extLst>
            <c:ext xmlns:c16="http://schemas.microsoft.com/office/drawing/2014/chart" uri="{C3380CC4-5D6E-409C-BE32-E72D297353CC}">
              <c16:uniqueId val="{00000005-3C33-4212-9C02-2A6A3A129F5F}"/>
            </c:ext>
          </c:extLst>
        </c:ser>
        <c:ser>
          <c:idx val="4"/>
          <c:order val="4"/>
          <c:tx>
            <c:strRef>
              <c:f>Sheet1!$F$1</c:f>
              <c:strCache>
                <c:ptCount val="1"/>
                <c:pt idx="0">
                  <c:v>Nesinaudoja kultūros turiniu internete</c:v>
                </c:pt>
              </c:strCache>
            </c:strRef>
          </c:tx>
          <c:spPr>
            <a:solidFill>
              <a:schemeClr val="tx2">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Sheet1!$A$2:$A$8</c:f>
              <c:strCache>
                <c:ptCount val="7"/>
                <c:pt idx="0">
                  <c:v>Ūkininkas</c:v>
                </c:pt>
                <c:pt idx="1">
                  <c:v>Pensininkas</c:v>
                </c:pt>
                <c:pt idx="2">
                  <c:v>Dirbu pagal individualią veiklą</c:v>
                </c:pt>
                <c:pt idx="3">
                  <c:v>Samdomas darbuotojas</c:v>
                </c:pt>
                <c:pt idx="4">
                  <c:v>Bedarbis</c:v>
                </c:pt>
                <c:pt idx="5">
                  <c:v>Studentas</c:v>
                </c:pt>
                <c:pt idx="6">
                  <c:v>Moksleivis</c:v>
                </c:pt>
              </c:strCache>
            </c:strRef>
          </c:cat>
          <c:val>
            <c:numRef>
              <c:f>Sheet1!$F$2:$F$8</c:f>
              <c:numCache>
                <c:formatCode>0%</c:formatCode>
                <c:ptCount val="7"/>
                <c:pt idx="0">
                  <c:v>0.35250728362935518</c:v>
                </c:pt>
                <c:pt idx="1">
                  <c:v>0.23183035065642466</c:v>
                </c:pt>
                <c:pt idx="2">
                  <c:v>0.1252803658277841</c:v>
                </c:pt>
                <c:pt idx="3">
                  <c:v>0.14270423830821799</c:v>
                </c:pt>
                <c:pt idx="4">
                  <c:v>0.23321579830734881</c:v>
                </c:pt>
                <c:pt idx="5">
                  <c:v>6.6959125706935352E-2</c:v>
                </c:pt>
                <c:pt idx="6">
                  <c:v>9.4078729939067934E-2</c:v>
                </c:pt>
              </c:numCache>
            </c:numRef>
          </c:val>
          <c:extLst>
            <c:ext xmlns:c16="http://schemas.microsoft.com/office/drawing/2014/chart" uri="{C3380CC4-5D6E-409C-BE32-E72D297353CC}">
              <c16:uniqueId val="{00000000-3FAE-426F-BBB0-AE0B33D4675B}"/>
            </c:ext>
          </c:extLst>
        </c:ser>
        <c:dLbls>
          <c:showLegendKey val="0"/>
          <c:showVal val="0"/>
          <c:showCatName val="0"/>
          <c:showSerName val="0"/>
          <c:showPercent val="0"/>
          <c:showBubbleSize val="0"/>
        </c:dLbls>
        <c:gapWidth val="50"/>
        <c:overlap val="100"/>
        <c:axId val="209382448"/>
        <c:axId val="209379568"/>
      </c:barChart>
      <c:catAx>
        <c:axId val="209382448"/>
        <c:scaling>
          <c:orientation val="minMax"/>
        </c:scaling>
        <c:delete val="0"/>
        <c:axPos val="l"/>
        <c:title>
          <c:tx>
            <c:rich>
              <a:bodyPr rot="-54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r>
                  <a:rPr lang="lt-LT"/>
                  <a:t>Pagrindinis respondento užsiėmimas</a:t>
                </a:r>
              </a:p>
            </c:rich>
          </c:tx>
          <c:layout>
            <c:manualLayout>
              <c:xMode val="edge"/>
              <c:yMode val="edge"/>
              <c:x val="0"/>
              <c:y val="8.3476870078740162E-2"/>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just">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crossAx val="209379568"/>
        <c:crosses val="autoZero"/>
        <c:auto val="1"/>
        <c:lblAlgn val="ctr"/>
        <c:lblOffset val="100"/>
        <c:noMultiLvlLbl val="0"/>
      </c:catAx>
      <c:valAx>
        <c:axId val="20937956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r>
                  <a:rPr lang="lt-LT" b="1"/>
                  <a:t>Kaip dažnai naudojatės kultūros turiniu internete (mokymosi tikslais)?</a:t>
                </a:r>
              </a:p>
            </c:rich>
          </c:tx>
          <c:layout>
            <c:manualLayout>
              <c:xMode val="edge"/>
              <c:yMode val="edge"/>
              <c:x val="0.25905553574128259"/>
              <c:y val="2.4937537855845419E-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crossAx val="209382448"/>
        <c:crosses val="autoZero"/>
        <c:crossBetween val="between"/>
      </c:valAx>
      <c:spPr>
        <a:noFill/>
        <a:ln>
          <a:noFill/>
        </a:ln>
        <a:effectLst/>
      </c:spPr>
    </c:plotArea>
    <c:legend>
      <c:legendPos val="b"/>
      <c:layout>
        <c:manualLayout>
          <c:xMode val="edge"/>
          <c:yMode val="edge"/>
          <c:x val="0.8121650912231495"/>
          <c:y val="5.7851302241066029E-2"/>
          <c:w val="0.18783490877685055"/>
          <c:h val="0.8345860463355542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chemeClr val="accent6"/>
          </a:solidFill>
          <a:latin typeface="Calibri Light" panose="020F0302020204030204" pitchFamily="34" charset="0"/>
          <a:cs typeface="Calibri Light" panose="020F0302020204030204" pitchFamily="34" charset="0"/>
        </a:defRPr>
      </a:pPr>
      <a:endParaRPr lang="lt-LT"/>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61610268378063"/>
          <c:y val="7.2073955357350242E-2"/>
          <c:w val="0.54838932234351145"/>
          <c:h val="0.8069867693821926"/>
        </c:manualLayout>
      </c:layout>
      <c:barChart>
        <c:barDir val="bar"/>
        <c:grouping val="percentStacked"/>
        <c:varyColors val="0"/>
        <c:ser>
          <c:idx val="0"/>
          <c:order val="0"/>
          <c:tx>
            <c:strRef>
              <c:f>Sheet1!$B$1</c:f>
              <c:strCache>
                <c:ptCount val="1"/>
                <c:pt idx="0">
                  <c:v>Kasdien</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2"/>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Ne</c:v>
                </c:pt>
                <c:pt idx="1">
                  <c:v>Esu meno, kultūros tyrėjas</c:v>
                </c:pt>
                <c:pt idx="2">
                  <c:v>Taip, dirbu kultūros ir kūrybinių industrijų sektoriuje</c:v>
                </c:pt>
                <c:pt idx="3">
                  <c:v>Studijuoju su kultūra susijusioje studijų programoje</c:v>
                </c:pt>
                <c:pt idx="4">
                  <c:v>Taip, dirbu kultūros įstaigoje</c:v>
                </c:pt>
              </c:strCache>
            </c:strRef>
          </c:cat>
          <c:val>
            <c:numRef>
              <c:f>Sheet1!$B$2:$B$6</c:f>
              <c:numCache>
                <c:formatCode>0%</c:formatCode>
                <c:ptCount val="5"/>
                <c:pt idx="0">
                  <c:v>4.2189800026942371E-2</c:v>
                </c:pt>
                <c:pt idx="1">
                  <c:v>4.2409703472661306E-2</c:v>
                </c:pt>
                <c:pt idx="2">
                  <c:v>5.9819466237256612E-2</c:v>
                </c:pt>
                <c:pt idx="3">
                  <c:v>0.10117442484612406</c:v>
                </c:pt>
                <c:pt idx="4">
                  <c:v>0.11280598818620091</c:v>
                </c:pt>
              </c:numCache>
            </c:numRef>
          </c:val>
          <c:extLst>
            <c:ext xmlns:c16="http://schemas.microsoft.com/office/drawing/2014/chart" uri="{C3380CC4-5D6E-409C-BE32-E72D297353CC}">
              <c16:uniqueId val="{00000003-89C1-49FB-9B13-17D096D9EFCA}"/>
            </c:ext>
          </c:extLst>
        </c:ser>
        <c:ser>
          <c:idx val="1"/>
          <c:order val="1"/>
          <c:tx>
            <c:strRef>
              <c:f>Sheet1!$C$1</c:f>
              <c:strCache>
                <c:ptCount val="1"/>
                <c:pt idx="0">
                  <c:v>Bent kas savaitę</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Ne</c:v>
                </c:pt>
                <c:pt idx="1">
                  <c:v>Esu meno, kultūros tyrėjas</c:v>
                </c:pt>
                <c:pt idx="2">
                  <c:v>Taip, dirbu kultūros ir kūrybinių industrijų sektoriuje</c:v>
                </c:pt>
                <c:pt idx="3">
                  <c:v>Studijuoju su kultūra susijusioje studijų programoje</c:v>
                </c:pt>
                <c:pt idx="4">
                  <c:v>Taip, dirbu kultūros įstaigoje</c:v>
                </c:pt>
              </c:strCache>
            </c:strRef>
          </c:cat>
          <c:val>
            <c:numRef>
              <c:f>Sheet1!$C$2:$C$6</c:f>
              <c:numCache>
                <c:formatCode>0%</c:formatCode>
                <c:ptCount val="5"/>
                <c:pt idx="0">
                  <c:v>0.12077632164099303</c:v>
                </c:pt>
                <c:pt idx="1">
                  <c:v>0.46650673819927435</c:v>
                </c:pt>
                <c:pt idx="2">
                  <c:v>0.2195463445582482</c:v>
                </c:pt>
                <c:pt idx="3">
                  <c:v>0.15176163726918609</c:v>
                </c:pt>
                <c:pt idx="4">
                  <c:v>0.28495250589357202</c:v>
                </c:pt>
              </c:numCache>
            </c:numRef>
          </c:val>
          <c:extLst>
            <c:ext xmlns:c16="http://schemas.microsoft.com/office/drawing/2014/chart" uri="{C3380CC4-5D6E-409C-BE32-E72D297353CC}">
              <c16:uniqueId val="{00000004-89C1-49FB-9B13-17D096D9EFCA}"/>
            </c:ext>
          </c:extLst>
        </c:ser>
        <c:ser>
          <c:idx val="2"/>
          <c:order val="2"/>
          <c:tx>
            <c:strRef>
              <c:f>Sheet1!$D$1</c:f>
              <c:strCache>
                <c:ptCount val="1"/>
                <c:pt idx="0">
                  <c:v>Bent kartą per mėnesį</c:v>
                </c:pt>
              </c:strCache>
            </c:strRef>
          </c:tx>
          <c:spPr>
            <a:solidFill>
              <a:schemeClr val="tx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Ne</c:v>
                </c:pt>
                <c:pt idx="1">
                  <c:v>Esu meno, kultūros tyrėjas</c:v>
                </c:pt>
                <c:pt idx="2">
                  <c:v>Taip, dirbu kultūros ir kūrybinių industrijų sektoriuje</c:v>
                </c:pt>
                <c:pt idx="3">
                  <c:v>Studijuoju su kultūra susijusioje studijų programoje</c:v>
                </c:pt>
                <c:pt idx="4">
                  <c:v>Taip, dirbu kultūros įstaigoje</c:v>
                </c:pt>
              </c:strCache>
            </c:strRef>
          </c:cat>
          <c:val>
            <c:numRef>
              <c:f>Sheet1!$D$2:$D$6</c:f>
              <c:numCache>
                <c:formatCode>0%</c:formatCode>
                <c:ptCount val="5"/>
                <c:pt idx="0">
                  <c:v>6.5223328398304664E-2</c:v>
                </c:pt>
                <c:pt idx="1">
                  <c:v>4.2409703472661306E-2</c:v>
                </c:pt>
                <c:pt idx="2">
                  <c:v>0.10576204582176607</c:v>
                </c:pt>
                <c:pt idx="3">
                  <c:v>0.15176163726918609</c:v>
                </c:pt>
                <c:pt idx="4">
                  <c:v>0.16009546783919071</c:v>
                </c:pt>
              </c:numCache>
            </c:numRef>
          </c:val>
          <c:extLst>
            <c:ext xmlns:c16="http://schemas.microsoft.com/office/drawing/2014/chart" uri="{C3380CC4-5D6E-409C-BE32-E72D297353CC}">
              <c16:uniqueId val="{00000006-89C1-49FB-9B13-17D096D9EFCA}"/>
            </c:ext>
          </c:extLst>
        </c:ser>
        <c:ser>
          <c:idx val="3"/>
          <c:order val="3"/>
          <c:tx>
            <c:strRef>
              <c:f>Sheet1!$E$1</c:f>
              <c:strCache>
                <c:ptCount val="1"/>
                <c:pt idx="0">
                  <c:v>Ypač retai arba niekada</c:v>
                </c:pt>
              </c:strCache>
            </c:strRef>
          </c:tx>
          <c:spPr>
            <a:solidFill>
              <a:schemeClr val="tx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Ne</c:v>
                </c:pt>
                <c:pt idx="1">
                  <c:v>Esu meno, kultūros tyrėjas</c:v>
                </c:pt>
                <c:pt idx="2">
                  <c:v>Taip, dirbu kultūros ir kūrybinių industrijų sektoriuje</c:v>
                </c:pt>
                <c:pt idx="3">
                  <c:v>Studijuoju su kultūra susijusioje studijų programoje</c:v>
                </c:pt>
                <c:pt idx="4">
                  <c:v>Taip, dirbu kultūros įstaigoje</c:v>
                </c:pt>
              </c:strCache>
            </c:strRef>
          </c:cat>
          <c:val>
            <c:numRef>
              <c:f>Sheet1!$E$2:$E$6</c:f>
              <c:numCache>
                <c:formatCode>0%</c:formatCode>
                <c:ptCount val="5"/>
                <c:pt idx="0">
                  <c:v>0.6207421323366008</c:v>
                </c:pt>
                <c:pt idx="1">
                  <c:v>0.44867385485540306</c:v>
                </c:pt>
                <c:pt idx="2">
                  <c:v>0.58994762078953511</c:v>
                </c:pt>
                <c:pt idx="3">
                  <c:v>0.54471508819244185</c:v>
                </c:pt>
                <c:pt idx="4">
                  <c:v>0.37892872882720541</c:v>
                </c:pt>
              </c:numCache>
            </c:numRef>
          </c:val>
          <c:extLst>
            <c:ext xmlns:c16="http://schemas.microsoft.com/office/drawing/2014/chart" uri="{C3380CC4-5D6E-409C-BE32-E72D297353CC}">
              <c16:uniqueId val="{00000007-89C1-49FB-9B13-17D096D9EFCA}"/>
            </c:ext>
          </c:extLst>
        </c:ser>
        <c:ser>
          <c:idx val="4"/>
          <c:order val="4"/>
          <c:tx>
            <c:strRef>
              <c:f>Sheet1!$F$1</c:f>
              <c:strCache>
                <c:ptCount val="1"/>
                <c:pt idx="0">
                  <c:v>Nesinaudoja kultūros turiniu internete</c:v>
                </c:pt>
              </c:strCache>
            </c:strRef>
          </c:tx>
          <c:spPr>
            <a:solidFill>
              <a:schemeClr val="tx2">
                <a:lumMod val="20000"/>
                <a:lumOff val="80000"/>
              </a:schemeClr>
            </a:solidFill>
            <a:ln>
              <a:noFill/>
            </a:ln>
            <a:effectLst/>
          </c:spPr>
          <c:invertIfNegative val="0"/>
          <c:dLbls>
            <c:dLbl>
              <c:idx val="1"/>
              <c:delete val="1"/>
              <c:extLst>
                <c:ext xmlns:c15="http://schemas.microsoft.com/office/drawing/2012/chart" uri="{CE6537A1-D6FC-4f65-9D91-7224C49458BB}"/>
                <c:ext xmlns:c16="http://schemas.microsoft.com/office/drawing/2014/chart" uri="{C3380CC4-5D6E-409C-BE32-E72D297353CC}">
                  <c16:uniqueId val="{00000001-970C-4F1A-A00A-1306FB5968C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Ne</c:v>
                </c:pt>
                <c:pt idx="1">
                  <c:v>Esu meno, kultūros tyrėjas</c:v>
                </c:pt>
                <c:pt idx="2">
                  <c:v>Taip, dirbu kultūros ir kūrybinių industrijų sektoriuje</c:v>
                </c:pt>
                <c:pt idx="3">
                  <c:v>Studijuoju su kultūra susijusioje studijų programoje</c:v>
                </c:pt>
                <c:pt idx="4">
                  <c:v>Taip, dirbu kultūros įstaigoje</c:v>
                </c:pt>
              </c:strCache>
            </c:strRef>
          </c:cat>
          <c:val>
            <c:numRef>
              <c:f>Sheet1!$F$2:$F$6</c:f>
              <c:numCache>
                <c:formatCode>0%</c:formatCode>
                <c:ptCount val="5"/>
                <c:pt idx="0">
                  <c:v>0.15106841759715911</c:v>
                </c:pt>
                <c:pt idx="1">
                  <c:v>0</c:v>
                </c:pt>
                <c:pt idx="2">
                  <c:v>2.4924522593193901E-2</c:v>
                </c:pt>
                <c:pt idx="3">
                  <c:v>5.0587212423062029E-2</c:v>
                </c:pt>
                <c:pt idx="4">
                  <c:v>6.3217309253830969E-2</c:v>
                </c:pt>
              </c:numCache>
            </c:numRef>
          </c:val>
          <c:extLst>
            <c:ext xmlns:c16="http://schemas.microsoft.com/office/drawing/2014/chart" uri="{C3380CC4-5D6E-409C-BE32-E72D297353CC}">
              <c16:uniqueId val="{00000000-970C-4F1A-A00A-1306FB5968CF}"/>
            </c:ext>
          </c:extLst>
        </c:ser>
        <c:dLbls>
          <c:showLegendKey val="0"/>
          <c:showVal val="0"/>
          <c:showCatName val="0"/>
          <c:showSerName val="0"/>
          <c:showPercent val="0"/>
          <c:showBubbleSize val="0"/>
        </c:dLbls>
        <c:gapWidth val="50"/>
        <c:overlap val="100"/>
        <c:axId val="209382448"/>
        <c:axId val="209379568"/>
      </c:barChart>
      <c:catAx>
        <c:axId val="2093824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just">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crossAx val="209379568"/>
        <c:crosses val="autoZero"/>
        <c:auto val="1"/>
        <c:lblAlgn val="ctr"/>
        <c:lblOffset val="100"/>
        <c:noMultiLvlLbl val="0"/>
      </c:catAx>
      <c:valAx>
        <c:axId val="20937956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r>
                  <a:rPr lang="lt-LT" b="1"/>
                  <a:t>Kaip dažnai naudojatės kultūros turiniu internete (profesiniais edukaciniais tikslais)?</a:t>
                </a:r>
              </a:p>
            </c:rich>
          </c:tx>
          <c:layout>
            <c:manualLayout>
              <c:xMode val="edge"/>
              <c:yMode val="edge"/>
              <c:x val="0.21025952428482772"/>
              <c:y val="3.7034456238693773E-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crossAx val="209382448"/>
        <c:crosses val="autoZero"/>
        <c:crossBetween val="between"/>
      </c:valAx>
      <c:spPr>
        <a:noFill/>
        <a:ln>
          <a:noFill/>
        </a:ln>
        <a:effectLst/>
      </c:spPr>
    </c:plotArea>
    <c:legend>
      <c:legendPos val="b"/>
      <c:layout>
        <c:manualLayout>
          <c:xMode val="edge"/>
          <c:yMode val="edge"/>
          <c:x val="0.82065135408514156"/>
          <c:y val="9.2264056963381053E-2"/>
          <c:w val="0.17934864591485838"/>
          <c:h val="0.8045379694124771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chemeClr val="accent6"/>
          </a:solidFill>
          <a:latin typeface="Calibri Light" panose="020F0302020204030204" pitchFamily="34" charset="0"/>
          <a:cs typeface="Calibri Light" panose="020F0302020204030204" pitchFamily="34" charset="0"/>
        </a:defRPr>
      </a:pPr>
      <a:endParaRPr lang="lt-LT"/>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377966955361088"/>
          <c:y val="7.2073955357350242E-2"/>
          <c:w val="0.45079729943060176"/>
          <c:h val="0.8069867693821926"/>
        </c:manualLayout>
      </c:layout>
      <c:barChart>
        <c:barDir val="bar"/>
        <c:grouping val="percentStacked"/>
        <c:varyColors val="0"/>
        <c:ser>
          <c:idx val="0"/>
          <c:order val="0"/>
          <c:tx>
            <c:strRef>
              <c:f>Sheet1!$B$1</c:f>
              <c:strCache>
                <c:ptCount val="1"/>
                <c:pt idx="0">
                  <c:v>Kasdien</c:v>
                </c:pt>
              </c:strCache>
            </c:strRef>
          </c:tx>
          <c:spPr>
            <a:solidFill>
              <a:schemeClr val="accent1"/>
            </a:solidFill>
            <a:ln>
              <a:no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4-DB76-4D4D-A794-017790BADD18}"/>
                </c:ext>
              </c:extLst>
            </c:dLbl>
            <c:dLbl>
              <c:idx val="1"/>
              <c:layout>
                <c:manualLayout>
                  <c:x val="1.0607828577490149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B76-4D4D-A794-017790BADD1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2"/>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Studijuoju su kultūra susijusioje studijų programoje</c:v>
                </c:pt>
                <c:pt idx="1">
                  <c:v>Ne</c:v>
                </c:pt>
                <c:pt idx="2">
                  <c:v>Taip, dirbu kultūros įstaigoje</c:v>
                </c:pt>
                <c:pt idx="3">
                  <c:v>Taip, dirbu kultūros ir kūrybinių industrijų sektoriuje</c:v>
                </c:pt>
                <c:pt idx="4">
                  <c:v>Esu meno, kultūros tyrėjas</c:v>
                </c:pt>
              </c:strCache>
            </c:strRef>
          </c:cat>
          <c:val>
            <c:numRef>
              <c:f>Sheet1!$B$2:$B$6</c:f>
              <c:numCache>
                <c:formatCode>0%</c:formatCode>
                <c:ptCount val="5"/>
                <c:pt idx="0">
                  <c:v>0</c:v>
                </c:pt>
                <c:pt idx="1">
                  <c:v>1.8265417307711154E-2</c:v>
                </c:pt>
                <c:pt idx="2">
                  <c:v>5.0929912728983742E-2</c:v>
                </c:pt>
                <c:pt idx="3">
                  <c:v>5.4114996733588029E-2</c:v>
                </c:pt>
                <c:pt idx="4">
                  <c:v>0.1272291104179839</c:v>
                </c:pt>
              </c:numCache>
            </c:numRef>
          </c:val>
          <c:extLst>
            <c:ext xmlns:c16="http://schemas.microsoft.com/office/drawing/2014/chart" uri="{C3380CC4-5D6E-409C-BE32-E72D297353CC}">
              <c16:uniqueId val="{00000000-DB76-4D4D-A794-017790BADD18}"/>
            </c:ext>
          </c:extLst>
        </c:ser>
        <c:ser>
          <c:idx val="1"/>
          <c:order val="1"/>
          <c:tx>
            <c:strRef>
              <c:f>Sheet1!$C$1</c:f>
              <c:strCache>
                <c:ptCount val="1"/>
                <c:pt idx="0">
                  <c:v>Bent kas savaitę</c:v>
                </c:pt>
              </c:strCache>
            </c:strRef>
          </c:tx>
          <c:spPr>
            <a:solidFill>
              <a:schemeClr val="accent3"/>
            </a:solidFill>
            <a:ln>
              <a:noFill/>
            </a:ln>
            <a:effectLst/>
          </c:spPr>
          <c:invertIfNegative val="0"/>
          <c:dLbls>
            <c:dLbl>
              <c:idx val="1"/>
              <c:layout>
                <c:manualLayout>
                  <c:x val="6.3646971464941127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BAA-4D59-8925-6F2E1B92B02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Studijuoju su kultūra susijusioje studijų programoje</c:v>
                </c:pt>
                <c:pt idx="1">
                  <c:v>Ne</c:v>
                </c:pt>
                <c:pt idx="2">
                  <c:v>Taip, dirbu kultūros įstaigoje</c:v>
                </c:pt>
                <c:pt idx="3">
                  <c:v>Taip, dirbu kultūros ir kūrybinių industrijų sektoriuje</c:v>
                </c:pt>
                <c:pt idx="4">
                  <c:v>Esu meno, kultūros tyrėjas</c:v>
                </c:pt>
              </c:strCache>
            </c:strRef>
          </c:cat>
          <c:val>
            <c:numRef>
              <c:f>Sheet1!$C$2:$C$6</c:f>
              <c:numCache>
                <c:formatCode>0%</c:formatCode>
                <c:ptCount val="5"/>
                <c:pt idx="0">
                  <c:v>0.20234884969224812</c:v>
                </c:pt>
                <c:pt idx="1">
                  <c:v>0.11585353354386828</c:v>
                </c:pt>
                <c:pt idx="2">
                  <c:v>0.33029164481328332</c:v>
                </c:pt>
                <c:pt idx="3">
                  <c:v>0.2787500602433608</c:v>
                </c:pt>
                <c:pt idx="4">
                  <c:v>0.46073449671493</c:v>
                </c:pt>
              </c:numCache>
            </c:numRef>
          </c:val>
          <c:extLst>
            <c:ext xmlns:c16="http://schemas.microsoft.com/office/drawing/2014/chart" uri="{C3380CC4-5D6E-409C-BE32-E72D297353CC}">
              <c16:uniqueId val="{00000001-DB76-4D4D-A794-017790BADD18}"/>
            </c:ext>
          </c:extLst>
        </c:ser>
        <c:ser>
          <c:idx val="2"/>
          <c:order val="2"/>
          <c:tx>
            <c:strRef>
              <c:f>Sheet1!$D$1</c:f>
              <c:strCache>
                <c:ptCount val="1"/>
                <c:pt idx="0">
                  <c:v>Bent kartą per mėnesį</c:v>
                </c:pt>
              </c:strCache>
            </c:strRef>
          </c:tx>
          <c:spPr>
            <a:solidFill>
              <a:schemeClr val="tx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Studijuoju su kultūra susijusioje studijų programoje</c:v>
                </c:pt>
                <c:pt idx="1">
                  <c:v>Ne</c:v>
                </c:pt>
                <c:pt idx="2">
                  <c:v>Taip, dirbu kultūros įstaigoje</c:v>
                </c:pt>
                <c:pt idx="3">
                  <c:v>Taip, dirbu kultūros ir kūrybinių industrijų sektoriuje</c:v>
                </c:pt>
                <c:pt idx="4">
                  <c:v>Esu meno, kultūros tyrėjas</c:v>
                </c:pt>
              </c:strCache>
            </c:strRef>
          </c:cat>
          <c:val>
            <c:numRef>
              <c:f>Sheet1!$D$2:$D$6</c:f>
              <c:numCache>
                <c:formatCode>0%</c:formatCode>
                <c:ptCount val="5"/>
                <c:pt idx="0">
                  <c:v>5.0587212423062029E-2</c:v>
                </c:pt>
                <c:pt idx="1">
                  <c:v>7.5574408368478424E-2</c:v>
                </c:pt>
                <c:pt idx="2">
                  <c:v>0.10932790058542478</c:v>
                </c:pt>
                <c:pt idx="3">
                  <c:v>0.14429812304370351</c:v>
                </c:pt>
                <c:pt idx="4">
                  <c:v>0.19998787550377961</c:v>
                </c:pt>
              </c:numCache>
            </c:numRef>
          </c:val>
          <c:extLst>
            <c:ext xmlns:c16="http://schemas.microsoft.com/office/drawing/2014/chart" uri="{C3380CC4-5D6E-409C-BE32-E72D297353CC}">
              <c16:uniqueId val="{00000002-DB76-4D4D-A794-017790BADD18}"/>
            </c:ext>
          </c:extLst>
        </c:ser>
        <c:ser>
          <c:idx val="3"/>
          <c:order val="3"/>
          <c:tx>
            <c:strRef>
              <c:f>Sheet1!$E$1</c:f>
              <c:strCache>
                <c:ptCount val="1"/>
                <c:pt idx="0">
                  <c:v>Ypač retai arba niekada</c:v>
                </c:pt>
              </c:strCache>
            </c:strRef>
          </c:tx>
          <c:spPr>
            <a:solidFill>
              <a:schemeClr val="tx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Studijuoju su kultūra susijusioje studijų programoje</c:v>
                </c:pt>
                <c:pt idx="1">
                  <c:v>Ne</c:v>
                </c:pt>
                <c:pt idx="2">
                  <c:v>Taip, dirbu kultūros įstaigoje</c:v>
                </c:pt>
                <c:pt idx="3">
                  <c:v>Taip, dirbu kultūros ir kūrybinių industrijų sektoriuje</c:v>
                </c:pt>
                <c:pt idx="4">
                  <c:v>Esu meno, kultūros tyrėjas</c:v>
                </c:pt>
              </c:strCache>
            </c:strRef>
          </c:cat>
          <c:val>
            <c:numRef>
              <c:f>Sheet1!$E$2:$E$6</c:f>
              <c:numCache>
                <c:formatCode>0%</c:formatCode>
                <c:ptCount val="5"/>
                <c:pt idx="0">
                  <c:v>0.69647672546162787</c:v>
                </c:pt>
                <c:pt idx="1">
                  <c:v>0.63923822318278301</c:v>
                </c:pt>
                <c:pt idx="2">
                  <c:v>0.44623323261847714</c:v>
                </c:pt>
                <c:pt idx="3">
                  <c:v>0.49791229738615372</c:v>
                </c:pt>
                <c:pt idx="4">
                  <c:v>0.21204851736330652</c:v>
                </c:pt>
              </c:numCache>
            </c:numRef>
          </c:val>
          <c:extLst>
            <c:ext xmlns:c16="http://schemas.microsoft.com/office/drawing/2014/chart" uri="{C3380CC4-5D6E-409C-BE32-E72D297353CC}">
              <c16:uniqueId val="{00000003-DB76-4D4D-A794-017790BADD18}"/>
            </c:ext>
          </c:extLst>
        </c:ser>
        <c:ser>
          <c:idx val="4"/>
          <c:order val="4"/>
          <c:tx>
            <c:strRef>
              <c:f>Sheet1!$F$1</c:f>
              <c:strCache>
                <c:ptCount val="1"/>
                <c:pt idx="0">
                  <c:v>Nesinaudoja kultūros turiniu internete</c:v>
                </c:pt>
              </c:strCache>
            </c:strRef>
          </c:tx>
          <c:spPr>
            <a:solidFill>
              <a:schemeClr val="tx2">
                <a:lumMod val="20000"/>
                <a:lumOff val="80000"/>
              </a:schemeClr>
            </a:solidFill>
            <a:ln>
              <a:noFill/>
            </a:ln>
            <a:effectLst/>
          </c:spPr>
          <c:invertIfNegative val="0"/>
          <c:dLbls>
            <c:dLbl>
              <c:idx val="4"/>
              <c:delete val="1"/>
              <c:extLst>
                <c:ext xmlns:c15="http://schemas.microsoft.com/office/drawing/2012/chart" uri="{CE6537A1-D6FC-4f65-9D91-7224C49458BB}"/>
                <c:ext xmlns:c16="http://schemas.microsoft.com/office/drawing/2014/chart" uri="{C3380CC4-5D6E-409C-BE32-E72D297353CC}">
                  <c16:uniqueId val="{00000002-1BAA-4D59-8925-6F2E1B92B02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Studijuoju su kultūra susijusioje studijų programoje</c:v>
                </c:pt>
                <c:pt idx="1">
                  <c:v>Ne</c:v>
                </c:pt>
                <c:pt idx="2">
                  <c:v>Taip, dirbu kultūros įstaigoje</c:v>
                </c:pt>
                <c:pt idx="3">
                  <c:v>Taip, dirbu kultūros ir kūrybinių industrijų sektoriuje</c:v>
                </c:pt>
                <c:pt idx="4">
                  <c:v>Esu meno, kultūros tyrėjas</c:v>
                </c:pt>
              </c:strCache>
            </c:strRef>
          </c:cat>
          <c:val>
            <c:numRef>
              <c:f>Sheet1!$F$2:$F$6</c:f>
              <c:numCache>
                <c:formatCode>0%</c:formatCode>
                <c:ptCount val="5"/>
                <c:pt idx="0">
                  <c:v>5.0587212423062029E-2</c:v>
                </c:pt>
                <c:pt idx="1">
                  <c:v>0.15106841759715917</c:v>
                </c:pt>
                <c:pt idx="2">
                  <c:v>6.3217309253830956E-2</c:v>
                </c:pt>
                <c:pt idx="3">
                  <c:v>2.4924522593193901E-2</c:v>
                </c:pt>
                <c:pt idx="4">
                  <c:v>0</c:v>
                </c:pt>
              </c:numCache>
            </c:numRef>
          </c:val>
          <c:extLst>
            <c:ext xmlns:c16="http://schemas.microsoft.com/office/drawing/2014/chart" uri="{C3380CC4-5D6E-409C-BE32-E72D297353CC}">
              <c16:uniqueId val="{00000000-1BAA-4D59-8925-6F2E1B92B020}"/>
            </c:ext>
          </c:extLst>
        </c:ser>
        <c:dLbls>
          <c:showLegendKey val="0"/>
          <c:showVal val="0"/>
          <c:showCatName val="0"/>
          <c:showSerName val="0"/>
          <c:showPercent val="0"/>
          <c:showBubbleSize val="0"/>
        </c:dLbls>
        <c:gapWidth val="50"/>
        <c:overlap val="100"/>
        <c:axId val="209382448"/>
        <c:axId val="209379568"/>
      </c:barChart>
      <c:catAx>
        <c:axId val="2093824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just">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crossAx val="209379568"/>
        <c:crosses val="autoZero"/>
        <c:auto val="1"/>
        <c:lblAlgn val="ctr"/>
        <c:lblOffset val="100"/>
        <c:noMultiLvlLbl val="0"/>
      </c:catAx>
      <c:valAx>
        <c:axId val="20937956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r>
                  <a:rPr lang="lt-LT" b="1"/>
                  <a:t>Kaip dažnai naudojatės kultūros turiniu internete (tyrimų tikslais)?</a:t>
                </a:r>
              </a:p>
            </c:rich>
          </c:tx>
          <c:layout>
            <c:manualLayout>
              <c:xMode val="edge"/>
              <c:yMode val="edge"/>
              <c:x val="0.25905553574128259"/>
              <c:y val="3.7034456238693773E-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crossAx val="209382448"/>
        <c:crosses val="autoZero"/>
        <c:crossBetween val="between"/>
      </c:valAx>
      <c:spPr>
        <a:noFill/>
        <a:ln>
          <a:noFill/>
        </a:ln>
        <a:effectLst/>
      </c:spPr>
    </c:plotArea>
    <c:legend>
      <c:legendPos val="b"/>
      <c:layout>
        <c:manualLayout>
          <c:xMode val="edge"/>
          <c:yMode val="edge"/>
          <c:x val="0.80580039407665538"/>
          <c:y val="9.8819284757546921E-2"/>
          <c:w val="0.19419960592334465"/>
          <c:h val="0.767783378110184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chemeClr val="accent6"/>
          </a:solidFill>
          <a:latin typeface="Calibri Light" panose="020F0302020204030204" pitchFamily="34" charset="0"/>
          <a:cs typeface="Calibri Light" panose="020F0302020204030204" pitchFamily="34" charset="0"/>
        </a:defRPr>
      </a:pPr>
      <a:endParaRPr lang="lt-LT"/>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3911991774338912"/>
          <c:y val="5.9007614907368756E-2"/>
          <c:w val="0.51020113946454682"/>
          <c:h val="0.8895533228197855"/>
        </c:manualLayout>
      </c:layout>
      <c:barChart>
        <c:barDir val="bar"/>
        <c:grouping val="percentStacked"/>
        <c:varyColors val="0"/>
        <c:ser>
          <c:idx val="0"/>
          <c:order val="0"/>
          <c:tx>
            <c:strRef>
              <c:f>Sheet1!$B$1</c:f>
              <c:strCache>
                <c:ptCount val="1"/>
                <c:pt idx="0">
                  <c:v>Kasdien</c:v>
                </c:pt>
              </c:strCache>
            </c:strRef>
          </c:tx>
          <c:spPr>
            <a:solidFill>
              <a:schemeClr val="accent1"/>
            </a:solidFill>
            <a:ln>
              <a:noFill/>
            </a:ln>
            <a:effectLst/>
          </c:spPr>
          <c:invertIfNegative val="0"/>
          <c:dLbls>
            <c:dLbl>
              <c:idx val="0"/>
              <c:layout>
                <c:manualLayout>
                  <c:x val="1.0607828577490109E-2"/>
                  <c:y val="8.649738875937149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879E-4801-BE9A-1B0B92211DC6}"/>
                </c:ext>
              </c:extLst>
            </c:dLbl>
            <c:dLbl>
              <c:idx val="1"/>
              <c:layout>
                <c:manualLayout>
                  <c:x val="1.0607828577490227E-2"/>
                  <c:y val="-8.649738875937149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79E-4801-BE9A-1B0B92211DC6}"/>
                </c:ext>
              </c:extLst>
            </c:dLbl>
            <c:dLbl>
              <c:idx val="2"/>
              <c:layout>
                <c:manualLayout>
                  <c:x val="1.0607828577490187E-2"/>
                  <c:y val="-8.649738875937149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879E-4801-BE9A-1B0B92211DC6}"/>
                </c:ext>
              </c:extLst>
            </c:dLbl>
            <c:dLbl>
              <c:idx val="3"/>
              <c:layout>
                <c:manualLayout>
                  <c:x val="8.486262861992111E-3"/>
                  <c:y val="-8.649738875937149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79E-4801-BE9A-1B0B92211DC6}"/>
                </c:ext>
              </c:extLst>
            </c:dLbl>
            <c:dLbl>
              <c:idx val="4"/>
              <c:layout>
                <c:manualLayout>
                  <c:x val="1.0607828577490227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879E-4801-BE9A-1B0B92211DC6}"/>
                </c:ext>
              </c:extLst>
            </c:dLbl>
            <c:dLbl>
              <c:idx val="5"/>
              <c:layout>
                <c:manualLayout>
                  <c:x val="8.4862628619921509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879E-4801-BE9A-1B0B92211DC6}"/>
                </c:ext>
              </c:extLst>
            </c:dLbl>
            <c:dLbl>
              <c:idx val="6"/>
              <c:layout>
                <c:manualLayout>
                  <c:x val="4.2431314309960364E-3"/>
                  <c:y val="-8.649738875937149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879E-4801-BE9A-1B0B92211DC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2"/>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Sheet1!$A$2:$A$15</c:f>
              <c:strCache>
                <c:ptCount val="14"/>
                <c:pt idx="0">
                  <c:v>Muziejų ir bibliotekų virtualios parodos arba turai</c:v>
                </c:pt>
                <c:pt idx="1">
                  <c:v>Spektaklių, koncertų transliacija</c:v>
                </c:pt>
                <c:pt idx="2">
                  <c:v>Kultūrinės edukacijos žaidimai</c:v>
                </c:pt>
                <c:pt idx="3">
                  <c:v>Spektaklių, koncertų įrašai</c:v>
                </c:pt>
                <c:pt idx="4">
                  <c:v>Dailės (meno) kūriniai</c:v>
                </c:pt>
                <c:pt idx="5">
                  <c:v>Archyvų istoriniai dokumentai ar virtualios parodos</c:v>
                </c:pt>
                <c:pt idx="6">
                  <c:v>Kultūros ir architektūros paminklų, istorinių parkų, kultūrinių rezervatų vaizdai</c:v>
                </c:pt>
                <c:pt idx="7">
                  <c:v>Televizijos laidos kultūros temomis</c:v>
                </c:pt>
                <c:pt idx="8">
                  <c:v>Audio knygos</c:v>
                </c:pt>
                <c:pt idx="9">
                  <c:v>Fotografijos meno darbai</c:v>
                </c:pt>
                <c:pt idx="10">
                  <c:v>Knygos ir kiti literatūros kūriniai </c:v>
                </c:pt>
                <c:pt idx="11">
                  <c:v>Radijos laidos arba tinklalaidės kultūros temomis</c:v>
                </c:pt>
                <c:pt idx="12">
                  <c:v>Filmai</c:v>
                </c:pt>
                <c:pt idx="13">
                  <c:v>Muzika</c:v>
                </c:pt>
              </c:strCache>
            </c:strRef>
          </c:cat>
          <c:val>
            <c:numRef>
              <c:f>Sheet1!$B$2:$B$15</c:f>
              <c:numCache>
                <c:formatCode>0%</c:formatCode>
                <c:ptCount val="14"/>
                <c:pt idx="0">
                  <c:v>9.985645301229697E-3</c:v>
                </c:pt>
                <c:pt idx="1">
                  <c:v>1.48721664885331E-2</c:v>
                </c:pt>
                <c:pt idx="2">
                  <c:v>1.579673045428806E-2</c:v>
                </c:pt>
                <c:pt idx="3">
                  <c:v>1.7306055036964522E-2</c:v>
                </c:pt>
                <c:pt idx="4">
                  <c:v>2.0933877440511485E-2</c:v>
                </c:pt>
                <c:pt idx="5">
                  <c:v>2.7689758473859634E-2</c:v>
                </c:pt>
                <c:pt idx="6">
                  <c:v>3.2800880620133754E-2</c:v>
                </c:pt>
                <c:pt idx="7">
                  <c:v>3.3914674820921011E-2</c:v>
                </c:pt>
                <c:pt idx="8">
                  <c:v>3.9992794536901674E-2</c:v>
                </c:pt>
                <c:pt idx="9">
                  <c:v>5.3174729285785628E-2</c:v>
                </c:pt>
                <c:pt idx="10">
                  <c:v>5.9863846695773423E-2</c:v>
                </c:pt>
                <c:pt idx="11">
                  <c:v>7.236004845398554E-2</c:v>
                </c:pt>
                <c:pt idx="12">
                  <c:v>9.202150214389819E-2</c:v>
                </c:pt>
                <c:pt idx="13">
                  <c:v>0.25752224616689234</c:v>
                </c:pt>
              </c:numCache>
            </c:numRef>
          </c:val>
          <c:extLst>
            <c:ext xmlns:c16="http://schemas.microsoft.com/office/drawing/2014/chart" uri="{C3380CC4-5D6E-409C-BE32-E72D297353CC}">
              <c16:uniqueId val="{00000002-879E-4801-BE9A-1B0B92211DC6}"/>
            </c:ext>
          </c:extLst>
        </c:ser>
        <c:ser>
          <c:idx val="1"/>
          <c:order val="1"/>
          <c:tx>
            <c:strRef>
              <c:f>Sheet1!$C$1</c:f>
              <c:strCache>
                <c:ptCount val="1"/>
                <c:pt idx="0">
                  <c:v>Bent kas savaitę</c:v>
                </c:pt>
              </c:strCache>
            </c:strRef>
          </c:tx>
          <c:spPr>
            <a:solidFill>
              <a:schemeClr val="accent3"/>
            </a:solidFill>
            <a:ln>
              <a:noFill/>
            </a:ln>
            <a:effectLst/>
          </c:spPr>
          <c:invertIfNegative val="0"/>
          <c:dLbls>
            <c:dLbl>
              <c:idx val="0"/>
              <c:layout>
                <c:manualLayout>
                  <c:x val="1.0607828577490187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9F1-40CA-9CE9-F89F84B95527}"/>
                </c:ext>
              </c:extLst>
            </c:dLbl>
            <c:dLbl>
              <c:idx val="1"/>
              <c:layout>
                <c:manualLayout>
                  <c:x val="8.4862628619921509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9F1-40CA-9CE9-F89F84B95527}"/>
                </c:ext>
              </c:extLst>
            </c:dLbl>
            <c:dLbl>
              <c:idx val="2"/>
              <c:layout>
                <c:manualLayout>
                  <c:x val="8.4862628619920728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9F1-40CA-9CE9-F89F84B9552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Sheet1!$A$2:$A$15</c:f>
              <c:strCache>
                <c:ptCount val="14"/>
                <c:pt idx="0">
                  <c:v>Muziejų ir bibliotekų virtualios parodos arba turai</c:v>
                </c:pt>
                <c:pt idx="1">
                  <c:v>Spektaklių, koncertų transliacija</c:v>
                </c:pt>
                <c:pt idx="2">
                  <c:v>Kultūrinės edukacijos žaidimai</c:v>
                </c:pt>
                <c:pt idx="3">
                  <c:v>Spektaklių, koncertų įrašai</c:v>
                </c:pt>
                <c:pt idx="4">
                  <c:v>Dailės (meno) kūriniai</c:v>
                </c:pt>
                <c:pt idx="5">
                  <c:v>Archyvų istoriniai dokumentai ar virtualios parodos</c:v>
                </c:pt>
                <c:pt idx="6">
                  <c:v>Kultūros ir architektūros paminklų, istorinių parkų, kultūrinių rezervatų vaizdai</c:v>
                </c:pt>
                <c:pt idx="7">
                  <c:v>Televizijos laidos kultūros temomis</c:v>
                </c:pt>
                <c:pt idx="8">
                  <c:v>Audio knygos</c:v>
                </c:pt>
                <c:pt idx="9">
                  <c:v>Fotografijos meno darbai</c:v>
                </c:pt>
                <c:pt idx="10">
                  <c:v>Knygos ir kiti literatūros kūriniai </c:v>
                </c:pt>
                <c:pt idx="11">
                  <c:v>Radijos laidos arba tinklalaidės kultūros temomis</c:v>
                </c:pt>
                <c:pt idx="12">
                  <c:v>Filmai</c:v>
                </c:pt>
                <c:pt idx="13">
                  <c:v>Muzika</c:v>
                </c:pt>
              </c:strCache>
            </c:strRef>
          </c:cat>
          <c:val>
            <c:numRef>
              <c:f>Sheet1!$C$2:$C$15</c:f>
              <c:numCache>
                <c:formatCode>0%</c:formatCode>
                <c:ptCount val="14"/>
                <c:pt idx="0">
                  <c:v>9.9855768603745093E-2</c:v>
                </c:pt>
                <c:pt idx="1">
                  <c:v>0.12216519662636931</c:v>
                </c:pt>
                <c:pt idx="2">
                  <c:v>0.1215136432458534</c:v>
                </c:pt>
                <c:pt idx="3">
                  <c:v>0.14588446791305501</c:v>
                </c:pt>
                <c:pt idx="4">
                  <c:v>0.13026090689333467</c:v>
                </c:pt>
                <c:pt idx="5">
                  <c:v>0.12153815484895711</c:v>
                </c:pt>
                <c:pt idx="6">
                  <c:v>0.15935687713391108</c:v>
                </c:pt>
                <c:pt idx="7">
                  <c:v>0.23219245798366203</c:v>
                </c:pt>
                <c:pt idx="8">
                  <c:v>0.12178964302367738</c:v>
                </c:pt>
                <c:pt idx="9">
                  <c:v>0.17833091187166006</c:v>
                </c:pt>
                <c:pt idx="10">
                  <c:v>0.17104866983725711</c:v>
                </c:pt>
                <c:pt idx="11">
                  <c:v>0.20718427260777755</c:v>
                </c:pt>
                <c:pt idx="12">
                  <c:v>0.32477353966410882</c:v>
                </c:pt>
                <c:pt idx="13">
                  <c:v>0.31327553847739092</c:v>
                </c:pt>
              </c:numCache>
            </c:numRef>
          </c:val>
          <c:extLst>
            <c:ext xmlns:c16="http://schemas.microsoft.com/office/drawing/2014/chart" uri="{C3380CC4-5D6E-409C-BE32-E72D297353CC}">
              <c16:uniqueId val="{00000003-879E-4801-BE9A-1B0B92211DC6}"/>
            </c:ext>
          </c:extLst>
        </c:ser>
        <c:ser>
          <c:idx val="2"/>
          <c:order val="2"/>
          <c:tx>
            <c:strRef>
              <c:f>Sheet1!$D$1</c:f>
              <c:strCache>
                <c:ptCount val="1"/>
                <c:pt idx="0">
                  <c:v>Bent kartą per mėnesį</c:v>
                </c:pt>
              </c:strCache>
            </c:strRef>
          </c:tx>
          <c:spPr>
            <a:solidFill>
              <a:schemeClr val="tx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Sheet1!$A$2:$A$15</c:f>
              <c:strCache>
                <c:ptCount val="14"/>
                <c:pt idx="0">
                  <c:v>Muziejų ir bibliotekų virtualios parodos arba turai</c:v>
                </c:pt>
                <c:pt idx="1">
                  <c:v>Spektaklių, koncertų transliacija</c:v>
                </c:pt>
                <c:pt idx="2">
                  <c:v>Kultūrinės edukacijos žaidimai</c:v>
                </c:pt>
                <c:pt idx="3">
                  <c:v>Spektaklių, koncertų įrašai</c:v>
                </c:pt>
                <c:pt idx="4">
                  <c:v>Dailės (meno) kūriniai</c:v>
                </c:pt>
                <c:pt idx="5">
                  <c:v>Archyvų istoriniai dokumentai ar virtualios parodos</c:v>
                </c:pt>
                <c:pt idx="6">
                  <c:v>Kultūros ir architektūros paminklų, istorinių parkų, kultūrinių rezervatų vaizdai</c:v>
                </c:pt>
                <c:pt idx="7">
                  <c:v>Televizijos laidos kultūros temomis</c:v>
                </c:pt>
                <c:pt idx="8">
                  <c:v>Audio knygos</c:v>
                </c:pt>
                <c:pt idx="9">
                  <c:v>Fotografijos meno darbai</c:v>
                </c:pt>
                <c:pt idx="10">
                  <c:v>Knygos ir kiti literatūros kūriniai </c:v>
                </c:pt>
                <c:pt idx="11">
                  <c:v>Radijos laidos arba tinklalaidės kultūros temomis</c:v>
                </c:pt>
                <c:pt idx="12">
                  <c:v>Filmai</c:v>
                </c:pt>
                <c:pt idx="13">
                  <c:v>Muzika</c:v>
                </c:pt>
              </c:strCache>
            </c:strRef>
          </c:cat>
          <c:val>
            <c:numRef>
              <c:f>Sheet1!$D$2:$D$15</c:f>
              <c:numCache>
                <c:formatCode>0%</c:formatCode>
                <c:ptCount val="14"/>
                <c:pt idx="0">
                  <c:v>0.10938347979001327</c:v>
                </c:pt>
                <c:pt idx="1">
                  <c:v>0.13341299021055139</c:v>
                </c:pt>
                <c:pt idx="2">
                  <c:v>7.77832889570787E-2</c:v>
                </c:pt>
                <c:pt idx="3">
                  <c:v>0.14615847245066035</c:v>
                </c:pt>
                <c:pt idx="4">
                  <c:v>0.13906648604756194</c:v>
                </c:pt>
                <c:pt idx="5">
                  <c:v>0.1242760414008512</c:v>
                </c:pt>
                <c:pt idx="6">
                  <c:v>0.15429506585974478</c:v>
                </c:pt>
                <c:pt idx="7">
                  <c:v>0.14554385792726207</c:v>
                </c:pt>
                <c:pt idx="8">
                  <c:v>9.7373736666192895E-2</c:v>
                </c:pt>
                <c:pt idx="9">
                  <c:v>0.14481093804446724</c:v>
                </c:pt>
                <c:pt idx="10">
                  <c:v>0.12470873032822392</c:v>
                </c:pt>
                <c:pt idx="11">
                  <c:v>0.14219351161593169</c:v>
                </c:pt>
                <c:pt idx="12">
                  <c:v>0.17585170214513871</c:v>
                </c:pt>
                <c:pt idx="13">
                  <c:v>9.0497937864867387E-2</c:v>
                </c:pt>
              </c:numCache>
            </c:numRef>
          </c:val>
          <c:extLst>
            <c:ext xmlns:c16="http://schemas.microsoft.com/office/drawing/2014/chart" uri="{C3380CC4-5D6E-409C-BE32-E72D297353CC}">
              <c16:uniqueId val="{00000004-879E-4801-BE9A-1B0B92211DC6}"/>
            </c:ext>
          </c:extLst>
        </c:ser>
        <c:ser>
          <c:idx val="3"/>
          <c:order val="3"/>
          <c:tx>
            <c:strRef>
              <c:f>Sheet1!$E$1</c:f>
              <c:strCache>
                <c:ptCount val="1"/>
                <c:pt idx="0">
                  <c:v>Ypač retai arba niekada</c:v>
                </c:pt>
              </c:strCache>
            </c:strRef>
          </c:tx>
          <c:spPr>
            <a:solidFill>
              <a:schemeClr val="tx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Sheet1!$A$2:$A$15</c:f>
              <c:strCache>
                <c:ptCount val="14"/>
                <c:pt idx="0">
                  <c:v>Muziejų ir bibliotekų virtualios parodos arba turai</c:v>
                </c:pt>
                <c:pt idx="1">
                  <c:v>Spektaklių, koncertų transliacija</c:v>
                </c:pt>
                <c:pt idx="2">
                  <c:v>Kultūrinės edukacijos žaidimai</c:v>
                </c:pt>
                <c:pt idx="3">
                  <c:v>Spektaklių, koncertų įrašai</c:v>
                </c:pt>
                <c:pt idx="4">
                  <c:v>Dailės (meno) kūriniai</c:v>
                </c:pt>
                <c:pt idx="5">
                  <c:v>Archyvų istoriniai dokumentai ar virtualios parodos</c:v>
                </c:pt>
                <c:pt idx="6">
                  <c:v>Kultūros ir architektūros paminklų, istorinių parkų, kultūrinių rezervatų vaizdai</c:v>
                </c:pt>
                <c:pt idx="7">
                  <c:v>Televizijos laidos kultūros temomis</c:v>
                </c:pt>
                <c:pt idx="8">
                  <c:v>Audio knygos</c:v>
                </c:pt>
                <c:pt idx="9">
                  <c:v>Fotografijos meno darbai</c:v>
                </c:pt>
                <c:pt idx="10">
                  <c:v>Knygos ir kiti literatūros kūriniai </c:v>
                </c:pt>
                <c:pt idx="11">
                  <c:v>Radijos laidos arba tinklalaidės kultūros temomis</c:v>
                </c:pt>
                <c:pt idx="12">
                  <c:v>Filmai</c:v>
                </c:pt>
                <c:pt idx="13">
                  <c:v>Muzika</c:v>
                </c:pt>
              </c:strCache>
            </c:strRef>
          </c:cat>
          <c:val>
            <c:numRef>
              <c:f>Sheet1!$E$2:$E$15</c:f>
              <c:numCache>
                <c:formatCode>0%</c:formatCode>
                <c:ptCount val="14"/>
                <c:pt idx="0">
                  <c:v>0.62491969658061763</c:v>
                </c:pt>
                <c:pt idx="1">
                  <c:v>0.57369423695015198</c:v>
                </c:pt>
                <c:pt idx="2">
                  <c:v>0.62905092761838555</c:v>
                </c:pt>
                <c:pt idx="3">
                  <c:v>0.53479559487492567</c:v>
                </c:pt>
                <c:pt idx="4">
                  <c:v>0.55388331989419759</c:v>
                </c:pt>
                <c:pt idx="5">
                  <c:v>0.57064063555193778</c:v>
                </c:pt>
                <c:pt idx="6">
                  <c:v>0.49769176666181625</c:v>
                </c:pt>
                <c:pt idx="7">
                  <c:v>0.43249359954376082</c:v>
                </c:pt>
                <c:pt idx="8">
                  <c:v>0.58498841604883378</c:v>
                </c:pt>
                <c:pt idx="9">
                  <c:v>0.46782801107369304</c:v>
                </c:pt>
                <c:pt idx="10">
                  <c:v>0.48852334341435139</c:v>
                </c:pt>
                <c:pt idx="11">
                  <c:v>0.42240675759791113</c:v>
                </c:pt>
                <c:pt idx="12">
                  <c:v>0.25149784632245986</c:v>
                </c:pt>
                <c:pt idx="13">
                  <c:v>0.18284886776645515</c:v>
                </c:pt>
              </c:numCache>
            </c:numRef>
          </c:val>
          <c:extLst>
            <c:ext xmlns:c16="http://schemas.microsoft.com/office/drawing/2014/chart" uri="{C3380CC4-5D6E-409C-BE32-E72D297353CC}">
              <c16:uniqueId val="{00000005-879E-4801-BE9A-1B0B92211DC6}"/>
            </c:ext>
          </c:extLst>
        </c:ser>
        <c:ser>
          <c:idx val="4"/>
          <c:order val="4"/>
          <c:tx>
            <c:strRef>
              <c:f>Sheet1!$F$1</c:f>
              <c:strCache>
                <c:ptCount val="1"/>
                <c:pt idx="0">
                  <c:v>Nesinaudoja kultūros turiniu internete</c:v>
                </c:pt>
              </c:strCache>
            </c:strRef>
          </c:tx>
          <c:spPr>
            <a:solidFill>
              <a:schemeClr val="tx2">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Sheet1!$A$2:$A$15</c:f>
              <c:strCache>
                <c:ptCount val="14"/>
                <c:pt idx="0">
                  <c:v>Muziejų ir bibliotekų virtualios parodos arba turai</c:v>
                </c:pt>
                <c:pt idx="1">
                  <c:v>Spektaklių, koncertų transliacija</c:v>
                </c:pt>
                <c:pt idx="2">
                  <c:v>Kultūrinės edukacijos žaidimai</c:v>
                </c:pt>
                <c:pt idx="3">
                  <c:v>Spektaklių, koncertų įrašai</c:v>
                </c:pt>
                <c:pt idx="4">
                  <c:v>Dailės (meno) kūriniai</c:v>
                </c:pt>
                <c:pt idx="5">
                  <c:v>Archyvų istoriniai dokumentai ar virtualios parodos</c:v>
                </c:pt>
                <c:pt idx="6">
                  <c:v>Kultūros ir architektūros paminklų, istorinių parkų, kultūrinių rezervatų vaizdai</c:v>
                </c:pt>
                <c:pt idx="7">
                  <c:v>Televizijos laidos kultūros temomis</c:v>
                </c:pt>
                <c:pt idx="8">
                  <c:v>Audio knygos</c:v>
                </c:pt>
                <c:pt idx="9">
                  <c:v>Fotografijos meno darbai</c:v>
                </c:pt>
                <c:pt idx="10">
                  <c:v>Knygos ir kiti literatūros kūriniai </c:v>
                </c:pt>
                <c:pt idx="11">
                  <c:v>Radijos laidos arba tinklalaidės kultūros temomis</c:v>
                </c:pt>
                <c:pt idx="12">
                  <c:v>Filmai</c:v>
                </c:pt>
                <c:pt idx="13">
                  <c:v>Muzika</c:v>
                </c:pt>
              </c:strCache>
            </c:strRef>
          </c:cat>
          <c:val>
            <c:numRef>
              <c:f>Sheet1!$F$2:$F$15</c:f>
              <c:numCache>
                <c:formatCode>0%</c:formatCode>
                <c:ptCount val="14"/>
                <c:pt idx="0">
                  <c:v>0.15585540972439432</c:v>
                </c:pt>
                <c:pt idx="1">
                  <c:v>0.15585540972439432</c:v>
                </c:pt>
                <c:pt idx="2">
                  <c:v>0.15585540972439432</c:v>
                </c:pt>
                <c:pt idx="3">
                  <c:v>0.15585540972439429</c:v>
                </c:pt>
                <c:pt idx="4">
                  <c:v>0.15585540972439429</c:v>
                </c:pt>
                <c:pt idx="5">
                  <c:v>0.15585540972439432</c:v>
                </c:pt>
                <c:pt idx="6">
                  <c:v>0.15585540972439432</c:v>
                </c:pt>
                <c:pt idx="7">
                  <c:v>0.15585540972439429</c:v>
                </c:pt>
                <c:pt idx="8">
                  <c:v>0.15585540972439432</c:v>
                </c:pt>
                <c:pt idx="9">
                  <c:v>0.15585540972439429</c:v>
                </c:pt>
                <c:pt idx="10">
                  <c:v>0.15585540972439429</c:v>
                </c:pt>
                <c:pt idx="11">
                  <c:v>0.15585540972439429</c:v>
                </c:pt>
                <c:pt idx="12">
                  <c:v>0.15585540972439416</c:v>
                </c:pt>
                <c:pt idx="13">
                  <c:v>0.15585540972439421</c:v>
                </c:pt>
              </c:numCache>
            </c:numRef>
          </c:val>
          <c:extLst>
            <c:ext xmlns:c16="http://schemas.microsoft.com/office/drawing/2014/chart" uri="{C3380CC4-5D6E-409C-BE32-E72D297353CC}">
              <c16:uniqueId val="{0000000B-879E-4801-BE9A-1B0B92211DC6}"/>
            </c:ext>
          </c:extLst>
        </c:ser>
        <c:dLbls>
          <c:showLegendKey val="0"/>
          <c:showVal val="0"/>
          <c:showCatName val="0"/>
          <c:showSerName val="0"/>
          <c:showPercent val="0"/>
          <c:showBubbleSize val="0"/>
        </c:dLbls>
        <c:gapWidth val="50"/>
        <c:overlap val="100"/>
        <c:axId val="209382448"/>
        <c:axId val="209379568"/>
      </c:barChart>
      <c:catAx>
        <c:axId val="209382448"/>
        <c:scaling>
          <c:orientation val="minMax"/>
        </c:scaling>
        <c:delete val="0"/>
        <c:axPos val="l"/>
        <c:title>
          <c:tx>
            <c:rich>
              <a:bodyPr rot="-54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r>
                  <a:rPr lang="lt-LT"/>
                  <a:t>Turinio formatą</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just">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crossAx val="209379568"/>
        <c:crosses val="autoZero"/>
        <c:auto val="1"/>
        <c:lblAlgn val="ctr"/>
        <c:lblOffset val="100"/>
        <c:noMultiLvlLbl val="0"/>
      </c:catAx>
      <c:valAx>
        <c:axId val="20937956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r>
                  <a:rPr lang="lt-LT" b="1"/>
                  <a:t>Kokį kultūros turinį internete Jūs naudojate ir kaip dažnai tai darote?</a:t>
                </a:r>
              </a:p>
            </c:rich>
          </c:tx>
          <c:layout>
            <c:manualLayout>
              <c:xMode val="edge"/>
              <c:yMode val="edge"/>
              <c:x val="0.3290672043527178"/>
              <c:y val="2.8590505781765088E-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crossAx val="209382448"/>
        <c:crosses val="autoZero"/>
        <c:crossBetween val="between"/>
      </c:valAx>
      <c:spPr>
        <a:noFill/>
        <a:ln>
          <a:noFill/>
        </a:ln>
        <a:effectLst/>
      </c:spPr>
    </c:plotArea>
    <c:legend>
      <c:legendPos val="r"/>
      <c:layout>
        <c:manualLayout>
          <c:xMode val="edge"/>
          <c:yMode val="edge"/>
          <c:x val="0.86377910992800866"/>
          <c:y val="0.1830353719991728"/>
          <c:w val="0.13622089007199123"/>
          <c:h val="0.6032117663989590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chemeClr val="accent6"/>
          </a:solidFill>
          <a:latin typeface="Calibri Light" panose="020F0302020204030204" pitchFamily="34" charset="0"/>
          <a:cs typeface="Calibri Light" panose="020F0302020204030204" pitchFamily="34" charset="0"/>
        </a:defRPr>
      </a:pPr>
      <a:endParaRPr lang="lt-LT"/>
    </a:p>
  </c:txPr>
  <c:externalData r:id="rId3">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4124148345888716"/>
          <c:y val="9.8839773741153644E-2"/>
          <c:w val="0.49747174517155868"/>
          <c:h val="0.80062472388971184"/>
        </c:manualLayout>
      </c:layout>
      <c:barChart>
        <c:barDir val="bar"/>
        <c:grouping val="percentStacked"/>
        <c:varyColors val="0"/>
        <c:ser>
          <c:idx val="0"/>
          <c:order val="0"/>
          <c:tx>
            <c:strRef>
              <c:f>Sheet1!$B$1</c:f>
              <c:strCache>
                <c:ptCount val="1"/>
                <c:pt idx="0">
                  <c:v>Taip</c:v>
                </c:pt>
              </c:strCache>
            </c:strRef>
          </c:tx>
          <c:spPr>
            <a:solidFill>
              <a:schemeClr val="accent1"/>
            </a:solidFill>
            <a:ln>
              <a:noFill/>
            </a:ln>
            <a:effectLst/>
          </c:spPr>
          <c:invertIfNegative val="0"/>
          <c:dLbls>
            <c:dLbl>
              <c:idx val="0"/>
              <c:layout>
                <c:manualLayout>
                  <c:x val="1.0607828577490109E-2"/>
                  <c:y val="8.649738875937149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BE7-4B49-835C-4FF0B35D2A7F}"/>
                </c:ext>
              </c:extLst>
            </c:dLbl>
            <c:dLbl>
              <c:idx val="1"/>
              <c:layout>
                <c:manualLayout>
                  <c:x val="1.0607828577490227E-2"/>
                  <c:y val="-8.649738875937149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BE7-4B49-835C-4FF0B35D2A7F}"/>
                </c:ext>
              </c:extLst>
            </c:dLbl>
            <c:dLbl>
              <c:idx val="2"/>
              <c:layout>
                <c:manualLayout>
                  <c:x val="1.0607828577490187E-2"/>
                  <c:y val="-8.649738875937149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BE7-4B49-835C-4FF0B35D2A7F}"/>
                </c:ext>
              </c:extLst>
            </c:dLbl>
            <c:dLbl>
              <c:idx val="3"/>
              <c:layout>
                <c:manualLayout>
                  <c:x val="8.486262861992111E-3"/>
                  <c:y val="-8.649738875937149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BE7-4B49-835C-4FF0B35D2A7F}"/>
                </c:ext>
              </c:extLst>
            </c:dLbl>
            <c:dLbl>
              <c:idx val="4"/>
              <c:layout>
                <c:manualLayout>
                  <c:x val="1.0607828577490227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BE7-4B49-835C-4FF0B35D2A7F}"/>
                </c:ext>
              </c:extLst>
            </c:dLbl>
            <c:dLbl>
              <c:idx val="5"/>
              <c:layout>
                <c:manualLayout>
                  <c:x val="8.4862628619921509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BE7-4B49-835C-4FF0B35D2A7F}"/>
                </c:ext>
              </c:extLst>
            </c:dLbl>
            <c:dLbl>
              <c:idx val="6"/>
              <c:layout>
                <c:manualLayout>
                  <c:x val="4.2431314309960364E-3"/>
                  <c:y val="-8.649738875937149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FBE7-4B49-835C-4FF0B35D2A7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2"/>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Sheet1!$A$2:$A$8</c:f>
              <c:strCache>
                <c:ptCount val="7"/>
                <c:pt idx="0">
                  <c:v>Paspaudžiu ant reklaminių skelbimų</c:v>
                </c:pt>
                <c:pt idx="1">
                  <c:v>Naudoju programėles (angl  apps) telefone arba planšetėje, pavyzdžiui Spotify, Instagram</c:v>
                </c:pt>
                <c:pt idx="2">
                  <c:v>Gaunu rekomendaciją iš draugo, pažįstamo asmens</c:v>
                </c:pt>
                <c:pt idx="3">
                  <c:v>Ieškau per socialinius tinklus (tokius kaip Facebook arba Instagram)</c:v>
                </c:pt>
                <c:pt idx="4">
                  <c:v>Atsitiktinai atrandu nuorodą internete, pavyzdžiui pamatau socialiniame tinkle</c:v>
                </c:pt>
                <c:pt idx="5">
                  <c:v>Tiesiogiai einu į man žinomas interneto svetaines</c:v>
                </c:pt>
                <c:pt idx="6">
                  <c:v>Ieškau per paieškos svetaines (pvz , Google)</c:v>
                </c:pt>
              </c:strCache>
            </c:strRef>
          </c:cat>
          <c:val>
            <c:numRef>
              <c:f>Sheet1!$B$2:$B$8</c:f>
              <c:numCache>
                <c:formatCode>0%</c:formatCode>
                <c:ptCount val="7"/>
                <c:pt idx="0">
                  <c:v>0.34950858275375302</c:v>
                </c:pt>
                <c:pt idx="1">
                  <c:v>0.42945304822851177</c:v>
                </c:pt>
                <c:pt idx="2">
                  <c:v>0.51240997021431045</c:v>
                </c:pt>
                <c:pt idx="3">
                  <c:v>0.57846087891514164</c:v>
                </c:pt>
                <c:pt idx="4">
                  <c:v>0.63174296321303736</c:v>
                </c:pt>
                <c:pt idx="5">
                  <c:v>0.71202390451166664</c:v>
                </c:pt>
                <c:pt idx="6">
                  <c:v>0.75498139692843125</c:v>
                </c:pt>
              </c:numCache>
            </c:numRef>
          </c:val>
          <c:extLst>
            <c:ext xmlns:c16="http://schemas.microsoft.com/office/drawing/2014/chart" uri="{C3380CC4-5D6E-409C-BE32-E72D297353CC}">
              <c16:uniqueId val="{00000007-FBE7-4B49-835C-4FF0B35D2A7F}"/>
            </c:ext>
          </c:extLst>
        </c:ser>
        <c:ser>
          <c:idx val="1"/>
          <c:order val="1"/>
          <c:tx>
            <c:strRef>
              <c:f>Sheet1!$C$1</c:f>
              <c:strCache>
                <c:ptCount val="1"/>
                <c:pt idx="0">
                  <c:v>Ne</c:v>
                </c:pt>
              </c:strCache>
            </c:strRef>
          </c:tx>
          <c:spPr>
            <a:solidFill>
              <a:schemeClr val="accent3"/>
            </a:solidFill>
            <a:ln>
              <a:noFill/>
            </a:ln>
            <a:effectLst/>
          </c:spPr>
          <c:invertIfNegative val="0"/>
          <c:dLbls>
            <c:dLbl>
              <c:idx val="0"/>
              <c:layout>
                <c:manualLayout>
                  <c:x val="1.0607828577490187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FBE7-4B49-835C-4FF0B35D2A7F}"/>
                </c:ext>
              </c:extLst>
            </c:dLbl>
            <c:dLbl>
              <c:idx val="1"/>
              <c:layout>
                <c:manualLayout>
                  <c:x val="8.4862628619921509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FBE7-4B49-835C-4FF0B35D2A7F}"/>
                </c:ext>
              </c:extLst>
            </c:dLbl>
            <c:dLbl>
              <c:idx val="2"/>
              <c:layout>
                <c:manualLayout>
                  <c:x val="8.4862628619920728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FBE7-4B49-835C-4FF0B35D2A7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Sheet1!$A$2:$A$8</c:f>
              <c:strCache>
                <c:ptCount val="7"/>
                <c:pt idx="0">
                  <c:v>Paspaudžiu ant reklaminių skelbimų</c:v>
                </c:pt>
                <c:pt idx="1">
                  <c:v>Naudoju programėles (angl  apps) telefone arba planšetėje, pavyzdžiui Spotify, Instagram</c:v>
                </c:pt>
                <c:pt idx="2">
                  <c:v>Gaunu rekomendaciją iš draugo, pažįstamo asmens</c:v>
                </c:pt>
                <c:pt idx="3">
                  <c:v>Ieškau per socialinius tinklus (tokius kaip Facebook arba Instagram)</c:v>
                </c:pt>
                <c:pt idx="4">
                  <c:v>Atsitiktinai atrandu nuorodą internete, pavyzdžiui pamatau socialiniame tinkle</c:v>
                </c:pt>
                <c:pt idx="5">
                  <c:v>Tiesiogiai einu į man žinomas interneto svetaines</c:v>
                </c:pt>
                <c:pt idx="6">
                  <c:v>Ieškau per paieškos svetaines (pvz , Google)</c:v>
                </c:pt>
              </c:strCache>
            </c:strRef>
          </c:cat>
          <c:val>
            <c:numRef>
              <c:f>Sheet1!$C$2:$C$8</c:f>
              <c:numCache>
                <c:formatCode>0%</c:formatCode>
                <c:ptCount val="7"/>
                <c:pt idx="0">
                  <c:v>0.43242114467784742</c:v>
                </c:pt>
                <c:pt idx="1">
                  <c:v>0.33789618677325461</c:v>
                </c:pt>
                <c:pt idx="2">
                  <c:v>0.25080350207389762</c:v>
                </c:pt>
                <c:pt idx="3">
                  <c:v>0.21941718560115453</c:v>
                </c:pt>
                <c:pt idx="4">
                  <c:v>0.14907279065981544</c:v>
                </c:pt>
                <c:pt idx="5">
                  <c:v>8.06727546188232E-2</c:v>
                </c:pt>
                <c:pt idx="6">
                  <c:v>5.1181927174305454E-2</c:v>
                </c:pt>
              </c:numCache>
            </c:numRef>
          </c:val>
          <c:extLst>
            <c:ext xmlns:c16="http://schemas.microsoft.com/office/drawing/2014/chart" uri="{C3380CC4-5D6E-409C-BE32-E72D297353CC}">
              <c16:uniqueId val="{0000000B-FBE7-4B49-835C-4FF0B35D2A7F}"/>
            </c:ext>
          </c:extLst>
        </c:ser>
        <c:ser>
          <c:idx val="2"/>
          <c:order val="2"/>
          <c:tx>
            <c:strRef>
              <c:f>Sheet1!$D$1</c:f>
              <c:strCache>
                <c:ptCount val="1"/>
                <c:pt idx="0">
                  <c:v>Nežinau</c:v>
                </c:pt>
              </c:strCache>
            </c:strRef>
          </c:tx>
          <c:spPr>
            <a:solidFill>
              <a:schemeClr val="tx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Sheet1!$A$2:$A$8</c:f>
              <c:strCache>
                <c:ptCount val="7"/>
                <c:pt idx="0">
                  <c:v>Paspaudžiu ant reklaminių skelbimų</c:v>
                </c:pt>
                <c:pt idx="1">
                  <c:v>Naudoju programėles (angl  apps) telefone arba planšetėje, pavyzdžiui Spotify, Instagram</c:v>
                </c:pt>
                <c:pt idx="2">
                  <c:v>Gaunu rekomendaciją iš draugo, pažįstamo asmens</c:v>
                </c:pt>
                <c:pt idx="3">
                  <c:v>Ieškau per socialinius tinklus (tokius kaip Facebook arba Instagram)</c:v>
                </c:pt>
                <c:pt idx="4">
                  <c:v>Atsitiktinai atrandu nuorodą internete, pavyzdžiui pamatau socialiniame tinkle</c:v>
                </c:pt>
                <c:pt idx="5">
                  <c:v>Tiesiogiai einu į man žinomas interneto svetaines</c:v>
                </c:pt>
                <c:pt idx="6">
                  <c:v>Ieškau per paieškos svetaines (pvz , Google)</c:v>
                </c:pt>
              </c:strCache>
            </c:strRef>
          </c:cat>
          <c:val>
            <c:numRef>
              <c:f>Sheet1!$D$2:$D$8</c:f>
              <c:numCache>
                <c:formatCode>0%</c:formatCode>
                <c:ptCount val="7"/>
                <c:pt idx="0">
                  <c:v>6.2214862844005223E-2</c:v>
                </c:pt>
                <c:pt idx="1">
                  <c:v>7.6795355273839377E-2</c:v>
                </c:pt>
                <c:pt idx="2">
                  <c:v>8.0931117987397647E-2</c:v>
                </c:pt>
                <c:pt idx="3">
                  <c:v>4.6266525759309729E-2</c:v>
                </c:pt>
                <c:pt idx="4">
                  <c:v>6.3328836402753191E-2</c:v>
                </c:pt>
                <c:pt idx="5">
                  <c:v>5.144793114511622E-2</c:v>
                </c:pt>
                <c:pt idx="6">
                  <c:v>3.7981266172869392E-2</c:v>
                </c:pt>
              </c:numCache>
            </c:numRef>
          </c:val>
          <c:extLst>
            <c:ext xmlns:c16="http://schemas.microsoft.com/office/drawing/2014/chart" uri="{C3380CC4-5D6E-409C-BE32-E72D297353CC}">
              <c16:uniqueId val="{0000000C-FBE7-4B49-835C-4FF0B35D2A7F}"/>
            </c:ext>
          </c:extLst>
        </c:ser>
        <c:ser>
          <c:idx val="3"/>
          <c:order val="3"/>
          <c:tx>
            <c:strRef>
              <c:f>Sheet1!$E$1</c:f>
              <c:strCache>
                <c:ptCount val="1"/>
                <c:pt idx="0">
                  <c:v>Nesinaudoja SSKT</c:v>
                </c:pt>
              </c:strCache>
            </c:strRef>
          </c:tx>
          <c:spPr>
            <a:solidFill>
              <a:schemeClr val="tx2">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Sheet1!$A$2:$A$8</c:f>
              <c:strCache>
                <c:ptCount val="7"/>
                <c:pt idx="0">
                  <c:v>Paspaudžiu ant reklaminių skelbimų</c:v>
                </c:pt>
                <c:pt idx="1">
                  <c:v>Naudoju programėles (angl  apps) telefone arba planšetėje, pavyzdžiui Spotify, Instagram</c:v>
                </c:pt>
                <c:pt idx="2">
                  <c:v>Gaunu rekomendaciją iš draugo, pažįstamo asmens</c:v>
                </c:pt>
                <c:pt idx="3">
                  <c:v>Ieškau per socialinius tinklus (tokius kaip Facebook arba Instagram)</c:v>
                </c:pt>
                <c:pt idx="4">
                  <c:v>Atsitiktinai atrandu nuorodą internete, pavyzdžiui pamatau socialiniame tinkle</c:v>
                </c:pt>
                <c:pt idx="5">
                  <c:v>Tiesiogiai einu į man žinomas interneto svetaines</c:v>
                </c:pt>
                <c:pt idx="6">
                  <c:v>Ieškau per paieškos svetaines (pvz , Google)</c:v>
                </c:pt>
              </c:strCache>
            </c:strRef>
          </c:cat>
          <c:val>
            <c:numRef>
              <c:f>Sheet1!$E$2:$E$8</c:f>
              <c:numCache>
                <c:formatCode>0%</c:formatCode>
                <c:ptCount val="7"/>
                <c:pt idx="0">
                  <c:v>0.15585540972439429</c:v>
                </c:pt>
                <c:pt idx="1">
                  <c:v>0.15585540972439429</c:v>
                </c:pt>
                <c:pt idx="2">
                  <c:v>0.15585540972439421</c:v>
                </c:pt>
                <c:pt idx="3">
                  <c:v>0.1558554097243941</c:v>
                </c:pt>
                <c:pt idx="4">
                  <c:v>0.15585540972439399</c:v>
                </c:pt>
                <c:pt idx="5">
                  <c:v>0.15585540972439399</c:v>
                </c:pt>
                <c:pt idx="6">
                  <c:v>0.15585540972439396</c:v>
                </c:pt>
              </c:numCache>
            </c:numRef>
          </c:val>
          <c:extLst>
            <c:ext xmlns:c16="http://schemas.microsoft.com/office/drawing/2014/chart" uri="{C3380CC4-5D6E-409C-BE32-E72D297353CC}">
              <c16:uniqueId val="{0000000D-FBE7-4B49-835C-4FF0B35D2A7F}"/>
            </c:ext>
          </c:extLst>
        </c:ser>
        <c:dLbls>
          <c:showLegendKey val="0"/>
          <c:showVal val="0"/>
          <c:showCatName val="0"/>
          <c:showSerName val="0"/>
          <c:showPercent val="0"/>
          <c:showBubbleSize val="0"/>
        </c:dLbls>
        <c:gapWidth val="50"/>
        <c:overlap val="100"/>
        <c:axId val="209382448"/>
        <c:axId val="209379568"/>
      </c:barChart>
      <c:catAx>
        <c:axId val="2093824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just">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crossAx val="209379568"/>
        <c:crosses val="autoZero"/>
        <c:auto val="1"/>
        <c:lblAlgn val="ctr"/>
        <c:lblOffset val="100"/>
        <c:noMultiLvlLbl val="0"/>
      </c:catAx>
      <c:valAx>
        <c:axId val="20937956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r>
                  <a:rPr lang="lt-LT" b="1"/>
                  <a:t>Kaip Jūs įprastai ieškote kultūros turinio internete?</a:t>
                </a:r>
              </a:p>
            </c:rich>
          </c:tx>
          <c:layout>
            <c:manualLayout>
              <c:xMode val="edge"/>
              <c:yMode val="edge"/>
              <c:x val="0.36937695294718054"/>
              <c:y val="1.1659433659901525E-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crossAx val="209382448"/>
        <c:crosses val="autoZero"/>
        <c:crossBetween val="between"/>
      </c:valAx>
      <c:spPr>
        <a:noFill/>
        <a:ln>
          <a:noFill/>
        </a:ln>
        <a:effectLst/>
      </c:spPr>
    </c:plotArea>
    <c:legend>
      <c:legendPos val="r"/>
      <c:layout>
        <c:manualLayout>
          <c:xMode val="edge"/>
          <c:yMode val="edge"/>
          <c:x val="0.86377910992800866"/>
          <c:y val="5.0845700960140496E-2"/>
          <c:w val="0.13622089007199123"/>
          <c:h val="0.7431234462028880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chemeClr val="accent6"/>
          </a:solidFill>
          <a:latin typeface="Calibri Light" panose="020F0302020204030204" pitchFamily="34" charset="0"/>
          <a:cs typeface="Calibri Light" panose="020F0302020204030204" pitchFamily="34" charset="0"/>
        </a:defRPr>
      </a:pPr>
      <a:endParaRPr lang="lt-LT"/>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Sheet1!$B$1</c:f>
              <c:strCache>
                <c:ptCount val="1"/>
                <c:pt idx="0">
                  <c:v>Suskaitmenintų objektų skaičius, tūks., vnt.</c:v>
                </c:pt>
              </c:strCache>
            </c:strRef>
          </c:tx>
          <c:spPr>
            <a:ln>
              <a:noFill/>
            </a:ln>
          </c:spPr>
          <c:dPt>
            <c:idx val="0"/>
            <c:bubble3D val="0"/>
            <c:spPr>
              <a:solidFill>
                <a:schemeClr val="accent1"/>
              </a:solidFill>
              <a:ln w="19050">
                <a:noFill/>
              </a:ln>
              <a:effectLst/>
            </c:spPr>
            <c:extLst>
              <c:ext xmlns:c16="http://schemas.microsoft.com/office/drawing/2014/chart" uri="{C3380CC4-5D6E-409C-BE32-E72D297353CC}">
                <c16:uniqueId val="{00000001-F95C-4198-8667-BEB3065DC83C}"/>
              </c:ext>
            </c:extLst>
          </c:dPt>
          <c:dPt>
            <c:idx val="1"/>
            <c:bubble3D val="0"/>
            <c:spPr>
              <a:solidFill>
                <a:schemeClr val="accent2"/>
              </a:solidFill>
              <a:ln w="19050">
                <a:noFill/>
              </a:ln>
              <a:effectLst/>
            </c:spPr>
            <c:extLst>
              <c:ext xmlns:c16="http://schemas.microsoft.com/office/drawing/2014/chart" uri="{C3380CC4-5D6E-409C-BE32-E72D297353CC}">
                <c16:uniqueId val="{00000003-F95C-4198-8667-BEB3065DC83C}"/>
              </c:ext>
            </c:extLst>
          </c:dPt>
          <c:dPt>
            <c:idx val="2"/>
            <c:bubble3D val="0"/>
            <c:spPr>
              <a:solidFill>
                <a:schemeClr val="bg2"/>
              </a:solidFill>
              <a:ln w="19050">
                <a:noFill/>
              </a:ln>
              <a:effectLst/>
            </c:spPr>
            <c:extLst>
              <c:ext xmlns:c16="http://schemas.microsoft.com/office/drawing/2014/chart" uri="{C3380CC4-5D6E-409C-BE32-E72D297353CC}">
                <c16:uniqueId val="{00000005-F95C-4198-8667-BEB3065DC83C}"/>
              </c:ext>
            </c:extLst>
          </c:dPt>
          <c:dPt>
            <c:idx val="3"/>
            <c:bubble3D val="0"/>
            <c:spPr>
              <a:solidFill>
                <a:schemeClr val="bg2">
                  <a:lumMod val="75000"/>
                </a:schemeClr>
              </a:solidFill>
              <a:ln w="19050">
                <a:noFill/>
              </a:ln>
              <a:effectLst/>
            </c:spPr>
            <c:extLst>
              <c:ext xmlns:c16="http://schemas.microsoft.com/office/drawing/2014/chart" uri="{C3380CC4-5D6E-409C-BE32-E72D297353CC}">
                <c16:uniqueId val="{00000007-F95C-4198-8667-BEB3065DC83C}"/>
              </c:ext>
            </c:extLst>
          </c:dPt>
          <c:dPt>
            <c:idx val="4"/>
            <c:bubble3D val="0"/>
            <c:spPr>
              <a:solidFill>
                <a:schemeClr val="tx2"/>
              </a:solidFill>
              <a:ln w="19050">
                <a:noFill/>
              </a:ln>
              <a:effectLst/>
            </c:spPr>
            <c:extLst>
              <c:ext xmlns:c16="http://schemas.microsoft.com/office/drawing/2014/chart" uri="{C3380CC4-5D6E-409C-BE32-E72D297353CC}">
                <c16:uniqueId val="{00000009-F95C-4198-8667-BEB3065DC83C}"/>
              </c:ext>
            </c:extLst>
          </c:dPt>
          <c:dLbls>
            <c:spPr>
              <a:noFill/>
              <a:ln>
                <a:noFill/>
              </a:ln>
              <a:effectLst/>
            </c:spPr>
            <c:txPr>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Calibri Light" panose="020F0302020204030204" pitchFamily="34" charset="0"/>
                    <a:cs typeface="Calibri Light" panose="020F0302020204030204" pitchFamily="34" charset="0"/>
                  </a:defRPr>
                </a:pPr>
                <a:endParaRPr lang="lt-LT"/>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Sheet1!$A$2:$A$5</c:f>
              <c:strCache>
                <c:ptCount val="4"/>
                <c:pt idx="0">
                  <c:v>Tekstiniai</c:v>
                </c:pt>
                <c:pt idx="1">
                  <c:v>Vizualiniai dvimačiai</c:v>
                </c:pt>
                <c:pt idx="2">
                  <c:v>Trimačiai</c:v>
                </c:pt>
                <c:pt idx="3">
                  <c:v>Audiovizualiniai</c:v>
                </c:pt>
              </c:strCache>
            </c:strRef>
          </c:cat>
          <c:val>
            <c:numRef>
              <c:f>Sheet1!$B$2:$B$5</c:f>
              <c:numCache>
                <c:formatCode>General</c:formatCode>
                <c:ptCount val="4"/>
                <c:pt idx="0">
                  <c:v>526.6</c:v>
                </c:pt>
                <c:pt idx="1">
                  <c:v>1050.5999999999999</c:v>
                </c:pt>
                <c:pt idx="2">
                  <c:v>358.7</c:v>
                </c:pt>
                <c:pt idx="3">
                  <c:v>50.1</c:v>
                </c:pt>
              </c:numCache>
            </c:numRef>
          </c:val>
          <c:extLst>
            <c:ext xmlns:c16="http://schemas.microsoft.com/office/drawing/2014/chart" uri="{C3380CC4-5D6E-409C-BE32-E72D297353CC}">
              <c16:uniqueId val="{0000000A-F95C-4198-8667-BEB3065DC83C}"/>
            </c:ext>
          </c:extLst>
        </c:ser>
        <c:dLbls>
          <c:dLblPos val="inEnd"/>
          <c:showLegendKey val="0"/>
          <c:showVal val="1"/>
          <c:showCatName val="0"/>
          <c:showSerName val="0"/>
          <c:showPercent val="0"/>
          <c:showBubbleSize val="0"/>
          <c:showLeaderLines val="1"/>
        </c:dLbls>
        <c:firstSliceAng val="0"/>
      </c:pieChart>
      <c:spPr>
        <a:noFill/>
        <a:ln>
          <a:noFill/>
        </a:ln>
        <a:effectLst/>
      </c:spPr>
    </c:plotArea>
    <c:legend>
      <c:legendPos val="b"/>
      <c:legendEntry>
        <c:idx val="0"/>
        <c:txPr>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Calibri Light" panose="020F0302020204030204" pitchFamily="34" charset="0"/>
                <a:cs typeface="Calibri Light" panose="020F0302020204030204" pitchFamily="34" charset="0"/>
              </a:defRPr>
            </a:pPr>
            <a:endParaRPr lang="lt-LT"/>
          </a:p>
        </c:txPr>
      </c:legendEntry>
      <c:overlay val="0"/>
      <c:spPr>
        <a:noFill/>
        <a:ln>
          <a:noFill/>
        </a:ln>
        <a:effectLst/>
      </c:spPr>
      <c:txPr>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Calibri Light" panose="020F0302020204030204" pitchFamily="34" charset="0"/>
              <a:cs typeface="Calibri Light" panose="020F0302020204030204" pitchFamily="34" charset="0"/>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chemeClr val="accent6"/>
          </a:solidFill>
          <a:latin typeface="Calibri Light" panose="020F0302020204030204" pitchFamily="34" charset="0"/>
          <a:ea typeface="Calibri Light" panose="020F0302020204030204" pitchFamily="34" charset="0"/>
          <a:cs typeface="Calibri Light" panose="020F0302020204030204" pitchFamily="34" charset="0"/>
        </a:defRPr>
      </a:pPr>
      <a:endParaRPr lang="lt-LT"/>
    </a:p>
  </c:txPr>
  <c:externalData r:id="rId3">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4124148345888716"/>
          <c:y val="5.0369497870143283E-2"/>
          <c:w val="0.49747174517155868"/>
          <c:h val="0.86223080977582733"/>
        </c:manualLayout>
      </c:layout>
      <c:barChart>
        <c:barDir val="bar"/>
        <c:grouping val="percentStacked"/>
        <c:varyColors val="0"/>
        <c:ser>
          <c:idx val="0"/>
          <c:order val="0"/>
          <c:tx>
            <c:strRef>
              <c:f>Sheet1!$B$1</c:f>
              <c:strCache>
                <c:ptCount val="1"/>
                <c:pt idx="0">
                  <c:v>Kasdien</c:v>
                </c:pt>
              </c:strCache>
            </c:strRef>
          </c:tx>
          <c:spPr>
            <a:solidFill>
              <a:schemeClr val="accent1"/>
            </a:solidFill>
            <a:ln>
              <a:noFill/>
            </a:ln>
            <a:effectLst/>
          </c:spPr>
          <c:invertIfNegative val="0"/>
          <c:dLbls>
            <c:dLbl>
              <c:idx val="0"/>
              <c:layout>
                <c:manualLayout>
                  <c:x val="1.0607828577490109E-2"/>
                  <c:y val="8.649738875937149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513-4B51-9F42-E27FC204F9C8}"/>
                </c:ext>
              </c:extLst>
            </c:dLbl>
            <c:dLbl>
              <c:idx val="1"/>
              <c:layout>
                <c:manualLayout>
                  <c:x val="1.0607828577490227E-2"/>
                  <c:y val="-8.649738875937149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513-4B51-9F42-E27FC204F9C8}"/>
                </c:ext>
              </c:extLst>
            </c:dLbl>
            <c:dLbl>
              <c:idx val="2"/>
              <c:layout>
                <c:manualLayout>
                  <c:x val="1.0607828577490187E-2"/>
                  <c:y val="-8.649738875937149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513-4B51-9F42-E27FC204F9C8}"/>
                </c:ext>
              </c:extLst>
            </c:dLbl>
            <c:dLbl>
              <c:idx val="3"/>
              <c:layout>
                <c:manualLayout>
                  <c:x val="8.486262861992111E-3"/>
                  <c:y val="-8.649738875937149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513-4B51-9F42-E27FC204F9C8}"/>
                </c:ext>
              </c:extLst>
            </c:dLbl>
            <c:dLbl>
              <c:idx val="4"/>
              <c:layout>
                <c:manualLayout>
                  <c:x val="1.0607828577490227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513-4B51-9F42-E27FC204F9C8}"/>
                </c:ext>
              </c:extLst>
            </c:dLbl>
            <c:dLbl>
              <c:idx val="5"/>
              <c:layout>
                <c:manualLayout>
                  <c:x val="8.4862628619921509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513-4B51-9F42-E27FC204F9C8}"/>
                </c:ext>
              </c:extLst>
            </c:dLbl>
            <c:dLbl>
              <c:idx val="6"/>
              <c:layout>
                <c:manualLayout>
                  <c:x val="4.2431314309960364E-3"/>
                  <c:y val="-8.649738875937149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C513-4B51-9F42-E27FC204F9C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2"/>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Sheet1!$A$2:$A$10</c:f>
              <c:strCache>
                <c:ptCount val="9"/>
                <c:pt idx="0">
                  <c:v>Europeana, WikiArt ir kitos užsienio kultūros paveldo platformos</c:v>
                </c:pt>
                <c:pt idx="1">
                  <c:v>Atskirų muziejų, bibliotekų, archyvų, scenos menų ar kitų kultūros ir meno įstaigų interneto svetainės</c:v>
                </c:pt>
                <c:pt idx="2">
                  <c:v>ePaveldas, LIMIS, E–kinas, EAIS, iBiblioteka, LIBIS (skirta bibliotekų darbuotojams) ir kitos viešos lietuviško kultūros turinio platformos</c:v>
                </c:pt>
                <c:pt idx="3">
                  <c:v>Go3, Viaplay ir kitos panašios lietuviškos mokamos platformos</c:v>
                </c:pt>
                <c:pt idx="4">
                  <c:v>Netflix, HBO ir kitos panašios užsienio mokamos platformos</c:v>
                </c:pt>
                <c:pt idx="5">
                  <c:v>Spotify, Apple Music ir kitos panašios mokamos muzikos platformos</c:v>
                </c:pt>
                <c:pt idx="6">
                  <c:v>LRT, Delfi ir kitos panašios lietuviškos nemokamos platformos</c:v>
                </c:pt>
                <c:pt idx="7">
                  <c:v>YouTube ir kitos panašios užsienio nemokamos platformos</c:v>
                </c:pt>
                <c:pt idx="8">
                  <c:v>Facebook, Instagram, TikTok ir kiti socialiniai tinklai</c:v>
                </c:pt>
              </c:strCache>
            </c:strRef>
          </c:cat>
          <c:val>
            <c:numRef>
              <c:f>Sheet1!$B$2:$B$10</c:f>
              <c:numCache>
                <c:formatCode>0%</c:formatCode>
                <c:ptCount val="9"/>
                <c:pt idx="0">
                  <c:v>1.5648580893793743E-2</c:v>
                </c:pt>
                <c:pt idx="1">
                  <c:v>1.6391696032110742E-2</c:v>
                </c:pt>
                <c:pt idx="2">
                  <c:v>2.0603190784573011E-2</c:v>
                </c:pt>
                <c:pt idx="3">
                  <c:v>4.1791319887312432E-2</c:v>
                </c:pt>
                <c:pt idx="4">
                  <c:v>5.6334854337025217E-2</c:v>
                </c:pt>
                <c:pt idx="5">
                  <c:v>0.14033215392734302</c:v>
                </c:pt>
                <c:pt idx="6">
                  <c:v>0.14434701367811831</c:v>
                </c:pt>
                <c:pt idx="7">
                  <c:v>0.28491537835550701</c:v>
                </c:pt>
                <c:pt idx="8">
                  <c:v>0.35134291224024727</c:v>
                </c:pt>
              </c:numCache>
            </c:numRef>
          </c:val>
          <c:extLst>
            <c:ext xmlns:c16="http://schemas.microsoft.com/office/drawing/2014/chart" uri="{C3380CC4-5D6E-409C-BE32-E72D297353CC}">
              <c16:uniqueId val="{00000007-C513-4B51-9F42-E27FC204F9C8}"/>
            </c:ext>
          </c:extLst>
        </c:ser>
        <c:ser>
          <c:idx val="1"/>
          <c:order val="1"/>
          <c:tx>
            <c:strRef>
              <c:f>Sheet1!$C$1</c:f>
              <c:strCache>
                <c:ptCount val="1"/>
                <c:pt idx="0">
                  <c:v>Bent kas savaitę</c:v>
                </c:pt>
              </c:strCache>
            </c:strRef>
          </c:tx>
          <c:spPr>
            <a:solidFill>
              <a:schemeClr val="accent3"/>
            </a:solidFill>
            <a:ln>
              <a:noFill/>
            </a:ln>
            <a:effectLst/>
          </c:spPr>
          <c:invertIfNegative val="0"/>
          <c:dLbls>
            <c:dLbl>
              <c:idx val="0"/>
              <c:layout>
                <c:manualLayout>
                  <c:x val="1.0607828577490187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C513-4B51-9F42-E27FC204F9C8}"/>
                </c:ext>
              </c:extLst>
            </c:dLbl>
            <c:dLbl>
              <c:idx val="1"/>
              <c:layout>
                <c:manualLayout>
                  <c:x val="8.4862628619921509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C513-4B51-9F42-E27FC204F9C8}"/>
                </c:ext>
              </c:extLst>
            </c:dLbl>
            <c:dLbl>
              <c:idx val="2"/>
              <c:layout>
                <c:manualLayout>
                  <c:x val="8.4862628619920728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C513-4B51-9F42-E27FC204F9C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Sheet1!$A$2:$A$10</c:f>
              <c:strCache>
                <c:ptCount val="9"/>
                <c:pt idx="0">
                  <c:v>Europeana, WikiArt ir kitos užsienio kultūros paveldo platformos</c:v>
                </c:pt>
                <c:pt idx="1">
                  <c:v>Atskirų muziejų, bibliotekų, archyvų, scenos menų ar kitų kultūros ir meno įstaigų interneto svetainės</c:v>
                </c:pt>
                <c:pt idx="2">
                  <c:v>ePaveldas, LIMIS, E–kinas, EAIS, iBiblioteka, LIBIS (skirta bibliotekų darbuotojams) ir kitos viešos lietuviško kultūros turinio platformos</c:v>
                </c:pt>
                <c:pt idx="3">
                  <c:v>Go3, Viaplay ir kitos panašios lietuviškos mokamos platformos</c:v>
                </c:pt>
                <c:pt idx="4">
                  <c:v>Netflix, HBO ir kitos panašios užsienio mokamos platformos</c:v>
                </c:pt>
                <c:pt idx="5">
                  <c:v>Spotify, Apple Music ir kitos panašios mokamos muzikos platformos</c:v>
                </c:pt>
                <c:pt idx="6">
                  <c:v>LRT, Delfi ir kitos panašios lietuviškos nemokamos platformos</c:v>
                </c:pt>
                <c:pt idx="7">
                  <c:v>YouTube ir kitos panašios užsienio nemokamos platformos</c:v>
                </c:pt>
                <c:pt idx="8">
                  <c:v>Facebook, Instagram, TikTok ir kiti socialiniai tinklai</c:v>
                </c:pt>
              </c:strCache>
            </c:strRef>
          </c:cat>
          <c:val>
            <c:numRef>
              <c:f>Sheet1!$C$2:$C$10</c:f>
              <c:numCache>
                <c:formatCode>0%</c:formatCode>
                <c:ptCount val="9"/>
                <c:pt idx="0">
                  <c:v>5.7153110369823346E-2</c:v>
                </c:pt>
                <c:pt idx="1">
                  <c:v>8.8248756629003722E-2</c:v>
                </c:pt>
                <c:pt idx="2">
                  <c:v>9.4292569635378118E-2</c:v>
                </c:pt>
                <c:pt idx="3">
                  <c:v>0.14755326462570018</c:v>
                </c:pt>
                <c:pt idx="4">
                  <c:v>0.14890819767582533</c:v>
                </c:pt>
                <c:pt idx="5">
                  <c:v>0.11718604353328614</c:v>
                </c:pt>
                <c:pt idx="6">
                  <c:v>0.28202078632610611</c:v>
                </c:pt>
                <c:pt idx="7">
                  <c:v>0.28866815303408422</c:v>
                </c:pt>
                <c:pt idx="8">
                  <c:v>0.22583917733944267</c:v>
                </c:pt>
              </c:numCache>
            </c:numRef>
          </c:val>
          <c:extLst>
            <c:ext xmlns:c16="http://schemas.microsoft.com/office/drawing/2014/chart" uri="{C3380CC4-5D6E-409C-BE32-E72D297353CC}">
              <c16:uniqueId val="{0000000B-C513-4B51-9F42-E27FC204F9C8}"/>
            </c:ext>
          </c:extLst>
        </c:ser>
        <c:ser>
          <c:idx val="2"/>
          <c:order val="2"/>
          <c:tx>
            <c:strRef>
              <c:f>Sheet1!$D$1</c:f>
              <c:strCache>
                <c:ptCount val="1"/>
                <c:pt idx="0">
                  <c:v>Bent kartą per mėnesį</c:v>
                </c:pt>
              </c:strCache>
            </c:strRef>
          </c:tx>
          <c:spPr>
            <a:solidFill>
              <a:schemeClr val="tx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Sheet1!$A$2:$A$10</c:f>
              <c:strCache>
                <c:ptCount val="9"/>
                <c:pt idx="0">
                  <c:v>Europeana, WikiArt ir kitos užsienio kultūros paveldo platformos</c:v>
                </c:pt>
                <c:pt idx="1">
                  <c:v>Atskirų muziejų, bibliotekų, archyvų, scenos menų ar kitų kultūros ir meno įstaigų interneto svetainės</c:v>
                </c:pt>
                <c:pt idx="2">
                  <c:v>ePaveldas, LIMIS, E–kinas, EAIS, iBiblioteka, LIBIS (skirta bibliotekų darbuotojams) ir kitos viešos lietuviško kultūros turinio platformos</c:v>
                </c:pt>
                <c:pt idx="3">
                  <c:v>Go3, Viaplay ir kitos panašios lietuviškos mokamos platformos</c:v>
                </c:pt>
                <c:pt idx="4">
                  <c:v>Netflix, HBO ir kitos panašios užsienio mokamos platformos</c:v>
                </c:pt>
                <c:pt idx="5">
                  <c:v>Spotify, Apple Music ir kitos panašios mokamos muzikos platformos</c:v>
                </c:pt>
                <c:pt idx="6">
                  <c:v>LRT, Delfi ir kitos panašios lietuviškos nemokamos platformos</c:v>
                </c:pt>
                <c:pt idx="7">
                  <c:v>YouTube ir kitos panašios užsienio nemokamos platformos</c:v>
                </c:pt>
                <c:pt idx="8">
                  <c:v>Facebook, Instagram, TikTok ir kiti socialiniai tinklai</c:v>
                </c:pt>
              </c:strCache>
            </c:strRef>
          </c:cat>
          <c:val>
            <c:numRef>
              <c:f>Sheet1!$D$2:$D$10</c:f>
              <c:numCache>
                <c:formatCode>0%</c:formatCode>
                <c:ptCount val="9"/>
                <c:pt idx="0">
                  <c:v>5.5614704855109741E-2</c:v>
                </c:pt>
                <c:pt idx="1">
                  <c:v>0.10421195927369518</c:v>
                </c:pt>
                <c:pt idx="2">
                  <c:v>9.7043512250948996E-2</c:v>
                </c:pt>
                <c:pt idx="3">
                  <c:v>7.9727521674091542E-2</c:v>
                </c:pt>
                <c:pt idx="4">
                  <c:v>9.5690599986671926E-2</c:v>
                </c:pt>
                <c:pt idx="5">
                  <c:v>6.3327583572476004E-2</c:v>
                </c:pt>
                <c:pt idx="6">
                  <c:v>0.101368162937002</c:v>
                </c:pt>
                <c:pt idx="7">
                  <c:v>7.7498515522630901E-2</c:v>
                </c:pt>
                <c:pt idx="8">
                  <c:v>4.9159861819449646E-2</c:v>
                </c:pt>
              </c:numCache>
            </c:numRef>
          </c:val>
          <c:extLst>
            <c:ext xmlns:c16="http://schemas.microsoft.com/office/drawing/2014/chart" uri="{C3380CC4-5D6E-409C-BE32-E72D297353CC}">
              <c16:uniqueId val="{0000000C-C513-4B51-9F42-E27FC204F9C8}"/>
            </c:ext>
          </c:extLst>
        </c:ser>
        <c:ser>
          <c:idx val="3"/>
          <c:order val="3"/>
          <c:tx>
            <c:strRef>
              <c:f>Sheet1!$E$1</c:f>
              <c:strCache>
                <c:ptCount val="1"/>
                <c:pt idx="0">
                  <c:v>Ypač retai arba niekada</c:v>
                </c:pt>
              </c:strCache>
            </c:strRef>
          </c:tx>
          <c:spPr>
            <a:solidFill>
              <a:schemeClr val="tx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Sheet1!$A$2:$A$10</c:f>
              <c:strCache>
                <c:ptCount val="9"/>
                <c:pt idx="0">
                  <c:v>Europeana, WikiArt ir kitos užsienio kultūros paveldo platformos</c:v>
                </c:pt>
                <c:pt idx="1">
                  <c:v>Atskirų muziejų, bibliotekų, archyvų, scenos menų ar kitų kultūros ir meno įstaigų interneto svetainės</c:v>
                </c:pt>
                <c:pt idx="2">
                  <c:v>ePaveldas, LIMIS, E–kinas, EAIS, iBiblioteka, LIBIS (skirta bibliotekų darbuotojams) ir kitos viešos lietuviško kultūros turinio platformos</c:v>
                </c:pt>
                <c:pt idx="3">
                  <c:v>Go3, Viaplay ir kitos panašios lietuviškos mokamos platformos</c:v>
                </c:pt>
                <c:pt idx="4">
                  <c:v>Netflix, HBO ir kitos panašios užsienio mokamos platformos</c:v>
                </c:pt>
                <c:pt idx="5">
                  <c:v>Spotify, Apple Music ir kitos panašios mokamos muzikos platformos</c:v>
                </c:pt>
                <c:pt idx="6">
                  <c:v>LRT, Delfi ir kitos panašios lietuviškos nemokamos platformos</c:v>
                </c:pt>
                <c:pt idx="7">
                  <c:v>YouTube ir kitos panašios užsienio nemokamos platformos</c:v>
                </c:pt>
                <c:pt idx="8">
                  <c:v>Facebook, Instagram, TikTok ir kiti socialiniai tinklai</c:v>
                </c:pt>
              </c:strCache>
            </c:strRef>
          </c:cat>
          <c:val>
            <c:numRef>
              <c:f>Sheet1!$E$2:$E$10</c:f>
              <c:numCache>
                <c:formatCode>0%</c:formatCode>
                <c:ptCount val="9"/>
                <c:pt idx="0">
                  <c:v>0.46382697487901692</c:v>
                </c:pt>
                <c:pt idx="1">
                  <c:v>0.54968958405089197</c:v>
                </c:pt>
                <c:pt idx="2">
                  <c:v>0.50082449668495188</c:v>
                </c:pt>
                <c:pt idx="3">
                  <c:v>0.54067514549926787</c:v>
                </c:pt>
                <c:pt idx="4">
                  <c:v>0.50705809043266548</c:v>
                </c:pt>
                <c:pt idx="5">
                  <c:v>0.48457010937927814</c:v>
                </c:pt>
                <c:pt idx="6">
                  <c:v>0.30472611164201457</c:v>
                </c:pt>
                <c:pt idx="7">
                  <c:v>0.18945569034264423</c:v>
                </c:pt>
                <c:pt idx="8">
                  <c:v>0.21663172410482517</c:v>
                </c:pt>
              </c:numCache>
            </c:numRef>
          </c:val>
          <c:extLst>
            <c:ext xmlns:c16="http://schemas.microsoft.com/office/drawing/2014/chart" uri="{C3380CC4-5D6E-409C-BE32-E72D297353CC}">
              <c16:uniqueId val="{0000000D-C513-4B51-9F42-E27FC204F9C8}"/>
            </c:ext>
          </c:extLst>
        </c:ser>
        <c:ser>
          <c:idx val="4"/>
          <c:order val="4"/>
          <c:tx>
            <c:strRef>
              <c:f>Sheet1!$F$1</c:f>
              <c:strCache>
                <c:ptCount val="1"/>
                <c:pt idx="0">
                  <c:v>Nežino, kas tai yra</c:v>
                </c:pt>
              </c:strCache>
            </c:strRef>
          </c:tx>
          <c:spPr>
            <a:solidFill>
              <a:schemeClr val="bg2"/>
            </a:solidFill>
            <a:ln>
              <a:noFill/>
            </a:ln>
            <a:effectLst/>
          </c:spPr>
          <c:invertIfNegative val="0"/>
          <c:dLbls>
            <c:dLbl>
              <c:idx val="7"/>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extLst>
                <c:ext xmlns:c16="http://schemas.microsoft.com/office/drawing/2014/chart" uri="{C3380CC4-5D6E-409C-BE32-E72D297353CC}">
                  <c16:uniqueId val="{00000012-C513-4B51-9F42-E27FC204F9C8}"/>
                </c:ext>
              </c:extLst>
            </c:dLbl>
            <c:dLbl>
              <c:idx val="8"/>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extLst>
                <c:ext xmlns:c16="http://schemas.microsoft.com/office/drawing/2014/chart" uri="{C3380CC4-5D6E-409C-BE32-E72D297353CC}">
                  <c16:uniqueId val="{00000013-C513-4B51-9F42-E27FC204F9C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Sheet1!$A$2:$A$10</c:f>
              <c:strCache>
                <c:ptCount val="9"/>
                <c:pt idx="0">
                  <c:v>Europeana, WikiArt ir kitos užsienio kultūros paveldo platformos</c:v>
                </c:pt>
                <c:pt idx="1">
                  <c:v>Atskirų muziejų, bibliotekų, archyvų, scenos menų ar kitų kultūros ir meno įstaigų interneto svetainės</c:v>
                </c:pt>
                <c:pt idx="2">
                  <c:v>ePaveldas, LIMIS, E–kinas, EAIS, iBiblioteka, LIBIS (skirta bibliotekų darbuotojams) ir kitos viešos lietuviško kultūros turinio platformos</c:v>
                </c:pt>
                <c:pt idx="3">
                  <c:v>Go3, Viaplay ir kitos panašios lietuviškos mokamos platformos</c:v>
                </c:pt>
                <c:pt idx="4">
                  <c:v>Netflix, HBO ir kitos panašios užsienio mokamos platformos</c:v>
                </c:pt>
                <c:pt idx="5">
                  <c:v>Spotify, Apple Music ir kitos panašios mokamos muzikos platformos</c:v>
                </c:pt>
                <c:pt idx="6">
                  <c:v>LRT, Delfi ir kitos panašios lietuviškos nemokamos platformos</c:v>
                </c:pt>
                <c:pt idx="7">
                  <c:v>YouTube ir kitos panašios užsienio nemokamos platformos</c:v>
                </c:pt>
                <c:pt idx="8">
                  <c:v>Facebook, Instagram, TikTok ir kiti socialiniai tinklai</c:v>
                </c:pt>
              </c:strCache>
            </c:strRef>
          </c:cat>
          <c:val>
            <c:numRef>
              <c:f>Sheet1!$F$2:$F$10</c:f>
              <c:numCache>
                <c:formatCode>0%</c:formatCode>
                <c:ptCount val="9"/>
                <c:pt idx="0">
                  <c:v>0.25190121927786219</c:v>
                </c:pt>
                <c:pt idx="1">
                  <c:v>8.5602594289903952E-2</c:v>
                </c:pt>
                <c:pt idx="2">
                  <c:v>0.13138082091975406</c:v>
                </c:pt>
                <c:pt idx="3">
                  <c:v>3.439733858923389E-2</c:v>
                </c:pt>
                <c:pt idx="4">
                  <c:v>3.6152847843417768E-2</c:v>
                </c:pt>
                <c:pt idx="5">
                  <c:v>3.8728699863222409E-2</c:v>
                </c:pt>
                <c:pt idx="6">
                  <c:v>1.168251569236459E-2</c:v>
                </c:pt>
                <c:pt idx="7">
                  <c:v>3.6068530207394043E-3</c:v>
                </c:pt>
                <c:pt idx="8">
                  <c:v>1.1709147716410493E-3</c:v>
                </c:pt>
              </c:numCache>
            </c:numRef>
          </c:val>
          <c:extLst>
            <c:ext xmlns:c16="http://schemas.microsoft.com/office/drawing/2014/chart" uri="{C3380CC4-5D6E-409C-BE32-E72D297353CC}">
              <c16:uniqueId val="{0000000E-C513-4B51-9F42-E27FC204F9C8}"/>
            </c:ext>
          </c:extLst>
        </c:ser>
        <c:ser>
          <c:idx val="5"/>
          <c:order val="5"/>
          <c:tx>
            <c:strRef>
              <c:f>Sheet1!$G$1</c:f>
              <c:strCache>
                <c:ptCount val="1"/>
                <c:pt idx="0">
                  <c:v>Nesinaudoja kultūros turiniu internete</c:v>
                </c:pt>
              </c:strCache>
            </c:strRef>
          </c:tx>
          <c:spPr>
            <a:solidFill>
              <a:schemeClr val="tx2">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Sheet1!$A$2:$A$10</c:f>
              <c:strCache>
                <c:ptCount val="9"/>
                <c:pt idx="0">
                  <c:v>Europeana, WikiArt ir kitos užsienio kultūros paveldo platformos</c:v>
                </c:pt>
                <c:pt idx="1">
                  <c:v>Atskirų muziejų, bibliotekų, archyvų, scenos menų ar kitų kultūros ir meno įstaigų interneto svetainės</c:v>
                </c:pt>
                <c:pt idx="2">
                  <c:v>ePaveldas, LIMIS, E–kinas, EAIS, iBiblioteka, LIBIS (skirta bibliotekų darbuotojams) ir kitos viešos lietuviško kultūros turinio platformos</c:v>
                </c:pt>
                <c:pt idx="3">
                  <c:v>Go3, Viaplay ir kitos panašios lietuviškos mokamos platformos</c:v>
                </c:pt>
                <c:pt idx="4">
                  <c:v>Netflix, HBO ir kitos panašios užsienio mokamos platformos</c:v>
                </c:pt>
                <c:pt idx="5">
                  <c:v>Spotify, Apple Music ir kitos panašios mokamos muzikos platformos</c:v>
                </c:pt>
                <c:pt idx="6">
                  <c:v>LRT, Delfi ir kitos panašios lietuviškos nemokamos platformos</c:v>
                </c:pt>
                <c:pt idx="7">
                  <c:v>YouTube ir kitos panašios užsienio nemokamos platformos</c:v>
                </c:pt>
                <c:pt idx="8">
                  <c:v>Facebook, Instagram, TikTok ir kiti socialiniai tinklai</c:v>
                </c:pt>
              </c:strCache>
            </c:strRef>
          </c:cat>
          <c:val>
            <c:numRef>
              <c:f>Sheet1!$G$2:$G$10</c:f>
              <c:numCache>
                <c:formatCode>0%</c:formatCode>
                <c:ptCount val="9"/>
                <c:pt idx="0">
                  <c:v>0.15585540972439429</c:v>
                </c:pt>
                <c:pt idx="1">
                  <c:v>0.15585540972439429</c:v>
                </c:pt>
                <c:pt idx="2">
                  <c:v>0.15585540972439435</c:v>
                </c:pt>
                <c:pt idx="3">
                  <c:v>0.15585540972439432</c:v>
                </c:pt>
                <c:pt idx="4">
                  <c:v>0.15585540972439432</c:v>
                </c:pt>
                <c:pt idx="5">
                  <c:v>0.15585540972439432</c:v>
                </c:pt>
                <c:pt idx="6">
                  <c:v>0.15585540972439418</c:v>
                </c:pt>
                <c:pt idx="7">
                  <c:v>0.15585540972439421</c:v>
                </c:pt>
                <c:pt idx="8">
                  <c:v>0.15585540972439421</c:v>
                </c:pt>
              </c:numCache>
            </c:numRef>
          </c:val>
          <c:extLst>
            <c:ext xmlns:c16="http://schemas.microsoft.com/office/drawing/2014/chart" uri="{C3380CC4-5D6E-409C-BE32-E72D297353CC}">
              <c16:uniqueId val="{0000000F-C513-4B51-9F42-E27FC204F9C8}"/>
            </c:ext>
          </c:extLst>
        </c:ser>
        <c:dLbls>
          <c:showLegendKey val="0"/>
          <c:showVal val="0"/>
          <c:showCatName val="0"/>
          <c:showSerName val="0"/>
          <c:showPercent val="0"/>
          <c:showBubbleSize val="0"/>
        </c:dLbls>
        <c:gapWidth val="50"/>
        <c:overlap val="100"/>
        <c:axId val="209382448"/>
        <c:axId val="209379568"/>
      </c:barChart>
      <c:catAx>
        <c:axId val="2093824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just">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crossAx val="209379568"/>
        <c:crosses val="autoZero"/>
        <c:auto val="1"/>
        <c:lblAlgn val="l"/>
        <c:lblOffset val="100"/>
        <c:noMultiLvlLbl val="0"/>
      </c:catAx>
      <c:valAx>
        <c:axId val="20937956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r>
                  <a:rPr lang="lt-LT" b="1"/>
                  <a:t>Kuriuose šaltiniuose ir kaip dažnai Jūs ieškote kultūros turinio internete?</a:t>
                </a:r>
              </a:p>
            </c:rich>
          </c:tx>
          <c:layout>
            <c:manualLayout>
              <c:xMode val="edge"/>
              <c:yMode val="edge"/>
              <c:x val="0.32482407292172172"/>
              <c:y val="2.7833354847037061E-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crossAx val="209382448"/>
        <c:crosses val="autoZero"/>
        <c:crossBetween val="between"/>
      </c:valAx>
      <c:spPr>
        <a:noFill/>
        <a:ln>
          <a:noFill/>
        </a:ln>
        <a:effectLst/>
      </c:spPr>
    </c:plotArea>
    <c:legend>
      <c:legendPos val="r"/>
      <c:layout>
        <c:manualLayout>
          <c:xMode val="edge"/>
          <c:yMode val="edge"/>
          <c:x val="0.86377910992800866"/>
          <c:y val="5.0845700960140496E-2"/>
          <c:w val="0.13622089007199123"/>
          <c:h val="0.8135303295216349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chemeClr val="accent6"/>
          </a:solidFill>
          <a:latin typeface="Calibri Light" panose="020F0302020204030204" pitchFamily="34" charset="0"/>
          <a:cs typeface="Calibri Light" panose="020F0302020204030204" pitchFamily="34" charset="0"/>
        </a:defRPr>
      </a:pPr>
      <a:endParaRPr lang="lt-LT"/>
    </a:p>
  </c:txPr>
  <c:externalData r:id="rId3">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4124148345888716"/>
          <c:y val="0.12445872426866181"/>
          <c:w val="0.49747174517155868"/>
          <c:h val="0.74783439426393539"/>
        </c:manualLayout>
      </c:layout>
      <c:barChart>
        <c:barDir val="bar"/>
        <c:grouping val="percentStacked"/>
        <c:varyColors val="0"/>
        <c:ser>
          <c:idx val="0"/>
          <c:order val="0"/>
          <c:tx>
            <c:strRef>
              <c:f>Sheet1!$B$1</c:f>
              <c:strCache>
                <c:ptCount val="1"/>
                <c:pt idx="0">
                  <c:v>Labai dažnai</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2"/>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Ieškau konkretaus kultūros turinio internete, tiksliai žinau, ko noriu</c:v>
                </c:pt>
                <c:pt idx="1">
                  <c:v>Žinau, kokio pobūdžio kultūros turinį norėčiau surasti internete, bet tiksliai nežinau ko</c:v>
                </c:pt>
                <c:pt idx="2">
                  <c:v>Nežinau, ko noriu, tikiuosi, kad man bus pasiūlyta kas nors įdomaus man įprastose platformose internete</c:v>
                </c:pt>
              </c:strCache>
            </c:strRef>
          </c:cat>
          <c:val>
            <c:numRef>
              <c:f>Sheet1!$B$2:$B$4</c:f>
              <c:numCache>
                <c:formatCode>0%</c:formatCode>
                <c:ptCount val="3"/>
                <c:pt idx="0">
                  <c:v>0.17665511213596982</c:v>
                </c:pt>
                <c:pt idx="1">
                  <c:v>6.4626342525576141E-2</c:v>
                </c:pt>
                <c:pt idx="2">
                  <c:v>4.5992944434635544E-2</c:v>
                </c:pt>
              </c:numCache>
            </c:numRef>
          </c:val>
          <c:extLst>
            <c:ext xmlns:c16="http://schemas.microsoft.com/office/drawing/2014/chart" uri="{C3380CC4-5D6E-409C-BE32-E72D297353CC}">
              <c16:uniqueId val="{00000007-E65C-4073-97E7-8BE0374C8095}"/>
            </c:ext>
          </c:extLst>
        </c:ser>
        <c:ser>
          <c:idx val="1"/>
          <c:order val="1"/>
          <c:tx>
            <c:strRef>
              <c:f>Sheet1!$C$1</c:f>
              <c:strCache>
                <c:ptCount val="1"/>
                <c:pt idx="0">
                  <c:v>Dažnai</c:v>
                </c:pt>
              </c:strCache>
            </c:strRef>
          </c:tx>
          <c:spPr>
            <a:solidFill>
              <a:schemeClr val="accent3"/>
            </a:solidFill>
            <a:ln>
              <a:noFill/>
            </a:ln>
            <a:effectLst/>
          </c:spPr>
          <c:invertIfNegative val="0"/>
          <c:dLbls>
            <c:dLbl>
              <c:idx val="0"/>
              <c:layout>
                <c:manualLayout>
                  <c:x val="1.0607828577490187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E65C-4073-97E7-8BE0374C8095}"/>
                </c:ext>
              </c:extLst>
            </c:dLbl>
            <c:dLbl>
              <c:idx val="1"/>
              <c:layout>
                <c:manualLayout>
                  <c:x val="8.4862628619921509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E65C-4073-97E7-8BE0374C8095}"/>
                </c:ext>
              </c:extLst>
            </c:dLbl>
            <c:dLbl>
              <c:idx val="2"/>
              <c:layout>
                <c:manualLayout>
                  <c:x val="8.4862628619920728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E65C-4073-97E7-8BE0374C809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Ieškau konkretaus kultūros turinio internete, tiksliai žinau, ko noriu</c:v>
                </c:pt>
                <c:pt idx="1">
                  <c:v>Žinau, kokio pobūdžio kultūros turinį norėčiau surasti internete, bet tiksliai nežinau ko</c:v>
                </c:pt>
                <c:pt idx="2">
                  <c:v>Nežinau, ko noriu, tikiuosi, kad man bus pasiūlyta kas nors įdomaus man įprastose platformose internete</c:v>
                </c:pt>
              </c:strCache>
            </c:strRef>
          </c:cat>
          <c:val>
            <c:numRef>
              <c:f>Sheet1!$C$2:$C$4</c:f>
              <c:numCache>
                <c:formatCode>0%</c:formatCode>
                <c:ptCount val="3"/>
                <c:pt idx="0">
                  <c:v>0.35535484285422969</c:v>
                </c:pt>
                <c:pt idx="1">
                  <c:v>0.26368210092058997</c:v>
                </c:pt>
                <c:pt idx="2">
                  <c:v>0.19093946316235452</c:v>
                </c:pt>
              </c:numCache>
            </c:numRef>
          </c:val>
          <c:extLst>
            <c:ext xmlns:c16="http://schemas.microsoft.com/office/drawing/2014/chart" uri="{C3380CC4-5D6E-409C-BE32-E72D297353CC}">
              <c16:uniqueId val="{0000000B-E65C-4073-97E7-8BE0374C8095}"/>
            </c:ext>
          </c:extLst>
        </c:ser>
        <c:ser>
          <c:idx val="2"/>
          <c:order val="2"/>
          <c:tx>
            <c:strRef>
              <c:f>Sheet1!$D$1</c:f>
              <c:strCache>
                <c:ptCount val="1"/>
                <c:pt idx="0">
                  <c:v>Kartais</c:v>
                </c:pt>
              </c:strCache>
            </c:strRef>
          </c:tx>
          <c:spPr>
            <a:solidFill>
              <a:schemeClr val="tx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Ieškau konkretaus kultūros turinio internete, tiksliai žinau, ko noriu</c:v>
                </c:pt>
                <c:pt idx="1">
                  <c:v>Žinau, kokio pobūdžio kultūros turinį norėčiau surasti internete, bet tiksliai nežinau ko</c:v>
                </c:pt>
                <c:pt idx="2">
                  <c:v>Nežinau, ko noriu, tikiuosi, kad man bus pasiūlyta kas nors įdomaus man įprastose platformose internete</c:v>
                </c:pt>
              </c:strCache>
            </c:strRef>
          </c:cat>
          <c:val>
            <c:numRef>
              <c:f>Sheet1!$D$2:$D$4</c:f>
              <c:numCache>
                <c:formatCode>0%</c:formatCode>
                <c:ptCount val="3"/>
                <c:pt idx="0">
                  <c:v>0.25657523915022784</c:v>
                </c:pt>
                <c:pt idx="1">
                  <c:v>0.41510445792305889</c:v>
                </c:pt>
                <c:pt idx="2">
                  <c:v>0.34134031554279659</c:v>
                </c:pt>
              </c:numCache>
            </c:numRef>
          </c:val>
          <c:extLst>
            <c:ext xmlns:c16="http://schemas.microsoft.com/office/drawing/2014/chart" uri="{C3380CC4-5D6E-409C-BE32-E72D297353CC}">
              <c16:uniqueId val="{0000000C-E65C-4073-97E7-8BE0374C8095}"/>
            </c:ext>
          </c:extLst>
        </c:ser>
        <c:ser>
          <c:idx val="3"/>
          <c:order val="3"/>
          <c:tx>
            <c:strRef>
              <c:f>Sheet1!$E$1</c:f>
              <c:strCache>
                <c:ptCount val="1"/>
                <c:pt idx="0">
                  <c:v>Retai</c:v>
                </c:pt>
              </c:strCache>
            </c:strRef>
          </c:tx>
          <c:spPr>
            <a:solidFill>
              <a:schemeClr val="tx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Ieškau konkretaus kultūros turinio internete, tiksliai žinau, ko noriu</c:v>
                </c:pt>
                <c:pt idx="1">
                  <c:v>Žinau, kokio pobūdžio kultūros turinį norėčiau surasti internete, bet tiksliai nežinau ko</c:v>
                </c:pt>
                <c:pt idx="2">
                  <c:v>Nežinau, ko noriu, tikiuosi, kad man bus pasiūlyta kas nors įdomaus man įprastose platformose internete</c:v>
                </c:pt>
              </c:strCache>
            </c:strRef>
          </c:cat>
          <c:val>
            <c:numRef>
              <c:f>Sheet1!$E$2:$E$4</c:f>
              <c:numCache>
                <c:formatCode>0%</c:formatCode>
                <c:ptCount val="3"/>
                <c:pt idx="0">
                  <c:v>3.6666374499321759E-2</c:v>
                </c:pt>
                <c:pt idx="1">
                  <c:v>6.7830833088851558E-2</c:v>
                </c:pt>
                <c:pt idx="2">
                  <c:v>0.15729145354909463</c:v>
                </c:pt>
              </c:numCache>
            </c:numRef>
          </c:val>
          <c:extLst>
            <c:ext xmlns:c16="http://schemas.microsoft.com/office/drawing/2014/chart" uri="{C3380CC4-5D6E-409C-BE32-E72D297353CC}">
              <c16:uniqueId val="{0000000D-E65C-4073-97E7-8BE0374C8095}"/>
            </c:ext>
          </c:extLst>
        </c:ser>
        <c:ser>
          <c:idx val="4"/>
          <c:order val="4"/>
          <c:tx>
            <c:strRef>
              <c:f>Sheet1!$F$1</c:f>
              <c:strCache>
                <c:ptCount val="1"/>
                <c:pt idx="0">
                  <c:v>Labai retai</c:v>
                </c:pt>
              </c:strCache>
            </c:strRef>
          </c:tx>
          <c:spPr>
            <a:solidFill>
              <a:schemeClr val="bg2"/>
            </a:solidFill>
            <a:ln>
              <a:noFill/>
            </a:ln>
            <a:effectLst/>
          </c:spPr>
          <c:invertIfNegative val="0"/>
          <c:dLbls>
            <c:dLbl>
              <c:idx val="0"/>
              <c:layout>
                <c:manualLayout>
                  <c:x val="1.0607828577490187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E65C-4073-97E7-8BE0374C8095}"/>
                </c:ext>
              </c:extLst>
            </c:dLbl>
            <c:dLbl>
              <c:idx val="7"/>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extLst>
                <c:ext xmlns:c16="http://schemas.microsoft.com/office/drawing/2014/chart" uri="{C3380CC4-5D6E-409C-BE32-E72D297353CC}">
                  <c16:uniqueId val="{0000000E-E65C-4073-97E7-8BE0374C8095}"/>
                </c:ext>
              </c:extLst>
            </c:dLbl>
            <c:dLbl>
              <c:idx val="8"/>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extLst>
                <c:ext xmlns:c16="http://schemas.microsoft.com/office/drawing/2014/chart" uri="{C3380CC4-5D6E-409C-BE32-E72D297353CC}">
                  <c16:uniqueId val="{0000000F-E65C-4073-97E7-8BE0374C809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Ieškau konkretaus kultūros turinio internete, tiksliai žinau, ko noriu</c:v>
                </c:pt>
                <c:pt idx="1">
                  <c:v>Žinau, kokio pobūdžio kultūros turinį norėčiau surasti internete, bet tiksliai nežinau ko</c:v>
                </c:pt>
                <c:pt idx="2">
                  <c:v>Nežinau, ko noriu, tikiuosi, kad man bus pasiūlyta kas nors įdomaus man įprastose platformose internete</c:v>
                </c:pt>
              </c:strCache>
            </c:strRef>
          </c:cat>
          <c:val>
            <c:numRef>
              <c:f>Sheet1!$F$2:$F$4</c:f>
              <c:numCache>
                <c:formatCode>0%</c:formatCode>
                <c:ptCount val="3"/>
                <c:pt idx="0">
                  <c:v>1.8893021635856613E-2</c:v>
                </c:pt>
                <c:pt idx="1">
                  <c:v>3.2900855817529134E-2</c:v>
                </c:pt>
                <c:pt idx="2">
                  <c:v>0.10858041358672441</c:v>
                </c:pt>
              </c:numCache>
            </c:numRef>
          </c:val>
          <c:extLst>
            <c:ext xmlns:c16="http://schemas.microsoft.com/office/drawing/2014/chart" uri="{C3380CC4-5D6E-409C-BE32-E72D297353CC}">
              <c16:uniqueId val="{00000010-E65C-4073-97E7-8BE0374C8095}"/>
            </c:ext>
          </c:extLst>
        </c:ser>
        <c:ser>
          <c:idx val="5"/>
          <c:order val="5"/>
          <c:tx>
            <c:strRef>
              <c:f>Sheet1!$G$1</c:f>
              <c:strCache>
                <c:ptCount val="1"/>
                <c:pt idx="0">
                  <c:v>Nesinaudoja SSKT</c:v>
                </c:pt>
              </c:strCache>
            </c:strRef>
          </c:tx>
          <c:spPr>
            <a:solidFill>
              <a:schemeClr val="tx2">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Ieškau konkretaus kultūros turinio internete, tiksliai žinau, ko noriu</c:v>
                </c:pt>
                <c:pt idx="1">
                  <c:v>Žinau, kokio pobūdžio kultūros turinį norėčiau surasti internete, bet tiksliai nežinau ko</c:v>
                </c:pt>
                <c:pt idx="2">
                  <c:v>Nežinau, ko noriu, tikiuosi, kad man bus pasiūlyta kas nors įdomaus man įprastose platformose internete</c:v>
                </c:pt>
              </c:strCache>
            </c:strRef>
          </c:cat>
          <c:val>
            <c:numRef>
              <c:f>Sheet1!$G$2:$G$4</c:f>
              <c:numCache>
                <c:formatCode>0%</c:formatCode>
                <c:ptCount val="3"/>
                <c:pt idx="0">
                  <c:v>0.15585540972439427</c:v>
                </c:pt>
                <c:pt idx="1">
                  <c:v>0.15585540972439427</c:v>
                </c:pt>
                <c:pt idx="2">
                  <c:v>0.15585540972439418</c:v>
                </c:pt>
              </c:numCache>
            </c:numRef>
          </c:val>
          <c:extLst>
            <c:ext xmlns:c16="http://schemas.microsoft.com/office/drawing/2014/chart" uri="{C3380CC4-5D6E-409C-BE32-E72D297353CC}">
              <c16:uniqueId val="{00000011-E65C-4073-97E7-8BE0374C8095}"/>
            </c:ext>
          </c:extLst>
        </c:ser>
        <c:dLbls>
          <c:showLegendKey val="0"/>
          <c:showVal val="0"/>
          <c:showCatName val="0"/>
          <c:showSerName val="0"/>
          <c:showPercent val="0"/>
          <c:showBubbleSize val="0"/>
        </c:dLbls>
        <c:gapWidth val="50"/>
        <c:overlap val="100"/>
        <c:axId val="209382448"/>
        <c:axId val="209379568"/>
      </c:barChart>
      <c:catAx>
        <c:axId val="2093824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just">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crossAx val="209379568"/>
        <c:crosses val="autoZero"/>
        <c:auto val="1"/>
        <c:lblAlgn val="ctr"/>
        <c:lblOffset val="100"/>
        <c:noMultiLvlLbl val="0"/>
      </c:catAx>
      <c:valAx>
        <c:axId val="20937956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r>
                  <a:rPr lang="lt-LT" b="1"/>
                  <a:t>Kaip įprastai atrodo Jūsų kultūros turinio paieška internete?</a:t>
                </a:r>
              </a:p>
            </c:rich>
          </c:tx>
          <c:layout>
            <c:manualLayout>
              <c:xMode val="edge"/>
              <c:yMode val="edge"/>
              <c:x val="0.35028286150769816"/>
              <c:y val="3.9269516597781381E-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crossAx val="209382448"/>
        <c:crosses val="autoZero"/>
        <c:crossBetween val="between"/>
      </c:valAx>
      <c:spPr>
        <a:noFill/>
        <a:ln>
          <a:noFill/>
        </a:ln>
        <a:effectLst/>
      </c:spPr>
    </c:plotArea>
    <c:legend>
      <c:legendPos val="r"/>
      <c:layout>
        <c:manualLayout>
          <c:xMode val="edge"/>
          <c:yMode val="edge"/>
          <c:x val="0.86377910992800866"/>
          <c:y val="5.0845700960140496E-2"/>
          <c:w val="0.13622089007199123"/>
          <c:h val="0.8135303295216349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chemeClr val="accent6"/>
          </a:solidFill>
          <a:latin typeface="Calibri Light" panose="020F0302020204030204" pitchFamily="34" charset="0"/>
          <a:cs typeface="Calibri Light" panose="020F0302020204030204" pitchFamily="34" charset="0"/>
        </a:defRPr>
      </a:pPr>
      <a:endParaRPr lang="lt-LT"/>
    </a:p>
  </c:txPr>
  <c:externalData r:id="rId3">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2913218774353115E-2"/>
          <c:y val="8.4776308621799634E-2"/>
          <c:w val="0.89486773207130799"/>
          <c:h val="0.58622968355370675"/>
        </c:manualLayout>
      </c:layout>
      <c:barChart>
        <c:barDir val="col"/>
        <c:grouping val="clustered"/>
        <c:varyColors val="0"/>
        <c:ser>
          <c:idx val="0"/>
          <c:order val="0"/>
          <c:tx>
            <c:strRef>
              <c:f>Sheet1!$A$2</c:f>
              <c:strCache>
                <c:ptCount val="1"/>
                <c:pt idx="0">
                  <c:v>a</c:v>
                </c:pt>
              </c:strCache>
            </c:strRef>
          </c:tx>
          <c:spPr>
            <a:solidFill>
              <a:schemeClr val="accent1"/>
            </a:solidFill>
            <a:ln>
              <a:noFill/>
            </a:ln>
            <a:effectLst/>
          </c:spPr>
          <c:invertIfNegative val="0"/>
          <c:dPt>
            <c:idx val="0"/>
            <c:invertIfNegative val="0"/>
            <c:bubble3D val="0"/>
            <c:spPr>
              <a:solidFill>
                <a:schemeClr val="accent3"/>
              </a:solidFill>
              <a:ln>
                <a:noFill/>
              </a:ln>
              <a:effectLst/>
            </c:spPr>
            <c:extLst>
              <c:ext xmlns:c16="http://schemas.microsoft.com/office/drawing/2014/chart" uri="{C3380CC4-5D6E-409C-BE32-E72D297353CC}">
                <c16:uniqueId val="{00000003-0177-4B03-B739-293E141F6BA6}"/>
              </c:ext>
            </c:extLst>
          </c:dPt>
          <c:dPt>
            <c:idx val="6"/>
            <c:invertIfNegative val="0"/>
            <c:bubble3D val="0"/>
            <c:spPr>
              <a:solidFill>
                <a:schemeClr val="accent1"/>
              </a:solidFill>
              <a:ln>
                <a:noFill/>
              </a:ln>
              <a:effectLst/>
            </c:spPr>
            <c:extLst>
              <c:ext xmlns:c16="http://schemas.microsoft.com/office/drawing/2014/chart" uri="{C3380CC4-5D6E-409C-BE32-E72D297353CC}">
                <c16:uniqueId val="{00000001-0177-4B03-B739-293E141F6BA6}"/>
              </c:ext>
            </c:extLst>
          </c:dPt>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Sheet1!$B$1:$H$1</c:f>
              <c:strCache>
                <c:ptCount val="7"/>
                <c:pt idx="0">
                  <c:v>Man patogesnės kitokios kultūros turinio pateikimo formos</c:v>
                </c:pt>
                <c:pt idx="1">
                  <c:v>Neturiu laiko kultūros turinio žiūrėjimui internete</c:v>
                </c:pt>
                <c:pt idx="2">
                  <c:v>Kultūros turinys internete man nėra įdomus</c:v>
                </c:pt>
                <c:pt idx="3">
                  <c:v>Nežinau, kaip kultūros turinį rasti internete </c:v>
                </c:pt>
                <c:pt idx="4">
                  <c:v>Per brangu</c:v>
                </c:pt>
                <c:pt idx="5">
                  <c:v>Kultūros turinio pateikimo internete forma nėra patraukli</c:v>
                </c:pt>
                <c:pt idx="6">
                  <c:v>Dėl mano turimos negalios negaliu naudotis kultūros turiniu internete</c:v>
                </c:pt>
              </c:strCache>
            </c:strRef>
          </c:cat>
          <c:val>
            <c:numRef>
              <c:f>Sheet1!$B$2:$H$2</c:f>
              <c:numCache>
                <c:formatCode>0%</c:formatCode>
                <c:ptCount val="7"/>
                <c:pt idx="0">
                  <c:v>0.48082113099160678</c:v>
                </c:pt>
                <c:pt idx="1">
                  <c:v>0.29365962858469086</c:v>
                </c:pt>
                <c:pt idx="2">
                  <c:v>0.22185766127982551</c:v>
                </c:pt>
                <c:pt idx="3">
                  <c:v>0.16016299607391007</c:v>
                </c:pt>
                <c:pt idx="4">
                  <c:v>0.11968995896501607</c:v>
                </c:pt>
                <c:pt idx="5">
                  <c:v>0.10424180128007414</c:v>
                </c:pt>
                <c:pt idx="6">
                  <c:v>1.1571151194294629E-2</c:v>
                </c:pt>
              </c:numCache>
            </c:numRef>
          </c:val>
          <c:extLst>
            <c:ext xmlns:c16="http://schemas.microsoft.com/office/drawing/2014/chart" uri="{C3380CC4-5D6E-409C-BE32-E72D297353CC}">
              <c16:uniqueId val="{00000002-0177-4B03-B739-293E141F6BA6}"/>
            </c:ext>
          </c:extLst>
        </c:ser>
        <c:dLbls>
          <c:showLegendKey val="0"/>
          <c:showVal val="0"/>
          <c:showCatName val="0"/>
          <c:showSerName val="0"/>
          <c:showPercent val="0"/>
          <c:showBubbleSize val="0"/>
        </c:dLbls>
        <c:gapWidth val="50"/>
        <c:axId val="209382448"/>
        <c:axId val="209379568"/>
      </c:barChart>
      <c:catAx>
        <c:axId val="209382448"/>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r>
                  <a:rPr lang="lt-LT" b="1"/>
                  <a:t>Kodėl nesinaudojate kultūros turiniu internete?</a:t>
                </a:r>
              </a:p>
            </c:rich>
          </c:tx>
          <c:layout>
            <c:manualLayout>
              <c:xMode val="edge"/>
              <c:yMode val="edge"/>
              <c:x val="0.32812686628873838"/>
              <c:y val="2.9495369682563262E-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just">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crossAx val="209379568"/>
        <c:crosses val="autoZero"/>
        <c:auto val="1"/>
        <c:lblAlgn val="ctr"/>
        <c:lblOffset val="100"/>
        <c:noMultiLvlLbl val="0"/>
      </c:catAx>
      <c:valAx>
        <c:axId val="2093795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r>
                  <a:rPr lang="lt-LT"/>
                  <a:t>Dalis SSKT nesinaudojančių gyventojų</a:t>
                </a:r>
              </a:p>
            </c:rich>
          </c:tx>
          <c:layout>
            <c:manualLayout>
              <c:xMode val="edge"/>
              <c:yMode val="edge"/>
              <c:x val="4.2431314309960754E-3"/>
              <c:y val="8.0018580292968485E-3"/>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crossAx val="20938244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chemeClr val="accent6"/>
          </a:solidFill>
          <a:latin typeface="Calibri Light" panose="020F0302020204030204" pitchFamily="34" charset="0"/>
          <a:cs typeface="Calibri Light" panose="020F0302020204030204" pitchFamily="34" charset="0"/>
        </a:defRPr>
      </a:pPr>
      <a:endParaRPr lang="lt-LT"/>
    </a:p>
  </c:txPr>
  <c:externalData r:id="rId3">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2913218774353115E-2"/>
          <c:y val="0.1174237519448675"/>
          <c:w val="0.89486773207130799"/>
          <c:h val="0.5535825641215365"/>
        </c:manualLayout>
      </c:layout>
      <c:barChart>
        <c:barDir val="col"/>
        <c:grouping val="clustered"/>
        <c:varyColors val="0"/>
        <c:ser>
          <c:idx val="0"/>
          <c:order val="0"/>
          <c:tx>
            <c:strRef>
              <c:f>Sheet1!$A$2</c:f>
              <c:strCache>
                <c:ptCount val="1"/>
                <c:pt idx="0">
                  <c:v>a</c:v>
                </c:pt>
              </c:strCache>
            </c:strRef>
          </c:tx>
          <c:spPr>
            <a:solidFill>
              <a:schemeClr val="accent1"/>
            </a:solidFill>
            <a:ln>
              <a:noFill/>
            </a:ln>
            <a:effectLst/>
          </c:spPr>
          <c:invertIfNegative val="0"/>
          <c:dPt>
            <c:idx val="0"/>
            <c:invertIfNegative val="0"/>
            <c:bubble3D val="0"/>
            <c:spPr>
              <a:solidFill>
                <a:schemeClr val="accent1"/>
              </a:solidFill>
              <a:ln>
                <a:noFill/>
              </a:ln>
              <a:effectLst/>
            </c:spPr>
            <c:extLst>
              <c:ext xmlns:c16="http://schemas.microsoft.com/office/drawing/2014/chart" uri="{C3380CC4-5D6E-409C-BE32-E72D297353CC}">
                <c16:uniqueId val="{00000001-33DE-4B37-82CD-D7A4BD8F0B84}"/>
              </c:ext>
            </c:extLst>
          </c:dPt>
          <c:dPt>
            <c:idx val="2"/>
            <c:invertIfNegative val="0"/>
            <c:bubble3D val="0"/>
            <c:spPr>
              <a:solidFill>
                <a:schemeClr val="accent3"/>
              </a:solidFill>
              <a:ln>
                <a:noFill/>
              </a:ln>
              <a:effectLst/>
            </c:spPr>
            <c:extLst>
              <c:ext xmlns:c16="http://schemas.microsoft.com/office/drawing/2014/chart" uri="{C3380CC4-5D6E-409C-BE32-E72D297353CC}">
                <c16:uniqueId val="{00000005-33DE-4B37-82CD-D7A4BD8F0B84}"/>
              </c:ext>
            </c:extLst>
          </c:dPt>
          <c:dPt>
            <c:idx val="6"/>
            <c:invertIfNegative val="0"/>
            <c:bubble3D val="0"/>
            <c:spPr>
              <a:solidFill>
                <a:schemeClr val="accent1"/>
              </a:solidFill>
              <a:ln>
                <a:noFill/>
              </a:ln>
              <a:effectLst/>
            </c:spPr>
            <c:extLst>
              <c:ext xmlns:c16="http://schemas.microsoft.com/office/drawing/2014/chart" uri="{C3380CC4-5D6E-409C-BE32-E72D297353CC}">
                <c16:uniqueId val="{00000003-33DE-4B37-82CD-D7A4BD8F0B84}"/>
              </c:ext>
            </c:extLst>
          </c:dPt>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Sheet1!$B$1:$I$1</c:f>
              <c:strCache>
                <c:ptCount val="8"/>
                <c:pt idx="0">
                  <c:v>Pramogų (pvz, laisvalaikiu)</c:v>
                </c:pt>
                <c:pt idx="1">
                  <c:v>Turizmo (pvz, lankytinų objektų peržiūra prieš kelionę)</c:v>
                </c:pt>
                <c:pt idx="2">
                  <c:v>Nepradėčiau jokiais atvejais</c:v>
                </c:pt>
                <c:pt idx="3">
                  <c:v>Mokymosi (pvz, mokyčiausi pats)</c:v>
                </c:pt>
                <c:pt idx="4">
                  <c:v>Kitais darbo tikslais (pvz, komerciniais tikslais)</c:v>
                </c:pt>
                <c:pt idx="5">
                  <c:v>Profesiniais edukaciniais (pvz, mokyčiau kitus)</c:v>
                </c:pt>
                <c:pt idx="6">
                  <c:v>Tyrimų (pvz, vykdant mokslinę veiklą)</c:v>
                </c:pt>
                <c:pt idx="7">
                  <c:v>Kita (įrašyti)</c:v>
                </c:pt>
              </c:strCache>
            </c:strRef>
          </c:cat>
          <c:val>
            <c:numRef>
              <c:f>Sheet1!$B$2:$I$2</c:f>
              <c:numCache>
                <c:formatCode>0%</c:formatCode>
                <c:ptCount val="8"/>
                <c:pt idx="0">
                  <c:v>0.41081847933456717</c:v>
                </c:pt>
                <c:pt idx="1">
                  <c:v>0.35778900488381699</c:v>
                </c:pt>
                <c:pt idx="2">
                  <c:v>0.21904792688708455</c:v>
                </c:pt>
                <c:pt idx="3">
                  <c:v>0.20232638883821877</c:v>
                </c:pt>
                <c:pt idx="4">
                  <c:v>7.6004536464111677E-2</c:v>
                </c:pt>
                <c:pt idx="5">
                  <c:v>4.1017889477827696E-2</c:v>
                </c:pt>
                <c:pt idx="6">
                  <c:v>2.7977588052796307E-2</c:v>
                </c:pt>
                <c:pt idx="7">
                  <c:v>1.7356726791441943E-2</c:v>
                </c:pt>
              </c:numCache>
            </c:numRef>
          </c:val>
          <c:extLst>
            <c:ext xmlns:c16="http://schemas.microsoft.com/office/drawing/2014/chart" uri="{C3380CC4-5D6E-409C-BE32-E72D297353CC}">
              <c16:uniqueId val="{00000004-33DE-4B37-82CD-D7A4BD8F0B84}"/>
            </c:ext>
          </c:extLst>
        </c:ser>
        <c:dLbls>
          <c:showLegendKey val="0"/>
          <c:showVal val="0"/>
          <c:showCatName val="0"/>
          <c:showSerName val="0"/>
          <c:showPercent val="0"/>
          <c:showBubbleSize val="0"/>
        </c:dLbls>
        <c:gapWidth val="50"/>
        <c:axId val="209382448"/>
        <c:axId val="209379568"/>
      </c:barChart>
      <c:catAx>
        <c:axId val="209382448"/>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r>
                  <a:rPr lang="lt-LT" b="1"/>
                  <a:t>Jeigu pradėtumėte naudotis kultūros turiniu internete, kokiais tikslais Jūs tai darytumėte?</a:t>
                </a:r>
              </a:p>
            </c:rich>
          </c:tx>
          <c:layout>
            <c:manualLayout>
              <c:xMode val="edge"/>
              <c:yMode val="edge"/>
              <c:x val="0.20882588042889039"/>
              <c:y val="3.4961369844431212E-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just">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crossAx val="209379568"/>
        <c:crosses val="autoZero"/>
        <c:auto val="1"/>
        <c:lblAlgn val="ctr"/>
        <c:lblOffset val="100"/>
        <c:noMultiLvlLbl val="0"/>
      </c:catAx>
      <c:valAx>
        <c:axId val="2093795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r>
                  <a:rPr lang="lt-LT"/>
                  <a:t>Dalis SSKT nesinaudojančių gyventojų</a:t>
                </a:r>
              </a:p>
            </c:rich>
          </c:tx>
          <c:layout>
            <c:manualLayout>
              <c:xMode val="edge"/>
              <c:yMode val="edge"/>
              <c:x val="4.2431314309960754E-3"/>
              <c:y val="8.0018580292968485E-3"/>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crossAx val="20938244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chemeClr val="accent6"/>
          </a:solidFill>
          <a:latin typeface="Calibri Light" panose="020F0302020204030204" pitchFamily="34" charset="0"/>
          <a:cs typeface="Calibri Light" panose="020F0302020204030204" pitchFamily="34" charset="0"/>
        </a:defRPr>
      </a:pPr>
      <a:endParaRPr lang="lt-LT"/>
    </a:p>
  </c:txPr>
  <c:externalData r:id="rId3">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9611578069024387"/>
          <c:y val="4.927598756037848E-2"/>
          <c:w val="0.47472856070141972"/>
          <c:h val="0.8895533228197855"/>
        </c:manualLayout>
      </c:layout>
      <c:barChart>
        <c:barDir val="bar"/>
        <c:grouping val="clustered"/>
        <c:varyColors val="0"/>
        <c:ser>
          <c:idx val="0"/>
          <c:order val="0"/>
          <c:tx>
            <c:strRef>
              <c:f>Sheet1!$B$1</c:f>
              <c:strCache>
                <c:ptCount val="1"/>
                <c:pt idx="0">
                  <c:v>Procentai</c:v>
                </c:pt>
              </c:strCache>
            </c:strRef>
          </c:tx>
          <c:spPr>
            <a:solidFill>
              <a:schemeClr val="accent1"/>
            </a:solidFill>
            <a:ln>
              <a:noFill/>
            </a:ln>
            <a:effectLst/>
          </c:spPr>
          <c:invertIfNegative val="0"/>
          <c:dPt>
            <c:idx val="13"/>
            <c:invertIfNegative val="0"/>
            <c:bubble3D val="0"/>
            <c:spPr>
              <a:solidFill>
                <a:schemeClr val="accent3"/>
              </a:solidFill>
              <a:ln>
                <a:noFill/>
              </a:ln>
              <a:effectLst/>
            </c:spPr>
            <c:extLst>
              <c:ext xmlns:c16="http://schemas.microsoft.com/office/drawing/2014/chart" uri="{C3380CC4-5D6E-409C-BE32-E72D297353CC}">
                <c16:uniqueId val="{0000000F-BC1C-4C1C-9BB4-C26966376076}"/>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Sheet1!$A$2:$A$17</c:f>
              <c:strCache>
                <c:ptCount val="16"/>
                <c:pt idx="0">
                  <c:v>Kita</c:v>
                </c:pt>
                <c:pt idx="1">
                  <c:v>Archyvų istoriniai dokumentai ir virtualios parodos</c:v>
                </c:pt>
                <c:pt idx="2">
                  <c:v>Muziejų ir bibliotekų virtualios parodos ir turai</c:v>
                </c:pt>
                <c:pt idx="3">
                  <c:v>Dailės (meno) kūriniai</c:v>
                </c:pt>
                <c:pt idx="4">
                  <c:v>Audio knygos</c:v>
                </c:pt>
                <c:pt idx="5">
                  <c:v>Radijo laidos ir tinklalaidės</c:v>
                </c:pt>
                <c:pt idx="6">
                  <c:v>Televizijos laidos kultūros temomis internete</c:v>
                </c:pt>
                <c:pt idx="7">
                  <c:v>Kultūrinės edukacijos žaidimai</c:v>
                </c:pt>
                <c:pt idx="8">
                  <c:v>Knygos ir kiti literatūros kūriniai</c:v>
                </c:pt>
                <c:pt idx="9">
                  <c:v>Spektaklių, koncertų įrašai</c:v>
                </c:pt>
                <c:pt idx="10">
                  <c:v>Kultūros ir architektūros paminklų, istorinių parkų, kultūrinių rezervatų vaizdai</c:v>
                </c:pt>
                <c:pt idx="11">
                  <c:v>Spektaklių, koncertų transliacija</c:v>
                </c:pt>
                <c:pt idx="12">
                  <c:v>Fotografijos meno darbai</c:v>
                </c:pt>
                <c:pt idx="13">
                  <c:v>Nei vienu</c:v>
                </c:pt>
                <c:pt idx="14">
                  <c:v>Muzika</c:v>
                </c:pt>
                <c:pt idx="15">
                  <c:v>Filmai</c:v>
                </c:pt>
              </c:strCache>
            </c:strRef>
          </c:cat>
          <c:val>
            <c:numRef>
              <c:f>Sheet1!$B$2:$B$17</c:f>
              <c:numCache>
                <c:formatCode>0%</c:formatCode>
                <c:ptCount val="16"/>
                <c:pt idx="0">
                  <c:v>4.8121362666373825E-2</c:v>
                </c:pt>
                <c:pt idx="1">
                  <c:v>6.2480859662538989E-2</c:v>
                </c:pt>
                <c:pt idx="2">
                  <c:v>7.7895419264725013E-2</c:v>
                </c:pt>
                <c:pt idx="3">
                  <c:v>7.9268919767691806E-2</c:v>
                </c:pt>
                <c:pt idx="4">
                  <c:v>8.3221767394421151E-2</c:v>
                </c:pt>
                <c:pt idx="5">
                  <c:v>8.4966189091198255E-2</c:v>
                </c:pt>
                <c:pt idx="6">
                  <c:v>9.4514226254266684E-2</c:v>
                </c:pt>
                <c:pt idx="7">
                  <c:v>9.77040356406043E-2</c:v>
                </c:pt>
                <c:pt idx="8">
                  <c:v>0.10017326153531865</c:v>
                </c:pt>
                <c:pt idx="9">
                  <c:v>0.11587794075280657</c:v>
                </c:pt>
                <c:pt idx="10">
                  <c:v>0.12323521373294463</c:v>
                </c:pt>
                <c:pt idx="11">
                  <c:v>0.12655466689091971</c:v>
                </c:pt>
                <c:pt idx="12">
                  <c:v>0.14231301663887017</c:v>
                </c:pt>
                <c:pt idx="13">
                  <c:v>0.20979468450656669</c:v>
                </c:pt>
                <c:pt idx="14">
                  <c:v>0.28191024890651001</c:v>
                </c:pt>
                <c:pt idx="15">
                  <c:v>0.37118968385801376</c:v>
                </c:pt>
              </c:numCache>
            </c:numRef>
          </c:val>
          <c:extLst>
            <c:ext xmlns:c16="http://schemas.microsoft.com/office/drawing/2014/chart" uri="{C3380CC4-5D6E-409C-BE32-E72D297353CC}">
              <c16:uniqueId val="{00000007-BC1C-4C1C-9BB4-C26966376076}"/>
            </c:ext>
          </c:extLst>
        </c:ser>
        <c:dLbls>
          <c:showLegendKey val="0"/>
          <c:showVal val="0"/>
          <c:showCatName val="0"/>
          <c:showSerName val="0"/>
          <c:showPercent val="0"/>
          <c:showBubbleSize val="0"/>
        </c:dLbls>
        <c:gapWidth val="50"/>
        <c:axId val="209382448"/>
        <c:axId val="209379568"/>
      </c:barChart>
      <c:catAx>
        <c:axId val="2093824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just">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crossAx val="209379568"/>
        <c:crosses val="autoZero"/>
        <c:auto val="1"/>
        <c:lblAlgn val="ctr"/>
        <c:lblOffset val="100"/>
        <c:noMultiLvlLbl val="0"/>
      </c:catAx>
      <c:valAx>
        <c:axId val="20937956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r>
                  <a:rPr lang="lt-LT" b="1"/>
                  <a:t>Kokiu kultūros turiniu Jūs naudotumėtės internete?</a:t>
                </a:r>
              </a:p>
            </c:rich>
          </c:tx>
          <c:layout>
            <c:manualLayout>
              <c:xMode val="edge"/>
              <c:yMode val="edge"/>
              <c:x val="0.47121210729108631"/>
              <c:y val="1.7309601005755756E-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crossAx val="20938244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chemeClr val="accent6"/>
          </a:solidFill>
          <a:latin typeface="Calibri Light" panose="020F0302020204030204" pitchFamily="34" charset="0"/>
          <a:cs typeface="Calibri Light" panose="020F0302020204030204" pitchFamily="34" charset="0"/>
        </a:defRPr>
      </a:pPr>
      <a:endParaRPr lang="lt-LT"/>
    </a:p>
  </c:txPr>
  <c:externalData r:id="rId3">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90113754344407"/>
          <c:y val="4.4437127853702907E-2"/>
          <c:w val="0.55475401949000569"/>
          <c:h val="0.8895533228197855"/>
        </c:manualLayout>
      </c:layout>
      <c:barChart>
        <c:barDir val="bar"/>
        <c:grouping val="percentStacked"/>
        <c:varyColors val="0"/>
        <c:ser>
          <c:idx val="0"/>
          <c:order val="0"/>
          <c:tx>
            <c:strRef>
              <c:f>Sheet1!$B$1</c:f>
              <c:strCache>
                <c:ptCount val="1"/>
                <c:pt idx="0">
                  <c:v>Kasdien</c:v>
                </c:pt>
              </c:strCache>
            </c:strRef>
          </c:tx>
          <c:spPr>
            <a:solidFill>
              <a:schemeClr val="accent1"/>
            </a:solidFill>
            <a:ln>
              <a:noFill/>
            </a:ln>
            <a:effectLst/>
          </c:spPr>
          <c:invertIfNegative val="0"/>
          <c:dLbls>
            <c:dLbl>
              <c:idx val="0"/>
              <c:layout>
                <c:manualLayout>
                  <c:x val="1.0607828577490109E-2"/>
                  <c:y val="8.649738875937149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463-4D1B-9257-88F5F01DB08C}"/>
                </c:ext>
              </c:extLst>
            </c:dLbl>
            <c:dLbl>
              <c:idx val="1"/>
              <c:layout>
                <c:manualLayout>
                  <c:x val="1.0607828577490227E-2"/>
                  <c:y val="-8.649738875937149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463-4D1B-9257-88F5F01DB08C}"/>
                </c:ext>
              </c:extLst>
            </c:dLbl>
            <c:dLbl>
              <c:idx val="2"/>
              <c:layout>
                <c:manualLayout>
                  <c:x val="1.0607828577490187E-2"/>
                  <c:y val="-8.649738875937149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463-4D1B-9257-88F5F01DB08C}"/>
                </c:ext>
              </c:extLst>
            </c:dLbl>
            <c:dLbl>
              <c:idx val="3"/>
              <c:layout>
                <c:manualLayout>
                  <c:x val="8.486262861992111E-3"/>
                  <c:y val="-8.649738875937149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463-4D1B-9257-88F5F01DB08C}"/>
                </c:ext>
              </c:extLst>
            </c:dLbl>
            <c:dLbl>
              <c:idx val="4"/>
              <c:layout>
                <c:manualLayout>
                  <c:x val="1.0607828577490227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463-4D1B-9257-88F5F01DB08C}"/>
                </c:ext>
              </c:extLst>
            </c:dLbl>
            <c:dLbl>
              <c:idx val="5"/>
              <c:layout>
                <c:manualLayout>
                  <c:x val="8.4862628619921509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463-4D1B-9257-88F5F01DB08C}"/>
                </c:ext>
              </c:extLst>
            </c:dLbl>
            <c:dLbl>
              <c:idx val="6"/>
              <c:layout>
                <c:manualLayout>
                  <c:x val="4.2431314309960364E-3"/>
                  <c:y val="-8.649738875937149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7463-4D1B-9257-88F5F01DB08C}"/>
                </c:ext>
              </c:extLst>
            </c:dLbl>
            <c:dLbl>
              <c:idx val="7"/>
              <c:layout>
                <c:manualLayout>
                  <c:x val="1.2729394292988225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7463-4D1B-9257-88F5F01DB08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2"/>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Sheet1!$A$2:$A$10</c:f>
              <c:strCache>
                <c:ptCount val="9"/>
                <c:pt idx="0">
                  <c:v>LIMIS</c:v>
                </c:pt>
                <c:pt idx="1">
                  <c:v>Kultūros vertybių registras</c:v>
                </c:pt>
                <c:pt idx="2">
                  <c:v>ePaveldas</c:v>
                </c:pt>
                <c:pt idx="3">
                  <c:v>E-kinas</c:v>
                </c:pt>
                <c:pt idx="4">
                  <c:v>Elektroninio archyvaro informacinė sistema (EAIS)</c:v>
                </c:pt>
                <c:pt idx="5">
                  <c:v>iBiblioteka</c:v>
                </c:pt>
                <c:pt idx="6">
                  <c:v>Virtuali biblioteka ELVIS</c:v>
                </c:pt>
                <c:pt idx="7">
                  <c:v>LIBIS</c:v>
                </c:pt>
                <c:pt idx="8">
                  <c:v>LRT Mediateka</c:v>
                </c:pt>
              </c:strCache>
            </c:strRef>
          </c:cat>
          <c:val>
            <c:numRef>
              <c:f>Sheet1!$B$2:$B$10</c:f>
              <c:numCache>
                <c:formatCode>0%</c:formatCode>
                <c:ptCount val="9"/>
                <c:pt idx="0">
                  <c:v>1.1167738800455049E-2</c:v>
                </c:pt>
                <c:pt idx="1">
                  <c:v>1.2354139508181761E-2</c:v>
                </c:pt>
                <c:pt idx="2">
                  <c:v>1.2615508369372351E-2</c:v>
                </c:pt>
                <c:pt idx="3">
                  <c:v>1.2844412860421499E-2</c:v>
                </c:pt>
                <c:pt idx="4">
                  <c:v>1.5005452990681E-2</c:v>
                </c:pt>
                <c:pt idx="5">
                  <c:v>2.0670998989399447E-2</c:v>
                </c:pt>
                <c:pt idx="6">
                  <c:v>2.5259421129683293E-2</c:v>
                </c:pt>
                <c:pt idx="7">
                  <c:v>2.9779410310975665E-2</c:v>
                </c:pt>
                <c:pt idx="8">
                  <c:v>5.1273104318335649E-2</c:v>
                </c:pt>
              </c:numCache>
            </c:numRef>
          </c:val>
          <c:extLst>
            <c:ext xmlns:c16="http://schemas.microsoft.com/office/drawing/2014/chart" uri="{C3380CC4-5D6E-409C-BE32-E72D297353CC}">
              <c16:uniqueId val="{00000007-7463-4D1B-9257-88F5F01DB08C}"/>
            </c:ext>
          </c:extLst>
        </c:ser>
        <c:ser>
          <c:idx val="1"/>
          <c:order val="1"/>
          <c:tx>
            <c:strRef>
              <c:f>Sheet1!$C$1</c:f>
              <c:strCache>
                <c:ptCount val="1"/>
                <c:pt idx="0">
                  <c:v>Bent kas savaitę</c:v>
                </c:pt>
              </c:strCache>
            </c:strRef>
          </c:tx>
          <c:spPr>
            <a:solidFill>
              <a:schemeClr val="accent3"/>
            </a:solidFill>
            <a:ln>
              <a:noFill/>
            </a:ln>
            <a:effectLst/>
          </c:spPr>
          <c:invertIfNegative val="0"/>
          <c:dLbls>
            <c:dLbl>
              <c:idx val="0"/>
              <c:layout>
                <c:manualLayout>
                  <c:x val="1.0607828577490187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7463-4D1B-9257-88F5F01DB08C}"/>
                </c:ext>
              </c:extLst>
            </c:dLbl>
            <c:dLbl>
              <c:idx val="1"/>
              <c:layout>
                <c:manualLayout>
                  <c:x val="8.4862628619921509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7463-4D1B-9257-88F5F01DB08C}"/>
                </c:ext>
              </c:extLst>
            </c:dLbl>
            <c:dLbl>
              <c:idx val="2"/>
              <c:layout>
                <c:manualLayout>
                  <c:x val="8.4862628619920728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7463-4D1B-9257-88F5F01DB08C}"/>
                </c:ext>
              </c:extLst>
            </c:dLbl>
            <c:dLbl>
              <c:idx val="7"/>
              <c:layout>
                <c:manualLayout>
                  <c:x val="1.2729394292988225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7463-4D1B-9257-88F5F01DB08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Sheet1!$A$2:$A$10</c:f>
              <c:strCache>
                <c:ptCount val="9"/>
                <c:pt idx="0">
                  <c:v>LIMIS</c:v>
                </c:pt>
                <c:pt idx="1">
                  <c:v>Kultūros vertybių registras</c:v>
                </c:pt>
                <c:pt idx="2">
                  <c:v>ePaveldas</c:v>
                </c:pt>
                <c:pt idx="3">
                  <c:v>E-kinas</c:v>
                </c:pt>
                <c:pt idx="4">
                  <c:v>Elektroninio archyvaro informacinė sistema (EAIS)</c:v>
                </c:pt>
                <c:pt idx="5">
                  <c:v>iBiblioteka</c:v>
                </c:pt>
                <c:pt idx="6">
                  <c:v>Virtuali biblioteka ELVIS</c:v>
                </c:pt>
                <c:pt idx="7">
                  <c:v>LIBIS</c:v>
                </c:pt>
                <c:pt idx="8">
                  <c:v>LRT Mediateka</c:v>
                </c:pt>
              </c:strCache>
            </c:strRef>
          </c:cat>
          <c:val>
            <c:numRef>
              <c:f>Sheet1!$C$2:$C$10</c:f>
              <c:numCache>
                <c:formatCode>0%</c:formatCode>
                <c:ptCount val="9"/>
                <c:pt idx="0">
                  <c:v>7.6835548715619692E-2</c:v>
                </c:pt>
                <c:pt idx="1">
                  <c:v>7.1323217345320336E-2</c:v>
                </c:pt>
                <c:pt idx="2">
                  <c:v>9.33139746573899E-2</c:v>
                </c:pt>
                <c:pt idx="3">
                  <c:v>7.7551894692903786E-2</c:v>
                </c:pt>
                <c:pt idx="4">
                  <c:v>8.4339180593301574E-2</c:v>
                </c:pt>
                <c:pt idx="5">
                  <c:v>0.11331815662324524</c:v>
                </c:pt>
                <c:pt idx="6">
                  <c:v>7.9084727709673563E-2</c:v>
                </c:pt>
                <c:pt idx="7">
                  <c:v>7.835249215470437E-2</c:v>
                </c:pt>
                <c:pt idx="8">
                  <c:v>0.207277378239138</c:v>
                </c:pt>
              </c:numCache>
            </c:numRef>
          </c:val>
          <c:extLst>
            <c:ext xmlns:c16="http://schemas.microsoft.com/office/drawing/2014/chart" uri="{C3380CC4-5D6E-409C-BE32-E72D297353CC}">
              <c16:uniqueId val="{0000000B-7463-4D1B-9257-88F5F01DB08C}"/>
            </c:ext>
          </c:extLst>
        </c:ser>
        <c:ser>
          <c:idx val="2"/>
          <c:order val="2"/>
          <c:tx>
            <c:strRef>
              <c:f>Sheet1!$D$1</c:f>
              <c:strCache>
                <c:ptCount val="1"/>
                <c:pt idx="0">
                  <c:v>Bent kartą per mėnesį</c:v>
                </c:pt>
              </c:strCache>
            </c:strRef>
          </c:tx>
          <c:spPr>
            <a:solidFill>
              <a:schemeClr val="tx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Sheet1!$A$2:$A$10</c:f>
              <c:strCache>
                <c:ptCount val="9"/>
                <c:pt idx="0">
                  <c:v>LIMIS</c:v>
                </c:pt>
                <c:pt idx="1">
                  <c:v>Kultūros vertybių registras</c:v>
                </c:pt>
                <c:pt idx="2">
                  <c:v>ePaveldas</c:v>
                </c:pt>
                <c:pt idx="3">
                  <c:v>E-kinas</c:v>
                </c:pt>
                <c:pt idx="4">
                  <c:v>Elektroninio archyvaro informacinė sistema (EAIS)</c:v>
                </c:pt>
                <c:pt idx="5">
                  <c:v>iBiblioteka</c:v>
                </c:pt>
                <c:pt idx="6">
                  <c:v>Virtuali biblioteka ELVIS</c:v>
                </c:pt>
                <c:pt idx="7">
                  <c:v>LIBIS</c:v>
                </c:pt>
                <c:pt idx="8">
                  <c:v>LRT Mediateka</c:v>
                </c:pt>
              </c:strCache>
            </c:strRef>
          </c:cat>
          <c:val>
            <c:numRef>
              <c:f>Sheet1!$D$2:$D$10</c:f>
              <c:numCache>
                <c:formatCode>0%</c:formatCode>
                <c:ptCount val="9"/>
                <c:pt idx="0">
                  <c:v>8.408917568675417E-2</c:v>
                </c:pt>
                <c:pt idx="1">
                  <c:v>8.7777633180983777E-2</c:v>
                </c:pt>
                <c:pt idx="2">
                  <c:v>8.1905259853387397E-2</c:v>
                </c:pt>
                <c:pt idx="3">
                  <c:v>7.7597178718770851E-2</c:v>
                </c:pt>
                <c:pt idx="4">
                  <c:v>7.1979943193852772E-2</c:v>
                </c:pt>
                <c:pt idx="5">
                  <c:v>0.13525298874431546</c:v>
                </c:pt>
                <c:pt idx="6">
                  <c:v>9.3751147145240979E-2</c:v>
                </c:pt>
                <c:pt idx="7">
                  <c:v>6.3523588454407712E-2</c:v>
                </c:pt>
                <c:pt idx="8">
                  <c:v>0.18449236145376605</c:v>
                </c:pt>
              </c:numCache>
            </c:numRef>
          </c:val>
          <c:extLst>
            <c:ext xmlns:c16="http://schemas.microsoft.com/office/drawing/2014/chart" uri="{C3380CC4-5D6E-409C-BE32-E72D297353CC}">
              <c16:uniqueId val="{0000000C-7463-4D1B-9257-88F5F01DB08C}"/>
            </c:ext>
          </c:extLst>
        </c:ser>
        <c:ser>
          <c:idx val="3"/>
          <c:order val="3"/>
          <c:tx>
            <c:strRef>
              <c:f>Sheet1!$E$1</c:f>
              <c:strCache>
                <c:ptCount val="1"/>
                <c:pt idx="0">
                  <c:v>Ypač retai arba niekada</c:v>
                </c:pt>
              </c:strCache>
            </c:strRef>
          </c:tx>
          <c:spPr>
            <a:solidFill>
              <a:schemeClr val="tx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Sheet1!$A$2:$A$10</c:f>
              <c:strCache>
                <c:ptCount val="9"/>
                <c:pt idx="0">
                  <c:v>LIMIS</c:v>
                </c:pt>
                <c:pt idx="1">
                  <c:v>Kultūros vertybių registras</c:v>
                </c:pt>
                <c:pt idx="2">
                  <c:v>ePaveldas</c:v>
                </c:pt>
                <c:pt idx="3">
                  <c:v>E-kinas</c:v>
                </c:pt>
                <c:pt idx="4">
                  <c:v>Elektroninio archyvaro informacinė sistema (EAIS)</c:v>
                </c:pt>
                <c:pt idx="5">
                  <c:v>iBiblioteka</c:v>
                </c:pt>
                <c:pt idx="6">
                  <c:v>Virtuali biblioteka ELVIS</c:v>
                </c:pt>
                <c:pt idx="7">
                  <c:v>LIBIS</c:v>
                </c:pt>
                <c:pt idx="8">
                  <c:v>LRT Mediateka</c:v>
                </c:pt>
              </c:strCache>
            </c:strRef>
          </c:cat>
          <c:val>
            <c:numRef>
              <c:f>Sheet1!$E$2:$E$10</c:f>
              <c:numCache>
                <c:formatCode>0%</c:formatCode>
                <c:ptCount val="9"/>
                <c:pt idx="0">
                  <c:v>0.50501940372441478</c:v>
                </c:pt>
                <c:pt idx="1">
                  <c:v>0.61472526699473795</c:v>
                </c:pt>
                <c:pt idx="2">
                  <c:v>0.67076529472129798</c:v>
                </c:pt>
                <c:pt idx="3">
                  <c:v>0.65355669601367528</c:v>
                </c:pt>
                <c:pt idx="4">
                  <c:v>0.55299392419982984</c:v>
                </c:pt>
                <c:pt idx="5">
                  <c:v>0.60410221910065498</c:v>
                </c:pt>
                <c:pt idx="6">
                  <c:v>0.52762360155725863</c:v>
                </c:pt>
                <c:pt idx="7">
                  <c:v>0.58468954741592971</c:v>
                </c:pt>
                <c:pt idx="8">
                  <c:v>0.54251183430633887</c:v>
                </c:pt>
              </c:numCache>
            </c:numRef>
          </c:val>
          <c:extLst>
            <c:ext xmlns:c16="http://schemas.microsoft.com/office/drawing/2014/chart" uri="{C3380CC4-5D6E-409C-BE32-E72D297353CC}">
              <c16:uniqueId val="{0000000D-7463-4D1B-9257-88F5F01DB08C}"/>
            </c:ext>
          </c:extLst>
        </c:ser>
        <c:ser>
          <c:idx val="4"/>
          <c:order val="4"/>
          <c:tx>
            <c:strRef>
              <c:f>Sheet1!$F$1</c:f>
              <c:strCache>
                <c:ptCount val="1"/>
                <c:pt idx="0">
                  <c:v>Nežino, kas tai yra</c:v>
                </c:pt>
              </c:strCache>
            </c:strRef>
          </c:tx>
          <c:spPr>
            <a:solidFill>
              <a:schemeClr val="bg2"/>
            </a:solidFill>
            <a:ln>
              <a:noFill/>
            </a:ln>
            <a:effectLst/>
          </c:spPr>
          <c:invertIfNegative val="0"/>
          <c:dLbls>
            <c:dLbl>
              <c:idx val="7"/>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extLst>
                <c:ext xmlns:c16="http://schemas.microsoft.com/office/drawing/2014/chart" uri="{C3380CC4-5D6E-409C-BE32-E72D297353CC}">
                  <c16:uniqueId val="{0000000E-7463-4D1B-9257-88F5F01DB08C}"/>
                </c:ext>
              </c:extLst>
            </c:dLbl>
            <c:dLbl>
              <c:idx val="8"/>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extLst>
                <c:ext xmlns:c16="http://schemas.microsoft.com/office/drawing/2014/chart" uri="{C3380CC4-5D6E-409C-BE32-E72D297353CC}">
                  <c16:uniqueId val="{0000000F-7463-4D1B-9257-88F5F01DB08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Sheet1!$A$2:$A$10</c:f>
              <c:strCache>
                <c:ptCount val="9"/>
                <c:pt idx="0">
                  <c:v>LIMIS</c:v>
                </c:pt>
                <c:pt idx="1">
                  <c:v>Kultūros vertybių registras</c:v>
                </c:pt>
                <c:pt idx="2">
                  <c:v>ePaveldas</c:v>
                </c:pt>
                <c:pt idx="3">
                  <c:v>E-kinas</c:v>
                </c:pt>
                <c:pt idx="4">
                  <c:v>Elektroninio archyvaro informacinė sistema (EAIS)</c:v>
                </c:pt>
                <c:pt idx="5">
                  <c:v>iBiblioteka</c:v>
                </c:pt>
                <c:pt idx="6">
                  <c:v>Virtuali biblioteka ELVIS</c:v>
                </c:pt>
                <c:pt idx="7">
                  <c:v>LIBIS</c:v>
                </c:pt>
                <c:pt idx="8">
                  <c:v>LRT Mediateka</c:v>
                </c:pt>
              </c:strCache>
            </c:strRef>
          </c:cat>
          <c:val>
            <c:numRef>
              <c:f>Sheet1!$F$2:$F$10</c:f>
              <c:numCache>
                <c:formatCode>0%</c:formatCode>
                <c:ptCount val="9"/>
                <c:pt idx="0">
                  <c:v>0.3228881330727566</c:v>
                </c:pt>
                <c:pt idx="1">
                  <c:v>0.21381974297077622</c:v>
                </c:pt>
                <c:pt idx="2">
                  <c:v>0.14139996239855226</c:v>
                </c:pt>
                <c:pt idx="3">
                  <c:v>0.17844981771422883</c:v>
                </c:pt>
                <c:pt idx="4">
                  <c:v>0.27568149902233496</c:v>
                </c:pt>
                <c:pt idx="5">
                  <c:v>0.1266556365423851</c:v>
                </c:pt>
                <c:pt idx="6">
                  <c:v>0.27428110245814369</c:v>
                </c:pt>
                <c:pt idx="7">
                  <c:v>0.24365496166398282</c:v>
                </c:pt>
                <c:pt idx="8">
                  <c:v>1.4445321682421521E-2</c:v>
                </c:pt>
              </c:numCache>
            </c:numRef>
          </c:val>
          <c:extLst>
            <c:ext xmlns:c16="http://schemas.microsoft.com/office/drawing/2014/chart" uri="{C3380CC4-5D6E-409C-BE32-E72D297353CC}">
              <c16:uniqueId val="{00000010-7463-4D1B-9257-88F5F01DB08C}"/>
            </c:ext>
          </c:extLst>
        </c:ser>
        <c:dLbls>
          <c:showLegendKey val="0"/>
          <c:showVal val="0"/>
          <c:showCatName val="0"/>
          <c:showSerName val="0"/>
          <c:showPercent val="0"/>
          <c:showBubbleSize val="0"/>
        </c:dLbls>
        <c:gapWidth val="50"/>
        <c:overlap val="100"/>
        <c:axId val="209382448"/>
        <c:axId val="209379568"/>
      </c:barChart>
      <c:catAx>
        <c:axId val="2093824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just">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crossAx val="209379568"/>
        <c:crosses val="autoZero"/>
        <c:auto val="1"/>
        <c:lblAlgn val="ctr"/>
        <c:lblOffset val="100"/>
        <c:noMultiLvlLbl val="0"/>
      </c:catAx>
      <c:valAx>
        <c:axId val="20937956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r>
                  <a:rPr lang="lt-LT" b="1"/>
                  <a:t>Kuriomis Lietuvos kultūros paveldo platformomis internete Jūs naudojatės ir kaip dažnai?</a:t>
                </a:r>
              </a:p>
            </c:rich>
          </c:tx>
          <c:layout>
            <c:manualLayout>
              <c:xMode val="edge"/>
              <c:yMode val="edge"/>
              <c:x val="0.19116543284534537"/>
              <c:y val="7.6173150220148773E-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crossAx val="209382448"/>
        <c:crosses val="autoZero"/>
        <c:crossBetween val="between"/>
      </c:valAx>
      <c:spPr>
        <a:noFill/>
        <a:ln>
          <a:noFill/>
        </a:ln>
        <a:effectLst/>
      </c:spPr>
    </c:plotArea>
    <c:legend>
      <c:legendPos val="r"/>
      <c:layout>
        <c:manualLayout>
          <c:xMode val="edge"/>
          <c:yMode val="edge"/>
          <c:x val="0.86377910992800866"/>
          <c:y val="5.0845700960140496E-2"/>
          <c:w val="0.13622089007199123"/>
          <c:h val="0.8135303295216349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chemeClr val="accent6"/>
          </a:solidFill>
          <a:latin typeface="Calibri Light" panose="020F0302020204030204" pitchFamily="34" charset="0"/>
          <a:cs typeface="Calibri Light" panose="020F0302020204030204" pitchFamily="34" charset="0"/>
        </a:defRPr>
      </a:pPr>
      <a:endParaRPr lang="lt-LT"/>
    </a:p>
  </c:txPr>
  <c:externalData r:id="rId3">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247449736015416"/>
          <c:y val="3.7312198598937509E-2"/>
          <c:w val="0.81817847713344727"/>
          <c:h val="0.70110919354258805"/>
        </c:manualLayout>
      </c:layout>
      <c:barChart>
        <c:barDir val="col"/>
        <c:grouping val="clustered"/>
        <c:varyColors val="0"/>
        <c:ser>
          <c:idx val="0"/>
          <c:order val="0"/>
          <c:tx>
            <c:strRef>
              <c:f>Sheet1!$B$1</c:f>
              <c:strCache>
                <c:ptCount val="1"/>
                <c:pt idx="0">
                  <c:v>Naudoja SSKT</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Sheet1!$A$2:$A$10</c:f>
              <c:strCache>
                <c:ptCount val="9"/>
                <c:pt idx="0">
                  <c:v>Žino 1 svetainę</c:v>
                </c:pt>
                <c:pt idx="1">
                  <c:v>Žino 2 svetaines</c:v>
                </c:pt>
                <c:pt idx="2">
                  <c:v>Žino 3 svetaines</c:v>
                </c:pt>
                <c:pt idx="3">
                  <c:v>Žino 4 svetaines</c:v>
                </c:pt>
                <c:pt idx="4">
                  <c:v>Žino 5 svetaines</c:v>
                </c:pt>
                <c:pt idx="5">
                  <c:v>Žino 6 svetaines</c:v>
                </c:pt>
                <c:pt idx="6">
                  <c:v>Žino 7 svetaines</c:v>
                </c:pt>
                <c:pt idx="7">
                  <c:v>Žino 8 svetaines</c:v>
                </c:pt>
                <c:pt idx="8">
                  <c:v>Žino visas svetaines</c:v>
                </c:pt>
              </c:strCache>
            </c:strRef>
          </c:cat>
          <c:val>
            <c:numRef>
              <c:f>Sheet1!$B$2:$B$10</c:f>
              <c:numCache>
                <c:formatCode>0%</c:formatCode>
                <c:ptCount val="9"/>
                <c:pt idx="0">
                  <c:v>1.5817223198594025E-2</c:v>
                </c:pt>
                <c:pt idx="1">
                  <c:v>2.6362038664323375E-2</c:v>
                </c:pt>
                <c:pt idx="2">
                  <c:v>6.32688927943761E-2</c:v>
                </c:pt>
                <c:pt idx="3">
                  <c:v>4.7451669595782071E-2</c:v>
                </c:pt>
                <c:pt idx="4">
                  <c:v>5.9753954305799648E-2</c:v>
                </c:pt>
                <c:pt idx="5">
                  <c:v>6.32688927943761E-2</c:v>
                </c:pt>
                <c:pt idx="6">
                  <c:v>8.6115992970123026E-2</c:v>
                </c:pt>
                <c:pt idx="7">
                  <c:v>0.13708260105448156</c:v>
                </c:pt>
                <c:pt idx="8">
                  <c:v>0.50087873462214416</c:v>
                </c:pt>
              </c:numCache>
            </c:numRef>
          </c:val>
          <c:extLst>
            <c:ext xmlns:c16="http://schemas.microsoft.com/office/drawing/2014/chart" uri="{C3380CC4-5D6E-409C-BE32-E72D297353CC}">
              <c16:uniqueId val="{00000000-67D6-4EC5-A2A7-024CC0A34E4D}"/>
            </c:ext>
          </c:extLst>
        </c:ser>
        <c:dLbls>
          <c:showLegendKey val="0"/>
          <c:showVal val="0"/>
          <c:showCatName val="0"/>
          <c:showSerName val="0"/>
          <c:showPercent val="0"/>
          <c:showBubbleSize val="0"/>
        </c:dLbls>
        <c:gapWidth val="50"/>
        <c:axId val="209382448"/>
        <c:axId val="209379568"/>
      </c:barChart>
      <c:catAx>
        <c:axId val="2093824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crossAx val="209379568"/>
        <c:crosses val="autoZero"/>
        <c:auto val="1"/>
        <c:lblAlgn val="ctr"/>
        <c:lblOffset val="100"/>
        <c:noMultiLvlLbl val="0"/>
      </c:catAx>
      <c:valAx>
        <c:axId val="209379568"/>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r>
                  <a:rPr lang="lt-LT"/>
                  <a:t>Respondentų dalis, pagal tai, kiek</a:t>
                </a:r>
                <a:r>
                  <a:rPr lang="lt-LT" baseline="0"/>
                  <a:t> SKPP arba valstybinių SSKT svetainių, jie žino, proc.</a:t>
                </a:r>
                <a:endParaRPr lang="lt-LT"/>
              </a:p>
            </c:rich>
          </c:tx>
          <c:layout>
            <c:manualLayout>
              <c:xMode val="edge"/>
              <c:yMode val="edge"/>
              <c:x val="8.4862628619921509E-3"/>
              <c:y val="2.9092372116851731E-2"/>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crossAx val="20938244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chemeClr val="accent6"/>
          </a:solidFill>
          <a:latin typeface="Calibri Light" panose="020F0302020204030204" pitchFamily="34" charset="0"/>
          <a:cs typeface="Calibri Light" panose="020F0302020204030204" pitchFamily="34" charset="0"/>
        </a:defRPr>
      </a:pPr>
      <a:endParaRPr lang="lt-LT"/>
    </a:p>
  </c:txPr>
  <c:externalData r:id="rId3">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615703428500316"/>
          <c:y val="4.7977279089080449E-2"/>
          <c:w val="0.59506376808446837"/>
          <c:h val="0.9084756102664443"/>
        </c:manualLayout>
      </c:layout>
      <c:barChart>
        <c:barDir val="bar"/>
        <c:grouping val="clustered"/>
        <c:varyColors val="0"/>
        <c:ser>
          <c:idx val="0"/>
          <c:order val="0"/>
          <c:tx>
            <c:strRef>
              <c:f>Sheet1!$B$1</c:f>
              <c:strCache>
                <c:ptCount val="1"/>
                <c:pt idx="0">
                  <c:v>Pramogų</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Sheet1!$A$2:$A$9</c:f>
              <c:strCache>
                <c:ptCount val="8"/>
                <c:pt idx="0">
                  <c:v>LRT Mediateka</c:v>
                </c:pt>
                <c:pt idx="1">
                  <c:v>E–kinas</c:v>
                </c:pt>
                <c:pt idx="2">
                  <c:v>iBiblioteka</c:v>
                </c:pt>
                <c:pt idx="3">
                  <c:v>ELVIS</c:v>
                </c:pt>
                <c:pt idx="4">
                  <c:v>ePaveldas</c:v>
                </c:pt>
                <c:pt idx="5">
                  <c:v>KVR</c:v>
                </c:pt>
                <c:pt idx="6">
                  <c:v>LIMIS</c:v>
                </c:pt>
                <c:pt idx="7">
                  <c:v>EAIS</c:v>
                </c:pt>
              </c:strCache>
            </c:strRef>
          </c:cat>
          <c:val>
            <c:numRef>
              <c:f>Sheet1!$B$2:$B$9</c:f>
              <c:numCache>
                <c:formatCode>0%</c:formatCode>
                <c:ptCount val="8"/>
                <c:pt idx="0">
                  <c:v>0.70062477641910226</c:v>
                </c:pt>
                <c:pt idx="1">
                  <c:v>0.62896946145979615</c:v>
                </c:pt>
                <c:pt idx="2">
                  <c:v>0.43695763611855759</c:v>
                </c:pt>
                <c:pt idx="3">
                  <c:v>0.34733396967190761</c:v>
                </c:pt>
                <c:pt idx="4">
                  <c:v>0.28552305970944319</c:v>
                </c:pt>
                <c:pt idx="5">
                  <c:v>0.23861221898494897</c:v>
                </c:pt>
                <c:pt idx="6">
                  <c:v>0.23758262180781056</c:v>
                </c:pt>
                <c:pt idx="7">
                  <c:v>0.21793993709158349</c:v>
                </c:pt>
              </c:numCache>
            </c:numRef>
          </c:val>
          <c:extLst>
            <c:ext xmlns:c16="http://schemas.microsoft.com/office/drawing/2014/chart" uri="{C3380CC4-5D6E-409C-BE32-E72D297353CC}">
              <c16:uniqueId val="{00000008-E69E-41BA-982B-BFBD3819D73A}"/>
            </c:ext>
          </c:extLst>
        </c:ser>
        <c:ser>
          <c:idx val="1"/>
          <c:order val="1"/>
          <c:tx>
            <c:strRef>
              <c:f>Sheet1!$C$1</c:f>
              <c:strCache>
                <c:ptCount val="1"/>
                <c:pt idx="0">
                  <c:v>Mokymosi </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Sheet1!$A$2:$A$9</c:f>
              <c:strCache>
                <c:ptCount val="8"/>
                <c:pt idx="0">
                  <c:v>LRT Mediateka</c:v>
                </c:pt>
                <c:pt idx="1">
                  <c:v>E–kinas</c:v>
                </c:pt>
                <c:pt idx="2">
                  <c:v>iBiblioteka</c:v>
                </c:pt>
                <c:pt idx="3">
                  <c:v>ELVIS</c:v>
                </c:pt>
                <c:pt idx="4">
                  <c:v>ePaveldas</c:v>
                </c:pt>
                <c:pt idx="5">
                  <c:v>KVR</c:v>
                </c:pt>
                <c:pt idx="6">
                  <c:v>LIMIS</c:v>
                </c:pt>
                <c:pt idx="7">
                  <c:v>EAIS</c:v>
                </c:pt>
              </c:strCache>
            </c:strRef>
          </c:cat>
          <c:val>
            <c:numRef>
              <c:f>Sheet1!$C$2:$C$9</c:f>
              <c:numCache>
                <c:formatCode>0%</c:formatCode>
                <c:ptCount val="8"/>
                <c:pt idx="0">
                  <c:v>0.24443265276625922</c:v>
                </c:pt>
                <c:pt idx="1">
                  <c:v>0.12560919278989052</c:v>
                </c:pt>
                <c:pt idx="2">
                  <c:v>0.33779421410625005</c:v>
                </c:pt>
                <c:pt idx="3">
                  <c:v>0.25635595699945868</c:v>
                </c:pt>
                <c:pt idx="4">
                  <c:v>0.27135785066746043</c:v>
                </c:pt>
                <c:pt idx="5">
                  <c:v>0.20087118106177773</c:v>
                </c:pt>
                <c:pt idx="6">
                  <c:v>0.18712760926498961</c:v>
                </c:pt>
                <c:pt idx="7">
                  <c:v>0.26597786912079746</c:v>
                </c:pt>
              </c:numCache>
            </c:numRef>
          </c:val>
          <c:extLst>
            <c:ext xmlns:c16="http://schemas.microsoft.com/office/drawing/2014/chart" uri="{C3380CC4-5D6E-409C-BE32-E72D297353CC}">
              <c16:uniqueId val="{0000000D-E69E-41BA-982B-BFBD3819D73A}"/>
            </c:ext>
          </c:extLst>
        </c:ser>
        <c:ser>
          <c:idx val="2"/>
          <c:order val="2"/>
          <c:tx>
            <c:strRef>
              <c:f>Sheet1!$D$1</c:f>
              <c:strCache>
                <c:ptCount val="1"/>
                <c:pt idx="0">
                  <c:v>Profesiniais edukaciniais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Sheet1!$A$2:$A$9</c:f>
              <c:strCache>
                <c:ptCount val="8"/>
                <c:pt idx="0">
                  <c:v>LRT Mediateka</c:v>
                </c:pt>
                <c:pt idx="1">
                  <c:v>E–kinas</c:v>
                </c:pt>
                <c:pt idx="2">
                  <c:v>iBiblioteka</c:v>
                </c:pt>
                <c:pt idx="3">
                  <c:v>ELVIS</c:v>
                </c:pt>
                <c:pt idx="4">
                  <c:v>ePaveldas</c:v>
                </c:pt>
                <c:pt idx="5">
                  <c:v>KVR</c:v>
                </c:pt>
                <c:pt idx="6">
                  <c:v>LIMIS</c:v>
                </c:pt>
                <c:pt idx="7">
                  <c:v>EAIS</c:v>
                </c:pt>
              </c:strCache>
            </c:strRef>
          </c:cat>
          <c:val>
            <c:numRef>
              <c:f>Sheet1!$D$2:$D$9</c:f>
              <c:numCache>
                <c:formatCode>0%</c:formatCode>
                <c:ptCount val="8"/>
                <c:pt idx="0">
                  <c:v>0.11220326270896837</c:v>
                </c:pt>
                <c:pt idx="1">
                  <c:v>0.10303780601400005</c:v>
                </c:pt>
                <c:pt idx="2">
                  <c:v>0.13792595850694903</c:v>
                </c:pt>
                <c:pt idx="3">
                  <c:v>0.1225636998430491</c:v>
                </c:pt>
                <c:pt idx="4">
                  <c:v>0.14080809562896687</c:v>
                </c:pt>
                <c:pt idx="5">
                  <c:v>0.14766665741437343</c:v>
                </c:pt>
                <c:pt idx="6">
                  <c:v>0.19831664793098075</c:v>
                </c:pt>
                <c:pt idx="7">
                  <c:v>0.13949881477221446</c:v>
                </c:pt>
              </c:numCache>
            </c:numRef>
          </c:val>
          <c:extLst>
            <c:ext xmlns:c16="http://schemas.microsoft.com/office/drawing/2014/chart" uri="{C3380CC4-5D6E-409C-BE32-E72D297353CC}">
              <c16:uniqueId val="{0000000E-E69E-41BA-982B-BFBD3819D73A}"/>
            </c:ext>
          </c:extLst>
        </c:ser>
        <c:ser>
          <c:idx val="3"/>
          <c:order val="3"/>
          <c:tx>
            <c:strRef>
              <c:f>Sheet1!$E$1</c:f>
              <c:strCache>
                <c:ptCount val="1"/>
                <c:pt idx="0">
                  <c:v>Tyrimų </c:v>
                </c:pt>
              </c:strCache>
            </c:strRef>
          </c:tx>
          <c:spPr>
            <a:solidFill>
              <a:schemeClr val="bg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Sheet1!$A$2:$A$9</c:f>
              <c:strCache>
                <c:ptCount val="8"/>
                <c:pt idx="0">
                  <c:v>LRT Mediateka</c:v>
                </c:pt>
                <c:pt idx="1">
                  <c:v>E–kinas</c:v>
                </c:pt>
                <c:pt idx="2">
                  <c:v>iBiblioteka</c:v>
                </c:pt>
                <c:pt idx="3">
                  <c:v>ELVIS</c:v>
                </c:pt>
                <c:pt idx="4">
                  <c:v>ePaveldas</c:v>
                </c:pt>
                <c:pt idx="5">
                  <c:v>KVR</c:v>
                </c:pt>
                <c:pt idx="6">
                  <c:v>LIMIS</c:v>
                </c:pt>
                <c:pt idx="7">
                  <c:v>EAIS</c:v>
                </c:pt>
              </c:strCache>
            </c:strRef>
          </c:cat>
          <c:val>
            <c:numRef>
              <c:f>Sheet1!$E$2:$E$9</c:f>
              <c:numCache>
                <c:formatCode>0%</c:formatCode>
                <c:ptCount val="8"/>
                <c:pt idx="0">
                  <c:v>7.5065753944445771E-2</c:v>
                </c:pt>
                <c:pt idx="1">
                  <c:v>7.6255613673563288E-2</c:v>
                </c:pt>
                <c:pt idx="2">
                  <c:v>8.8531594730935401E-2</c:v>
                </c:pt>
                <c:pt idx="3">
                  <c:v>0.10500840321729765</c:v>
                </c:pt>
                <c:pt idx="4">
                  <c:v>0.15384379262173475</c:v>
                </c:pt>
                <c:pt idx="5">
                  <c:v>0.11209300680468172</c:v>
                </c:pt>
                <c:pt idx="6">
                  <c:v>0.15040378436680887</c:v>
                </c:pt>
                <c:pt idx="7">
                  <c:v>0.13947352359383558</c:v>
                </c:pt>
              </c:numCache>
            </c:numRef>
          </c:val>
          <c:extLst>
            <c:ext xmlns:c16="http://schemas.microsoft.com/office/drawing/2014/chart" uri="{C3380CC4-5D6E-409C-BE32-E72D297353CC}">
              <c16:uniqueId val="{0000000F-E69E-41BA-982B-BFBD3819D73A}"/>
            </c:ext>
          </c:extLst>
        </c:ser>
        <c:ser>
          <c:idx val="4"/>
          <c:order val="4"/>
          <c:tx>
            <c:strRef>
              <c:f>Sheet1!$F$1</c:f>
              <c:strCache>
                <c:ptCount val="1"/>
                <c:pt idx="0">
                  <c:v>Kitais darbo tikslais </c:v>
                </c:pt>
              </c:strCache>
            </c:strRef>
          </c:tx>
          <c:spPr>
            <a:solidFill>
              <a:schemeClr val="bg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Sheet1!$A$2:$A$9</c:f>
              <c:strCache>
                <c:ptCount val="8"/>
                <c:pt idx="0">
                  <c:v>LRT Mediateka</c:v>
                </c:pt>
                <c:pt idx="1">
                  <c:v>E–kinas</c:v>
                </c:pt>
                <c:pt idx="2">
                  <c:v>iBiblioteka</c:v>
                </c:pt>
                <c:pt idx="3">
                  <c:v>ELVIS</c:v>
                </c:pt>
                <c:pt idx="4">
                  <c:v>ePaveldas</c:v>
                </c:pt>
                <c:pt idx="5">
                  <c:v>KVR</c:v>
                </c:pt>
                <c:pt idx="6">
                  <c:v>LIMIS</c:v>
                </c:pt>
                <c:pt idx="7">
                  <c:v>EAIS</c:v>
                </c:pt>
              </c:strCache>
            </c:strRef>
          </c:cat>
          <c:val>
            <c:numRef>
              <c:f>Sheet1!$F$2:$F$9</c:f>
              <c:numCache>
                <c:formatCode>0%</c:formatCode>
                <c:ptCount val="8"/>
                <c:pt idx="0">
                  <c:v>5.995034127549391E-2</c:v>
                </c:pt>
                <c:pt idx="1">
                  <c:v>7.60207907648075E-2</c:v>
                </c:pt>
                <c:pt idx="2">
                  <c:v>9.0654895106453234E-2</c:v>
                </c:pt>
                <c:pt idx="3">
                  <c:v>0.11696167268323437</c:v>
                </c:pt>
                <c:pt idx="4">
                  <c:v>9.0907169658702838E-2</c:v>
                </c:pt>
                <c:pt idx="5">
                  <c:v>0.15869573899385347</c:v>
                </c:pt>
                <c:pt idx="6">
                  <c:v>0.1149611809590057</c:v>
                </c:pt>
                <c:pt idx="7">
                  <c:v>0.16921962771788573</c:v>
                </c:pt>
              </c:numCache>
            </c:numRef>
          </c:val>
          <c:extLst>
            <c:ext xmlns:c16="http://schemas.microsoft.com/office/drawing/2014/chart" uri="{C3380CC4-5D6E-409C-BE32-E72D297353CC}">
              <c16:uniqueId val="{00000012-E69E-41BA-982B-BFBD3819D73A}"/>
            </c:ext>
          </c:extLst>
        </c:ser>
        <c:ser>
          <c:idx val="5"/>
          <c:order val="5"/>
          <c:tx>
            <c:strRef>
              <c:f>Sheet1!$G$1</c:f>
              <c:strCache>
                <c:ptCount val="1"/>
                <c:pt idx="0">
                  <c:v>Turizmo</c:v>
                </c:pt>
              </c:strCache>
            </c:strRef>
          </c:tx>
          <c:spPr>
            <a:solidFill>
              <a:schemeClr val="tx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Sheet1!$A$2:$A$9</c:f>
              <c:strCache>
                <c:ptCount val="8"/>
                <c:pt idx="0">
                  <c:v>LRT Mediateka</c:v>
                </c:pt>
                <c:pt idx="1">
                  <c:v>E–kinas</c:v>
                </c:pt>
                <c:pt idx="2">
                  <c:v>iBiblioteka</c:v>
                </c:pt>
                <c:pt idx="3">
                  <c:v>ELVIS</c:v>
                </c:pt>
                <c:pt idx="4">
                  <c:v>ePaveldas</c:v>
                </c:pt>
                <c:pt idx="5">
                  <c:v>KVR</c:v>
                </c:pt>
                <c:pt idx="6">
                  <c:v>LIMIS</c:v>
                </c:pt>
                <c:pt idx="7">
                  <c:v>EAIS</c:v>
                </c:pt>
              </c:strCache>
            </c:strRef>
          </c:cat>
          <c:val>
            <c:numRef>
              <c:f>Sheet1!$G$2:$G$9</c:f>
              <c:numCache>
                <c:formatCode>0%</c:formatCode>
                <c:ptCount val="8"/>
                <c:pt idx="0">
                  <c:v>0.13488514061236379</c:v>
                </c:pt>
                <c:pt idx="1">
                  <c:v>7.780793530613074E-2</c:v>
                </c:pt>
                <c:pt idx="2">
                  <c:v>9.9407262372880584E-2</c:v>
                </c:pt>
                <c:pt idx="3">
                  <c:v>0.10655397125198977</c:v>
                </c:pt>
                <c:pt idx="4">
                  <c:v>0.2510258602830665</c:v>
                </c:pt>
                <c:pt idx="5">
                  <c:v>0.22629721506411696</c:v>
                </c:pt>
                <c:pt idx="6">
                  <c:v>0.16370396195253697</c:v>
                </c:pt>
                <c:pt idx="7">
                  <c:v>0.12835190984805883</c:v>
                </c:pt>
              </c:numCache>
            </c:numRef>
          </c:val>
          <c:extLst>
            <c:ext xmlns:c16="http://schemas.microsoft.com/office/drawing/2014/chart" uri="{C3380CC4-5D6E-409C-BE32-E72D297353CC}">
              <c16:uniqueId val="{00000013-E69E-41BA-982B-BFBD3819D73A}"/>
            </c:ext>
          </c:extLst>
        </c:ser>
        <c:ser>
          <c:idx val="6"/>
          <c:order val="6"/>
          <c:tx>
            <c:strRef>
              <c:f>Sheet1!$H$1</c:f>
              <c:strCache>
                <c:ptCount val="1"/>
                <c:pt idx="0">
                  <c:v>Kitais tikslais</c:v>
                </c:pt>
              </c:strCache>
            </c:strRef>
          </c:tx>
          <c:spPr>
            <a:solidFill>
              <a:schemeClr val="tx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Sheet1!$A$2:$A$9</c:f>
              <c:strCache>
                <c:ptCount val="8"/>
                <c:pt idx="0">
                  <c:v>LRT Mediateka</c:v>
                </c:pt>
                <c:pt idx="1">
                  <c:v>E–kinas</c:v>
                </c:pt>
                <c:pt idx="2">
                  <c:v>iBiblioteka</c:v>
                </c:pt>
                <c:pt idx="3">
                  <c:v>ELVIS</c:v>
                </c:pt>
                <c:pt idx="4">
                  <c:v>ePaveldas</c:v>
                </c:pt>
                <c:pt idx="5">
                  <c:v>KVR</c:v>
                </c:pt>
                <c:pt idx="6">
                  <c:v>LIMIS</c:v>
                </c:pt>
                <c:pt idx="7">
                  <c:v>EAIS</c:v>
                </c:pt>
              </c:strCache>
            </c:strRef>
          </c:cat>
          <c:val>
            <c:numRef>
              <c:f>Sheet1!$H$2:$H$9</c:f>
              <c:numCache>
                <c:formatCode>0%</c:formatCode>
                <c:ptCount val="8"/>
                <c:pt idx="0">
                  <c:v>4.5357002573470716E-2</c:v>
                </c:pt>
                <c:pt idx="1">
                  <c:v>7.6499825645534161E-2</c:v>
                </c:pt>
                <c:pt idx="2">
                  <c:v>9.0656469081105209E-2</c:v>
                </c:pt>
                <c:pt idx="3">
                  <c:v>0.15299726078038309</c:v>
                </c:pt>
                <c:pt idx="4">
                  <c:v>9.8626123183832834E-2</c:v>
                </c:pt>
                <c:pt idx="5">
                  <c:v>0.12735589531659028</c:v>
                </c:pt>
                <c:pt idx="6">
                  <c:v>0.18023356599561591</c:v>
                </c:pt>
                <c:pt idx="7">
                  <c:v>0.14269231706201344</c:v>
                </c:pt>
              </c:numCache>
            </c:numRef>
          </c:val>
          <c:extLst>
            <c:ext xmlns:c16="http://schemas.microsoft.com/office/drawing/2014/chart" uri="{C3380CC4-5D6E-409C-BE32-E72D297353CC}">
              <c16:uniqueId val="{00000014-E69E-41BA-982B-BFBD3819D73A}"/>
            </c:ext>
          </c:extLst>
        </c:ser>
        <c:dLbls>
          <c:showLegendKey val="0"/>
          <c:showVal val="0"/>
          <c:showCatName val="0"/>
          <c:showSerName val="0"/>
          <c:showPercent val="0"/>
          <c:showBubbleSize val="0"/>
        </c:dLbls>
        <c:gapWidth val="50"/>
        <c:axId val="209382448"/>
        <c:axId val="209379568"/>
      </c:barChart>
      <c:catAx>
        <c:axId val="2093824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just">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crossAx val="209379568"/>
        <c:crosses val="autoZero"/>
        <c:auto val="1"/>
        <c:lblAlgn val="ctr"/>
        <c:lblOffset val="100"/>
        <c:noMultiLvlLbl val="0"/>
      </c:catAx>
      <c:valAx>
        <c:axId val="20937956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r>
                  <a:rPr lang="lt-LT" b="1"/>
                  <a:t>Dalis svetainėmis besinaudojančių respondentų,</a:t>
                </a:r>
                <a:r>
                  <a:rPr lang="lt-LT" b="1" baseline="0"/>
                  <a:t> kurie nurodė atitinkamus naudojimo tikslus</a:t>
                </a:r>
                <a:endParaRPr lang="lt-LT" b="1"/>
              </a:p>
            </c:rich>
          </c:tx>
          <c:layout>
            <c:manualLayout>
              <c:xMode val="edge"/>
              <c:yMode val="edge"/>
              <c:x val="0.18107563381775751"/>
              <c:y val="2.2577696271490451E-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crossAx val="209382448"/>
        <c:crosses val="autoZero"/>
        <c:crossBetween val="between"/>
      </c:valAx>
      <c:spPr>
        <a:noFill/>
        <a:ln>
          <a:noFill/>
        </a:ln>
        <a:effectLst/>
      </c:spPr>
    </c:plotArea>
    <c:legend>
      <c:legendPos val="r"/>
      <c:layout>
        <c:manualLayout>
          <c:xMode val="edge"/>
          <c:yMode val="edge"/>
          <c:x val="0.81073996704055762"/>
          <c:y val="5.0845700960140496E-2"/>
          <c:w val="0.18926003295944219"/>
          <c:h val="0.8735453397151415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chemeClr val="accent6"/>
          </a:solidFill>
          <a:latin typeface="Calibri Light" panose="020F0302020204030204" pitchFamily="34" charset="0"/>
          <a:cs typeface="Calibri Light" panose="020F0302020204030204" pitchFamily="34" charset="0"/>
        </a:defRPr>
      </a:pPr>
      <a:endParaRPr lang="lt-LT"/>
    </a:p>
  </c:txPr>
  <c:externalData r:id="rId3">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6389178678431611"/>
          <c:y val="0.12944351270170651"/>
          <c:w val="0.48898548230956645"/>
          <c:h val="0.7776237717577722"/>
        </c:manualLayout>
      </c:layout>
      <c:barChart>
        <c:barDir val="bar"/>
        <c:grouping val="percentStacked"/>
        <c:varyColors val="0"/>
        <c:ser>
          <c:idx val="0"/>
          <c:order val="0"/>
          <c:tx>
            <c:strRef>
              <c:f>Sheet1!$B$1</c:f>
              <c:strCache>
                <c:ptCount val="1"/>
                <c:pt idx="0">
                  <c:v>Labai sutinku</c:v>
                </c:pt>
              </c:strCache>
            </c:strRef>
          </c:tx>
          <c:spPr>
            <a:solidFill>
              <a:schemeClr val="accent1"/>
            </a:solidFill>
            <a:ln>
              <a:noFill/>
            </a:ln>
            <a:effectLst/>
          </c:spPr>
          <c:invertIfNegative val="0"/>
          <c:dLbls>
            <c:dLbl>
              <c:idx val="0"/>
              <c:layout>
                <c:manualLayout>
                  <c:x val="1.0607828577490109E-2"/>
                  <c:y val="8.649738875937149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92A-463A-A20D-8BDA3D455B51}"/>
                </c:ext>
              </c:extLst>
            </c:dLbl>
            <c:dLbl>
              <c:idx val="1"/>
              <c:layout>
                <c:manualLayout>
                  <c:x val="1.0607828577490227E-2"/>
                  <c:y val="-8.649738875937149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92A-463A-A20D-8BDA3D455B51}"/>
                </c:ext>
              </c:extLst>
            </c:dLbl>
            <c:dLbl>
              <c:idx val="2"/>
              <c:layout>
                <c:manualLayout>
                  <c:x val="1.0607828577490187E-2"/>
                  <c:y val="-8.649738875937149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92A-463A-A20D-8BDA3D455B51}"/>
                </c:ext>
              </c:extLst>
            </c:dLbl>
            <c:dLbl>
              <c:idx val="3"/>
              <c:layout>
                <c:manualLayout>
                  <c:x val="8.486262861992111E-3"/>
                  <c:y val="-8.649738875937149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92A-463A-A20D-8BDA3D455B51}"/>
                </c:ext>
              </c:extLst>
            </c:dLbl>
            <c:dLbl>
              <c:idx val="4"/>
              <c:layout>
                <c:manualLayout>
                  <c:x val="1.0607828577490227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92A-463A-A20D-8BDA3D455B51}"/>
                </c:ext>
              </c:extLst>
            </c:dLbl>
            <c:dLbl>
              <c:idx val="5"/>
              <c:layout>
                <c:manualLayout>
                  <c:x val="8.4862628619921509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92A-463A-A20D-8BDA3D455B51}"/>
                </c:ext>
              </c:extLst>
            </c:dLbl>
            <c:dLbl>
              <c:idx val="6"/>
              <c:layout>
                <c:manualLayout>
                  <c:x val="4.2431314309960364E-3"/>
                  <c:y val="-8.649738875937149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F92A-463A-A20D-8BDA3D455B51}"/>
                </c:ext>
              </c:extLst>
            </c:dLbl>
            <c:dLbl>
              <c:idx val="7"/>
              <c:layout>
                <c:manualLayout>
                  <c:x val="1.2729394292988225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F92A-463A-A20D-8BDA3D455B5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2"/>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Sheet1!$A$2:$A$8</c:f>
              <c:strCache>
                <c:ptCount val="7"/>
                <c:pt idx="0">
                  <c:v>Lietuviško pramoginio kultūros turinio internete pakanka (užtenka)</c:v>
                </c:pt>
                <c:pt idx="1">
                  <c:v>Lietuviškas pramoginis kultūros turinys internete nėra brangus</c:v>
                </c:pt>
                <c:pt idx="2">
                  <c:v>Lietuviškas pramoginis kultūros turinys internete yra lengvai prieinamas</c:v>
                </c:pt>
                <c:pt idx="3">
                  <c:v>Lietuviškas pramoginis kultūros turinys internete pateikiamas patogiai</c:v>
                </c:pt>
                <c:pt idx="4">
                  <c:v>Lietuviškas pramoginis kultūros turinys internete yra kokybiškas</c:v>
                </c:pt>
                <c:pt idx="5">
                  <c:v>Lietuviškas pramoginis kultūros turinys internete atitinka mano poreikius</c:v>
                </c:pt>
                <c:pt idx="6">
                  <c:v>Lietuviško pramoginio kultūros turinio pateikimas internete atitinka mano poreikius</c:v>
                </c:pt>
              </c:strCache>
            </c:strRef>
          </c:cat>
          <c:val>
            <c:numRef>
              <c:f>Sheet1!$B$2:$B$8</c:f>
              <c:numCache>
                <c:formatCode>0%</c:formatCode>
                <c:ptCount val="7"/>
                <c:pt idx="0">
                  <c:v>8.5457722178344867E-2</c:v>
                </c:pt>
                <c:pt idx="1">
                  <c:v>0.10078508937790488</c:v>
                </c:pt>
                <c:pt idx="2">
                  <c:v>9.6435571695096534E-2</c:v>
                </c:pt>
                <c:pt idx="3">
                  <c:v>7.6693193332963608E-2</c:v>
                </c:pt>
                <c:pt idx="4">
                  <c:v>8.8102146830400685E-2</c:v>
                </c:pt>
                <c:pt idx="5">
                  <c:v>8.2091089041183493E-2</c:v>
                </c:pt>
                <c:pt idx="6">
                  <c:v>8.286956902655386E-2</c:v>
                </c:pt>
              </c:numCache>
            </c:numRef>
          </c:val>
          <c:extLst>
            <c:ext xmlns:c16="http://schemas.microsoft.com/office/drawing/2014/chart" uri="{C3380CC4-5D6E-409C-BE32-E72D297353CC}">
              <c16:uniqueId val="{00000008-F92A-463A-A20D-8BDA3D455B51}"/>
            </c:ext>
          </c:extLst>
        </c:ser>
        <c:ser>
          <c:idx val="1"/>
          <c:order val="1"/>
          <c:tx>
            <c:strRef>
              <c:f>Sheet1!$C$1</c:f>
              <c:strCache>
                <c:ptCount val="1"/>
                <c:pt idx="0">
                  <c:v>Sutinku</c:v>
                </c:pt>
              </c:strCache>
            </c:strRef>
          </c:tx>
          <c:spPr>
            <a:solidFill>
              <a:schemeClr val="accent3"/>
            </a:solidFill>
            <a:ln>
              <a:noFill/>
            </a:ln>
            <a:effectLst/>
          </c:spPr>
          <c:invertIfNegative val="0"/>
          <c:dLbls>
            <c:dLbl>
              <c:idx val="0"/>
              <c:layout>
                <c:manualLayout>
                  <c:x val="1.0607828577490187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F92A-463A-A20D-8BDA3D455B51}"/>
                </c:ext>
              </c:extLst>
            </c:dLbl>
            <c:dLbl>
              <c:idx val="1"/>
              <c:layout>
                <c:manualLayout>
                  <c:x val="8.4862628619921509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F92A-463A-A20D-8BDA3D455B51}"/>
                </c:ext>
              </c:extLst>
            </c:dLbl>
            <c:dLbl>
              <c:idx val="2"/>
              <c:layout>
                <c:manualLayout>
                  <c:x val="8.4862628619920728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F92A-463A-A20D-8BDA3D455B51}"/>
                </c:ext>
              </c:extLst>
            </c:dLbl>
            <c:dLbl>
              <c:idx val="7"/>
              <c:layout>
                <c:manualLayout>
                  <c:x val="1.2729394292988225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F92A-463A-A20D-8BDA3D455B5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Sheet1!$A$2:$A$8</c:f>
              <c:strCache>
                <c:ptCount val="7"/>
                <c:pt idx="0">
                  <c:v>Lietuviško pramoginio kultūros turinio internete pakanka (užtenka)</c:v>
                </c:pt>
                <c:pt idx="1">
                  <c:v>Lietuviškas pramoginis kultūros turinys internete nėra brangus</c:v>
                </c:pt>
                <c:pt idx="2">
                  <c:v>Lietuviškas pramoginis kultūros turinys internete yra lengvai prieinamas</c:v>
                </c:pt>
                <c:pt idx="3">
                  <c:v>Lietuviškas pramoginis kultūros turinys internete pateikiamas patogiai</c:v>
                </c:pt>
                <c:pt idx="4">
                  <c:v>Lietuviškas pramoginis kultūros turinys internete yra kokybiškas</c:v>
                </c:pt>
                <c:pt idx="5">
                  <c:v>Lietuviškas pramoginis kultūros turinys internete atitinka mano poreikius</c:v>
                </c:pt>
                <c:pt idx="6">
                  <c:v>Lietuviško pramoginio kultūros turinio pateikimas internete atitinka mano poreikius</c:v>
                </c:pt>
              </c:strCache>
            </c:strRef>
          </c:cat>
          <c:val>
            <c:numRef>
              <c:f>Sheet1!$C$2:$C$8</c:f>
              <c:numCache>
                <c:formatCode>0%</c:formatCode>
                <c:ptCount val="7"/>
                <c:pt idx="0">
                  <c:v>0.54076002669493306</c:v>
                </c:pt>
                <c:pt idx="1">
                  <c:v>0.41587132022651258</c:v>
                </c:pt>
                <c:pt idx="2">
                  <c:v>0.60032812958838</c:v>
                </c:pt>
                <c:pt idx="3">
                  <c:v>0.6103409143666082</c:v>
                </c:pt>
                <c:pt idx="4">
                  <c:v>0.58028380352352571</c:v>
                </c:pt>
                <c:pt idx="5">
                  <c:v>0.59355288638248338</c:v>
                </c:pt>
                <c:pt idx="6">
                  <c:v>0.59852428944215497</c:v>
                </c:pt>
              </c:numCache>
            </c:numRef>
          </c:val>
          <c:extLst>
            <c:ext xmlns:c16="http://schemas.microsoft.com/office/drawing/2014/chart" uri="{C3380CC4-5D6E-409C-BE32-E72D297353CC}">
              <c16:uniqueId val="{0000000D-F92A-463A-A20D-8BDA3D455B51}"/>
            </c:ext>
          </c:extLst>
        </c:ser>
        <c:ser>
          <c:idx val="2"/>
          <c:order val="2"/>
          <c:tx>
            <c:strRef>
              <c:f>Sheet1!$D$1</c:f>
              <c:strCache>
                <c:ptCount val="1"/>
                <c:pt idx="0">
                  <c:v>Nesutinku</c:v>
                </c:pt>
              </c:strCache>
            </c:strRef>
          </c:tx>
          <c:spPr>
            <a:solidFill>
              <a:schemeClr val="tx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Sheet1!$A$2:$A$8</c:f>
              <c:strCache>
                <c:ptCount val="7"/>
                <c:pt idx="0">
                  <c:v>Lietuviško pramoginio kultūros turinio internete pakanka (užtenka)</c:v>
                </c:pt>
                <c:pt idx="1">
                  <c:v>Lietuviškas pramoginis kultūros turinys internete nėra brangus</c:v>
                </c:pt>
                <c:pt idx="2">
                  <c:v>Lietuviškas pramoginis kultūros turinys internete yra lengvai prieinamas</c:v>
                </c:pt>
                <c:pt idx="3">
                  <c:v>Lietuviškas pramoginis kultūros turinys internete pateikiamas patogiai</c:v>
                </c:pt>
                <c:pt idx="4">
                  <c:v>Lietuviškas pramoginis kultūros turinys internete yra kokybiškas</c:v>
                </c:pt>
                <c:pt idx="5">
                  <c:v>Lietuviškas pramoginis kultūros turinys internete atitinka mano poreikius</c:v>
                </c:pt>
                <c:pt idx="6">
                  <c:v>Lietuviško pramoginio kultūros turinio pateikimas internete atitinka mano poreikius</c:v>
                </c:pt>
              </c:strCache>
            </c:strRef>
          </c:cat>
          <c:val>
            <c:numRef>
              <c:f>Sheet1!$D$2:$D$8</c:f>
              <c:numCache>
                <c:formatCode>0%</c:formatCode>
                <c:ptCount val="7"/>
                <c:pt idx="0">
                  <c:v>0.21860888752919558</c:v>
                </c:pt>
                <c:pt idx="1">
                  <c:v>0.16217861007110851</c:v>
                </c:pt>
                <c:pt idx="2">
                  <c:v>0.1486601446824582</c:v>
                </c:pt>
                <c:pt idx="3">
                  <c:v>0.16189376848876513</c:v>
                </c:pt>
                <c:pt idx="4">
                  <c:v>0.18909413235001982</c:v>
                </c:pt>
                <c:pt idx="5">
                  <c:v>0.18633030987757734</c:v>
                </c:pt>
                <c:pt idx="6">
                  <c:v>0.1819777550175922</c:v>
                </c:pt>
              </c:numCache>
            </c:numRef>
          </c:val>
          <c:extLst>
            <c:ext xmlns:c16="http://schemas.microsoft.com/office/drawing/2014/chart" uri="{C3380CC4-5D6E-409C-BE32-E72D297353CC}">
              <c16:uniqueId val="{0000000E-F92A-463A-A20D-8BDA3D455B51}"/>
            </c:ext>
          </c:extLst>
        </c:ser>
        <c:ser>
          <c:idx val="3"/>
          <c:order val="3"/>
          <c:tx>
            <c:strRef>
              <c:f>Sheet1!$E$1</c:f>
              <c:strCache>
                <c:ptCount val="1"/>
                <c:pt idx="0">
                  <c:v>Labai nesutinku</c:v>
                </c:pt>
              </c:strCache>
            </c:strRef>
          </c:tx>
          <c:spPr>
            <a:solidFill>
              <a:schemeClr val="tx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Sheet1!$A$2:$A$8</c:f>
              <c:strCache>
                <c:ptCount val="7"/>
                <c:pt idx="0">
                  <c:v>Lietuviško pramoginio kultūros turinio internete pakanka (užtenka)</c:v>
                </c:pt>
                <c:pt idx="1">
                  <c:v>Lietuviškas pramoginis kultūros turinys internete nėra brangus</c:v>
                </c:pt>
                <c:pt idx="2">
                  <c:v>Lietuviškas pramoginis kultūros turinys internete yra lengvai prieinamas</c:v>
                </c:pt>
                <c:pt idx="3">
                  <c:v>Lietuviškas pramoginis kultūros turinys internete pateikiamas patogiai</c:v>
                </c:pt>
                <c:pt idx="4">
                  <c:v>Lietuviškas pramoginis kultūros turinys internete yra kokybiškas</c:v>
                </c:pt>
                <c:pt idx="5">
                  <c:v>Lietuviškas pramoginis kultūros turinys internete atitinka mano poreikius</c:v>
                </c:pt>
                <c:pt idx="6">
                  <c:v>Lietuviško pramoginio kultūros turinio pateikimas internete atitinka mano poreikius</c:v>
                </c:pt>
              </c:strCache>
            </c:strRef>
          </c:cat>
          <c:val>
            <c:numRef>
              <c:f>Sheet1!$E$2:$E$8</c:f>
              <c:numCache>
                <c:formatCode>0%</c:formatCode>
                <c:ptCount val="7"/>
                <c:pt idx="0">
                  <c:v>3.6429296913209376E-2</c:v>
                </c:pt>
                <c:pt idx="1">
                  <c:v>4.8167564905487188E-2</c:v>
                </c:pt>
                <c:pt idx="2">
                  <c:v>3.2629431123727973E-2</c:v>
                </c:pt>
                <c:pt idx="3">
                  <c:v>3.1670924367729225E-2</c:v>
                </c:pt>
                <c:pt idx="4">
                  <c:v>2.7886598411215231E-2</c:v>
                </c:pt>
                <c:pt idx="5">
                  <c:v>4.5699052068177475E-2</c:v>
                </c:pt>
                <c:pt idx="6">
                  <c:v>1.8994147738651535E-2</c:v>
                </c:pt>
              </c:numCache>
            </c:numRef>
          </c:val>
          <c:extLst>
            <c:ext xmlns:c16="http://schemas.microsoft.com/office/drawing/2014/chart" uri="{C3380CC4-5D6E-409C-BE32-E72D297353CC}">
              <c16:uniqueId val="{0000000F-F92A-463A-A20D-8BDA3D455B51}"/>
            </c:ext>
          </c:extLst>
        </c:ser>
        <c:ser>
          <c:idx val="4"/>
          <c:order val="4"/>
          <c:tx>
            <c:strRef>
              <c:f>Sheet1!$F$1</c:f>
              <c:strCache>
                <c:ptCount val="1"/>
                <c:pt idx="0">
                  <c:v>Nežinau</c:v>
                </c:pt>
              </c:strCache>
            </c:strRef>
          </c:tx>
          <c:spPr>
            <a:solidFill>
              <a:schemeClr val="bg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Sheet1!$A$2:$A$8</c:f>
              <c:strCache>
                <c:ptCount val="7"/>
                <c:pt idx="0">
                  <c:v>Lietuviško pramoginio kultūros turinio internete pakanka (užtenka)</c:v>
                </c:pt>
                <c:pt idx="1">
                  <c:v>Lietuviškas pramoginis kultūros turinys internete nėra brangus</c:v>
                </c:pt>
                <c:pt idx="2">
                  <c:v>Lietuviškas pramoginis kultūros turinys internete yra lengvai prieinamas</c:v>
                </c:pt>
                <c:pt idx="3">
                  <c:v>Lietuviškas pramoginis kultūros turinys internete pateikiamas patogiai</c:v>
                </c:pt>
                <c:pt idx="4">
                  <c:v>Lietuviškas pramoginis kultūros turinys internete yra kokybiškas</c:v>
                </c:pt>
                <c:pt idx="5">
                  <c:v>Lietuviškas pramoginis kultūros turinys internete atitinka mano poreikius</c:v>
                </c:pt>
                <c:pt idx="6">
                  <c:v>Lietuviško pramoginio kultūros turinio pateikimas internete atitinka mano poreikius</c:v>
                </c:pt>
              </c:strCache>
            </c:strRef>
          </c:cat>
          <c:val>
            <c:numRef>
              <c:f>Sheet1!$F$2:$F$8</c:f>
              <c:numCache>
                <c:formatCode>0%</c:formatCode>
                <c:ptCount val="7"/>
                <c:pt idx="0">
                  <c:v>0.11874406668431714</c:v>
                </c:pt>
                <c:pt idx="1">
                  <c:v>0.27299741541898687</c:v>
                </c:pt>
                <c:pt idx="2">
                  <c:v>0.12194672291033733</c:v>
                </c:pt>
                <c:pt idx="3">
                  <c:v>0.11940119944393381</c:v>
                </c:pt>
                <c:pt idx="4">
                  <c:v>0.11463331888483855</c:v>
                </c:pt>
                <c:pt idx="5">
                  <c:v>9.2326662630578329E-2</c:v>
                </c:pt>
                <c:pt idx="6">
                  <c:v>0.11763423877504739</c:v>
                </c:pt>
              </c:numCache>
            </c:numRef>
          </c:val>
          <c:extLst>
            <c:ext xmlns:c16="http://schemas.microsoft.com/office/drawing/2014/chart" uri="{C3380CC4-5D6E-409C-BE32-E72D297353CC}">
              <c16:uniqueId val="{00000010-F92A-463A-A20D-8BDA3D455B51}"/>
            </c:ext>
          </c:extLst>
        </c:ser>
        <c:dLbls>
          <c:showLegendKey val="0"/>
          <c:showVal val="0"/>
          <c:showCatName val="0"/>
          <c:showSerName val="0"/>
          <c:showPercent val="0"/>
          <c:showBubbleSize val="0"/>
        </c:dLbls>
        <c:gapWidth val="50"/>
        <c:overlap val="100"/>
        <c:axId val="209382448"/>
        <c:axId val="209379568"/>
      </c:barChart>
      <c:catAx>
        <c:axId val="2093824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just">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crossAx val="209379568"/>
        <c:crosses val="autoZero"/>
        <c:auto val="1"/>
        <c:lblAlgn val="ctr"/>
        <c:lblOffset val="100"/>
        <c:noMultiLvlLbl val="0"/>
      </c:catAx>
      <c:valAx>
        <c:axId val="20937956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r>
                  <a:rPr lang="lt-LT" b="1"/>
                  <a:t>Prašome įvertinkite toliau pateiktus teiginius dėl Jūsų patirties su lietuvišku pramoginiu kultūros turiniu internete:</a:t>
                </a:r>
              </a:p>
            </c:rich>
          </c:tx>
          <c:layout>
            <c:manualLayout>
              <c:xMode val="edge"/>
              <c:yMode val="edge"/>
              <c:x val="0.15902187467894616"/>
              <c:y val="2.2921072650440378E-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crossAx val="209382448"/>
        <c:crosses val="autoZero"/>
        <c:crossBetween val="between"/>
      </c:valAx>
      <c:spPr>
        <a:noFill/>
        <a:ln>
          <a:noFill/>
        </a:ln>
        <a:effectLst/>
      </c:spPr>
    </c:plotArea>
    <c:legend>
      <c:legendPos val="r"/>
      <c:layout>
        <c:manualLayout>
          <c:xMode val="edge"/>
          <c:yMode val="edge"/>
          <c:x val="0.86377910992800866"/>
          <c:y val="0.11154377705821673"/>
          <c:w val="0.13622089007199123"/>
          <c:h val="0.8135303295216349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chemeClr val="accent6"/>
          </a:solidFill>
          <a:latin typeface="Calibri Light" panose="020F0302020204030204" pitchFamily="34" charset="0"/>
          <a:cs typeface="Calibri Light" panose="020F0302020204030204" pitchFamily="34" charset="0"/>
        </a:defRPr>
      </a:pPr>
      <a:endParaRPr lang="lt-LT"/>
    </a:p>
  </c:txPr>
  <c:externalData r:id="rId3">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6389178678431611"/>
          <c:y val="0.10056277108001864"/>
          <c:w val="0.48898548230956645"/>
          <c:h val="0.80650477714122282"/>
        </c:manualLayout>
      </c:layout>
      <c:barChart>
        <c:barDir val="bar"/>
        <c:grouping val="percentStacked"/>
        <c:varyColors val="0"/>
        <c:ser>
          <c:idx val="0"/>
          <c:order val="0"/>
          <c:tx>
            <c:strRef>
              <c:f>Sheet1!$B$1</c:f>
              <c:strCache>
                <c:ptCount val="1"/>
                <c:pt idx="0">
                  <c:v>Labai sutinku</c:v>
                </c:pt>
              </c:strCache>
            </c:strRef>
          </c:tx>
          <c:spPr>
            <a:solidFill>
              <a:schemeClr val="accent1"/>
            </a:solidFill>
            <a:ln>
              <a:noFill/>
            </a:ln>
            <a:effectLst/>
          </c:spPr>
          <c:invertIfNegative val="0"/>
          <c:dLbls>
            <c:dLbl>
              <c:idx val="0"/>
              <c:layout>
                <c:manualLayout>
                  <c:x val="1.0607828577490109E-2"/>
                  <c:y val="8.649738875937149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2B5-435E-8849-9B7E19099914}"/>
                </c:ext>
              </c:extLst>
            </c:dLbl>
            <c:dLbl>
              <c:idx val="1"/>
              <c:layout>
                <c:manualLayout>
                  <c:x val="1.0607828577490227E-2"/>
                  <c:y val="-8.649738875937149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2B5-435E-8849-9B7E19099914}"/>
                </c:ext>
              </c:extLst>
            </c:dLbl>
            <c:dLbl>
              <c:idx val="2"/>
              <c:layout>
                <c:manualLayout>
                  <c:x val="1.0607828577490187E-2"/>
                  <c:y val="-8.649738875937149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2B5-435E-8849-9B7E19099914}"/>
                </c:ext>
              </c:extLst>
            </c:dLbl>
            <c:dLbl>
              <c:idx val="3"/>
              <c:layout>
                <c:manualLayout>
                  <c:x val="8.486262861992111E-3"/>
                  <c:y val="-8.649738875937149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2B5-435E-8849-9B7E19099914}"/>
                </c:ext>
              </c:extLst>
            </c:dLbl>
            <c:dLbl>
              <c:idx val="4"/>
              <c:layout>
                <c:manualLayout>
                  <c:x val="1.0607828577490227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2B5-435E-8849-9B7E19099914}"/>
                </c:ext>
              </c:extLst>
            </c:dLbl>
            <c:dLbl>
              <c:idx val="5"/>
              <c:layout>
                <c:manualLayout>
                  <c:x val="8.4862628619921509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2B5-435E-8849-9B7E19099914}"/>
                </c:ext>
              </c:extLst>
            </c:dLbl>
            <c:dLbl>
              <c:idx val="6"/>
              <c:layout>
                <c:manualLayout>
                  <c:x val="4.2431314309960364E-3"/>
                  <c:y val="-8.649738875937149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62B5-435E-8849-9B7E19099914}"/>
                </c:ext>
              </c:extLst>
            </c:dLbl>
            <c:dLbl>
              <c:idx val="7"/>
              <c:layout>
                <c:manualLayout>
                  <c:x val="1.2729394292988225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62B5-435E-8849-9B7E1909991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2"/>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Sheet1!$A$2:$A$8</c:f>
              <c:strCache>
                <c:ptCount val="7"/>
                <c:pt idx="0">
                  <c:v>Lietuviško kultūros turinio mokymuisi internete pakanka (užtenka)</c:v>
                </c:pt>
                <c:pt idx="1">
                  <c:v>Lietuviškas kultūros turinys mokymuisi internete nėra brangus</c:v>
                </c:pt>
                <c:pt idx="2">
                  <c:v>Lietuviškas kultūros turinys mokymuisi internete yra lengvai prieinamas</c:v>
                </c:pt>
                <c:pt idx="3">
                  <c:v>Lietuviškas kultūros turinys internete mokymuisi pateikiamas patogiai</c:v>
                </c:pt>
                <c:pt idx="4">
                  <c:v>Lietuviškas kultūros turinys internete mokymuisi yra kokybiškas</c:v>
                </c:pt>
                <c:pt idx="5">
                  <c:v>Lietuviškas kultūros turinys internete mokymuisi atitinka mano poreikius</c:v>
                </c:pt>
                <c:pt idx="6">
                  <c:v>Lietuviško kultūros turinio mokymuisi pateikimas internete atitinka mano poreikius</c:v>
                </c:pt>
              </c:strCache>
            </c:strRef>
          </c:cat>
          <c:val>
            <c:numRef>
              <c:f>Sheet1!$B$2:$B$8</c:f>
              <c:numCache>
                <c:formatCode>0%</c:formatCode>
                <c:ptCount val="7"/>
                <c:pt idx="0">
                  <c:v>7.9947332983156746E-2</c:v>
                </c:pt>
                <c:pt idx="1">
                  <c:v>7.1181242832805025E-2</c:v>
                </c:pt>
                <c:pt idx="2">
                  <c:v>6.8578420377133686E-2</c:v>
                </c:pt>
                <c:pt idx="3">
                  <c:v>7.8551810068275427E-2</c:v>
                </c:pt>
                <c:pt idx="4">
                  <c:v>8.12797791909326E-2</c:v>
                </c:pt>
                <c:pt idx="5">
                  <c:v>6.9898483831442926E-2</c:v>
                </c:pt>
                <c:pt idx="6">
                  <c:v>7.2774897906116298E-2</c:v>
                </c:pt>
              </c:numCache>
            </c:numRef>
          </c:val>
          <c:extLst>
            <c:ext xmlns:c16="http://schemas.microsoft.com/office/drawing/2014/chart" uri="{C3380CC4-5D6E-409C-BE32-E72D297353CC}">
              <c16:uniqueId val="{00000008-62B5-435E-8849-9B7E19099914}"/>
            </c:ext>
          </c:extLst>
        </c:ser>
        <c:ser>
          <c:idx val="1"/>
          <c:order val="1"/>
          <c:tx>
            <c:strRef>
              <c:f>Sheet1!$C$1</c:f>
              <c:strCache>
                <c:ptCount val="1"/>
                <c:pt idx="0">
                  <c:v>Sutinku</c:v>
                </c:pt>
              </c:strCache>
            </c:strRef>
          </c:tx>
          <c:spPr>
            <a:solidFill>
              <a:schemeClr val="accent3"/>
            </a:solidFill>
            <a:ln>
              <a:noFill/>
            </a:ln>
            <a:effectLst/>
          </c:spPr>
          <c:invertIfNegative val="0"/>
          <c:dLbls>
            <c:dLbl>
              <c:idx val="0"/>
              <c:layout>
                <c:manualLayout>
                  <c:x val="1.0607828577490187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62B5-435E-8849-9B7E19099914}"/>
                </c:ext>
              </c:extLst>
            </c:dLbl>
            <c:dLbl>
              <c:idx val="1"/>
              <c:layout>
                <c:manualLayout>
                  <c:x val="8.4862628619921509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62B5-435E-8849-9B7E19099914}"/>
                </c:ext>
              </c:extLst>
            </c:dLbl>
            <c:dLbl>
              <c:idx val="2"/>
              <c:layout>
                <c:manualLayout>
                  <c:x val="8.4862628619920728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62B5-435E-8849-9B7E19099914}"/>
                </c:ext>
              </c:extLst>
            </c:dLbl>
            <c:dLbl>
              <c:idx val="7"/>
              <c:layout>
                <c:manualLayout>
                  <c:x val="1.2729394292988225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62B5-435E-8849-9B7E1909991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Sheet1!$A$2:$A$8</c:f>
              <c:strCache>
                <c:ptCount val="7"/>
                <c:pt idx="0">
                  <c:v>Lietuviško kultūros turinio mokymuisi internete pakanka (užtenka)</c:v>
                </c:pt>
                <c:pt idx="1">
                  <c:v>Lietuviškas kultūros turinys mokymuisi internete nėra brangus</c:v>
                </c:pt>
                <c:pt idx="2">
                  <c:v>Lietuviškas kultūros turinys mokymuisi internete yra lengvai prieinamas</c:v>
                </c:pt>
                <c:pt idx="3">
                  <c:v>Lietuviškas kultūros turinys internete mokymuisi pateikiamas patogiai</c:v>
                </c:pt>
                <c:pt idx="4">
                  <c:v>Lietuviškas kultūros turinys internete mokymuisi yra kokybiškas</c:v>
                </c:pt>
                <c:pt idx="5">
                  <c:v>Lietuviškas kultūros turinys internete mokymuisi atitinka mano poreikius</c:v>
                </c:pt>
                <c:pt idx="6">
                  <c:v>Lietuviško kultūros turinio mokymuisi pateikimas internete atitinka mano poreikius</c:v>
                </c:pt>
              </c:strCache>
            </c:strRef>
          </c:cat>
          <c:val>
            <c:numRef>
              <c:f>Sheet1!$C$2:$C$8</c:f>
              <c:numCache>
                <c:formatCode>0%</c:formatCode>
                <c:ptCount val="7"/>
                <c:pt idx="0">
                  <c:v>0.42353691010310462</c:v>
                </c:pt>
                <c:pt idx="1">
                  <c:v>0.37212041952950209</c:v>
                </c:pt>
                <c:pt idx="2">
                  <c:v>0.46820397634261784</c:v>
                </c:pt>
                <c:pt idx="3">
                  <c:v>0.46020985260215852</c:v>
                </c:pt>
                <c:pt idx="4">
                  <c:v>0.50032853412087719</c:v>
                </c:pt>
                <c:pt idx="5">
                  <c:v>0.47044665081661874</c:v>
                </c:pt>
                <c:pt idx="6">
                  <c:v>0.45443551276370847</c:v>
                </c:pt>
              </c:numCache>
            </c:numRef>
          </c:val>
          <c:extLst>
            <c:ext xmlns:c16="http://schemas.microsoft.com/office/drawing/2014/chart" uri="{C3380CC4-5D6E-409C-BE32-E72D297353CC}">
              <c16:uniqueId val="{0000000D-62B5-435E-8849-9B7E19099914}"/>
            </c:ext>
          </c:extLst>
        </c:ser>
        <c:ser>
          <c:idx val="2"/>
          <c:order val="2"/>
          <c:tx>
            <c:strRef>
              <c:f>Sheet1!$D$1</c:f>
              <c:strCache>
                <c:ptCount val="1"/>
                <c:pt idx="0">
                  <c:v>Nesutinku</c:v>
                </c:pt>
              </c:strCache>
            </c:strRef>
          </c:tx>
          <c:spPr>
            <a:solidFill>
              <a:schemeClr val="tx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Sheet1!$A$2:$A$8</c:f>
              <c:strCache>
                <c:ptCount val="7"/>
                <c:pt idx="0">
                  <c:v>Lietuviško kultūros turinio mokymuisi internete pakanka (užtenka)</c:v>
                </c:pt>
                <c:pt idx="1">
                  <c:v>Lietuviškas kultūros turinys mokymuisi internete nėra brangus</c:v>
                </c:pt>
                <c:pt idx="2">
                  <c:v>Lietuviškas kultūros turinys mokymuisi internete yra lengvai prieinamas</c:v>
                </c:pt>
                <c:pt idx="3">
                  <c:v>Lietuviškas kultūros turinys internete mokymuisi pateikiamas patogiai</c:v>
                </c:pt>
                <c:pt idx="4">
                  <c:v>Lietuviškas kultūros turinys internete mokymuisi yra kokybiškas</c:v>
                </c:pt>
                <c:pt idx="5">
                  <c:v>Lietuviškas kultūros turinys internete mokymuisi atitinka mano poreikius</c:v>
                </c:pt>
                <c:pt idx="6">
                  <c:v>Lietuviško kultūros turinio mokymuisi pateikimas internete atitinka mano poreikius</c:v>
                </c:pt>
              </c:strCache>
            </c:strRef>
          </c:cat>
          <c:val>
            <c:numRef>
              <c:f>Sheet1!$D$2:$D$8</c:f>
              <c:numCache>
                <c:formatCode>0%</c:formatCode>
                <c:ptCount val="7"/>
                <c:pt idx="0">
                  <c:v>0.22564691792752542</c:v>
                </c:pt>
                <c:pt idx="1">
                  <c:v>0.16025573451090258</c:v>
                </c:pt>
                <c:pt idx="2">
                  <c:v>0.18009289169889039</c:v>
                </c:pt>
                <c:pt idx="3">
                  <c:v>0.16309596054929432</c:v>
                </c:pt>
                <c:pt idx="4">
                  <c:v>0.1143730773833706</c:v>
                </c:pt>
                <c:pt idx="5">
                  <c:v>0.15751604230579119</c:v>
                </c:pt>
                <c:pt idx="6">
                  <c:v>0.17195840526924769</c:v>
                </c:pt>
              </c:numCache>
            </c:numRef>
          </c:val>
          <c:extLst>
            <c:ext xmlns:c16="http://schemas.microsoft.com/office/drawing/2014/chart" uri="{C3380CC4-5D6E-409C-BE32-E72D297353CC}">
              <c16:uniqueId val="{0000000E-62B5-435E-8849-9B7E19099914}"/>
            </c:ext>
          </c:extLst>
        </c:ser>
        <c:ser>
          <c:idx val="3"/>
          <c:order val="3"/>
          <c:tx>
            <c:strRef>
              <c:f>Sheet1!$E$1</c:f>
              <c:strCache>
                <c:ptCount val="1"/>
                <c:pt idx="0">
                  <c:v>Labai nesutinku</c:v>
                </c:pt>
              </c:strCache>
            </c:strRef>
          </c:tx>
          <c:spPr>
            <a:solidFill>
              <a:schemeClr val="tx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Sheet1!$A$2:$A$8</c:f>
              <c:strCache>
                <c:ptCount val="7"/>
                <c:pt idx="0">
                  <c:v>Lietuviško kultūros turinio mokymuisi internete pakanka (užtenka)</c:v>
                </c:pt>
                <c:pt idx="1">
                  <c:v>Lietuviškas kultūros turinys mokymuisi internete nėra brangus</c:v>
                </c:pt>
                <c:pt idx="2">
                  <c:v>Lietuviškas kultūros turinys mokymuisi internete yra lengvai prieinamas</c:v>
                </c:pt>
                <c:pt idx="3">
                  <c:v>Lietuviškas kultūros turinys internete mokymuisi pateikiamas patogiai</c:v>
                </c:pt>
                <c:pt idx="4">
                  <c:v>Lietuviškas kultūros turinys internete mokymuisi yra kokybiškas</c:v>
                </c:pt>
                <c:pt idx="5">
                  <c:v>Lietuviškas kultūros turinys internete mokymuisi atitinka mano poreikius</c:v>
                </c:pt>
                <c:pt idx="6">
                  <c:v>Lietuviško kultūros turinio mokymuisi pateikimas internete atitinka mano poreikius</c:v>
                </c:pt>
              </c:strCache>
            </c:strRef>
          </c:cat>
          <c:val>
            <c:numRef>
              <c:f>Sheet1!$E$2:$E$8</c:f>
              <c:numCache>
                <c:formatCode>0%</c:formatCode>
                <c:ptCount val="7"/>
                <c:pt idx="0">
                  <c:v>4.7197192104474102E-2</c:v>
                </c:pt>
                <c:pt idx="1">
                  <c:v>4.8326304532668889E-2</c:v>
                </c:pt>
                <c:pt idx="2">
                  <c:v>5.6807694220811077E-2</c:v>
                </c:pt>
                <c:pt idx="3">
                  <c:v>5.6244422923157719E-2</c:v>
                </c:pt>
                <c:pt idx="4">
                  <c:v>4.6848066692737694E-2</c:v>
                </c:pt>
                <c:pt idx="5">
                  <c:v>7.14204157102796E-2</c:v>
                </c:pt>
                <c:pt idx="6">
                  <c:v>7.5713909767008675E-2</c:v>
                </c:pt>
              </c:numCache>
            </c:numRef>
          </c:val>
          <c:extLst>
            <c:ext xmlns:c16="http://schemas.microsoft.com/office/drawing/2014/chart" uri="{C3380CC4-5D6E-409C-BE32-E72D297353CC}">
              <c16:uniqueId val="{0000000F-62B5-435E-8849-9B7E19099914}"/>
            </c:ext>
          </c:extLst>
        </c:ser>
        <c:ser>
          <c:idx val="4"/>
          <c:order val="4"/>
          <c:tx>
            <c:strRef>
              <c:f>Sheet1!$F$1</c:f>
              <c:strCache>
                <c:ptCount val="1"/>
                <c:pt idx="0">
                  <c:v>Nežinau</c:v>
                </c:pt>
              </c:strCache>
            </c:strRef>
          </c:tx>
          <c:spPr>
            <a:solidFill>
              <a:schemeClr val="bg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Sheet1!$A$2:$A$8</c:f>
              <c:strCache>
                <c:ptCount val="7"/>
                <c:pt idx="0">
                  <c:v>Lietuviško kultūros turinio mokymuisi internete pakanka (užtenka)</c:v>
                </c:pt>
                <c:pt idx="1">
                  <c:v>Lietuviškas kultūros turinys mokymuisi internete nėra brangus</c:v>
                </c:pt>
                <c:pt idx="2">
                  <c:v>Lietuviškas kultūros turinys mokymuisi internete yra lengvai prieinamas</c:v>
                </c:pt>
                <c:pt idx="3">
                  <c:v>Lietuviškas kultūros turinys internete mokymuisi pateikiamas patogiai</c:v>
                </c:pt>
                <c:pt idx="4">
                  <c:v>Lietuviškas kultūros turinys internete mokymuisi yra kokybiškas</c:v>
                </c:pt>
                <c:pt idx="5">
                  <c:v>Lietuviškas kultūros turinys internete mokymuisi atitinka mano poreikius</c:v>
                </c:pt>
                <c:pt idx="6">
                  <c:v>Lietuviško kultūros turinio mokymuisi pateikimas internete atitinka mano poreikius</c:v>
                </c:pt>
              </c:strCache>
            </c:strRef>
          </c:cat>
          <c:val>
            <c:numRef>
              <c:f>Sheet1!$F$2:$F$8</c:f>
              <c:numCache>
                <c:formatCode>0%</c:formatCode>
                <c:ptCount val="7"/>
                <c:pt idx="0">
                  <c:v>0.22367164688173918</c:v>
                </c:pt>
                <c:pt idx="1">
                  <c:v>0.34811629859412141</c:v>
                </c:pt>
                <c:pt idx="2">
                  <c:v>0.22631701736054693</c:v>
                </c:pt>
                <c:pt idx="3">
                  <c:v>0.24189795385711405</c:v>
                </c:pt>
                <c:pt idx="4">
                  <c:v>0.25717054261208194</c:v>
                </c:pt>
                <c:pt idx="5">
                  <c:v>0.23071840733586754</c:v>
                </c:pt>
                <c:pt idx="6">
                  <c:v>0.22511727429391884</c:v>
                </c:pt>
              </c:numCache>
            </c:numRef>
          </c:val>
          <c:extLst>
            <c:ext xmlns:c16="http://schemas.microsoft.com/office/drawing/2014/chart" uri="{C3380CC4-5D6E-409C-BE32-E72D297353CC}">
              <c16:uniqueId val="{00000010-62B5-435E-8849-9B7E19099914}"/>
            </c:ext>
          </c:extLst>
        </c:ser>
        <c:dLbls>
          <c:showLegendKey val="0"/>
          <c:showVal val="0"/>
          <c:showCatName val="0"/>
          <c:showSerName val="0"/>
          <c:showPercent val="0"/>
          <c:showBubbleSize val="0"/>
        </c:dLbls>
        <c:gapWidth val="50"/>
        <c:overlap val="100"/>
        <c:axId val="209382448"/>
        <c:axId val="209379568"/>
      </c:barChart>
      <c:catAx>
        <c:axId val="2093824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just">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crossAx val="209379568"/>
        <c:crosses val="autoZero"/>
        <c:auto val="1"/>
        <c:lblAlgn val="l"/>
        <c:lblOffset val="100"/>
        <c:noMultiLvlLbl val="0"/>
      </c:catAx>
      <c:valAx>
        <c:axId val="20937956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r>
                  <a:rPr lang="lt-LT" b="1"/>
                  <a:t>Prašome įvertinkite toliau pateiktus teiginius dėl Jūsų patirties su lietuvišku kultūros turiniu internete:</a:t>
                </a:r>
              </a:p>
            </c:rich>
          </c:tx>
          <c:layout>
            <c:manualLayout>
              <c:xMode val="edge"/>
              <c:yMode val="edge"/>
              <c:x val="0.13992778323946378"/>
              <c:y val="2.2921072650440378E-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crossAx val="209382448"/>
        <c:crosses val="autoZero"/>
        <c:crossBetween val="between"/>
      </c:valAx>
      <c:spPr>
        <a:noFill/>
        <a:ln>
          <a:noFill/>
        </a:ln>
        <a:effectLst/>
      </c:spPr>
    </c:plotArea>
    <c:legend>
      <c:legendPos val="r"/>
      <c:layout>
        <c:manualLayout>
          <c:xMode val="edge"/>
          <c:yMode val="edge"/>
          <c:x val="0.86377910992800866"/>
          <c:y val="5.0845700960140496E-2"/>
          <c:w val="0.13622089007199123"/>
          <c:h val="0.8135303295216349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chemeClr val="accent6"/>
          </a:solidFill>
          <a:latin typeface="Calibri Light" panose="020F0302020204030204" pitchFamily="34" charset="0"/>
          <a:cs typeface="Calibri Light" panose="020F0302020204030204" pitchFamily="34" charset="0"/>
        </a:defRPr>
      </a:pPr>
      <a:endParaRPr lang="lt-LT"/>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Viešai prieinamų objektų dalis nuo visų objektų</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Calibri Light" panose="020F0302020204030204" pitchFamily="34" charset="0"/>
                    <a:cs typeface="Calibri Light" panose="020F0302020204030204" pitchFamily="34" charset="0"/>
                  </a:defRPr>
                </a:pPr>
                <a:endParaRPr lang="lt-L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0–15 proc.</c:v>
                </c:pt>
                <c:pt idx="1">
                  <c:v>16–30 proc.</c:v>
                </c:pt>
                <c:pt idx="2">
                  <c:v>31–45 proc.</c:v>
                </c:pt>
                <c:pt idx="3">
                  <c:v>46–60 proc.</c:v>
                </c:pt>
                <c:pt idx="4">
                  <c:v>61–75 proc.</c:v>
                </c:pt>
                <c:pt idx="5">
                  <c:v>daugiau 76 proc.</c:v>
                </c:pt>
              </c:strCache>
            </c:strRef>
          </c:cat>
          <c:val>
            <c:numRef>
              <c:f>Sheet1!$B$2:$B$7</c:f>
              <c:numCache>
                <c:formatCode>General</c:formatCode>
                <c:ptCount val="6"/>
                <c:pt idx="0">
                  <c:v>24</c:v>
                </c:pt>
                <c:pt idx="1">
                  <c:v>3</c:v>
                </c:pt>
                <c:pt idx="2">
                  <c:v>4</c:v>
                </c:pt>
                <c:pt idx="3">
                  <c:v>5</c:v>
                </c:pt>
                <c:pt idx="4">
                  <c:v>5</c:v>
                </c:pt>
                <c:pt idx="5">
                  <c:v>50</c:v>
                </c:pt>
              </c:numCache>
            </c:numRef>
          </c:val>
          <c:extLst>
            <c:ext xmlns:c16="http://schemas.microsoft.com/office/drawing/2014/chart" uri="{C3380CC4-5D6E-409C-BE32-E72D297353CC}">
              <c16:uniqueId val="{00000002-787A-4BAA-BF6A-A35D374E2639}"/>
            </c:ext>
          </c:extLst>
        </c:ser>
        <c:dLbls>
          <c:dLblPos val="inBase"/>
          <c:showLegendKey val="0"/>
          <c:showVal val="1"/>
          <c:showCatName val="0"/>
          <c:showSerName val="0"/>
          <c:showPercent val="0"/>
          <c:showBubbleSize val="0"/>
        </c:dLbls>
        <c:gapWidth val="70"/>
        <c:axId val="2022482655"/>
        <c:axId val="2022475455"/>
      </c:barChart>
      <c:catAx>
        <c:axId val="20224826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Calibri Light" panose="020F0302020204030204" pitchFamily="34" charset="0"/>
                <a:cs typeface="Calibri Light" panose="020F0302020204030204" pitchFamily="34" charset="0"/>
              </a:defRPr>
            </a:pPr>
            <a:endParaRPr lang="lt-LT"/>
          </a:p>
        </c:txPr>
        <c:crossAx val="2022475455"/>
        <c:crosses val="autoZero"/>
        <c:auto val="1"/>
        <c:lblAlgn val="ctr"/>
        <c:lblOffset val="100"/>
        <c:noMultiLvlLbl val="0"/>
      </c:catAx>
      <c:valAx>
        <c:axId val="202247545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Calibri Light" panose="020F0302020204030204" pitchFamily="34" charset="0"/>
                    <a:cs typeface="Calibri Light" panose="020F0302020204030204" pitchFamily="34" charset="0"/>
                  </a:defRPr>
                </a:pPr>
                <a:r>
                  <a:rPr lang="lt-LT"/>
                  <a:t>Įstaigų skaičius</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Calibri Light" panose="020F0302020204030204" pitchFamily="34" charset="0"/>
                  <a:cs typeface="Calibri Light" panose="020F0302020204030204" pitchFamily="34" charset="0"/>
                </a:defRPr>
              </a:pPr>
              <a:endParaRPr lang="lt-LT"/>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Calibri Light" panose="020F0302020204030204" pitchFamily="34" charset="0"/>
                <a:cs typeface="Calibri Light" panose="020F0302020204030204" pitchFamily="34" charset="0"/>
              </a:defRPr>
            </a:pPr>
            <a:endParaRPr lang="lt-LT"/>
          </a:p>
        </c:txPr>
        <c:crossAx val="202248265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Calibri Light" panose="020F0302020204030204" pitchFamily="34" charset="0"/>
              <a:cs typeface="Calibri Light" panose="020F0302020204030204" pitchFamily="34" charset="0"/>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chemeClr val="accent6"/>
          </a:solidFill>
          <a:latin typeface="Calibri Light" panose="020F0302020204030204" pitchFamily="34" charset="0"/>
          <a:ea typeface="Calibri Light" panose="020F0302020204030204" pitchFamily="34" charset="0"/>
          <a:cs typeface="Calibri Light" panose="020F0302020204030204" pitchFamily="34" charset="0"/>
        </a:defRPr>
      </a:pPr>
      <a:endParaRPr lang="lt-LT"/>
    </a:p>
  </c:txPr>
  <c:externalData r:id="rId3">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6389178678431611"/>
          <c:y val="1.9631901840490799E-2"/>
          <c:w val="0.48898548230956645"/>
          <c:h val="0.80650477714122282"/>
        </c:manualLayout>
      </c:layout>
      <c:barChart>
        <c:barDir val="bar"/>
        <c:grouping val="percentStacked"/>
        <c:varyColors val="0"/>
        <c:ser>
          <c:idx val="0"/>
          <c:order val="0"/>
          <c:tx>
            <c:strRef>
              <c:f>Sheet1!$B$1</c:f>
              <c:strCache>
                <c:ptCount val="1"/>
                <c:pt idx="0">
                  <c:v>Labai sutinku</c:v>
                </c:pt>
              </c:strCache>
            </c:strRef>
          </c:tx>
          <c:spPr>
            <a:solidFill>
              <a:schemeClr val="accent1"/>
            </a:solidFill>
            <a:ln>
              <a:noFill/>
            </a:ln>
            <a:effectLst/>
          </c:spPr>
          <c:invertIfNegative val="0"/>
          <c:dLbls>
            <c:dLbl>
              <c:idx val="0"/>
              <c:layout>
                <c:manualLayout>
                  <c:x val="1.0607828577490109E-2"/>
                  <c:y val="8.649738875937149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6AD-42A6-A8F9-032E46EFBA52}"/>
                </c:ext>
              </c:extLst>
            </c:dLbl>
            <c:dLbl>
              <c:idx val="1"/>
              <c:layout>
                <c:manualLayout>
                  <c:x val="1.0607828577490227E-2"/>
                  <c:y val="-8.649738875937149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6AD-42A6-A8F9-032E46EFBA52}"/>
                </c:ext>
              </c:extLst>
            </c:dLbl>
            <c:dLbl>
              <c:idx val="2"/>
              <c:layout>
                <c:manualLayout>
                  <c:x val="1.0607828577490187E-2"/>
                  <c:y val="-8.649738875937149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6AD-42A6-A8F9-032E46EFBA52}"/>
                </c:ext>
              </c:extLst>
            </c:dLbl>
            <c:dLbl>
              <c:idx val="3"/>
              <c:layout>
                <c:manualLayout>
                  <c:x val="8.486262861992111E-3"/>
                  <c:y val="-8.649738875937149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6AD-42A6-A8F9-032E46EFBA52}"/>
                </c:ext>
              </c:extLst>
            </c:dLbl>
            <c:dLbl>
              <c:idx val="4"/>
              <c:layout>
                <c:manualLayout>
                  <c:x val="1.0607828577490227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6AD-42A6-A8F9-032E46EFBA52}"/>
                </c:ext>
              </c:extLst>
            </c:dLbl>
            <c:dLbl>
              <c:idx val="5"/>
              <c:layout>
                <c:manualLayout>
                  <c:x val="8.4862628619921509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6AD-42A6-A8F9-032E46EFBA52}"/>
                </c:ext>
              </c:extLst>
            </c:dLbl>
            <c:dLbl>
              <c:idx val="6"/>
              <c:layout>
                <c:manualLayout>
                  <c:x val="4.2431314309960364E-3"/>
                  <c:y val="-8.649738875937149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96AD-42A6-A8F9-032E46EFBA52}"/>
                </c:ext>
              </c:extLst>
            </c:dLbl>
            <c:dLbl>
              <c:idx val="7"/>
              <c:layout>
                <c:manualLayout>
                  <c:x val="1.2729394292988225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96AD-42A6-A8F9-032E46EFBA5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2"/>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Sheet1!$A$2:$A$8</c:f>
              <c:strCache>
                <c:ptCount val="7"/>
                <c:pt idx="0">
                  <c:v>Lietuviško kultūros turinio mokymui internete pakanka (užtenka)</c:v>
                </c:pt>
                <c:pt idx="1">
                  <c:v>Lietuviškas kultūros turinys mokymui internete nėra brangus</c:v>
                </c:pt>
                <c:pt idx="2">
                  <c:v>Lietuviškas kultūros turinys mokymui internete yra lengvai prieinamas</c:v>
                </c:pt>
                <c:pt idx="3">
                  <c:v>Lietuviškas kultūros turinys mokymui internete pateikiamas patogiai</c:v>
                </c:pt>
                <c:pt idx="4">
                  <c:v>Lietuviškas kultūros turinys internete mokymui yra kokybiškas</c:v>
                </c:pt>
                <c:pt idx="5">
                  <c:v>Lietuviškas kultūros turinys internete mokymui atitinka mano poreikius</c:v>
                </c:pt>
                <c:pt idx="6">
                  <c:v>Lietuviško kultūros turinio mokymui pateikimas internete atitinka mano poreikius</c:v>
                </c:pt>
              </c:strCache>
            </c:strRef>
          </c:cat>
          <c:val>
            <c:numRef>
              <c:f>Sheet1!$B$2:$B$8</c:f>
              <c:numCache>
                <c:formatCode>0%</c:formatCode>
                <c:ptCount val="7"/>
                <c:pt idx="0">
                  <c:v>9.7564264268813303E-2</c:v>
                </c:pt>
                <c:pt idx="1">
                  <c:v>7.5912236769650518E-2</c:v>
                </c:pt>
                <c:pt idx="2">
                  <c:v>8.1881680636476523E-2</c:v>
                </c:pt>
                <c:pt idx="3">
                  <c:v>8.3391516939130522E-2</c:v>
                </c:pt>
                <c:pt idx="4">
                  <c:v>8.0563967171564346E-2</c:v>
                </c:pt>
                <c:pt idx="5">
                  <c:v>7.8673771238530685E-2</c:v>
                </c:pt>
                <c:pt idx="6">
                  <c:v>8.6848128751663187E-2</c:v>
                </c:pt>
              </c:numCache>
            </c:numRef>
          </c:val>
          <c:extLst>
            <c:ext xmlns:c16="http://schemas.microsoft.com/office/drawing/2014/chart" uri="{C3380CC4-5D6E-409C-BE32-E72D297353CC}">
              <c16:uniqueId val="{00000008-96AD-42A6-A8F9-032E46EFBA52}"/>
            </c:ext>
          </c:extLst>
        </c:ser>
        <c:ser>
          <c:idx val="1"/>
          <c:order val="1"/>
          <c:tx>
            <c:strRef>
              <c:f>Sheet1!$C$1</c:f>
              <c:strCache>
                <c:ptCount val="1"/>
                <c:pt idx="0">
                  <c:v>Sutinku</c:v>
                </c:pt>
              </c:strCache>
            </c:strRef>
          </c:tx>
          <c:spPr>
            <a:solidFill>
              <a:schemeClr val="accent3"/>
            </a:solidFill>
            <a:ln>
              <a:noFill/>
            </a:ln>
            <a:effectLst/>
          </c:spPr>
          <c:invertIfNegative val="0"/>
          <c:dLbls>
            <c:dLbl>
              <c:idx val="0"/>
              <c:layout>
                <c:manualLayout>
                  <c:x val="1.0607828577490187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96AD-42A6-A8F9-032E46EFBA52}"/>
                </c:ext>
              </c:extLst>
            </c:dLbl>
            <c:dLbl>
              <c:idx val="1"/>
              <c:layout>
                <c:manualLayout>
                  <c:x val="8.4862628619921509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96AD-42A6-A8F9-032E46EFBA52}"/>
                </c:ext>
              </c:extLst>
            </c:dLbl>
            <c:dLbl>
              <c:idx val="2"/>
              <c:layout>
                <c:manualLayout>
                  <c:x val="8.4862628619920728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96AD-42A6-A8F9-032E46EFBA52}"/>
                </c:ext>
              </c:extLst>
            </c:dLbl>
            <c:dLbl>
              <c:idx val="7"/>
              <c:layout>
                <c:manualLayout>
                  <c:x val="1.2729394292988225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96AD-42A6-A8F9-032E46EFBA5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Sheet1!$A$2:$A$8</c:f>
              <c:strCache>
                <c:ptCount val="7"/>
                <c:pt idx="0">
                  <c:v>Lietuviško kultūros turinio mokymui internete pakanka (užtenka)</c:v>
                </c:pt>
                <c:pt idx="1">
                  <c:v>Lietuviškas kultūros turinys mokymui internete nėra brangus</c:v>
                </c:pt>
                <c:pt idx="2">
                  <c:v>Lietuviškas kultūros turinys mokymui internete yra lengvai prieinamas</c:v>
                </c:pt>
                <c:pt idx="3">
                  <c:v>Lietuviškas kultūros turinys mokymui internete pateikiamas patogiai</c:v>
                </c:pt>
                <c:pt idx="4">
                  <c:v>Lietuviškas kultūros turinys internete mokymui yra kokybiškas</c:v>
                </c:pt>
                <c:pt idx="5">
                  <c:v>Lietuviškas kultūros turinys internete mokymui atitinka mano poreikius</c:v>
                </c:pt>
                <c:pt idx="6">
                  <c:v>Lietuviško kultūros turinio mokymui pateikimas internete atitinka mano poreikius</c:v>
                </c:pt>
              </c:strCache>
            </c:strRef>
          </c:cat>
          <c:val>
            <c:numRef>
              <c:f>Sheet1!$C$2:$C$8</c:f>
              <c:numCache>
                <c:formatCode>0%</c:formatCode>
                <c:ptCount val="7"/>
                <c:pt idx="0">
                  <c:v>0.44134920807412426</c:v>
                </c:pt>
                <c:pt idx="1">
                  <c:v>0.40471633377601357</c:v>
                </c:pt>
                <c:pt idx="2">
                  <c:v>0.45539280541031363</c:v>
                </c:pt>
                <c:pt idx="3">
                  <c:v>0.50500804779978381</c:v>
                </c:pt>
                <c:pt idx="4">
                  <c:v>0.46505021621951054</c:v>
                </c:pt>
                <c:pt idx="5">
                  <c:v>0.48239810915242931</c:v>
                </c:pt>
                <c:pt idx="6">
                  <c:v>0.48975508805352008</c:v>
                </c:pt>
              </c:numCache>
            </c:numRef>
          </c:val>
          <c:extLst>
            <c:ext xmlns:c16="http://schemas.microsoft.com/office/drawing/2014/chart" uri="{C3380CC4-5D6E-409C-BE32-E72D297353CC}">
              <c16:uniqueId val="{0000000D-96AD-42A6-A8F9-032E46EFBA52}"/>
            </c:ext>
          </c:extLst>
        </c:ser>
        <c:ser>
          <c:idx val="2"/>
          <c:order val="2"/>
          <c:tx>
            <c:strRef>
              <c:f>Sheet1!$D$1</c:f>
              <c:strCache>
                <c:ptCount val="1"/>
                <c:pt idx="0">
                  <c:v>Nesutinku</c:v>
                </c:pt>
              </c:strCache>
            </c:strRef>
          </c:tx>
          <c:spPr>
            <a:solidFill>
              <a:schemeClr val="tx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Sheet1!$A$2:$A$8</c:f>
              <c:strCache>
                <c:ptCount val="7"/>
                <c:pt idx="0">
                  <c:v>Lietuviško kultūros turinio mokymui internete pakanka (užtenka)</c:v>
                </c:pt>
                <c:pt idx="1">
                  <c:v>Lietuviškas kultūros turinys mokymui internete nėra brangus</c:v>
                </c:pt>
                <c:pt idx="2">
                  <c:v>Lietuviškas kultūros turinys mokymui internete yra lengvai prieinamas</c:v>
                </c:pt>
                <c:pt idx="3">
                  <c:v>Lietuviškas kultūros turinys mokymui internete pateikiamas patogiai</c:v>
                </c:pt>
                <c:pt idx="4">
                  <c:v>Lietuviškas kultūros turinys internete mokymui yra kokybiškas</c:v>
                </c:pt>
                <c:pt idx="5">
                  <c:v>Lietuviškas kultūros turinys internete mokymui atitinka mano poreikius</c:v>
                </c:pt>
                <c:pt idx="6">
                  <c:v>Lietuviško kultūros turinio mokymui pateikimas internete atitinka mano poreikius</c:v>
                </c:pt>
              </c:strCache>
            </c:strRef>
          </c:cat>
          <c:val>
            <c:numRef>
              <c:f>Sheet1!$D$2:$D$8</c:f>
              <c:numCache>
                <c:formatCode>0%</c:formatCode>
                <c:ptCount val="7"/>
                <c:pt idx="0">
                  <c:v>0.21223605774657478</c:v>
                </c:pt>
                <c:pt idx="1">
                  <c:v>0.17229799077647348</c:v>
                </c:pt>
                <c:pt idx="2">
                  <c:v>0.20175814777712373</c:v>
                </c:pt>
                <c:pt idx="3">
                  <c:v>0.14805928069981961</c:v>
                </c:pt>
                <c:pt idx="4">
                  <c:v>0.15343278702823257</c:v>
                </c:pt>
                <c:pt idx="5">
                  <c:v>0.17245575636837596</c:v>
                </c:pt>
                <c:pt idx="6">
                  <c:v>0.13782757320164596</c:v>
                </c:pt>
              </c:numCache>
            </c:numRef>
          </c:val>
          <c:extLst>
            <c:ext xmlns:c16="http://schemas.microsoft.com/office/drawing/2014/chart" uri="{C3380CC4-5D6E-409C-BE32-E72D297353CC}">
              <c16:uniqueId val="{0000000E-96AD-42A6-A8F9-032E46EFBA52}"/>
            </c:ext>
          </c:extLst>
        </c:ser>
        <c:ser>
          <c:idx val="3"/>
          <c:order val="3"/>
          <c:tx>
            <c:strRef>
              <c:f>Sheet1!$E$1</c:f>
              <c:strCache>
                <c:ptCount val="1"/>
                <c:pt idx="0">
                  <c:v>Labai nesutinku</c:v>
                </c:pt>
              </c:strCache>
            </c:strRef>
          </c:tx>
          <c:spPr>
            <a:solidFill>
              <a:schemeClr val="tx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Sheet1!$A$2:$A$8</c:f>
              <c:strCache>
                <c:ptCount val="7"/>
                <c:pt idx="0">
                  <c:v>Lietuviško kultūros turinio mokymui internete pakanka (užtenka)</c:v>
                </c:pt>
                <c:pt idx="1">
                  <c:v>Lietuviškas kultūros turinys mokymui internete nėra brangus</c:v>
                </c:pt>
                <c:pt idx="2">
                  <c:v>Lietuviškas kultūros turinys mokymui internete yra lengvai prieinamas</c:v>
                </c:pt>
                <c:pt idx="3">
                  <c:v>Lietuviškas kultūros turinys mokymui internete pateikiamas patogiai</c:v>
                </c:pt>
                <c:pt idx="4">
                  <c:v>Lietuviškas kultūros turinys internete mokymui yra kokybiškas</c:v>
                </c:pt>
                <c:pt idx="5">
                  <c:v>Lietuviškas kultūros turinys internete mokymui atitinka mano poreikius</c:v>
                </c:pt>
                <c:pt idx="6">
                  <c:v>Lietuviško kultūros turinio mokymui pateikimas internete atitinka mano poreikius</c:v>
                </c:pt>
              </c:strCache>
            </c:strRef>
          </c:cat>
          <c:val>
            <c:numRef>
              <c:f>Sheet1!$E$2:$E$8</c:f>
              <c:numCache>
                <c:formatCode>0%</c:formatCode>
                <c:ptCount val="7"/>
                <c:pt idx="0">
                  <c:v>4.7364521787004503E-2</c:v>
                </c:pt>
                <c:pt idx="1">
                  <c:v>5.9274232077204919E-2</c:v>
                </c:pt>
                <c:pt idx="2">
                  <c:v>3.3798008178771481E-2</c:v>
                </c:pt>
                <c:pt idx="3">
                  <c:v>3.063989565400474E-2</c:v>
                </c:pt>
                <c:pt idx="4">
                  <c:v>6.3245605020893894E-2</c:v>
                </c:pt>
                <c:pt idx="5">
                  <c:v>3.3746729431521467E-2</c:v>
                </c:pt>
                <c:pt idx="6">
                  <c:v>5.5328679640476434E-2</c:v>
                </c:pt>
              </c:numCache>
            </c:numRef>
          </c:val>
          <c:extLst>
            <c:ext xmlns:c16="http://schemas.microsoft.com/office/drawing/2014/chart" uri="{C3380CC4-5D6E-409C-BE32-E72D297353CC}">
              <c16:uniqueId val="{0000000F-96AD-42A6-A8F9-032E46EFBA52}"/>
            </c:ext>
          </c:extLst>
        </c:ser>
        <c:ser>
          <c:idx val="4"/>
          <c:order val="4"/>
          <c:tx>
            <c:strRef>
              <c:f>Sheet1!$F$1</c:f>
              <c:strCache>
                <c:ptCount val="1"/>
                <c:pt idx="0">
                  <c:v>Nežinau</c:v>
                </c:pt>
              </c:strCache>
            </c:strRef>
          </c:tx>
          <c:spPr>
            <a:solidFill>
              <a:schemeClr val="bg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Sheet1!$A$2:$A$8</c:f>
              <c:strCache>
                <c:ptCount val="7"/>
                <c:pt idx="0">
                  <c:v>Lietuviško kultūros turinio mokymui internete pakanka (užtenka)</c:v>
                </c:pt>
                <c:pt idx="1">
                  <c:v>Lietuviškas kultūros turinys mokymui internete nėra brangus</c:v>
                </c:pt>
                <c:pt idx="2">
                  <c:v>Lietuviškas kultūros turinys mokymui internete yra lengvai prieinamas</c:v>
                </c:pt>
                <c:pt idx="3">
                  <c:v>Lietuviškas kultūros turinys mokymui internete pateikiamas patogiai</c:v>
                </c:pt>
                <c:pt idx="4">
                  <c:v>Lietuviškas kultūros turinys internete mokymui yra kokybiškas</c:v>
                </c:pt>
                <c:pt idx="5">
                  <c:v>Lietuviškas kultūros turinys internete mokymui atitinka mano poreikius</c:v>
                </c:pt>
                <c:pt idx="6">
                  <c:v>Lietuviško kultūros turinio mokymui pateikimas internete atitinka mano poreikius</c:v>
                </c:pt>
              </c:strCache>
            </c:strRef>
          </c:cat>
          <c:val>
            <c:numRef>
              <c:f>Sheet1!$F$2:$F$8</c:f>
              <c:numCache>
                <c:formatCode>0%</c:formatCode>
                <c:ptCount val="7"/>
                <c:pt idx="0">
                  <c:v>0.20148594812348303</c:v>
                </c:pt>
                <c:pt idx="1">
                  <c:v>0.2877992066006575</c:v>
                </c:pt>
                <c:pt idx="2">
                  <c:v>0.22716935799731461</c:v>
                </c:pt>
                <c:pt idx="3">
                  <c:v>0.23290125890726135</c:v>
                </c:pt>
                <c:pt idx="4">
                  <c:v>0.23770742455979854</c:v>
                </c:pt>
                <c:pt idx="5">
                  <c:v>0.23272563380914266</c:v>
                </c:pt>
                <c:pt idx="6">
                  <c:v>0.23024053035269426</c:v>
                </c:pt>
              </c:numCache>
            </c:numRef>
          </c:val>
          <c:extLst>
            <c:ext xmlns:c16="http://schemas.microsoft.com/office/drawing/2014/chart" uri="{C3380CC4-5D6E-409C-BE32-E72D297353CC}">
              <c16:uniqueId val="{00000010-96AD-42A6-A8F9-032E46EFBA52}"/>
            </c:ext>
          </c:extLst>
        </c:ser>
        <c:dLbls>
          <c:showLegendKey val="0"/>
          <c:showVal val="0"/>
          <c:showCatName val="0"/>
          <c:showSerName val="0"/>
          <c:showPercent val="0"/>
          <c:showBubbleSize val="0"/>
        </c:dLbls>
        <c:gapWidth val="50"/>
        <c:overlap val="100"/>
        <c:axId val="209382448"/>
        <c:axId val="209379568"/>
      </c:barChart>
      <c:catAx>
        <c:axId val="2093824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just">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crossAx val="209379568"/>
        <c:crosses val="autoZero"/>
        <c:auto val="1"/>
        <c:lblAlgn val="ctr"/>
        <c:lblOffset val="100"/>
        <c:noMultiLvlLbl val="0"/>
      </c:catAx>
      <c:valAx>
        <c:axId val="20937956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r>
                  <a:rPr lang="lt-LT"/>
                  <a:t>Prašome įvertinkite toliau pateiktus teiginius dėl Jūsų patirties su lietuvišku kultūros turiniu internete:</a:t>
                </a:r>
              </a:p>
            </c:rich>
          </c:tx>
          <c:layout>
            <c:manualLayout>
              <c:xMode val="edge"/>
              <c:yMode val="edge"/>
              <c:x val="0.19721005755791082"/>
              <c:y val="0.8925297845147336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crossAx val="209382448"/>
        <c:crosses val="autoZero"/>
        <c:crossBetween val="between"/>
      </c:valAx>
      <c:spPr>
        <a:noFill/>
        <a:ln>
          <a:noFill/>
        </a:ln>
        <a:effectLst/>
      </c:spPr>
    </c:plotArea>
    <c:legend>
      <c:legendPos val="r"/>
      <c:layout>
        <c:manualLayout>
          <c:xMode val="edge"/>
          <c:yMode val="edge"/>
          <c:x val="0.86377910992800866"/>
          <c:y val="5.0845700960140496E-2"/>
          <c:w val="0.13622089007199123"/>
          <c:h val="0.8135303295216349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chemeClr val="accent6"/>
          </a:solidFill>
          <a:latin typeface="Calibri Light" panose="020F0302020204030204" pitchFamily="34" charset="0"/>
          <a:cs typeface="Calibri Light" panose="020F0302020204030204" pitchFamily="34" charset="0"/>
        </a:defRPr>
      </a:pPr>
      <a:endParaRPr lang="lt-LT"/>
    </a:p>
  </c:txPr>
  <c:externalData r:id="rId3">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6389178678431611"/>
          <c:y val="9.5504602137175945E-2"/>
          <c:w val="0.48898548230956645"/>
          <c:h val="0.80650477714122282"/>
        </c:manualLayout>
      </c:layout>
      <c:barChart>
        <c:barDir val="bar"/>
        <c:grouping val="percentStacked"/>
        <c:varyColors val="0"/>
        <c:ser>
          <c:idx val="0"/>
          <c:order val="0"/>
          <c:tx>
            <c:strRef>
              <c:f>Sheet1!$B$1</c:f>
              <c:strCache>
                <c:ptCount val="1"/>
                <c:pt idx="0">
                  <c:v>Labai sutinku</c:v>
                </c:pt>
              </c:strCache>
            </c:strRef>
          </c:tx>
          <c:spPr>
            <a:solidFill>
              <a:schemeClr val="accent1"/>
            </a:solidFill>
            <a:ln>
              <a:noFill/>
            </a:ln>
            <a:effectLst/>
          </c:spPr>
          <c:invertIfNegative val="0"/>
          <c:dLbls>
            <c:dLbl>
              <c:idx val="0"/>
              <c:layout>
                <c:manualLayout>
                  <c:x val="1.0607828577490109E-2"/>
                  <c:y val="8.649738875937149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E01-44DA-B7C5-87CE999B6FBB}"/>
                </c:ext>
              </c:extLst>
            </c:dLbl>
            <c:dLbl>
              <c:idx val="1"/>
              <c:layout>
                <c:manualLayout>
                  <c:x val="1.0607828577490227E-2"/>
                  <c:y val="-8.649738875937149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E01-44DA-B7C5-87CE999B6FBB}"/>
                </c:ext>
              </c:extLst>
            </c:dLbl>
            <c:dLbl>
              <c:idx val="2"/>
              <c:layout>
                <c:manualLayout>
                  <c:x val="1.0607828577490187E-2"/>
                  <c:y val="-8.649738875937149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E01-44DA-B7C5-87CE999B6FBB}"/>
                </c:ext>
              </c:extLst>
            </c:dLbl>
            <c:dLbl>
              <c:idx val="3"/>
              <c:layout>
                <c:manualLayout>
                  <c:x val="8.486262861992111E-3"/>
                  <c:y val="-8.649738875937149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E01-44DA-B7C5-87CE999B6FBB}"/>
                </c:ext>
              </c:extLst>
            </c:dLbl>
            <c:dLbl>
              <c:idx val="4"/>
              <c:layout>
                <c:manualLayout>
                  <c:x val="1.0607828577490227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E01-44DA-B7C5-87CE999B6FBB}"/>
                </c:ext>
              </c:extLst>
            </c:dLbl>
            <c:dLbl>
              <c:idx val="5"/>
              <c:layout>
                <c:manualLayout>
                  <c:x val="8.4862628619921509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E01-44DA-B7C5-87CE999B6FBB}"/>
                </c:ext>
              </c:extLst>
            </c:dLbl>
            <c:dLbl>
              <c:idx val="6"/>
              <c:layout>
                <c:manualLayout>
                  <c:x val="4.2431314309960364E-3"/>
                  <c:y val="-8.649738875937149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E01-44DA-B7C5-87CE999B6FBB}"/>
                </c:ext>
              </c:extLst>
            </c:dLbl>
            <c:dLbl>
              <c:idx val="7"/>
              <c:layout>
                <c:manualLayout>
                  <c:x val="1.2729394292988225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E01-44DA-B7C5-87CE999B6FB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2"/>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Sheet1!$A$2:$A$8</c:f>
              <c:strCache>
                <c:ptCount val="7"/>
                <c:pt idx="0">
                  <c:v>Lietuviško kultūros turinio tyrimams internete pakanka (užtenka)</c:v>
                </c:pt>
                <c:pt idx="1">
                  <c:v>Lietuviškas kultūros turinys internete tyrimams pateikiamas patogiai</c:v>
                </c:pt>
                <c:pt idx="2">
                  <c:v>Lietuviškas kultūros turinys internete tyrimams nėra brangus</c:v>
                </c:pt>
                <c:pt idx="3">
                  <c:v>Lietuviškas kultūros turinys internete tyrimams yra lengvai prieinamas</c:v>
                </c:pt>
                <c:pt idx="4">
                  <c:v>Lietuviško kultūros turinio tyrimams pateikimas internete atitinka mano poreikius</c:v>
                </c:pt>
                <c:pt idx="5">
                  <c:v>Lietuviškas kultūros turinys internete tyrimams yra kokybiškas</c:v>
                </c:pt>
                <c:pt idx="6">
                  <c:v>Lietuviškas kultūros turinys tyrimams internete atitinka mano poreikius</c:v>
                </c:pt>
              </c:strCache>
            </c:strRef>
          </c:cat>
          <c:val>
            <c:numRef>
              <c:f>Sheet1!$B$2:$B$8</c:f>
              <c:numCache>
                <c:formatCode>0%</c:formatCode>
                <c:ptCount val="7"/>
                <c:pt idx="0">
                  <c:v>6.7973583154583628E-2</c:v>
                </c:pt>
                <c:pt idx="1">
                  <c:v>6.9737566965201905E-2</c:v>
                </c:pt>
                <c:pt idx="2">
                  <c:v>7.5373073157214046E-2</c:v>
                </c:pt>
                <c:pt idx="3">
                  <c:v>8.075705600344936E-2</c:v>
                </c:pt>
                <c:pt idx="4">
                  <c:v>8.1489408179472159E-2</c:v>
                </c:pt>
                <c:pt idx="5">
                  <c:v>8.3497512021860038E-2</c:v>
                </c:pt>
                <c:pt idx="6">
                  <c:v>8.6411498932280922E-2</c:v>
                </c:pt>
              </c:numCache>
            </c:numRef>
          </c:val>
          <c:extLst>
            <c:ext xmlns:c16="http://schemas.microsoft.com/office/drawing/2014/chart" uri="{C3380CC4-5D6E-409C-BE32-E72D297353CC}">
              <c16:uniqueId val="{00000008-1E01-44DA-B7C5-87CE999B6FBB}"/>
            </c:ext>
          </c:extLst>
        </c:ser>
        <c:ser>
          <c:idx val="1"/>
          <c:order val="1"/>
          <c:tx>
            <c:strRef>
              <c:f>Sheet1!$C$1</c:f>
              <c:strCache>
                <c:ptCount val="1"/>
                <c:pt idx="0">
                  <c:v>Sutinku</c:v>
                </c:pt>
              </c:strCache>
            </c:strRef>
          </c:tx>
          <c:spPr>
            <a:solidFill>
              <a:schemeClr val="accent3"/>
            </a:solidFill>
            <a:ln>
              <a:noFill/>
            </a:ln>
            <a:effectLst/>
          </c:spPr>
          <c:invertIfNegative val="0"/>
          <c:dLbls>
            <c:dLbl>
              <c:idx val="0"/>
              <c:layout>
                <c:manualLayout>
                  <c:x val="1.0607828577490187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1E01-44DA-B7C5-87CE999B6FBB}"/>
                </c:ext>
              </c:extLst>
            </c:dLbl>
            <c:dLbl>
              <c:idx val="1"/>
              <c:layout>
                <c:manualLayout>
                  <c:x val="8.4862628619921509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1E01-44DA-B7C5-87CE999B6FBB}"/>
                </c:ext>
              </c:extLst>
            </c:dLbl>
            <c:dLbl>
              <c:idx val="2"/>
              <c:layout>
                <c:manualLayout>
                  <c:x val="8.4862628619920728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1E01-44DA-B7C5-87CE999B6FBB}"/>
                </c:ext>
              </c:extLst>
            </c:dLbl>
            <c:dLbl>
              <c:idx val="7"/>
              <c:layout>
                <c:manualLayout>
                  <c:x val="1.2729394292988225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1E01-44DA-B7C5-87CE999B6FB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Sheet1!$A$2:$A$8</c:f>
              <c:strCache>
                <c:ptCount val="7"/>
                <c:pt idx="0">
                  <c:v>Lietuviško kultūros turinio tyrimams internete pakanka (užtenka)</c:v>
                </c:pt>
                <c:pt idx="1">
                  <c:v>Lietuviškas kultūros turinys internete tyrimams pateikiamas patogiai</c:v>
                </c:pt>
                <c:pt idx="2">
                  <c:v>Lietuviškas kultūros turinys internete tyrimams nėra brangus</c:v>
                </c:pt>
                <c:pt idx="3">
                  <c:v>Lietuviškas kultūros turinys internete tyrimams yra lengvai prieinamas</c:v>
                </c:pt>
                <c:pt idx="4">
                  <c:v>Lietuviško kultūros turinio tyrimams pateikimas internete atitinka mano poreikius</c:v>
                </c:pt>
                <c:pt idx="5">
                  <c:v>Lietuviškas kultūros turinys internete tyrimams yra kokybiškas</c:v>
                </c:pt>
                <c:pt idx="6">
                  <c:v>Lietuviškas kultūros turinys tyrimams internete atitinka mano poreikius</c:v>
                </c:pt>
              </c:strCache>
            </c:strRef>
          </c:cat>
          <c:val>
            <c:numRef>
              <c:f>Sheet1!$C$2:$C$8</c:f>
              <c:numCache>
                <c:formatCode>0%</c:formatCode>
                <c:ptCount val="7"/>
                <c:pt idx="0">
                  <c:v>0.38730407916118259</c:v>
                </c:pt>
                <c:pt idx="1">
                  <c:v>0.40314901793332003</c:v>
                </c:pt>
                <c:pt idx="2">
                  <c:v>0.39631038403568991</c:v>
                </c:pt>
                <c:pt idx="3">
                  <c:v>0.39618192977656952</c:v>
                </c:pt>
                <c:pt idx="4">
                  <c:v>0.4146022493420472</c:v>
                </c:pt>
                <c:pt idx="5">
                  <c:v>0.43822361078010258</c:v>
                </c:pt>
                <c:pt idx="6">
                  <c:v>0.39359208573893689</c:v>
                </c:pt>
              </c:numCache>
            </c:numRef>
          </c:val>
          <c:extLst>
            <c:ext xmlns:c16="http://schemas.microsoft.com/office/drawing/2014/chart" uri="{C3380CC4-5D6E-409C-BE32-E72D297353CC}">
              <c16:uniqueId val="{0000000D-1E01-44DA-B7C5-87CE999B6FBB}"/>
            </c:ext>
          </c:extLst>
        </c:ser>
        <c:ser>
          <c:idx val="2"/>
          <c:order val="2"/>
          <c:tx>
            <c:strRef>
              <c:f>Sheet1!$D$1</c:f>
              <c:strCache>
                <c:ptCount val="1"/>
                <c:pt idx="0">
                  <c:v>Nesutinku</c:v>
                </c:pt>
              </c:strCache>
            </c:strRef>
          </c:tx>
          <c:spPr>
            <a:solidFill>
              <a:schemeClr val="tx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Sheet1!$A$2:$A$8</c:f>
              <c:strCache>
                <c:ptCount val="7"/>
                <c:pt idx="0">
                  <c:v>Lietuviško kultūros turinio tyrimams internete pakanka (užtenka)</c:v>
                </c:pt>
                <c:pt idx="1">
                  <c:v>Lietuviškas kultūros turinys internete tyrimams pateikiamas patogiai</c:v>
                </c:pt>
                <c:pt idx="2">
                  <c:v>Lietuviškas kultūros turinys internete tyrimams nėra brangus</c:v>
                </c:pt>
                <c:pt idx="3">
                  <c:v>Lietuviškas kultūros turinys internete tyrimams yra lengvai prieinamas</c:v>
                </c:pt>
                <c:pt idx="4">
                  <c:v>Lietuviško kultūros turinio tyrimams pateikimas internete atitinka mano poreikius</c:v>
                </c:pt>
                <c:pt idx="5">
                  <c:v>Lietuviškas kultūros turinys internete tyrimams yra kokybiškas</c:v>
                </c:pt>
                <c:pt idx="6">
                  <c:v>Lietuviškas kultūros turinys tyrimams internete atitinka mano poreikius</c:v>
                </c:pt>
              </c:strCache>
            </c:strRef>
          </c:cat>
          <c:val>
            <c:numRef>
              <c:f>Sheet1!$D$2:$D$8</c:f>
              <c:numCache>
                <c:formatCode>0%</c:formatCode>
                <c:ptCount val="7"/>
                <c:pt idx="0">
                  <c:v>0.21716271593386119</c:v>
                </c:pt>
                <c:pt idx="1">
                  <c:v>0.20680575007189755</c:v>
                </c:pt>
                <c:pt idx="2">
                  <c:v>0.15165657095822579</c:v>
                </c:pt>
                <c:pt idx="3">
                  <c:v>0.20025700810794367</c:v>
                </c:pt>
                <c:pt idx="4">
                  <c:v>0.1812792105404695</c:v>
                </c:pt>
                <c:pt idx="5">
                  <c:v>0.15521171273162823</c:v>
                </c:pt>
                <c:pt idx="6">
                  <c:v>0.19128764597932985</c:v>
                </c:pt>
              </c:numCache>
            </c:numRef>
          </c:val>
          <c:extLst>
            <c:ext xmlns:c16="http://schemas.microsoft.com/office/drawing/2014/chart" uri="{C3380CC4-5D6E-409C-BE32-E72D297353CC}">
              <c16:uniqueId val="{0000000E-1E01-44DA-B7C5-87CE999B6FBB}"/>
            </c:ext>
          </c:extLst>
        </c:ser>
        <c:ser>
          <c:idx val="3"/>
          <c:order val="3"/>
          <c:tx>
            <c:strRef>
              <c:f>Sheet1!$E$1</c:f>
              <c:strCache>
                <c:ptCount val="1"/>
                <c:pt idx="0">
                  <c:v>Labai nesutinku</c:v>
                </c:pt>
              </c:strCache>
            </c:strRef>
          </c:tx>
          <c:spPr>
            <a:solidFill>
              <a:schemeClr val="tx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Sheet1!$A$2:$A$8</c:f>
              <c:strCache>
                <c:ptCount val="7"/>
                <c:pt idx="0">
                  <c:v>Lietuviško kultūros turinio tyrimams internete pakanka (užtenka)</c:v>
                </c:pt>
                <c:pt idx="1">
                  <c:v>Lietuviškas kultūros turinys internete tyrimams pateikiamas patogiai</c:v>
                </c:pt>
                <c:pt idx="2">
                  <c:v>Lietuviškas kultūros turinys internete tyrimams nėra brangus</c:v>
                </c:pt>
                <c:pt idx="3">
                  <c:v>Lietuviškas kultūros turinys internete tyrimams yra lengvai prieinamas</c:v>
                </c:pt>
                <c:pt idx="4">
                  <c:v>Lietuviško kultūros turinio tyrimams pateikimas internete atitinka mano poreikius</c:v>
                </c:pt>
                <c:pt idx="5">
                  <c:v>Lietuviškas kultūros turinys internete tyrimams yra kokybiškas</c:v>
                </c:pt>
                <c:pt idx="6">
                  <c:v>Lietuviškas kultūros turinys tyrimams internete atitinka mano poreikius</c:v>
                </c:pt>
              </c:strCache>
            </c:strRef>
          </c:cat>
          <c:val>
            <c:numRef>
              <c:f>Sheet1!$E$2:$E$8</c:f>
              <c:numCache>
                <c:formatCode>0%</c:formatCode>
                <c:ptCount val="7"/>
                <c:pt idx="0">
                  <c:v>5.0266797018899662E-2</c:v>
                </c:pt>
                <c:pt idx="1">
                  <c:v>3.0914307686870826E-2</c:v>
                </c:pt>
                <c:pt idx="2">
                  <c:v>5.545920130318948E-2</c:v>
                </c:pt>
                <c:pt idx="3">
                  <c:v>3.8628809975907501E-2</c:v>
                </c:pt>
                <c:pt idx="4">
                  <c:v>3.7762847658049589E-2</c:v>
                </c:pt>
                <c:pt idx="5">
                  <c:v>2.4427395608827344E-2</c:v>
                </c:pt>
                <c:pt idx="6">
                  <c:v>4.2498370327219891E-2</c:v>
                </c:pt>
              </c:numCache>
            </c:numRef>
          </c:val>
          <c:extLst>
            <c:ext xmlns:c16="http://schemas.microsoft.com/office/drawing/2014/chart" uri="{C3380CC4-5D6E-409C-BE32-E72D297353CC}">
              <c16:uniqueId val="{0000000F-1E01-44DA-B7C5-87CE999B6FBB}"/>
            </c:ext>
          </c:extLst>
        </c:ser>
        <c:ser>
          <c:idx val="4"/>
          <c:order val="4"/>
          <c:tx>
            <c:strRef>
              <c:f>Sheet1!$F$1</c:f>
              <c:strCache>
                <c:ptCount val="1"/>
                <c:pt idx="0">
                  <c:v>Nežinau</c:v>
                </c:pt>
              </c:strCache>
            </c:strRef>
          </c:tx>
          <c:spPr>
            <a:solidFill>
              <a:schemeClr val="bg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Sheet1!$A$2:$A$8</c:f>
              <c:strCache>
                <c:ptCount val="7"/>
                <c:pt idx="0">
                  <c:v>Lietuviško kultūros turinio tyrimams internete pakanka (užtenka)</c:v>
                </c:pt>
                <c:pt idx="1">
                  <c:v>Lietuviškas kultūros turinys internete tyrimams pateikiamas patogiai</c:v>
                </c:pt>
                <c:pt idx="2">
                  <c:v>Lietuviškas kultūros turinys internete tyrimams nėra brangus</c:v>
                </c:pt>
                <c:pt idx="3">
                  <c:v>Lietuviškas kultūros turinys internete tyrimams yra lengvai prieinamas</c:v>
                </c:pt>
                <c:pt idx="4">
                  <c:v>Lietuviško kultūros turinio tyrimams pateikimas internete atitinka mano poreikius</c:v>
                </c:pt>
                <c:pt idx="5">
                  <c:v>Lietuviškas kultūros turinys internete tyrimams yra kokybiškas</c:v>
                </c:pt>
                <c:pt idx="6">
                  <c:v>Lietuviškas kultūros turinys tyrimams internete atitinka mano poreikius</c:v>
                </c:pt>
              </c:strCache>
            </c:strRef>
          </c:cat>
          <c:val>
            <c:numRef>
              <c:f>Sheet1!$F$2:$F$8</c:f>
              <c:numCache>
                <c:formatCode>0%</c:formatCode>
                <c:ptCount val="7"/>
                <c:pt idx="0">
                  <c:v>0.27729282473147299</c:v>
                </c:pt>
                <c:pt idx="1">
                  <c:v>0.2893933573427096</c:v>
                </c:pt>
                <c:pt idx="2">
                  <c:v>0.3212007705456808</c:v>
                </c:pt>
                <c:pt idx="3">
                  <c:v>0.2841751961361299</c:v>
                </c:pt>
                <c:pt idx="4">
                  <c:v>0.28486628427996158</c:v>
                </c:pt>
                <c:pt idx="5">
                  <c:v>0.29863976885758187</c:v>
                </c:pt>
                <c:pt idx="6">
                  <c:v>0.28621039902223255</c:v>
                </c:pt>
              </c:numCache>
            </c:numRef>
          </c:val>
          <c:extLst>
            <c:ext xmlns:c16="http://schemas.microsoft.com/office/drawing/2014/chart" uri="{C3380CC4-5D6E-409C-BE32-E72D297353CC}">
              <c16:uniqueId val="{00000010-1E01-44DA-B7C5-87CE999B6FBB}"/>
            </c:ext>
          </c:extLst>
        </c:ser>
        <c:dLbls>
          <c:showLegendKey val="0"/>
          <c:showVal val="0"/>
          <c:showCatName val="0"/>
          <c:showSerName val="0"/>
          <c:showPercent val="0"/>
          <c:showBubbleSize val="0"/>
        </c:dLbls>
        <c:gapWidth val="50"/>
        <c:overlap val="100"/>
        <c:axId val="209382448"/>
        <c:axId val="209379568"/>
      </c:barChart>
      <c:catAx>
        <c:axId val="2093824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just">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crossAx val="209379568"/>
        <c:crosses val="autoZero"/>
        <c:auto val="1"/>
        <c:lblAlgn val="ctr"/>
        <c:lblOffset val="100"/>
        <c:noMultiLvlLbl val="0"/>
      </c:catAx>
      <c:valAx>
        <c:axId val="20937956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r>
                  <a:rPr lang="lt-LT" b="1"/>
                  <a:t>Prašome įvertinkite toliau pateiktus teiginius dėl Jūsų patirties su lietuvišku kultūros turiniu internete:</a:t>
                </a:r>
              </a:p>
            </c:rich>
          </c:tx>
          <c:layout>
            <c:manualLayout>
              <c:xMode val="edge"/>
              <c:yMode val="edge"/>
              <c:x val="0.18872379469591866"/>
              <c:y val="2.2921072650440378E-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crossAx val="209382448"/>
        <c:crosses val="autoZero"/>
        <c:crossBetween val="between"/>
      </c:valAx>
      <c:spPr>
        <a:noFill/>
        <a:ln>
          <a:noFill/>
        </a:ln>
        <a:effectLst/>
      </c:spPr>
    </c:plotArea>
    <c:legend>
      <c:legendPos val="r"/>
      <c:layout>
        <c:manualLayout>
          <c:xMode val="edge"/>
          <c:yMode val="edge"/>
          <c:x val="0.86377910992800866"/>
          <c:y val="5.0845700960140496E-2"/>
          <c:w val="0.13622089007199123"/>
          <c:h val="0.8135303295216349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chemeClr val="accent6"/>
          </a:solidFill>
          <a:latin typeface="Calibri Light" panose="020F0302020204030204" pitchFamily="34" charset="0"/>
          <a:cs typeface="Calibri Light" panose="020F0302020204030204" pitchFamily="34" charset="0"/>
        </a:defRPr>
      </a:pPr>
      <a:endParaRPr lang="lt-LT"/>
    </a:p>
  </c:txPr>
  <c:externalData r:id="rId3">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2753875824925724"/>
          <c:y val="8.0054872295041671E-2"/>
          <c:w val="0.42321694512912733"/>
          <c:h val="0.80650477714122282"/>
        </c:manualLayout>
      </c:layout>
      <c:barChart>
        <c:barDir val="bar"/>
        <c:grouping val="percentStacked"/>
        <c:varyColors val="0"/>
        <c:ser>
          <c:idx val="0"/>
          <c:order val="0"/>
          <c:tx>
            <c:strRef>
              <c:f>Sheet1!$B$1</c:f>
              <c:strCache>
                <c:ptCount val="1"/>
                <c:pt idx="0">
                  <c:v>Labai sutinku</c:v>
                </c:pt>
              </c:strCache>
            </c:strRef>
          </c:tx>
          <c:spPr>
            <a:solidFill>
              <a:schemeClr val="accent1"/>
            </a:solidFill>
            <a:ln>
              <a:noFill/>
            </a:ln>
            <a:effectLst/>
          </c:spPr>
          <c:invertIfNegative val="0"/>
          <c:dLbls>
            <c:dLbl>
              <c:idx val="0"/>
              <c:layout>
                <c:manualLayout>
                  <c:x val="1.0607828577490109E-2"/>
                  <c:y val="8.649738875937149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0DA-42CD-AC2F-33D06896EEE2}"/>
                </c:ext>
              </c:extLst>
            </c:dLbl>
            <c:dLbl>
              <c:idx val="1"/>
              <c:layout>
                <c:manualLayout>
                  <c:x val="1.0607828577490227E-2"/>
                  <c:y val="-8.649738875937149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0DA-42CD-AC2F-33D06896EEE2}"/>
                </c:ext>
              </c:extLst>
            </c:dLbl>
            <c:dLbl>
              <c:idx val="2"/>
              <c:layout>
                <c:manualLayout>
                  <c:x val="1.0607828577490187E-2"/>
                  <c:y val="-8.649738875937149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0DA-42CD-AC2F-33D06896EEE2}"/>
                </c:ext>
              </c:extLst>
            </c:dLbl>
            <c:dLbl>
              <c:idx val="3"/>
              <c:layout>
                <c:manualLayout>
                  <c:x val="8.486262861992111E-3"/>
                  <c:y val="-8.649738875937149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0DA-42CD-AC2F-33D06896EEE2}"/>
                </c:ext>
              </c:extLst>
            </c:dLbl>
            <c:dLbl>
              <c:idx val="4"/>
              <c:layout>
                <c:manualLayout>
                  <c:x val="1.0607828577490227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0DA-42CD-AC2F-33D06896EEE2}"/>
                </c:ext>
              </c:extLst>
            </c:dLbl>
            <c:dLbl>
              <c:idx val="5"/>
              <c:layout>
                <c:manualLayout>
                  <c:x val="8.4862628619921509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0DA-42CD-AC2F-33D06896EEE2}"/>
                </c:ext>
              </c:extLst>
            </c:dLbl>
            <c:dLbl>
              <c:idx val="6"/>
              <c:layout>
                <c:manualLayout>
                  <c:x val="4.2431314309960364E-3"/>
                  <c:y val="-8.649738875937149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00DA-42CD-AC2F-33D06896EEE2}"/>
                </c:ext>
              </c:extLst>
            </c:dLbl>
            <c:dLbl>
              <c:idx val="7"/>
              <c:layout>
                <c:manualLayout>
                  <c:x val="1.2729394292988225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0DA-42CD-AC2F-33D06896EEE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2"/>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Sheet1!$A$2:$A$9</c:f>
              <c:strCache>
                <c:ptCount val="8"/>
                <c:pt idx="0">
                  <c:v>Lietuviškas kultūros turinys internete darbiniams tikslams nėra brangus</c:v>
                </c:pt>
                <c:pt idx="1">
                  <c:v>Lietuviškas kultūros turinys internete darbiniams tikslams atitinka mano poreikius</c:v>
                </c:pt>
                <c:pt idx="2">
                  <c:v>Lietuviškas kultūros turinys internete darbiniams tikslams yra lengvai prieinamas</c:v>
                </c:pt>
                <c:pt idx="3">
                  <c:v>Lietuviško kultūros turinio internete naudojimo darbo tikslais neriboja autorinės ir intelektinės teisės</c:v>
                </c:pt>
                <c:pt idx="4">
                  <c:v>Lietuviškas kultūros turinys internete darbiniams tikslams yra kokybiškas</c:v>
                </c:pt>
                <c:pt idx="5">
                  <c:v>Lietuviškas kultūros turinys internete darbiniams tikslams pateikiamas patogiai</c:v>
                </c:pt>
                <c:pt idx="6">
                  <c:v>Lietuviško kultūros turinio internete darbiniams tikslams pakanka (užtenka)</c:v>
                </c:pt>
                <c:pt idx="7">
                  <c:v>Lietuviško kultūros turinio darbiniams tikslams pateikimas internete atitinka mano poreikius</c:v>
                </c:pt>
              </c:strCache>
            </c:strRef>
          </c:cat>
          <c:val>
            <c:numRef>
              <c:f>Sheet1!$B$2:$B$9</c:f>
              <c:numCache>
                <c:formatCode>0%</c:formatCode>
                <c:ptCount val="8"/>
                <c:pt idx="0">
                  <c:v>5.5812092254875351E-2</c:v>
                </c:pt>
                <c:pt idx="1">
                  <c:v>6.340061073677776E-2</c:v>
                </c:pt>
                <c:pt idx="2">
                  <c:v>6.3948083733045794E-2</c:v>
                </c:pt>
                <c:pt idx="3">
                  <c:v>6.6288025593959063E-2</c:v>
                </c:pt>
                <c:pt idx="4">
                  <c:v>6.7737678147143168E-2</c:v>
                </c:pt>
                <c:pt idx="5">
                  <c:v>7.3932820149757508E-2</c:v>
                </c:pt>
                <c:pt idx="6">
                  <c:v>8.1332625017099258E-2</c:v>
                </c:pt>
                <c:pt idx="7">
                  <c:v>9.9937422094588765E-2</c:v>
                </c:pt>
              </c:numCache>
            </c:numRef>
          </c:val>
          <c:extLst>
            <c:ext xmlns:c16="http://schemas.microsoft.com/office/drawing/2014/chart" uri="{C3380CC4-5D6E-409C-BE32-E72D297353CC}">
              <c16:uniqueId val="{00000008-00DA-42CD-AC2F-33D06896EEE2}"/>
            </c:ext>
          </c:extLst>
        </c:ser>
        <c:ser>
          <c:idx val="1"/>
          <c:order val="1"/>
          <c:tx>
            <c:strRef>
              <c:f>Sheet1!$C$1</c:f>
              <c:strCache>
                <c:ptCount val="1"/>
                <c:pt idx="0">
                  <c:v>Sutinku</c:v>
                </c:pt>
              </c:strCache>
            </c:strRef>
          </c:tx>
          <c:spPr>
            <a:solidFill>
              <a:schemeClr val="accent3"/>
            </a:solidFill>
            <a:ln>
              <a:noFill/>
            </a:ln>
            <a:effectLst/>
          </c:spPr>
          <c:invertIfNegative val="0"/>
          <c:dLbls>
            <c:dLbl>
              <c:idx val="0"/>
              <c:layout>
                <c:manualLayout>
                  <c:x val="1.0607828577490187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00DA-42CD-AC2F-33D06896EEE2}"/>
                </c:ext>
              </c:extLst>
            </c:dLbl>
            <c:dLbl>
              <c:idx val="1"/>
              <c:layout>
                <c:manualLayout>
                  <c:x val="8.4862628619921509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00DA-42CD-AC2F-33D06896EEE2}"/>
                </c:ext>
              </c:extLst>
            </c:dLbl>
            <c:dLbl>
              <c:idx val="2"/>
              <c:layout>
                <c:manualLayout>
                  <c:x val="8.4862628619920728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00DA-42CD-AC2F-33D06896EEE2}"/>
                </c:ext>
              </c:extLst>
            </c:dLbl>
            <c:dLbl>
              <c:idx val="7"/>
              <c:layout>
                <c:manualLayout>
                  <c:x val="1.2729394292988225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00DA-42CD-AC2F-33D06896EEE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Sheet1!$A$2:$A$9</c:f>
              <c:strCache>
                <c:ptCount val="8"/>
                <c:pt idx="0">
                  <c:v>Lietuviškas kultūros turinys internete darbiniams tikslams nėra brangus</c:v>
                </c:pt>
                <c:pt idx="1">
                  <c:v>Lietuviškas kultūros turinys internete darbiniams tikslams atitinka mano poreikius</c:v>
                </c:pt>
                <c:pt idx="2">
                  <c:v>Lietuviškas kultūros turinys internete darbiniams tikslams yra lengvai prieinamas</c:v>
                </c:pt>
                <c:pt idx="3">
                  <c:v>Lietuviško kultūros turinio internete naudojimo darbo tikslais neriboja autorinės ir intelektinės teisės</c:v>
                </c:pt>
                <c:pt idx="4">
                  <c:v>Lietuviškas kultūros turinys internete darbiniams tikslams yra kokybiškas</c:v>
                </c:pt>
                <c:pt idx="5">
                  <c:v>Lietuviškas kultūros turinys internete darbiniams tikslams pateikiamas patogiai</c:v>
                </c:pt>
                <c:pt idx="6">
                  <c:v>Lietuviško kultūros turinio internete darbiniams tikslams pakanka (užtenka)</c:v>
                </c:pt>
                <c:pt idx="7">
                  <c:v>Lietuviško kultūros turinio darbiniams tikslams pateikimas internete atitinka mano poreikius</c:v>
                </c:pt>
              </c:strCache>
            </c:strRef>
          </c:cat>
          <c:val>
            <c:numRef>
              <c:f>Sheet1!$C$2:$C$9</c:f>
              <c:numCache>
                <c:formatCode>0%</c:formatCode>
                <c:ptCount val="8"/>
                <c:pt idx="0">
                  <c:v>0.40589755157107388</c:v>
                </c:pt>
                <c:pt idx="1">
                  <c:v>0.44525534306539705</c:v>
                </c:pt>
                <c:pt idx="2">
                  <c:v>0.46261212448743533</c:v>
                </c:pt>
                <c:pt idx="3">
                  <c:v>0.40386147270577388</c:v>
                </c:pt>
                <c:pt idx="4">
                  <c:v>0.48008743856880742</c:v>
                </c:pt>
                <c:pt idx="5">
                  <c:v>0.42652081384358903</c:v>
                </c:pt>
                <c:pt idx="6">
                  <c:v>0.4446137477641951</c:v>
                </c:pt>
                <c:pt idx="7">
                  <c:v>0.42422446750909176</c:v>
                </c:pt>
              </c:numCache>
            </c:numRef>
          </c:val>
          <c:extLst>
            <c:ext xmlns:c16="http://schemas.microsoft.com/office/drawing/2014/chart" uri="{C3380CC4-5D6E-409C-BE32-E72D297353CC}">
              <c16:uniqueId val="{0000000D-00DA-42CD-AC2F-33D06896EEE2}"/>
            </c:ext>
          </c:extLst>
        </c:ser>
        <c:ser>
          <c:idx val="2"/>
          <c:order val="2"/>
          <c:tx>
            <c:strRef>
              <c:f>Sheet1!$D$1</c:f>
              <c:strCache>
                <c:ptCount val="1"/>
                <c:pt idx="0">
                  <c:v>Nesutinku</c:v>
                </c:pt>
              </c:strCache>
            </c:strRef>
          </c:tx>
          <c:spPr>
            <a:solidFill>
              <a:schemeClr val="tx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Sheet1!$A$2:$A$9</c:f>
              <c:strCache>
                <c:ptCount val="8"/>
                <c:pt idx="0">
                  <c:v>Lietuviškas kultūros turinys internete darbiniams tikslams nėra brangus</c:v>
                </c:pt>
                <c:pt idx="1">
                  <c:v>Lietuviškas kultūros turinys internete darbiniams tikslams atitinka mano poreikius</c:v>
                </c:pt>
                <c:pt idx="2">
                  <c:v>Lietuviškas kultūros turinys internete darbiniams tikslams yra lengvai prieinamas</c:v>
                </c:pt>
                <c:pt idx="3">
                  <c:v>Lietuviško kultūros turinio internete naudojimo darbo tikslais neriboja autorinės ir intelektinės teisės</c:v>
                </c:pt>
                <c:pt idx="4">
                  <c:v>Lietuviškas kultūros turinys internete darbiniams tikslams yra kokybiškas</c:v>
                </c:pt>
                <c:pt idx="5">
                  <c:v>Lietuviškas kultūros turinys internete darbiniams tikslams pateikiamas patogiai</c:v>
                </c:pt>
                <c:pt idx="6">
                  <c:v>Lietuviško kultūros turinio internete darbiniams tikslams pakanka (užtenka)</c:v>
                </c:pt>
                <c:pt idx="7">
                  <c:v>Lietuviško kultūros turinio darbiniams tikslams pateikimas internete atitinka mano poreikius</c:v>
                </c:pt>
              </c:strCache>
            </c:strRef>
          </c:cat>
          <c:val>
            <c:numRef>
              <c:f>Sheet1!$D$2:$D$9</c:f>
              <c:numCache>
                <c:formatCode>0%</c:formatCode>
                <c:ptCount val="8"/>
                <c:pt idx="0">
                  <c:v>0.13867891901379234</c:v>
                </c:pt>
                <c:pt idx="1">
                  <c:v>0.14001148570244673</c:v>
                </c:pt>
                <c:pt idx="2">
                  <c:v>0.14221709275060268</c:v>
                </c:pt>
                <c:pt idx="3">
                  <c:v>0.12551388325076937</c:v>
                </c:pt>
                <c:pt idx="4">
                  <c:v>0.11556575185193182</c:v>
                </c:pt>
                <c:pt idx="5">
                  <c:v>0.14509759623918506</c:v>
                </c:pt>
                <c:pt idx="6">
                  <c:v>0.15639276894958409</c:v>
                </c:pt>
                <c:pt idx="7">
                  <c:v>0.12929177700562278</c:v>
                </c:pt>
              </c:numCache>
            </c:numRef>
          </c:val>
          <c:extLst>
            <c:ext xmlns:c16="http://schemas.microsoft.com/office/drawing/2014/chart" uri="{C3380CC4-5D6E-409C-BE32-E72D297353CC}">
              <c16:uniqueId val="{0000000E-00DA-42CD-AC2F-33D06896EEE2}"/>
            </c:ext>
          </c:extLst>
        </c:ser>
        <c:ser>
          <c:idx val="3"/>
          <c:order val="3"/>
          <c:tx>
            <c:strRef>
              <c:f>Sheet1!$E$1</c:f>
              <c:strCache>
                <c:ptCount val="1"/>
                <c:pt idx="0">
                  <c:v>Labai nesutinku</c:v>
                </c:pt>
              </c:strCache>
            </c:strRef>
          </c:tx>
          <c:spPr>
            <a:solidFill>
              <a:schemeClr val="tx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Sheet1!$A$2:$A$9</c:f>
              <c:strCache>
                <c:ptCount val="8"/>
                <c:pt idx="0">
                  <c:v>Lietuviškas kultūros turinys internete darbiniams tikslams nėra brangus</c:v>
                </c:pt>
                <c:pt idx="1">
                  <c:v>Lietuviškas kultūros turinys internete darbiniams tikslams atitinka mano poreikius</c:v>
                </c:pt>
                <c:pt idx="2">
                  <c:v>Lietuviškas kultūros turinys internete darbiniams tikslams yra lengvai prieinamas</c:v>
                </c:pt>
                <c:pt idx="3">
                  <c:v>Lietuviško kultūros turinio internete naudojimo darbo tikslais neriboja autorinės ir intelektinės teisės</c:v>
                </c:pt>
                <c:pt idx="4">
                  <c:v>Lietuviškas kultūros turinys internete darbiniams tikslams yra kokybiškas</c:v>
                </c:pt>
                <c:pt idx="5">
                  <c:v>Lietuviškas kultūros turinys internete darbiniams tikslams pateikiamas patogiai</c:v>
                </c:pt>
                <c:pt idx="6">
                  <c:v>Lietuviško kultūros turinio internete darbiniams tikslams pakanka (užtenka)</c:v>
                </c:pt>
                <c:pt idx="7">
                  <c:v>Lietuviško kultūros turinio darbiniams tikslams pateikimas internete atitinka mano poreikius</c:v>
                </c:pt>
              </c:strCache>
            </c:strRef>
          </c:cat>
          <c:val>
            <c:numRef>
              <c:f>Sheet1!$E$2:$E$9</c:f>
              <c:numCache>
                <c:formatCode>0%</c:formatCode>
                <c:ptCount val="8"/>
                <c:pt idx="0">
                  <c:v>4.1098986187109214E-2</c:v>
                </c:pt>
                <c:pt idx="1">
                  <c:v>3.6150928223395946E-2</c:v>
                </c:pt>
                <c:pt idx="2">
                  <c:v>3.7156069044877268E-2</c:v>
                </c:pt>
                <c:pt idx="3">
                  <c:v>3.5407747267433315E-2</c:v>
                </c:pt>
                <c:pt idx="4">
                  <c:v>3.7144324425089081E-2</c:v>
                </c:pt>
                <c:pt idx="5">
                  <c:v>3.437182877034569E-2</c:v>
                </c:pt>
                <c:pt idx="6">
                  <c:v>4.6858675356451322E-2</c:v>
                </c:pt>
                <c:pt idx="7">
                  <c:v>2.8802202247397001E-2</c:v>
                </c:pt>
              </c:numCache>
            </c:numRef>
          </c:val>
          <c:extLst>
            <c:ext xmlns:c16="http://schemas.microsoft.com/office/drawing/2014/chart" uri="{C3380CC4-5D6E-409C-BE32-E72D297353CC}">
              <c16:uniqueId val="{0000000F-00DA-42CD-AC2F-33D06896EEE2}"/>
            </c:ext>
          </c:extLst>
        </c:ser>
        <c:ser>
          <c:idx val="4"/>
          <c:order val="4"/>
          <c:tx>
            <c:strRef>
              <c:f>Sheet1!$F$1</c:f>
              <c:strCache>
                <c:ptCount val="1"/>
                <c:pt idx="0">
                  <c:v>Nežinau</c:v>
                </c:pt>
              </c:strCache>
            </c:strRef>
          </c:tx>
          <c:spPr>
            <a:solidFill>
              <a:schemeClr val="bg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Sheet1!$A$2:$A$9</c:f>
              <c:strCache>
                <c:ptCount val="8"/>
                <c:pt idx="0">
                  <c:v>Lietuviškas kultūros turinys internete darbiniams tikslams nėra brangus</c:v>
                </c:pt>
                <c:pt idx="1">
                  <c:v>Lietuviškas kultūros turinys internete darbiniams tikslams atitinka mano poreikius</c:v>
                </c:pt>
                <c:pt idx="2">
                  <c:v>Lietuviškas kultūros turinys internete darbiniams tikslams yra lengvai prieinamas</c:v>
                </c:pt>
                <c:pt idx="3">
                  <c:v>Lietuviško kultūros turinio internete naudojimo darbo tikslais neriboja autorinės ir intelektinės teisės</c:v>
                </c:pt>
                <c:pt idx="4">
                  <c:v>Lietuviškas kultūros turinys internete darbiniams tikslams yra kokybiškas</c:v>
                </c:pt>
                <c:pt idx="5">
                  <c:v>Lietuviškas kultūros turinys internete darbiniams tikslams pateikiamas patogiai</c:v>
                </c:pt>
                <c:pt idx="6">
                  <c:v>Lietuviško kultūros turinio internete darbiniams tikslams pakanka (užtenka)</c:v>
                </c:pt>
                <c:pt idx="7">
                  <c:v>Lietuviško kultūros turinio darbiniams tikslams pateikimas internete atitinka mano poreikius</c:v>
                </c:pt>
              </c:strCache>
            </c:strRef>
          </c:cat>
          <c:val>
            <c:numRef>
              <c:f>Sheet1!$F$2:$F$9</c:f>
              <c:numCache>
                <c:formatCode>0%</c:formatCode>
                <c:ptCount val="8"/>
                <c:pt idx="0">
                  <c:v>0.35851245097314932</c:v>
                </c:pt>
                <c:pt idx="1">
                  <c:v>0.31518163227198248</c:v>
                </c:pt>
                <c:pt idx="2">
                  <c:v>0.29406662998403882</c:v>
                </c:pt>
                <c:pt idx="3">
                  <c:v>0.36892887118206447</c:v>
                </c:pt>
                <c:pt idx="4">
                  <c:v>0.29946480700702854</c:v>
                </c:pt>
                <c:pt idx="5">
                  <c:v>0.32007694099712275</c:v>
                </c:pt>
                <c:pt idx="6">
                  <c:v>0.27080218291267016</c:v>
                </c:pt>
                <c:pt idx="7">
                  <c:v>0.31774413114329975</c:v>
                </c:pt>
              </c:numCache>
            </c:numRef>
          </c:val>
          <c:extLst>
            <c:ext xmlns:c16="http://schemas.microsoft.com/office/drawing/2014/chart" uri="{C3380CC4-5D6E-409C-BE32-E72D297353CC}">
              <c16:uniqueId val="{00000010-00DA-42CD-AC2F-33D06896EEE2}"/>
            </c:ext>
          </c:extLst>
        </c:ser>
        <c:dLbls>
          <c:showLegendKey val="0"/>
          <c:showVal val="0"/>
          <c:showCatName val="0"/>
          <c:showSerName val="0"/>
          <c:showPercent val="0"/>
          <c:showBubbleSize val="0"/>
        </c:dLbls>
        <c:gapWidth val="50"/>
        <c:overlap val="100"/>
        <c:axId val="209382448"/>
        <c:axId val="209379568"/>
      </c:barChart>
      <c:catAx>
        <c:axId val="2093824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just">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crossAx val="209379568"/>
        <c:crosses val="autoZero"/>
        <c:auto val="1"/>
        <c:lblAlgn val="ctr"/>
        <c:lblOffset val="100"/>
        <c:noMultiLvlLbl val="0"/>
      </c:catAx>
      <c:valAx>
        <c:axId val="20937956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r>
                  <a:rPr lang="lt-LT" sz="900" b="1" i="0" u="none" strike="noStrike" kern="1200" baseline="0">
                    <a:solidFill>
                      <a:srgbClr val="2C3834"/>
                    </a:solidFill>
                    <a:latin typeface="Calibri Light" panose="020F0302020204030204" pitchFamily="34" charset="0"/>
                    <a:cs typeface="Calibri Light" panose="020F0302020204030204" pitchFamily="34" charset="0"/>
                  </a:rPr>
                  <a:t>Prašome įvertinkite toliau pateiktus teiginius dėl Jūsų patirties su lietuvišku kultūros turiniu internete:</a:t>
                </a:r>
              </a:p>
            </c:rich>
          </c:tx>
          <c:layout>
            <c:manualLayout>
              <c:xMode val="edge"/>
              <c:yMode val="edge"/>
              <c:x val="0.18448066326492257"/>
              <c:y val="3.5051660838467608E-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crossAx val="209382448"/>
        <c:crosses val="autoZero"/>
        <c:crossBetween val="between"/>
      </c:valAx>
      <c:spPr>
        <a:noFill/>
        <a:ln>
          <a:noFill/>
        </a:ln>
        <a:effectLst/>
      </c:spPr>
    </c:plotArea>
    <c:legend>
      <c:legendPos val="r"/>
      <c:layout>
        <c:manualLayout>
          <c:xMode val="edge"/>
          <c:yMode val="edge"/>
          <c:x val="0.86377910992800866"/>
          <c:y val="7.3292505103528721E-2"/>
          <c:w val="0.13622089007199123"/>
          <c:h val="0.8135303295216349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chemeClr val="accent6"/>
          </a:solidFill>
          <a:latin typeface="Calibri Light" panose="020F0302020204030204" pitchFamily="34" charset="0"/>
          <a:cs typeface="Calibri Light" panose="020F0302020204030204" pitchFamily="34" charset="0"/>
        </a:defRPr>
      </a:pPr>
      <a:endParaRPr lang="lt-LT"/>
    </a:p>
  </c:txPr>
  <c:externalData r:id="rId3">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129440566508162"/>
          <c:y val="5.6740899077366021E-2"/>
          <c:w val="0.5038364423180528"/>
          <c:h val="0.86590151300339524"/>
        </c:manualLayout>
      </c:layout>
      <c:barChart>
        <c:barDir val="bar"/>
        <c:grouping val="percentStacked"/>
        <c:varyColors val="0"/>
        <c:ser>
          <c:idx val="0"/>
          <c:order val="0"/>
          <c:tx>
            <c:strRef>
              <c:f>Sheet1!$B$1</c:f>
              <c:strCache>
                <c:ptCount val="1"/>
                <c:pt idx="0">
                  <c:v>Aš gerai išmanau atviro turinio naudojimo sąlygas, skirtingas licencijas ir turinio ženklinimą</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2"/>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65-74</c:v>
                </c:pt>
                <c:pt idx="1">
                  <c:v>55-64</c:v>
                </c:pt>
                <c:pt idx="2">
                  <c:v>45-54</c:v>
                </c:pt>
                <c:pt idx="3">
                  <c:v>35-44</c:v>
                </c:pt>
                <c:pt idx="4">
                  <c:v>25-34</c:v>
                </c:pt>
                <c:pt idx="5">
                  <c:v>15-24</c:v>
                </c:pt>
              </c:strCache>
            </c:strRef>
          </c:cat>
          <c:val>
            <c:numRef>
              <c:f>Sheet1!$B$2:$B$7</c:f>
              <c:numCache>
                <c:formatCode>0%</c:formatCode>
                <c:ptCount val="6"/>
                <c:pt idx="0">
                  <c:v>7.3056366973113129E-2</c:v>
                </c:pt>
                <c:pt idx="1">
                  <c:v>0.10935564008762491</c:v>
                </c:pt>
                <c:pt idx="2">
                  <c:v>6.858778504401486E-2</c:v>
                </c:pt>
                <c:pt idx="3">
                  <c:v>6.2027768198751859E-2</c:v>
                </c:pt>
                <c:pt idx="4">
                  <c:v>0.10356753750476211</c:v>
                </c:pt>
                <c:pt idx="5">
                  <c:v>0.13685343731853283</c:v>
                </c:pt>
              </c:numCache>
            </c:numRef>
          </c:val>
          <c:extLst>
            <c:ext xmlns:c16="http://schemas.microsoft.com/office/drawing/2014/chart" uri="{C3380CC4-5D6E-409C-BE32-E72D297353CC}">
              <c16:uniqueId val="{00000008-FFFC-4ED5-9B3E-82D1074B68E1}"/>
            </c:ext>
          </c:extLst>
        </c:ser>
        <c:ser>
          <c:idx val="1"/>
          <c:order val="1"/>
          <c:tx>
            <c:strRef>
              <c:f>Sheet1!$C$1</c:f>
              <c:strCache>
                <c:ptCount val="1"/>
                <c:pt idx="0">
                  <c:v>Aš žinau, kad kai kuris kultūros turinys gali būti laisvai naudojamas, o kai kuris ne, tačiau nežinau, kaip tokį turinį atskirti</c:v>
                </c:pt>
              </c:strCache>
            </c:strRef>
          </c:tx>
          <c:spPr>
            <a:solidFill>
              <a:schemeClr val="accent3"/>
            </a:solidFill>
            <a:ln>
              <a:noFill/>
            </a:ln>
            <a:effectLst/>
          </c:spPr>
          <c:invertIfNegative val="0"/>
          <c:dLbls>
            <c:dLbl>
              <c:idx val="0"/>
              <c:layout>
                <c:manualLayout>
                  <c:x val="1.0607828577490187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FFFC-4ED5-9B3E-82D1074B68E1}"/>
                </c:ext>
              </c:extLst>
            </c:dLbl>
            <c:dLbl>
              <c:idx val="1"/>
              <c:layout>
                <c:manualLayout>
                  <c:x val="8.4862628619921509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FFFC-4ED5-9B3E-82D1074B68E1}"/>
                </c:ext>
              </c:extLst>
            </c:dLbl>
            <c:dLbl>
              <c:idx val="2"/>
              <c:layout>
                <c:manualLayout>
                  <c:x val="8.4862628619920728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FFFC-4ED5-9B3E-82D1074B68E1}"/>
                </c:ext>
              </c:extLst>
            </c:dLbl>
            <c:dLbl>
              <c:idx val="7"/>
              <c:layout>
                <c:manualLayout>
                  <c:x val="1.2729394292988225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FFFC-4ED5-9B3E-82D1074B68E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65-74</c:v>
                </c:pt>
                <c:pt idx="1">
                  <c:v>55-64</c:v>
                </c:pt>
                <c:pt idx="2">
                  <c:v>45-54</c:v>
                </c:pt>
                <c:pt idx="3">
                  <c:v>35-44</c:v>
                </c:pt>
                <c:pt idx="4">
                  <c:v>25-34</c:v>
                </c:pt>
                <c:pt idx="5">
                  <c:v>15-24</c:v>
                </c:pt>
              </c:strCache>
            </c:strRef>
          </c:cat>
          <c:val>
            <c:numRef>
              <c:f>Sheet1!$C$2:$C$7</c:f>
              <c:numCache>
                <c:formatCode>0%</c:formatCode>
                <c:ptCount val="6"/>
                <c:pt idx="0">
                  <c:v>0.16735397463429108</c:v>
                </c:pt>
                <c:pt idx="1">
                  <c:v>0.17717908422137138</c:v>
                </c:pt>
                <c:pt idx="2">
                  <c:v>0.20177056053383707</c:v>
                </c:pt>
                <c:pt idx="3">
                  <c:v>0.21205349218289415</c:v>
                </c:pt>
                <c:pt idx="4">
                  <c:v>0.28548941560988261</c:v>
                </c:pt>
                <c:pt idx="5">
                  <c:v>0.44904747585175853</c:v>
                </c:pt>
              </c:numCache>
            </c:numRef>
          </c:val>
          <c:extLst>
            <c:ext xmlns:c16="http://schemas.microsoft.com/office/drawing/2014/chart" uri="{C3380CC4-5D6E-409C-BE32-E72D297353CC}">
              <c16:uniqueId val="{0000000D-FFFC-4ED5-9B3E-82D1074B68E1}"/>
            </c:ext>
          </c:extLst>
        </c:ser>
        <c:ser>
          <c:idx val="2"/>
          <c:order val="2"/>
          <c:tx>
            <c:strRef>
              <c:f>Sheet1!$D$1</c:f>
              <c:strCache>
                <c:ptCount val="1"/>
                <c:pt idx="0">
                  <c:v>Aš naudojuosi platformomis, kurios leidžia nemokamai naudoti jų turinį, tačiau nesu susipažinęs su turinio saugojimo ir naudojimo taisyklėmis</c:v>
                </c:pt>
              </c:strCache>
            </c:strRef>
          </c:tx>
          <c:spPr>
            <a:solidFill>
              <a:schemeClr val="tx2">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65-74</c:v>
                </c:pt>
                <c:pt idx="1">
                  <c:v>55-64</c:v>
                </c:pt>
                <c:pt idx="2">
                  <c:v>45-54</c:v>
                </c:pt>
                <c:pt idx="3">
                  <c:v>35-44</c:v>
                </c:pt>
                <c:pt idx="4">
                  <c:v>25-34</c:v>
                </c:pt>
                <c:pt idx="5">
                  <c:v>15-24</c:v>
                </c:pt>
              </c:strCache>
            </c:strRef>
          </c:cat>
          <c:val>
            <c:numRef>
              <c:f>Sheet1!$D$2:$D$7</c:f>
              <c:numCache>
                <c:formatCode>0%</c:formatCode>
                <c:ptCount val="6"/>
                <c:pt idx="0">
                  <c:v>0.33581913331290569</c:v>
                </c:pt>
                <c:pt idx="1">
                  <c:v>0.29471867273978092</c:v>
                </c:pt>
                <c:pt idx="2">
                  <c:v>0.2037944943751448</c:v>
                </c:pt>
                <c:pt idx="3">
                  <c:v>0.22340209288389856</c:v>
                </c:pt>
                <c:pt idx="4">
                  <c:v>0.23007687249860723</c:v>
                </c:pt>
                <c:pt idx="5">
                  <c:v>0.19440980733704222</c:v>
                </c:pt>
              </c:numCache>
            </c:numRef>
          </c:val>
          <c:extLst>
            <c:ext xmlns:c16="http://schemas.microsoft.com/office/drawing/2014/chart" uri="{C3380CC4-5D6E-409C-BE32-E72D297353CC}">
              <c16:uniqueId val="{0000000E-FFFC-4ED5-9B3E-82D1074B68E1}"/>
            </c:ext>
          </c:extLst>
        </c:ser>
        <c:ser>
          <c:idx val="3"/>
          <c:order val="3"/>
          <c:tx>
            <c:strRef>
              <c:f>Sheet1!$E$1</c:f>
              <c:strCache>
                <c:ptCount val="1"/>
                <c:pt idx="0">
                  <c:v>Aš nežinau, kokios sąlygos / licencijos yra taikomos kultūros turiniui</c:v>
                </c:pt>
              </c:strCache>
            </c:strRef>
          </c:tx>
          <c:spPr>
            <a:solidFill>
              <a:schemeClr val="tx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65-74</c:v>
                </c:pt>
                <c:pt idx="1">
                  <c:v>55-64</c:v>
                </c:pt>
                <c:pt idx="2">
                  <c:v>45-54</c:v>
                </c:pt>
                <c:pt idx="3">
                  <c:v>35-44</c:v>
                </c:pt>
                <c:pt idx="4">
                  <c:v>25-34</c:v>
                </c:pt>
                <c:pt idx="5">
                  <c:v>15-24</c:v>
                </c:pt>
              </c:strCache>
            </c:strRef>
          </c:cat>
          <c:val>
            <c:numRef>
              <c:f>Sheet1!$E$2:$E$7</c:f>
              <c:numCache>
                <c:formatCode>0%</c:formatCode>
                <c:ptCount val="6"/>
                <c:pt idx="0">
                  <c:v>8.55943492938957E-2</c:v>
                </c:pt>
                <c:pt idx="1">
                  <c:v>8.2505174749460231E-2</c:v>
                </c:pt>
                <c:pt idx="2">
                  <c:v>0.17361827966128804</c:v>
                </c:pt>
                <c:pt idx="3">
                  <c:v>0.19411500309389232</c:v>
                </c:pt>
                <c:pt idx="4">
                  <c:v>0.18962748494947695</c:v>
                </c:pt>
                <c:pt idx="5">
                  <c:v>0.10865338970974359</c:v>
                </c:pt>
              </c:numCache>
            </c:numRef>
          </c:val>
          <c:extLst>
            <c:ext xmlns:c16="http://schemas.microsoft.com/office/drawing/2014/chart" uri="{C3380CC4-5D6E-409C-BE32-E72D297353CC}">
              <c16:uniqueId val="{0000000F-FFFC-4ED5-9B3E-82D1074B68E1}"/>
            </c:ext>
          </c:extLst>
        </c:ser>
        <c:ser>
          <c:idx val="4"/>
          <c:order val="4"/>
          <c:tx>
            <c:strRef>
              <c:f>Sheet1!$F$1</c:f>
              <c:strCache>
                <c:ptCount val="1"/>
                <c:pt idx="0">
                  <c:v>Nesusimąstau apie tai, naudodamas tokį turinį</c:v>
                </c:pt>
              </c:strCache>
            </c:strRef>
          </c:tx>
          <c:spPr>
            <a:solidFill>
              <a:schemeClr val="tx2">
                <a:lumMod val="60000"/>
                <a:lumOff val="40000"/>
              </a:schemeClr>
            </a:solidFill>
            <a:ln>
              <a:noFill/>
            </a:ln>
            <a:effectLst/>
          </c:spPr>
          <c:invertIfNegative val="0"/>
          <c:dLbls>
            <c:dLbl>
              <c:idx val="7"/>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extLst>
                <c:ext xmlns:c16="http://schemas.microsoft.com/office/drawing/2014/chart" uri="{C3380CC4-5D6E-409C-BE32-E72D297353CC}">
                  <c16:uniqueId val="{00000010-FFFC-4ED5-9B3E-82D1074B68E1}"/>
                </c:ext>
              </c:extLst>
            </c:dLbl>
            <c:dLbl>
              <c:idx val="8"/>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extLst>
                <c:ext xmlns:c16="http://schemas.microsoft.com/office/drawing/2014/chart" uri="{C3380CC4-5D6E-409C-BE32-E72D297353CC}">
                  <c16:uniqueId val="{00000011-FFFC-4ED5-9B3E-82D1074B68E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65-74</c:v>
                </c:pt>
                <c:pt idx="1">
                  <c:v>55-64</c:v>
                </c:pt>
                <c:pt idx="2">
                  <c:v>45-54</c:v>
                </c:pt>
                <c:pt idx="3">
                  <c:v>35-44</c:v>
                </c:pt>
                <c:pt idx="4">
                  <c:v>25-34</c:v>
                </c:pt>
                <c:pt idx="5">
                  <c:v>15-24</c:v>
                </c:pt>
              </c:strCache>
            </c:strRef>
          </c:cat>
          <c:val>
            <c:numRef>
              <c:f>Sheet1!$F$2:$F$7</c:f>
              <c:numCache>
                <c:formatCode>0%</c:formatCode>
                <c:ptCount val="6"/>
                <c:pt idx="0">
                  <c:v>8.645855097343684E-2</c:v>
                </c:pt>
                <c:pt idx="1">
                  <c:v>0.18911757263986173</c:v>
                </c:pt>
                <c:pt idx="2">
                  <c:v>0.17607259426484739</c:v>
                </c:pt>
                <c:pt idx="3">
                  <c:v>0.11045552638290421</c:v>
                </c:pt>
                <c:pt idx="4">
                  <c:v>8.6446332204012835E-2</c:v>
                </c:pt>
                <c:pt idx="5">
                  <c:v>2.9795400855902925E-2</c:v>
                </c:pt>
              </c:numCache>
            </c:numRef>
          </c:val>
          <c:extLst>
            <c:ext xmlns:c16="http://schemas.microsoft.com/office/drawing/2014/chart" uri="{C3380CC4-5D6E-409C-BE32-E72D297353CC}">
              <c16:uniqueId val="{00000012-FFFC-4ED5-9B3E-82D1074B68E1}"/>
            </c:ext>
          </c:extLst>
        </c:ser>
        <c:ser>
          <c:idx val="5"/>
          <c:order val="5"/>
          <c:tx>
            <c:strRef>
              <c:f>Sheet1!$G$1</c:f>
              <c:strCache>
                <c:ptCount val="1"/>
                <c:pt idx="0">
                  <c:v>Nesinaudoja SSKT</c:v>
                </c:pt>
              </c:strCache>
            </c:strRef>
          </c:tx>
          <c:spPr>
            <a:solidFill>
              <a:schemeClr val="bg2">
                <a:lumMod val="9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65-74</c:v>
                </c:pt>
                <c:pt idx="1">
                  <c:v>55-64</c:v>
                </c:pt>
                <c:pt idx="2">
                  <c:v>45-54</c:v>
                </c:pt>
                <c:pt idx="3">
                  <c:v>35-44</c:v>
                </c:pt>
                <c:pt idx="4">
                  <c:v>25-34</c:v>
                </c:pt>
                <c:pt idx="5">
                  <c:v>15-24</c:v>
                </c:pt>
              </c:strCache>
            </c:strRef>
          </c:cat>
          <c:val>
            <c:numRef>
              <c:f>Sheet1!$G$2:$G$7</c:f>
              <c:numCache>
                <c:formatCode>0%</c:formatCode>
                <c:ptCount val="6"/>
                <c:pt idx="0">
                  <c:v>0.25171762481235749</c:v>
                </c:pt>
                <c:pt idx="1">
                  <c:v>0.14712385556190083</c:v>
                </c:pt>
                <c:pt idx="2">
                  <c:v>0.17615628612086781</c:v>
                </c:pt>
                <c:pt idx="3">
                  <c:v>0.19794611725765876</c:v>
                </c:pt>
                <c:pt idx="4">
                  <c:v>0.10479235723325814</c:v>
                </c:pt>
                <c:pt idx="5">
                  <c:v>8.124048892701996E-2</c:v>
                </c:pt>
              </c:numCache>
            </c:numRef>
          </c:val>
          <c:extLst>
            <c:ext xmlns:c16="http://schemas.microsoft.com/office/drawing/2014/chart" uri="{C3380CC4-5D6E-409C-BE32-E72D297353CC}">
              <c16:uniqueId val="{00000013-FFFC-4ED5-9B3E-82D1074B68E1}"/>
            </c:ext>
          </c:extLst>
        </c:ser>
        <c:dLbls>
          <c:showLegendKey val="0"/>
          <c:showVal val="0"/>
          <c:showCatName val="0"/>
          <c:showSerName val="0"/>
          <c:showPercent val="0"/>
          <c:showBubbleSize val="0"/>
        </c:dLbls>
        <c:gapWidth val="50"/>
        <c:overlap val="100"/>
        <c:axId val="209382448"/>
        <c:axId val="209379568"/>
      </c:barChart>
      <c:catAx>
        <c:axId val="209382448"/>
        <c:scaling>
          <c:orientation val="minMax"/>
        </c:scaling>
        <c:delete val="0"/>
        <c:axPos val="l"/>
        <c:title>
          <c:tx>
            <c:rich>
              <a:bodyPr rot="-54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r>
                  <a:rPr lang="lt-LT"/>
                  <a:t>Respondentų amžius</a:t>
                </a:r>
              </a:p>
            </c:rich>
          </c:tx>
          <c:layout>
            <c:manualLayout>
              <c:xMode val="edge"/>
              <c:yMode val="edge"/>
              <c:x val="8.3078508789880632E-3"/>
              <c:y val="0.25815020934199417"/>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just">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crossAx val="209379568"/>
        <c:crosses val="autoZero"/>
        <c:auto val="1"/>
        <c:lblAlgn val="ctr"/>
        <c:lblOffset val="100"/>
        <c:noMultiLvlLbl val="0"/>
      </c:catAx>
      <c:valAx>
        <c:axId val="20937956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r>
                  <a:rPr lang="lt-LT" b="1"/>
                  <a:t>Ar Jūs žinote, kokį turinį ir kokiais atvejais Jūs galite teisėtai naudoti savo tikslais?</a:t>
                </a:r>
              </a:p>
            </c:rich>
          </c:tx>
          <c:layout>
            <c:manualLayout>
              <c:xMode val="edge"/>
              <c:yMode val="edge"/>
              <c:x val="2.7804872751996484E-2"/>
              <c:y val="3.452641045567605E-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crossAx val="209382448"/>
        <c:crosses val="autoZero"/>
        <c:crossBetween val="between"/>
      </c:valAx>
      <c:spPr>
        <a:noFill/>
        <a:ln>
          <a:noFill/>
        </a:ln>
        <a:effectLst/>
      </c:spPr>
    </c:plotArea>
    <c:legend>
      <c:legendPos val="r"/>
      <c:layout>
        <c:manualLayout>
          <c:xMode val="edge"/>
          <c:yMode val="edge"/>
          <c:x val="0.64737940694720897"/>
          <c:y val="8.8642659279778394E-2"/>
          <c:w val="0.35262059305279098"/>
          <c:h val="0.9113573407202215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chemeClr val="accent6"/>
          </a:solidFill>
          <a:latin typeface="Calibri Light" panose="020F0302020204030204" pitchFamily="34" charset="0"/>
          <a:cs typeface="Calibri Light" panose="020F0302020204030204" pitchFamily="34" charset="0"/>
        </a:defRPr>
      </a:pPr>
      <a:endParaRPr lang="lt-LT"/>
    </a:p>
  </c:txPr>
  <c:externalData r:id="rId3">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237204411186164"/>
          <c:y val="9.0086399853907775E-2"/>
          <c:w val="0.44443260228410769"/>
          <c:h val="0.85129468485784565"/>
        </c:manualLayout>
      </c:layout>
      <c:barChart>
        <c:barDir val="bar"/>
        <c:grouping val="percentStacked"/>
        <c:varyColors val="0"/>
        <c:ser>
          <c:idx val="0"/>
          <c:order val="0"/>
          <c:tx>
            <c:strRef>
              <c:f>Sheet1!$B$1</c:f>
              <c:strCache>
                <c:ptCount val="1"/>
                <c:pt idx="0">
                  <c:v>Labai svarbu</c:v>
                </c:pt>
              </c:strCache>
            </c:strRef>
          </c:tx>
          <c:spPr>
            <a:solidFill>
              <a:schemeClr val="accent1"/>
            </a:solidFill>
            <a:ln>
              <a:noFill/>
            </a:ln>
            <a:effectLst/>
          </c:spPr>
          <c:invertIfNegative val="0"/>
          <c:dLbls>
            <c:dLbl>
              <c:idx val="0"/>
              <c:layout>
                <c:manualLayout>
                  <c:x val="1.0607828577490109E-2"/>
                  <c:y val="8.649738875937149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7CC-4D8F-BC74-609D4888E926}"/>
                </c:ext>
              </c:extLst>
            </c:dLbl>
            <c:dLbl>
              <c:idx val="1"/>
              <c:layout>
                <c:manualLayout>
                  <c:x val="1.0607828577490227E-2"/>
                  <c:y val="-8.649738875937149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7CC-4D8F-BC74-609D4888E926}"/>
                </c:ext>
              </c:extLst>
            </c:dLbl>
            <c:dLbl>
              <c:idx val="2"/>
              <c:layout>
                <c:manualLayout>
                  <c:x val="1.0607828577490187E-2"/>
                  <c:y val="-8.649738875937149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7CC-4D8F-BC74-609D4888E926}"/>
                </c:ext>
              </c:extLst>
            </c:dLbl>
            <c:dLbl>
              <c:idx val="3"/>
              <c:layout>
                <c:manualLayout>
                  <c:x val="8.486262861992111E-3"/>
                  <c:y val="-8.649738875937149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7CC-4D8F-BC74-609D4888E926}"/>
                </c:ext>
              </c:extLst>
            </c:dLbl>
            <c:dLbl>
              <c:idx val="4"/>
              <c:layout>
                <c:manualLayout>
                  <c:x val="1.0607828577490227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7CC-4D8F-BC74-609D4888E926}"/>
                </c:ext>
              </c:extLst>
            </c:dLbl>
            <c:dLbl>
              <c:idx val="5"/>
              <c:layout>
                <c:manualLayout>
                  <c:x val="8.4862628619921509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7CC-4D8F-BC74-609D4888E926}"/>
                </c:ext>
              </c:extLst>
            </c:dLbl>
            <c:dLbl>
              <c:idx val="6"/>
              <c:layout>
                <c:manualLayout>
                  <c:x val="4.2431314309960364E-3"/>
                  <c:y val="-8.649738875937149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E7CC-4D8F-BC74-609D4888E926}"/>
                </c:ext>
              </c:extLst>
            </c:dLbl>
            <c:dLbl>
              <c:idx val="7"/>
              <c:layout>
                <c:manualLayout>
                  <c:x val="1.2729394292988225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7CC-4D8F-BC74-609D4888E92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2"/>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Sheet1!$A$2:$A$10</c:f>
              <c:strCache>
                <c:ptCount val="9"/>
                <c:pt idx="0">
                  <c:v>Kultūros turinio pritaikymas žmonėms su negalia ar sutrikimais</c:v>
                </c:pt>
                <c:pt idx="1">
                  <c:v>Šriftai, spalvos, mygtukai, ikonėlės ir bendras svetainės dizainas yra aiškūs, patogūs ir estetiški</c:v>
                </c:pt>
                <c:pt idx="2">
                  <c:v>Svetainės versija, skirta mobiliesiems įrenginiams, tokia pat patogi, kaip ir skirta kompiuteriams</c:v>
                </c:pt>
                <c:pt idx="3">
                  <c:v>Svetainės struktūra ir navigacijos meniu yra logiški, aiškūs, intuityvūs</c:v>
                </c:pt>
                <c:pt idx="4">
                  <c:v>Pirmą kartą užėjus į svetainę, man turi būti aišku, kam ji yra skirta ir kaip ja reikia naudotis</c:v>
                </c:pt>
                <c:pt idx="5">
                  <c:v>Kultūros turinio peržiūros įrankiai (vaizdų priartinimas, vaizdo įrašų grotuvas, audio įrašų grotuvas) visuomet veikia tinkamai ir patogiai</c:v>
                </c:pt>
                <c:pt idx="6">
                  <c:v>Svetainės paieškos, filtravimo įrankiai yra patogūs ir funkcionalūs</c:v>
                </c:pt>
                <c:pt idx="7">
                  <c:v>Techninių nesklandumų nebuvimas naudojantis svetaine</c:v>
                </c:pt>
                <c:pt idx="8">
                  <c:v>Svetainė veikia greitai, nereikia ilgai laukti, kol puslapis arba jo elementai pasikraus</c:v>
                </c:pt>
              </c:strCache>
            </c:strRef>
          </c:cat>
          <c:val>
            <c:numRef>
              <c:f>Sheet1!$B$2:$B$10</c:f>
              <c:numCache>
                <c:formatCode>0%</c:formatCode>
                <c:ptCount val="9"/>
                <c:pt idx="0">
                  <c:v>0.17630627121372228</c:v>
                </c:pt>
                <c:pt idx="1">
                  <c:v>0.2089933208954774</c:v>
                </c:pt>
                <c:pt idx="2">
                  <c:v>0.34015730067858979</c:v>
                </c:pt>
                <c:pt idx="3">
                  <c:v>0.35830350966313729</c:v>
                </c:pt>
                <c:pt idx="4">
                  <c:v>0.36525141970709818</c:v>
                </c:pt>
                <c:pt idx="5">
                  <c:v>0.36763240333617925</c:v>
                </c:pt>
                <c:pt idx="6">
                  <c:v>0.37654898781883411</c:v>
                </c:pt>
                <c:pt idx="7">
                  <c:v>0.41049900869749734</c:v>
                </c:pt>
                <c:pt idx="8">
                  <c:v>0.45330454453557939</c:v>
                </c:pt>
              </c:numCache>
            </c:numRef>
          </c:val>
          <c:extLst>
            <c:ext xmlns:c16="http://schemas.microsoft.com/office/drawing/2014/chart" uri="{C3380CC4-5D6E-409C-BE32-E72D297353CC}">
              <c16:uniqueId val="{00000008-E7CC-4D8F-BC74-609D4888E926}"/>
            </c:ext>
          </c:extLst>
        </c:ser>
        <c:ser>
          <c:idx val="1"/>
          <c:order val="1"/>
          <c:tx>
            <c:strRef>
              <c:f>Sheet1!$C$1</c:f>
              <c:strCache>
                <c:ptCount val="1"/>
                <c:pt idx="0">
                  <c:v>Svarbu</c:v>
                </c:pt>
              </c:strCache>
            </c:strRef>
          </c:tx>
          <c:spPr>
            <a:solidFill>
              <a:schemeClr val="accent3"/>
            </a:solidFill>
            <a:ln>
              <a:noFill/>
            </a:ln>
            <a:effectLst/>
          </c:spPr>
          <c:invertIfNegative val="0"/>
          <c:dLbls>
            <c:dLbl>
              <c:idx val="0"/>
              <c:layout>
                <c:manualLayout>
                  <c:x val="1.0607828577490187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E7CC-4D8F-BC74-609D4888E926}"/>
                </c:ext>
              </c:extLst>
            </c:dLbl>
            <c:dLbl>
              <c:idx val="1"/>
              <c:layout>
                <c:manualLayout>
                  <c:x val="8.4862628619921509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E7CC-4D8F-BC74-609D4888E926}"/>
                </c:ext>
              </c:extLst>
            </c:dLbl>
            <c:dLbl>
              <c:idx val="2"/>
              <c:layout>
                <c:manualLayout>
                  <c:x val="8.4862628619920728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E7CC-4D8F-BC74-609D4888E926}"/>
                </c:ext>
              </c:extLst>
            </c:dLbl>
            <c:dLbl>
              <c:idx val="7"/>
              <c:layout>
                <c:manualLayout>
                  <c:x val="1.2729394292988225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E7CC-4D8F-BC74-609D4888E92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Sheet1!$A$2:$A$10</c:f>
              <c:strCache>
                <c:ptCount val="9"/>
                <c:pt idx="0">
                  <c:v>Kultūros turinio pritaikymas žmonėms su negalia ar sutrikimais</c:v>
                </c:pt>
                <c:pt idx="1">
                  <c:v>Šriftai, spalvos, mygtukai, ikonėlės ir bendras svetainės dizainas yra aiškūs, patogūs ir estetiški</c:v>
                </c:pt>
                <c:pt idx="2">
                  <c:v>Svetainės versija, skirta mobiliesiems įrenginiams, tokia pat patogi, kaip ir skirta kompiuteriams</c:v>
                </c:pt>
                <c:pt idx="3">
                  <c:v>Svetainės struktūra ir navigacijos meniu yra logiški, aiškūs, intuityvūs</c:v>
                </c:pt>
                <c:pt idx="4">
                  <c:v>Pirmą kartą užėjus į svetainę, man turi būti aišku, kam ji yra skirta ir kaip ja reikia naudotis</c:v>
                </c:pt>
                <c:pt idx="5">
                  <c:v>Kultūros turinio peržiūros įrankiai (vaizdų priartinimas, vaizdo įrašų grotuvas, audio įrašų grotuvas) visuomet veikia tinkamai ir patogiai</c:v>
                </c:pt>
                <c:pt idx="6">
                  <c:v>Svetainės paieškos, filtravimo įrankiai yra patogūs ir funkcionalūs</c:v>
                </c:pt>
                <c:pt idx="7">
                  <c:v>Techninių nesklandumų nebuvimas naudojantis svetaine</c:v>
                </c:pt>
                <c:pt idx="8">
                  <c:v>Svetainė veikia greitai, nereikia ilgai laukti, kol puslapis arba jo elementai pasikraus</c:v>
                </c:pt>
              </c:strCache>
            </c:strRef>
          </c:cat>
          <c:val>
            <c:numRef>
              <c:f>Sheet1!$C$2:$C$10</c:f>
              <c:numCache>
                <c:formatCode>0%</c:formatCode>
                <c:ptCount val="9"/>
                <c:pt idx="0">
                  <c:v>0.31988806520658902</c:v>
                </c:pt>
                <c:pt idx="1">
                  <c:v>0.49157107501305819</c:v>
                </c:pt>
                <c:pt idx="2">
                  <c:v>0.44351472311964629</c:v>
                </c:pt>
                <c:pt idx="3">
                  <c:v>0.4607424841339019</c:v>
                </c:pt>
                <c:pt idx="4">
                  <c:v>0.46220956334057828</c:v>
                </c:pt>
                <c:pt idx="5">
                  <c:v>0.46094875124132684</c:v>
                </c:pt>
                <c:pt idx="6">
                  <c:v>0.47100288839016929</c:v>
                </c:pt>
                <c:pt idx="7">
                  <c:v>0.42992999795585229</c:v>
                </c:pt>
                <c:pt idx="8">
                  <c:v>0.41218031824799989</c:v>
                </c:pt>
              </c:numCache>
            </c:numRef>
          </c:val>
          <c:extLst>
            <c:ext xmlns:c16="http://schemas.microsoft.com/office/drawing/2014/chart" uri="{C3380CC4-5D6E-409C-BE32-E72D297353CC}">
              <c16:uniqueId val="{0000000D-E7CC-4D8F-BC74-609D4888E926}"/>
            </c:ext>
          </c:extLst>
        </c:ser>
        <c:ser>
          <c:idx val="2"/>
          <c:order val="2"/>
          <c:tx>
            <c:strRef>
              <c:f>Sheet1!$D$1</c:f>
              <c:strCache>
                <c:ptCount val="1"/>
                <c:pt idx="0">
                  <c:v>Nesvarbu</c:v>
                </c:pt>
              </c:strCache>
            </c:strRef>
          </c:tx>
          <c:spPr>
            <a:solidFill>
              <a:schemeClr val="tx2">
                <a:lumMod val="60000"/>
                <a:lumOff val="40000"/>
              </a:schemeClr>
            </a:solidFill>
            <a:ln>
              <a:noFill/>
            </a:ln>
            <a:effectLst/>
          </c:spPr>
          <c:invertIfNegative val="0"/>
          <c:dLbls>
            <c:dLbl>
              <c:idx val="6"/>
              <c:layout>
                <c:manualLayout>
                  <c:x val="-2.1215657154980377E-3"/>
                  <c:y val="-4.8302256744957948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E7CC-4D8F-BC74-609D4888E926}"/>
                </c:ext>
              </c:extLst>
            </c:dLbl>
            <c:dLbl>
              <c:idx val="7"/>
              <c:layout>
                <c:manualLayout>
                  <c:x val="-4.2431314309960754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E7CC-4D8F-BC74-609D4888E926}"/>
                </c:ext>
              </c:extLst>
            </c:dLbl>
            <c:dLbl>
              <c:idx val="8"/>
              <c:layout>
                <c:manualLayout>
                  <c:x val="-8.4862628619921509E-3"/>
                  <c:y val="-6.0377820931197434E-1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E7CC-4D8F-BC74-609D4888E92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Sheet1!$A$2:$A$10</c:f>
              <c:strCache>
                <c:ptCount val="9"/>
                <c:pt idx="0">
                  <c:v>Kultūros turinio pritaikymas žmonėms su negalia ar sutrikimais</c:v>
                </c:pt>
                <c:pt idx="1">
                  <c:v>Šriftai, spalvos, mygtukai, ikonėlės ir bendras svetainės dizainas yra aiškūs, patogūs ir estetiški</c:v>
                </c:pt>
                <c:pt idx="2">
                  <c:v>Svetainės versija, skirta mobiliesiems įrenginiams, tokia pat patogi, kaip ir skirta kompiuteriams</c:v>
                </c:pt>
                <c:pt idx="3">
                  <c:v>Svetainės struktūra ir navigacijos meniu yra logiški, aiškūs, intuityvūs</c:v>
                </c:pt>
                <c:pt idx="4">
                  <c:v>Pirmą kartą užėjus į svetainę, man turi būti aišku, kam ji yra skirta ir kaip ja reikia naudotis</c:v>
                </c:pt>
                <c:pt idx="5">
                  <c:v>Kultūros turinio peržiūros įrankiai (vaizdų priartinimas, vaizdo įrašų grotuvas, audio įrašų grotuvas) visuomet veikia tinkamai ir patogiai</c:v>
                </c:pt>
                <c:pt idx="6">
                  <c:v>Svetainės paieškos, filtravimo įrankiai yra patogūs ir funkcionalūs</c:v>
                </c:pt>
                <c:pt idx="7">
                  <c:v>Techninių nesklandumų nebuvimas naudojantis svetaine</c:v>
                </c:pt>
                <c:pt idx="8">
                  <c:v>Svetainė veikia greitai, nereikia ilgai laukti, kol puslapis arba jo elementai pasikraus</c:v>
                </c:pt>
              </c:strCache>
            </c:strRef>
          </c:cat>
          <c:val>
            <c:numRef>
              <c:f>Sheet1!$D$2:$D$10</c:f>
              <c:numCache>
                <c:formatCode>0%</c:formatCode>
                <c:ptCount val="9"/>
                <c:pt idx="0">
                  <c:v>0.20842038824010395</c:v>
                </c:pt>
                <c:pt idx="1">
                  <c:v>0.19896812852467827</c:v>
                </c:pt>
                <c:pt idx="2">
                  <c:v>0.13345261154118759</c:v>
                </c:pt>
                <c:pt idx="3">
                  <c:v>0.10919778743330724</c:v>
                </c:pt>
                <c:pt idx="4">
                  <c:v>0.10807713547926644</c:v>
                </c:pt>
                <c:pt idx="5">
                  <c:v>9.3372120509866305E-2</c:v>
                </c:pt>
                <c:pt idx="6">
                  <c:v>8.1863934365389024E-2</c:v>
                </c:pt>
                <c:pt idx="7">
                  <c:v>7.573915862228113E-2</c:v>
                </c:pt>
                <c:pt idx="8">
                  <c:v>6.5650893110896988E-2</c:v>
                </c:pt>
              </c:numCache>
            </c:numRef>
          </c:val>
          <c:extLst>
            <c:ext xmlns:c16="http://schemas.microsoft.com/office/drawing/2014/chart" uri="{C3380CC4-5D6E-409C-BE32-E72D297353CC}">
              <c16:uniqueId val="{0000000E-E7CC-4D8F-BC74-609D4888E926}"/>
            </c:ext>
          </c:extLst>
        </c:ser>
        <c:ser>
          <c:idx val="3"/>
          <c:order val="3"/>
          <c:tx>
            <c:strRef>
              <c:f>Sheet1!$E$1</c:f>
              <c:strCache>
                <c:ptCount val="1"/>
                <c:pt idx="0">
                  <c:v>Labai nesvarbu</c:v>
                </c:pt>
              </c:strCache>
            </c:strRef>
          </c:tx>
          <c:spPr>
            <a:solidFill>
              <a:schemeClr val="tx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Sheet1!$A$2:$A$10</c:f>
              <c:strCache>
                <c:ptCount val="9"/>
                <c:pt idx="0">
                  <c:v>Kultūros turinio pritaikymas žmonėms su negalia ar sutrikimais</c:v>
                </c:pt>
                <c:pt idx="1">
                  <c:v>Šriftai, spalvos, mygtukai, ikonėlės ir bendras svetainės dizainas yra aiškūs, patogūs ir estetiški</c:v>
                </c:pt>
                <c:pt idx="2">
                  <c:v>Svetainės versija, skirta mobiliesiems įrenginiams, tokia pat patogi, kaip ir skirta kompiuteriams</c:v>
                </c:pt>
                <c:pt idx="3">
                  <c:v>Svetainės struktūra ir navigacijos meniu yra logiški, aiškūs, intuityvūs</c:v>
                </c:pt>
                <c:pt idx="4">
                  <c:v>Pirmą kartą užėjus į svetainę, man turi būti aišku, kam ji yra skirta ir kaip ja reikia naudotis</c:v>
                </c:pt>
                <c:pt idx="5">
                  <c:v>Kultūros turinio peržiūros įrankiai (vaizdų priartinimas, vaizdo įrašų grotuvas, audio įrašų grotuvas) visuomet veikia tinkamai ir patogiai</c:v>
                </c:pt>
                <c:pt idx="6">
                  <c:v>Svetainės paieškos, filtravimo įrankiai yra patogūs ir funkcionalūs</c:v>
                </c:pt>
                <c:pt idx="7">
                  <c:v>Techninių nesklandumų nebuvimas naudojantis svetaine</c:v>
                </c:pt>
                <c:pt idx="8">
                  <c:v>Svetainė veikia greitai, nereikia ilgai laukti, kol puslapis arba jo elementai pasikraus</c:v>
                </c:pt>
              </c:strCache>
            </c:strRef>
          </c:cat>
          <c:val>
            <c:numRef>
              <c:f>Sheet1!$E$2:$E$10</c:f>
              <c:numCache>
                <c:formatCode>0%</c:formatCode>
                <c:ptCount val="9"/>
                <c:pt idx="0">
                  <c:v>7.668281025403359E-2</c:v>
                </c:pt>
                <c:pt idx="1">
                  <c:v>2.8173910858787687E-2</c:v>
                </c:pt>
                <c:pt idx="2">
                  <c:v>1.7776736796824715E-2</c:v>
                </c:pt>
                <c:pt idx="3">
                  <c:v>1.3100331043843874E-2</c:v>
                </c:pt>
                <c:pt idx="4">
                  <c:v>1.5132894605702E-2</c:v>
                </c:pt>
                <c:pt idx="5">
                  <c:v>2.0592422823924251E-2</c:v>
                </c:pt>
                <c:pt idx="6">
                  <c:v>1.4064696970400626E-2</c:v>
                </c:pt>
                <c:pt idx="7">
                  <c:v>1.9405685146907509E-2</c:v>
                </c:pt>
                <c:pt idx="8">
                  <c:v>1.9070687211363672E-2</c:v>
                </c:pt>
              </c:numCache>
            </c:numRef>
          </c:val>
          <c:extLst>
            <c:ext xmlns:c16="http://schemas.microsoft.com/office/drawing/2014/chart" uri="{C3380CC4-5D6E-409C-BE32-E72D297353CC}">
              <c16:uniqueId val="{0000000F-E7CC-4D8F-BC74-609D4888E926}"/>
            </c:ext>
          </c:extLst>
        </c:ser>
        <c:ser>
          <c:idx val="4"/>
          <c:order val="4"/>
          <c:tx>
            <c:strRef>
              <c:f>Sheet1!$F$1</c:f>
              <c:strCache>
                <c:ptCount val="1"/>
                <c:pt idx="0">
                  <c:v>Nežinau</c:v>
                </c:pt>
              </c:strCache>
            </c:strRef>
          </c:tx>
          <c:spPr>
            <a:solidFill>
              <a:schemeClr val="bg2"/>
            </a:solidFill>
            <a:ln>
              <a:noFill/>
            </a:ln>
            <a:effectLst/>
          </c:spPr>
          <c:invertIfNegative val="0"/>
          <c:dLbls>
            <c:dLbl>
              <c:idx val="2"/>
              <c:layout>
                <c:manualLayout>
                  <c:x val="6.3646971464941127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A-E7CC-4D8F-BC74-609D4888E926}"/>
                </c:ext>
              </c:extLst>
            </c:dLbl>
            <c:dLbl>
              <c:idx val="3"/>
              <c:layout>
                <c:manualLayout>
                  <c:x val="8.4862628619921509E-3"/>
                  <c:y val="-9.6604513489915895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E7CC-4D8F-BC74-609D4888E926}"/>
                </c:ext>
              </c:extLst>
            </c:dLbl>
            <c:dLbl>
              <c:idx val="4"/>
              <c:layout>
                <c:manualLayout>
                  <c:x val="6.3646971464939575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E7CC-4D8F-BC74-609D4888E926}"/>
                </c:ext>
              </c:extLst>
            </c:dLbl>
            <c:dLbl>
              <c:idx val="5"/>
              <c:layout>
                <c:manualLayout>
                  <c:x val="6.3646971464939575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E7CC-4D8F-BC74-609D4888E926}"/>
                </c:ext>
              </c:extLst>
            </c:dLbl>
            <c:dLbl>
              <c:idx val="6"/>
              <c:layout>
                <c:manualLayout>
                  <c:x val="6.3646971464941127E-3"/>
                  <c:y val="-4.8302256744957948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E7CC-4D8F-BC74-609D4888E926}"/>
                </c:ext>
              </c:extLst>
            </c:dLbl>
            <c:dLbl>
              <c:idx val="7"/>
              <c:layout>
                <c:manualLayout>
                  <c:x val="8.4862628619919948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E7CC-4D8F-BC74-609D4888E926}"/>
                </c:ext>
              </c:extLst>
            </c:dLbl>
            <c:dLbl>
              <c:idx val="8"/>
              <c:layout>
                <c:manualLayout>
                  <c:x val="6.3646971464939575E-3"/>
                  <c:y val="-6.0377820931197434E-1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E7CC-4D8F-BC74-609D4888E92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Sheet1!$A$2:$A$10</c:f>
              <c:strCache>
                <c:ptCount val="9"/>
                <c:pt idx="0">
                  <c:v>Kultūros turinio pritaikymas žmonėms su negalia ar sutrikimais</c:v>
                </c:pt>
                <c:pt idx="1">
                  <c:v>Šriftai, spalvos, mygtukai, ikonėlės ir bendras svetainės dizainas yra aiškūs, patogūs ir estetiški</c:v>
                </c:pt>
                <c:pt idx="2">
                  <c:v>Svetainės versija, skirta mobiliesiems įrenginiams, tokia pat patogi, kaip ir skirta kompiuteriams</c:v>
                </c:pt>
                <c:pt idx="3">
                  <c:v>Svetainės struktūra ir navigacijos meniu yra logiški, aiškūs, intuityvūs</c:v>
                </c:pt>
                <c:pt idx="4">
                  <c:v>Pirmą kartą užėjus į svetainę, man turi būti aišku, kam ji yra skirta ir kaip ja reikia naudotis</c:v>
                </c:pt>
                <c:pt idx="5">
                  <c:v>Kultūros turinio peržiūros įrankiai (vaizdų priartinimas, vaizdo įrašų grotuvas, audio įrašų grotuvas) visuomet veikia tinkamai ir patogiai</c:v>
                </c:pt>
                <c:pt idx="6">
                  <c:v>Svetainės paieškos, filtravimo įrankiai yra patogūs ir funkcionalūs</c:v>
                </c:pt>
                <c:pt idx="7">
                  <c:v>Techninių nesklandumų nebuvimas naudojantis svetaine</c:v>
                </c:pt>
                <c:pt idx="8">
                  <c:v>Svetainė veikia greitai, nereikia ilgai laukti, kol puslapis arba jo elementai pasikraus</c:v>
                </c:pt>
              </c:strCache>
            </c:strRef>
          </c:cat>
          <c:val>
            <c:numRef>
              <c:f>Sheet1!$F$2:$F$10</c:f>
              <c:numCache>
                <c:formatCode>0%</c:formatCode>
                <c:ptCount val="9"/>
                <c:pt idx="0">
                  <c:v>0.21870246508555116</c:v>
                </c:pt>
                <c:pt idx="1">
                  <c:v>7.2293564707998526E-2</c:v>
                </c:pt>
                <c:pt idx="2">
                  <c:v>6.5098627863751576E-2</c:v>
                </c:pt>
                <c:pt idx="3">
                  <c:v>5.865588772580968E-2</c:v>
                </c:pt>
                <c:pt idx="4">
                  <c:v>4.932898686735504E-2</c:v>
                </c:pt>
                <c:pt idx="5">
                  <c:v>5.7454302088703356E-2</c:v>
                </c:pt>
                <c:pt idx="6">
                  <c:v>5.6519492455206946E-2</c:v>
                </c:pt>
                <c:pt idx="7">
                  <c:v>6.4426149577461553E-2</c:v>
                </c:pt>
                <c:pt idx="8">
                  <c:v>4.9793556894160033E-2</c:v>
                </c:pt>
              </c:numCache>
            </c:numRef>
          </c:val>
          <c:extLst>
            <c:ext xmlns:c16="http://schemas.microsoft.com/office/drawing/2014/chart" uri="{C3380CC4-5D6E-409C-BE32-E72D297353CC}">
              <c16:uniqueId val="{00000010-E7CC-4D8F-BC74-609D4888E926}"/>
            </c:ext>
          </c:extLst>
        </c:ser>
        <c:dLbls>
          <c:showLegendKey val="0"/>
          <c:showVal val="0"/>
          <c:showCatName val="0"/>
          <c:showSerName val="0"/>
          <c:showPercent val="0"/>
          <c:showBubbleSize val="0"/>
        </c:dLbls>
        <c:gapWidth val="50"/>
        <c:overlap val="100"/>
        <c:axId val="209382448"/>
        <c:axId val="209379568"/>
      </c:barChart>
      <c:catAx>
        <c:axId val="2093824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just">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crossAx val="209379568"/>
        <c:crosses val="autoZero"/>
        <c:auto val="1"/>
        <c:lblAlgn val="ctr"/>
        <c:lblOffset val="100"/>
        <c:noMultiLvlLbl val="0"/>
      </c:catAx>
      <c:valAx>
        <c:axId val="20937956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r>
                  <a:rPr lang="lt-LT" b="1"/>
                  <a:t>Kurie iš toliau išvardintų kultūros turinio svetainių bruožų Jums yra svarbiausi, </a:t>
                </a:r>
              </a:p>
              <a:p>
                <a:pPr>
                  <a:defRPr/>
                </a:pPr>
                <a:r>
                  <a:rPr lang="lt-LT" b="1"/>
                  <a:t>kai Jūs žiūrite kultūros turinį internete?</a:t>
                </a:r>
              </a:p>
            </c:rich>
          </c:tx>
          <c:layout>
            <c:manualLayout>
              <c:xMode val="edge"/>
              <c:yMode val="edge"/>
              <c:x val="0.36905688051325186"/>
              <c:y val="1.5461426960863263E-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crossAx val="209382448"/>
        <c:crosses val="autoZero"/>
        <c:crossBetween val="between"/>
      </c:valAx>
      <c:spPr>
        <a:noFill/>
        <a:ln>
          <a:noFill/>
        </a:ln>
        <a:effectLst/>
      </c:spPr>
    </c:plotArea>
    <c:legend>
      <c:legendPos val="r"/>
      <c:layout>
        <c:manualLayout>
          <c:xMode val="edge"/>
          <c:yMode val="edge"/>
          <c:x val="0.89984572709147537"/>
          <c:y val="0.14306021324465254"/>
          <c:w val="0.10015427290852458"/>
          <c:h val="0.5948503044944437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chemeClr val="accent6"/>
          </a:solidFill>
          <a:latin typeface="Calibri Light" panose="020F0302020204030204" pitchFamily="34" charset="0"/>
          <a:cs typeface="Calibri Light" panose="020F0302020204030204" pitchFamily="34" charset="0"/>
        </a:defRPr>
      </a:pPr>
      <a:endParaRPr lang="lt-LT"/>
    </a:p>
  </c:txPr>
  <c:externalData r:id="rId3">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1523417825662423"/>
          <c:y val="5.6119187024698834E-2"/>
          <c:w val="0.44443260228410769"/>
          <c:h val="0.89508736287771717"/>
        </c:manualLayout>
      </c:layout>
      <c:barChart>
        <c:barDir val="bar"/>
        <c:grouping val="percentStacked"/>
        <c:varyColors val="0"/>
        <c:ser>
          <c:idx val="0"/>
          <c:order val="0"/>
          <c:tx>
            <c:strRef>
              <c:f>Sheet1!$B$1</c:f>
              <c:strCache>
                <c:ptCount val="1"/>
                <c:pt idx="0">
                  <c:v>Labai svarbu</c:v>
                </c:pt>
              </c:strCache>
            </c:strRef>
          </c:tx>
          <c:spPr>
            <a:solidFill>
              <a:schemeClr val="accent1"/>
            </a:solidFill>
            <a:ln>
              <a:noFill/>
            </a:ln>
            <a:effectLst/>
          </c:spPr>
          <c:invertIfNegative val="0"/>
          <c:dLbls>
            <c:dLbl>
              <c:idx val="0"/>
              <c:layout>
                <c:manualLayout>
                  <c:x val="1.0607828577490109E-2"/>
                  <c:y val="8.649738875937149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EE3-49B4-944C-1BCDBA86F492}"/>
                </c:ext>
              </c:extLst>
            </c:dLbl>
            <c:dLbl>
              <c:idx val="1"/>
              <c:layout>
                <c:manualLayout>
                  <c:x val="1.0607828577490227E-2"/>
                  <c:y val="-8.649738875937149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EE3-49B4-944C-1BCDBA86F492}"/>
                </c:ext>
              </c:extLst>
            </c:dLbl>
            <c:dLbl>
              <c:idx val="2"/>
              <c:layout>
                <c:manualLayout>
                  <c:x val="1.0607828577490187E-2"/>
                  <c:y val="-8.649738875937149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EE3-49B4-944C-1BCDBA86F492}"/>
                </c:ext>
              </c:extLst>
            </c:dLbl>
            <c:dLbl>
              <c:idx val="3"/>
              <c:layout>
                <c:manualLayout>
                  <c:x val="8.486262861992111E-3"/>
                  <c:y val="-8.649738875937149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EE3-49B4-944C-1BCDBA86F492}"/>
                </c:ext>
              </c:extLst>
            </c:dLbl>
            <c:dLbl>
              <c:idx val="4"/>
              <c:layout>
                <c:manualLayout>
                  <c:x val="1.0607828577490227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EE3-49B4-944C-1BCDBA86F492}"/>
                </c:ext>
              </c:extLst>
            </c:dLbl>
            <c:dLbl>
              <c:idx val="5"/>
              <c:layout>
                <c:manualLayout>
                  <c:x val="8.4862628619921509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EE3-49B4-944C-1BCDBA86F492}"/>
                </c:ext>
              </c:extLst>
            </c:dLbl>
            <c:dLbl>
              <c:idx val="6"/>
              <c:layout>
                <c:manualLayout>
                  <c:x val="4.2431314309960364E-3"/>
                  <c:y val="-8.649738875937149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EE3-49B4-944C-1BCDBA86F492}"/>
                </c:ext>
              </c:extLst>
            </c:dLbl>
            <c:dLbl>
              <c:idx val="7"/>
              <c:layout>
                <c:manualLayout>
                  <c:x val="1.2729394292988225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DEE3-49B4-944C-1BCDBA86F49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2"/>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Sheet1!$A$2:$A$15</c:f>
              <c:strCache>
                <c:ptCount val="14"/>
                <c:pt idx="0">
                  <c:v>Kultūros turinys arba dalis jo būtų pateikiama žaidimo forma</c:v>
                </c:pt>
                <c:pt idx="1">
                  <c:v>Būtų pateikiami įrankiai, kurių dėka galėčiau ir pats kurti tokį turinį, pavyzdžiui, virtualius turus</c:v>
                </c:pt>
                <c:pt idx="2">
                  <c:v>Būtų daugiau lietuviško kultūros turinio, kurį galėčiau atsisiųsti ir teisėtai panaudoti savo darbe</c:v>
                </c:pt>
                <c:pt idx="3">
                  <c:v>Būtų galimybė nuotoliniu būdu „dalyvauti“ kultūros renginyje</c:v>
                </c:pt>
                <c:pt idx="4">
                  <c:v>Kultūros turinio ženklinimas dėl autorinių teisių būtų aiškesnis</c:v>
                </c:pt>
                <c:pt idx="5">
                  <c:v>Visą reikiamą turinį rasčiau vienoje svetainėje</c:v>
                </c:pt>
                <c:pt idx="6">
                  <c:v>Būtų daugiau lietuviško edukacinio kultūros turinio (turinio, specialiai pritaikyto mokymui)</c:v>
                </c:pt>
                <c:pt idx="7">
                  <c:v>Būtų daugiau lietuviško pramoginio kultūros turinio internete</c:v>
                </c:pt>
                <c:pt idx="8">
                  <c:v>Vienoje svetainėje galėčiau ir susiplanuoti savo laisvalaikį, ir gauti rekomendacijų, nusipirkti bilietų</c:v>
                </c:pt>
                <c:pt idx="9">
                  <c:v>Galėčiau ne tik peržiūrėti kultūros turinį, bet ir sužinoti apie autorių, vietovę, laikotarpį ir pan.</c:v>
                </c:pt>
                <c:pt idx="10">
                  <c:v>Turinys būtų atviras, galėčiau jį laisvai ir teisėtai naudoti savo tikslais</c:v>
                </c:pt>
                <c:pt idx="11">
                  <c:v>Būtų daugiau informacijos dėl naujo lietuviško kultūros turinio internete</c:v>
                </c:pt>
                <c:pt idx="12">
                  <c:v>Internete būtų daugiau turinio mane dominančiomis temomis</c:v>
                </c:pt>
                <c:pt idx="13">
                  <c:v>Būtų patogiau rasti</c:v>
                </c:pt>
              </c:strCache>
            </c:strRef>
          </c:cat>
          <c:val>
            <c:numRef>
              <c:f>Sheet1!$B$2:$B$15</c:f>
              <c:numCache>
                <c:formatCode>0%</c:formatCode>
                <c:ptCount val="14"/>
                <c:pt idx="0">
                  <c:v>0.10847447442191523</c:v>
                </c:pt>
                <c:pt idx="1">
                  <c:v>0.17740753675174106</c:v>
                </c:pt>
                <c:pt idx="2">
                  <c:v>0.2005372724916753</c:v>
                </c:pt>
                <c:pt idx="3">
                  <c:v>0.21119499064938263</c:v>
                </c:pt>
                <c:pt idx="4">
                  <c:v>0.21326156539279478</c:v>
                </c:pt>
                <c:pt idx="5">
                  <c:v>0.21934219134353208</c:v>
                </c:pt>
                <c:pt idx="6">
                  <c:v>0.22158896587205537</c:v>
                </c:pt>
                <c:pt idx="7">
                  <c:v>0.24015034553528725</c:v>
                </c:pt>
                <c:pt idx="8">
                  <c:v>0.24097145000122061</c:v>
                </c:pt>
                <c:pt idx="9">
                  <c:v>0.25407617436469604</c:v>
                </c:pt>
                <c:pt idx="10">
                  <c:v>0.27084109518802485</c:v>
                </c:pt>
                <c:pt idx="11">
                  <c:v>0.28189667258688905</c:v>
                </c:pt>
                <c:pt idx="12">
                  <c:v>0.30192099556804292</c:v>
                </c:pt>
                <c:pt idx="13">
                  <c:v>0.32406600129544932</c:v>
                </c:pt>
              </c:numCache>
            </c:numRef>
          </c:val>
          <c:extLst>
            <c:ext xmlns:c16="http://schemas.microsoft.com/office/drawing/2014/chart" uri="{C3380CC4-5D6E-409C-BE32-E72D297353CC}">
              <c16:uniqueId val="{00000008-DEE3-49B4-944C-1BCDBA86F492}"/>
            </c:ext>
          </c:extLst>
        </c:ser>
        <c:ser>
          <c:idx val="1"/>
          <c:order val="1"/>
          <c:tx>
            <c:strRef>
              <c:f>Sheet1!$C$1</c:f>
              <c:strCache>
                <c:ptCount val="1"/>
                <c:pt idx="0">
                  <c:v>Svarbu</c:v>
                </c:pt>
              </c:strCache>
            </c:strRef>
          </c:tx>
          <c:spPr>
            <a:solidFill>
              <a:schemeClr val="accent3"/>
            </a:solidFill>
            <a:ln>
              <a:noFill/>
            </a:ln>
            <a:effectLst/>
          </c:spPr>
          <c:invertIfNegative val="0"/>
          <c:dLbls>
            <c:dLbl>
              <c:idx val="0"/>
              <c:layout>
                <c:manualLayout>
                  <c:x val="1.0607828577490187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DEE3-49B4-944C-1BCDBA86F492}"/>
                </c:ext>
              </c:extLst>
            </c:dLbl>
            <c:dLbl>
              <c:idx val="1"/>
              <c:layout>
                <c:manualLayout>
                  <c:x val="8.4862628619921509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DEE3-49B4-944C-1BCDBA86F492}"/>
                </c:ext>
              </c:extLst>
            </c:dLbl>
            <c:dLbl>
              <c:idx val="2"/>
              <c:layout>
                <c:manualLayout>
                  <c:x val="8.4862628619920728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DEE3-49B4-944C-1BCDBA86F492}"/>
                </c:ext>
              </c:extLst>
            </c:dLbl>
            <c:dLbl>
              <c:idx val="7"/>
              <c:layout>
                <c:manualLayout>
                  <c:x val="1.2729394292988225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DEE3-49B4-944C-1BCDBA86F49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Sheet1!$A$2:$A$15</c:f>
              <c:strCache>
                <c:ptCount val="14"/>
                <c:pt idx="0">
                  <c:v>Kultūros turinys arba dalis jo būtų pateikiama žaidimo forma</c:v>
                </c:pt>
                <c:pt idx="1">
                  <c:v>Būtų pateikiami įrankiai, kurių dėka galėčiau ir pats kurti tokį turinį, pavyzdžiui, virtualius turus</c:v>
                </c:pt>
                <c:pt idx="2">
                  <c:v>Būtų daugiau lietuviško kultūros turinio, kurį galėčiau atsisiųsti ir teisėtai panaudoti savo darbe</c:v>
                </c:pt>
                <c:pt idx="3">
                  <c:v>Būtų galimybė nuotoliniu būdu „dalyvauti“ kultūros renginyje</c:v>
                </c:pt>
                <c:pt idx="4">
                  <c:v>Kultūros turinio ženklinimas dėl autorinių teisių būtų aiškesnis</c:v>
                </c:pt>
                <c:pt idx="5">
                  <c:v>Visą reikiamą turinį rasčiau vienoje svetainėje</c:v>
                </c:pt>
                <c:pt idx="6">
                  <c:v>Būtų daugiau lietuviško edukacinio kultūros turinio (turinio, specialiai pritaikyto mokymui)</c:v>
                </c:pt>
                <c:pt idx="7">
                  <c:v>Būtų daugiau lietuviško pramoginio kultūros turinio internete</c:v>
                </c:pt>
                <c:pt idx="8">
                  <c:v>Vienoje svetainėje galėčiau ir susiplanuoti savo laisvalaikį, ir gauti rekomendacijų, nusipirkti bilietų</c:v>
                </c:pt>
                <c:pt idx="9">
                  <c:v>Galėčiau ne tik peržiūrėti kultūros turinį, bet ir sužinoti apie autorių, vietovę, laikotarpį ir pan.</c:v>
                </c:pt>
                <c:pt idx="10">
                  <c:v>Turinys būtų atviras, galėčiau jį laisvai ir teisėtai naudoti savo tikslais</c:v>
                </c:pt>
                <c:pt idx="11">
                  <c:v>Būtų daugiau informacijos dėl naujo lietuviško kultūros turinio internete</c:v>
                </c:pt>
                <c:pt idx="12">
                  <c:v>Internete būtų daugiau turinio mane dominančiomis temomis</c:v>
                </c:pt>
                <c:pt idx="13">
                  <c:v>Būtų patogiau rasti</c:v>
                </c:pt>
              </c:strCache>
            </c:strRef>
          </c:cat>
          <c:val>
            <c:numRef>
              <c:f>Sheet1!$C$2:$C$15</c:f>
              <c:numCache>
                <c:formatCode>0%</c:formatCode>
                <c:ptCount val="14"/>
                <c:pt idx="0">
                  <c:v>0.45239089673193411</c:v>
                </c:pt>
                <c:pt idx="1">
                  <c:v>0.51208886348302374</c:v>
                </c:pt>
                <c:pt idx="2">
                  <c:v>0.53948571714683957</c:v>
                </c:pt>
                <c:pt idx="3">
                  <c:v>0.54250296497080308</c:v>
                </c:pt>
                <c:pt idx="4">
                  <c:v>0.56450543246503804</c:v>
                </c:pt>
                <c:pt idx="5">
                  <c:v>0.60451488558178212</c:v>
                </c:pt>
                <c:pt idx="6">
                  <c:v>0.55988691418432435</c:v>
                </c:pt>
                <c:pt idx="7">
                  <c:v>0.61651725505906818</c:v>
                </c:pt>
                <c:pt idx="8">
                  <c:v>0.60126505920574391</c:v>
                </c:pt>
                <c:pt idx="9">
                  <c:v>0.6118318518638548</c:v>
                </c:pt>
                <c:pt idx="10">
                  <c:v>0.58414514132721873</c:v>
                </c:pt>
                <c:pt idx="11">
                  <c:v>0.58954092609116215</c:v>
                </c:pt>
                <c:pt idx="12">
                  <c:v>0.58026627576357559</c:v>
                </c:pt>
                <c:pt idx="13">
                  <c:v>0.55990074140503232</c:v>
                </c:pt>
              </c:numCache>
            </c:numRef>
          </c:val>
          <c:extLst>
            <c:ext xmlns:c16="http://schemas.microsoft.com/office/drawing/2014/chart" uri="{C3380CC4-5D6E-409C-BE32-E72D297353CC}">
              <c16:uniqueId val="{0000000D-DEE3-49B4-944C-1BCDBA86F492}"/>
            </c:ext>
          </c:extLst>
        </c:ser>
        <c:ser>
          <c:idx val="2"/>
          <c:order val="2"/>
          <c:tx>
            <c:strRef>
              <c:f>Sheet1!$D$1</c:f>
              <c:strCache>
                <c:ptCount val="1"/>
                <c:pt idx="0">
                  <c:v>Nesvarbu</c:v>
                </c:pt>
              </c:strCache>
            </c:strRef>
          </c:tx>
          <c:spPr>
            <a:solidFill>
              <a:schemeClr val="tx2">
                <a:lumMod val="60000"/>
                <a:lumOff val="40000"/>
              </a:schemeClr>
            </a:solidFill>
            <a:ln>
              <a:noFill/>
            </a:ln>
            <a:effectLst/>
          </c:spPr>
          <c:invertIfNegative val="0"/>
          <c:dLbls>
            <c:dLbl>
              <c:idx val="6"/>
              <c:layout>
                <c:manualLayout>
                  <c:x val="-2.1215657154980377E-3"/>
                  <c:y val="-4.8302256744957948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DEE3-49B4-944C-1BCDBA86F492}"/>
                </c:ext>
              </c:extLst>
            </c:dLbl>
            <c:dLbl>
              <c:idx val="7"/>
              <c:layout>
                <c:manualLayout>
                  <c:x val="-1.2729394292988225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DEE3-49B4-944C-1BCDBA86F492}"/>
                </c:ext>
              </c:extLst>
            </c:dLbl>
            <c:dLbl>
              <c:idx val="8"/>
              <c:layout>
                <c:manualLayout>
                  <c:x val="-8.4862628619921509E-3"/>
                  <c:y val="-6.0377820931197434E-1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DEE3-49B4-944C-1BCDBA86F492}"/>
                </c:ext>
              </c:extLst>
            </c:dLbl>
            <c:dLbl>
              <c:idx val="9"/>
              <c:layout>
                <c:manualLayout>
                  <c:x val="-6.3646971464941127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7387-4A9D-A6C3-7C2FDE7B06CE}"/>
                </c:ext>
              </c:extLst>
            </c:dLbl>
            <c:dLbl>
              <c:idx val="10"/>
              <c:layout>
                <c:manualLayout>
                  <c:x val="-8.4862628619921509E-3"/>
                  <c:y val="-4.0944995081069325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7387-4A9D-A6C3-7C2FDE7B06CE}"/>
                </c:ext>
              </c:extLst>
            </c:dLbl>
            <c:dLbl>
              <c:idx val="11"/>
              <c:layout>
                <c:manualLayout>
                  <c:x val="-1.6972525723984302E-2"/>
                  <c:y val="-2.0472497540534662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387-4A9D-A6C3-7C2FDE7B06CE}"/>
                </c:ext>
              </c:extLst>
            </c:dLbl>
            <c:dLbl>
              <c:idx val="12"/>
              <c:layout>
                <c:manualLayout>
                  <c:x val="-2.1215657154980375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387-4A9D-A6C3-7C2FDE7B06CE}"/>
                </c:ext>
              </c:extLst>
            </c:dLbl>
            <c:dLbl>
              <c:idx val="13"/>
              <c:layout>
                <c:manualLayout>
                  <c:x val="-1.6972525723984302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387-4A9D-A6C3-7C2FDE7B06C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Sheet1!$A$2:$A$15</c:f>
              <c:strCache>
                <c:ptCount val="14"/>
                <c:pt idx="0">
                  <c:v>Kultūros turinys arba dalis jo būtų pateikiama žaidimo forma</c:v>
                </c:pt>
                <c:pt idx="1">
                  <c:v>Būtų pateikiami įrankiai, kurių dėka galėčiau ir pats kurti tokį turinį, pavyzdžiui, virtualius turus</c:v>
                </c:pt>
                <c:pt idx="2">
                  <c:v>Būtų daugiau lietuviško kultūros turinio, kurį galėčiau atsisiųsti ir teisėtai panaudoti savo darbe</c:v>
                </c:pt>
                <c:pt idx="3">
                  <c:v>Būtų galimybė nuotoliniu būdu „dalyvauti“ kultūros renginyje</c:v>
                </c:pt>
                <c:pt idx="4">
                  <c:v>Kultūros turinio ženklinimas dėl autorinių teisių būtų aiškesnis</c:v>
                </c:pt>
                <c:pt idx="5">
                  <c:v>Visą reikiamą turinį rasčiau vienoje svetainėje</c:v>
                </c:pt>
                <c:pt idx="6">
                  <c:v>Būtų daugiau lietuviško edukacinio kultūros turinio (turinio, specialiai pritaikyto mokymui)</c:v>
                </c:pt>
                <c:pt idx="7">
                  <c:v>Būtų daugiau lietuviško pramoginio kultūros turinio internete</c:v>
                </c:pt>
                <c:pt idx="8">
                  <c:v>Vienoje svetainėje galėčiau ir susiplanuoti savo laisvalaikį, ir gauti rekomendacijų, nusipirkti bilietų</c:v>
                </c:pt>
                <c:pt idx="9">
                  <c:v>Galėčiau ne tik peržiūrėti kultūros turinį, bet ir sužinoti apie autorių, vietovę, laikotarpį ir pan.</c:v>
                </c:pt>
                <c:pt idx="10">
                  <c:v>Turinys būtų atviras, galėčiau jį laisvai ir teisėtai naudoti savo tikslais</c:v>
                </c:pt>
                <c:pt idx="11">
                  <c:v>Būtų daugiau informacijos dėl naujo lietuviško kultūros turinio internete</c:v>
                </c:pt>
                <c:pt idx="12">
                  <c:v>Internete būtų daugiau turinio mane dominančiomis temomis</c:v>
                </c:pt>
                <c:pt idx="13">
                  <c:v>Būtų patogiau rasti</c:v>
                </c:pt>
              </c:strCache>
            </c:strRef>
          </c:cat>
          <c:val>
            <c:numRef>
              <c:f>Sheet1!$D$2:$D$15</c:f>
              <c:numCache>
                <c:formatCode>0%</c:formatCode>
                <c:ptCount val="14"/>
                <c:pt idx="0">
                  <c:v>0.20975030949910367</c:v>
                </c:pt>
                <c:pt idx="1">
                  <c:v>0.13225204270093199</c:v>
                </c:pt>
                <c:pt idx="2">
                  <c:v>0.10382633105694837</c:v>
                </c:pt>
                <c:pt idx="3">
                  <c:v>0.11060239880846313</c:v>
                </c:pt>
                <c:pt idx="4">
                  <c:v>9.0285140761497171E-2</c:v>
                </c:pt>
                <c:pt idx="5">
                  <c:v>7.5729349060518786E-2</c:v>
                </c:pt>
                <c:pt idx="6">
                  <c:v>8.6835022719591801E-2</c:v>
                </c:pt>
                <c:pt idx="7">
                  <c:v>5.4829210112195902E-2</c:v>
                </c:pt>
                <c:pt idx="8">
                  <c:v>4.744968935543864E-2</c:v>
                </c:pt>
                <c:pt idx="9">
                  <c:v>4.0384657093004442E-2</c:v>
                </c:pt>
                <c:pt idx="10">
                  <c:v>6.0252579427085368E-2</c:v>
                </c:pt>
                <c:pt idx="11">
                  <c:v>4.3364263476610633E-2</c:v>
                </c:pt>
                <c:pt idx="12">
                  <c:v>3.1950251812587573E-2</c:v>
                </c:pt>
                <c:pt idx="13">
                  <c:v>4.2062105977416483E-2</c:v>
                </c:pt>
              </c:numCache>
            </c:numRef>
          </c:val>
          <c:extLst>
            <c:ext xmlns:c16="http://schemas.microsoft.com/office/drawing/2014/chart" uri="{C3380CC4-5D6E-409C-BE32-E72D297353CC}">
              <c16:uniqueId val="{00000011-DEE3-49B4-944C-1BCDBA86F492}"/>
            </c:ext>
          </c:extLst>
        </c:ser>
        <c:ser>
          <c:idx val="3"/>
          <c:order val="3"/>
          <c:tx>
            <c:strRef>
              <c:f>Sheet1!$E$1</c:f>
              <c:strCache>
                <c:ptCount val="1"/>
                <c:pt idx="0">
                  <c:v>Labai nesvarbu</c:v>
                </c:pt>
              </c:strCache>
            </c:strRef>
          </c:tx>
          <c:spPr>
            <a:solidFill>
              <a:schemeClr val="tx2">
                <a:lumMod val="40000"/>
                <a:lumOff val="60000"/>
              </a:schemeClr>
            </a:solidFill>
            <a:ln>
              <a:noFill/>
            </a:ln>
            <a:effectLst/>
          </c:spPr>
          <c:invertIfNegative val="0"/>
          <c:dLbls>
            <c:dLbl>
              <c:idx val="9"/>
              <c:layout>
                <c:manualLayout>
                  <c:x val="4.2431314309960754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7387-4A9D-A6C3-7C2FDE7B06C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Sheet1!$A$2:$A$15</c:f>
              <c:strCache>
                <c:ptCount val="14"/>
                <c:pt idx="0">
                  <c:v>Kultūros turinys arba dalis jo būtų pateikiama žaidimo forma</c:v>
                </c:pt>
                <c:pt idx="1">
                  <c:v>Būtų pateikiami įrankiai, kurių dėka galėčiau ir pats kurti tokį turinį, pavyzdžiui, virtualius turus</c:v>
                </c:pt>
                <c:pt idx="2">
                  <c:v>Būtų daugiau lietuviško kultūros turinio, kurį galėčiau atsisiųsti ir teisėtai panaudoti savo darbe</c:v>
                </c:pt>
                <c:pt idx="3">
                  <c:v>Būtų galimybė nuotoliniu būdu „dalyvauti“ kultūros renginyje</c:v>
                </c:pt>
                <c:pt idx="4">
                  <c:v>Kultūros turinio ženklinimas dėl autorinių teisių būtų aiškesnis</c:v>
                </c:pt>
                <c:pt idx="5">
                  <c:v>Visą reikiamą turinį rasčiau vienoje svetainėje</c:v>
                </c:pt>
                <c:pt idx="6">
                  <c:v>Būtų daugiau lietuviško edukacinio kultūros turinio (turinio, specialiai pritaikyto mokymui)</c:v>
                </c:pt>
                <c:pt idx="7">
                  <c:v>Būtų daugiau lietuviško pramoginio kultūros turinio internete</c:v>
                </c:pt>
                <c:pt idx="8">
                  <c:v>Vienoje svetainėje galėčiau ir susiplanuoti savo laisvalaikį, ir gauti rekomendacijų, nusipirkti bilietų</c:v>
                </c:pt>
                <c:pt idx="9">
                  <c:v>Galėčiau ne tik peržiūrėti kultūros turinį, bet ir sužinoti apie autorių, vietovę, laikotarpį ir pan.</c:v>
                </c:pt>
                <c:pt idx="10">
                  <c:v>Turinys būtų atviras, galėčiau jį laisvai ir teisėtai naudoti savo tikslais</c:v>
                </c:pt>
                <c:pt idx="11">
                  <c:v>Būtų daugiau informacijos dėl naujo lietuviško kultūros turinio internete</c:v>
                </c:pt>
                <c:pt idx="12">
                  <c:v>Internete būtų daugiau turinio mane dominančiomis temomis</c:v>
                </c:pt>
                <c:pt idx="13">
                  <c:v>Būtų patogiau rasti</c:v>
                </c:pt>
              </c:strCache>
            </c:strRef>
          </c:cat>
          <c:val>
            <c:numRef>
              <c:f>Sheet1!$E$2:$E$15</c:f>
              <c:numCache>
                <c:formatCode>0%</c:formatCode>
                <c:ptCount val="14"/>
                <c:pt idx="0">
                  <c:v>6.9839683874550598E-2</c:v>
                </c:pt>
                <c:pt idx="1">
                  <c:v>3.7466809451718742E-2</c:v>
                </c:pt>
                <c:pt idx="2">
                  <c:v>3.8010595405676438E-2</c:v>
                </c:pt>
                <c:pt idx="3">
                  <c:v>2.1977858419659092E-2</c:v>
                </c:pt>
                <c:pt idx="4">
                  <c:v>2.1534445749404926E-2</c:v>
                </c:pt>
                <c:pt idx="5">
                  <c:v>1.8046713863056799E-2</c:v>
                </c:pt>
                <c:pt idx="6">
                  <c:v>2.2338773645125324E-2</c:v>
                </c:pt>
                <c:pt idx="7">
                  <c:v>5.9116818225776755E-3</c:v>
                </c:pt>
                <c:pt idx="8">
                  <c:v>3.2832749473129516E-2</c:v>
                </c:pt>
                <c:pt idx="9">
                  <c:v>2.0440792914565898E-2</c:v>
                </c:pt>
                <c:pt idx="10">
                  <c:v>1.7263037574598031E-2</c:v>
                </c:pt>
                <c:pt idx="11">
                  <c:v>9.6086814734403485E-3</c:v>
                </c:pt>
                <c:pt idx="12">
                  <c:v>8.0895895151258355E-3</c:v>
                </c:pt>
                <c:pt idx="13">
                  <c:v>9.3178186873026248E-3</c:v>
                </c:pt>
              </c:numCache>
            </c:numRef>
          </c:val>
          <c:extLst>
            <c:ext xmlns:c16="http://schemas.microsoft.com/office/drawing/2014/chart" uri="{C3380CC4-5D6E-409C-BE32-E72D297353CC}">
              <c16:uniqueId val="{00000012-DEE3-49B4-944C-1BCDBA86F492}"/>
            </c:ext>
          </c:extLst>
        </c:ser>
        <c:ser>
          <c:idx val="4"/>
          <c:order val="4"/>
          <c:tx>
            <c:strRef>
              <c:f>Sheet1!$F$1</c:f>
              <c:strCache>
                <c:ptCount val="1"/>
                <c:pt idx="0">
                  <c:v>Nežinau</c:v>
                </c:pt>
              </c:strCache>
            </c:strRef>
          </c:tx>
          <c:spPr>
            <a:solidFill>
              <a:schemeClr val="bg2"/>
            </a:solidFill>
            <a:ln>
              <a:noFill/>
            </a:ln>
            <a:effectLst/>
          </c:spPr>
          <c:invertIfNegative val="0"/>
          <c:dLbls>
            <c:dLbl>
              <c:idx val="2"/>
              <c:layout>
                <c:manualLayout>
                  <c:x val="6.3646971464941127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DEE3-49B4-944C-1BCDBA86F492}"/>
                </c:ext>
              </c:extLst>
            </c:dLbl>
            <c:dLbl>
              <c:idx val="3"/>
              <c:layout>
                <c:manualLayout>
                  <c:x val="8.4862628619921509E-3"/>
                  <c:y val="-9.6604513489915895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DEE3-49B4-944C-1BCDBA86F492}"/>
                </c:ext>
              </c:extLst>
            </c:dLbl>
            <c:dLbl>
              <c:idx val="4"/>
              <c:layout>
                <c:manualLayout>
                  <c:x val="6.3646971464939575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DEE3-49B4-944C-1BCDBA86F492}"/>
                </c:ext>
              </c:extLst>
            </c:dLbl>
            <c:dLbl>
              <c:idx val="5"/>
              <c:layout>
                <c:manualLayout>
                  <c:x val="6.3646971464939575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DEE3-49B4-944C-1BCDBA86F492}"/>
                </c:ext>
              </c:extLst>
            </c:dLbl>
            <c:dLbl>
              <c:idx val="6"/>
              <c:layout>
                <c:manualLayout>
                  <c:x val="6.3646971464941127E-3"/>
                  <c:y val="-4.8302256744957948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DEE3-49B4-944C-1BCDBA86F492}"/>
                </c:ext>
              </c:extLst>
            </c:dLbl>
            <c:dLbl>
              <c:idx val="7"/>
              <c:layout>
                <c:manualLayout>
                  <c:x val="8.4862628619919948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DEE3-49B4-944C-1BCDBA86F492}"/>
                </c:ext>
              </c:extLst>
            </c:dLbl>
            <c:dLbl>
              <c:idx val="8"/>
              <c:layout>
                <c:manualLayout>
                  <c:x val="6.3646971464939575E-3"/>
                  <c:y val="-6.0377820931197434E-1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DEE3-49B4-944C-1BCDBA86F492}"/>
                </c:ext>
              </c:extLst>
            </c:dLbl>
            <c:dLbl>
              <c:idx val="9"/>
              <c:layout>
                <c:manualLayout>
                  <c:x val="6.3646971464941127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7387-4A9D-A6C3-7C2FDE7B06CE}"/>
                </c:ext>
              </c:extLst>
            </c:dLbl>
            <c:dLbl>
              <c:idx val="10"/>
              <c:layout>
                <c:manualLayout>
                  <c:x val="4.2431314309959193E-3"/>
                  <c:y val="-4.0944995081069325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7387-4A9D-A6C3-7C2FDE7B06CE}"/>
                </c:ext>
              </c:extLst>
            </c:dLbl>
            <c:dLbl>
              <c:idx val="11"/>
              <c:layout>
                <c:manualLayout>
                  <c:x val="8.4862628619921509E-3"/>
                  <c:y val="-2.0472497540534662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387-4A9D-A6C3-7C2FDE7B06CE}"/>
                </c:ext>
              </c:extLst>
            </c:dLbl>
            <c:dLbl>
              <c:idx val="12"/>
              <c:layout>
                <c:manualLayout>
                  <c:x val="1.2729394292988069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387-4A9D-A6C3-7C2FDE7B06CE}"/>
                </c:ext>
              </c:extLst>
            </c:dLbl>
            <c:dLbl>
              <c:idx val="13"/>
              <c:layout>
                <c:manualLayout>
                  <c:x val="1.0607828577490187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387-4A9D-A6C3-7C2FDE7B06C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Sheet1!$A$2:$A$15</c:f>
              <c:strCache>
                <c:ptCount val="14"/>
                <c:pt idx="0">
                  <c:v>Kultūros turinys arba dalis jo būtų pateikiama žaidimo forma</c:v>
                </c:pt>
                <c:pt idx="1">
                  <c:v>Būtų pateikiami įrankiai, kurių dėka galėčiau ir pats kurti tokį turinį, pavyzdžiui, virtualius turus</c:v>
                </c:pt>
                <c:pt idx="2">
                  <c:v>Būtų daugiau lietuviško kultūros turinio, kurį galėčiau atsisiųsti ir teisėtai panaudoti savo darbe</c:v>
                </c:pt>
                <c:pt idx="3">
                  <c:v>Būtų galimybė nuotoliniu būdu „dalyvauti“ kultūros renginyje</c:v>
                </c:pt>
                <c:pt idx="4">
                  <c:v>Kultūros turinio ženklinimas dėl autorinių teisių būtų aiškesnis</c:v>
                </c:pt>
                <c:pt idx="5">
                  <c:v>Visą reikiamą turinį rasčiau vienoje svetainėje</c:v>
                </c:pt>
                <c:pt idx="6">
                  <c:v>Būtų daugiau lietuviško edukacinio kultūros turinio (turinio, specialiai pritaikyto mokymui)</c:v>
                </c:pt>
                <c:pt idx="7">
                  <c:v>Būtų daugiau lietuviško pramoginio kultūros turinio internete</c:v>
                </c:pt>
                <c:pt idx="8">
                  <c:v>Vienoje svetainėje galėčiau ir susiplanuoti savo laisvalaikį, ir gauti rekomendacijų, nusipirkti bilietų</c:v>
                </c:pt>
                <c:pt idx="9">
                  <c:v>Galėčiau ne tik peržiūrėti kultūros turinį, bet ir sužinoti apie autorių, vietovę, laikotarpį ir pan.</c:v>
                </c:pt>
                <c:pt idx="10">
                  <c:v>Turinys būtų atviras, galėčiau jį laisvai ir teisėtai naudoti savo tikslais</c:v>
                </c:pt>
                <c:pt idx="11">
                  <c:v>Būtų daugiau informacijos dėl naujo lietuviško kultūros turinio internete</c:v>
                </c:pt>
                <c:pt idx="12">
                  <c:v>Internete būtų daugiau turinio mane dominančiomis temomis</c:v>
                </c:pt>
                <c:pt idx="13">
                  <c:v>Būtų patogiau rasti</c:v>
                </c:pt>
              </c:strCache>
            </c:strRef>
          </c:cat>
          <c:val>
            <c:numRef>
              <c:f>Sheet1!$F$2:$F$15</c:f>
              <c:numCache>
                <c:formatCode>0%</c:formatCode>
                <c:ptCount val="14"/>
                <c:pt idx="0">
                  <c:v>0.15954463547249648</c:v>
                </c:pt>
                <c:pt idx="1">
                  <c:v>0.14078474761258442</c:v>
                </c:pt>
                <c:pt idx="2">
                  <c:v>0.11814008389886042</c:v>
                </c:pt>
                <c:pt idx="3">
                  <c:v>0.11372178715169202</c:v>
                </c:pt>
                <c:pt idx="4">
                  <c:v>0.11041341563126512</c:v>
                </c:pt>
                <c:pt idx="5">
                  <c:v>8.2366860151110374E-2</c:v>
                </c:pt>
                <c:pt idx="6">
                  <c:v>0.10935032357890322</c:v>
                </c:pt>
                <c:pt idx="7">
                  <c:v>8.2591507470870962E-2</c:v>
                </c:pt>
                <c:pt idx="8">
                  <c:v>7.7481051964467307E-2</c:v>
                </c:pt>
                <c:pt idx="9">
                  <c:v>7.3266523763878905E-2</c:v>
                </c:pt>
                <c:pt idx="10">
                  <c:v>6.7498146483072965E-2</c:v>
                </c:pt>
                <c:pt idx="11">
                  <c:v>7.5589456371897887E-2</c:v>
                </c:pt>
                <c:pt idx="12">
                  <c:v>7.7772887340668034E-2</c:v>
                </c:pt>
                <c:pt idx="13">
                  <c:v>6.4653332634799207E-2</c:v>
                </c:pt>
              </c:numCache>
            </c:numRef>
          </c:val>
          <c:extLst>
            <c:ext xmlns:c16="http://schemas.microsoft.com/office/drawing/2014/chart" uri="{C3380CC4-5D6E-409C-BE32-E72D297353CC}">
              <c16:uniqueId val="{0000001A-DEE3-49B4-944C-1BCDBA86F492}"/>
            </c:ext>
          </c:extLst>
        </c:ser>
        <c:dLbls>
          <c:showLegendKey val="0"/>
          <c:showVal val="0"/>
          <c:showCatName val="0"/>
          <c:showSerName val="0"/>
          <c:showPercent val="0"/>
          <c:showBubbleSize val="0"/>
        </c:dLbls>
        <c:gapWidth val="50"/>
        <c:overlap val="100"/>
        <c:axId val="209382448"/>
        <c:axId val="209379568"/>
      </c:barChart>
      <c:catAx>
        <c:axId val="2093824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just">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crossAx val="209379568"/>
        <c:crosses val="autoZero"/>
        <c:auto val="1"/>
        <c:lblAlgn val="ctr"/>
        <c:lblOffset val="100"/>
        <c:noMultiLvlLbl val="0"/>
      </c:catAx>
      <c:valAx>
        <c:axId val="20937956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r>
                  <a:rPr lang="lt-LT" b="1"/>
                  <a:t>Prašome įvertinkite, kas paskatintų Jus naudoti daugiau lietuviško kultūros turinio internete</a:t>
                </a:r>
              </a:p>
            </c:rich>
          </c:tx>
          <c:layout>
            <c:manualLayout>
              <c:xMode val="edge"/>
              <c:yMode val="edge"/>
              <c:x val="0.23115510900587941"/>
              <c:y val="4.6857123628771377E-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crossAx val="209382448"/>
        <c:crosses val="autoZero"/>
        <c:crossBetween val="between"/>
      </c:valAx>
      <c:spPr>
        <a:noFill/>
        <a:ln>
          <a:noFill/>
        </a:ln>
        <a:effectLst/>
      </c:spPr>
    </c:plotArea>
    <c:legend>
      <c:legendPos val="r"/>
      <c:layout>
        <c:manualLayout>
          <c:xMode val="edge"/>
          <c:yMode val="edge"/>
          <c:x val="0.89984572709147537"/>
          <c:y val="0.26058154990241605"/>
          <c:w val="0.10015427290852458"/>
          <c:h val="0.4799999158759001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chemeClr val="accent6"/>
          </a:solidFill>
          <a:latin typeface="Calibri Light" panose="020F0302020204030204" pitchFamily="34" charset="0"/>
          <a:cs typeface="Calibri Light" panose="020F0302020204030204" pitchFamily="34" charset="0"/>
        </a:defRPr>
      </a:pPr>
      <a:endParaRPr lang="lt-LT"/>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Institucijos suskaitmenintų ir skaitmeninių kultūros paveldo objektų peržiūrų skaičius (vnt.)</c:v>
                </c:pt>
              </c:strCache>
            </c:strRef>
          </c:tx>
          <c:spPr>
            <a:solidFill>
              <a:schemeClr val="accent1"/>
            </a:solidFill>
            <a:ln>
              <a:noFill/>
            </a:ln>
            <a:effectLst/>
          </c:spPr>
          <c:invertIfNegative val="0"/>
          <c:dLbls>
            <c:numFmt formatCode="#,##0.00" sourceLinked="0"/>
            <c:spPr>
              <a:noFill/>
              <a:ln>
                <a:noFill/>
              </a:ln>
              <a:effectLst/>
            </c:spPr>
            <c:txPr>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Calibri Light" panose="020F0302020204030204" pitchFamily="34" charset="0"/>
                    <a:cs typeface="Calibri Light" panose="020F0302020204030204" pitchFamily="34" charset="0"/>
                  </a:defRPr>
                </a:pPr>
                <a:endParaRPr lang="lt-L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2019 m.</c:v>
                </c:pt>
                <c:pt idx="1">
                  <c:v>2020 m.</c:v>
                </c:pt>
                <c:pt idx="2">
                  <c:v>2021 m.</c:v>
                </c:pt>
                <c:pt idx="3">
                  <c:v>2022 m.</c:v>
                </c:pt>
              </c:strCache>
            </c:strRef>
          </c:cat>
          <c:val>
            <c:numRef>
              <c:f>Sheet1!$B$2:$B$5</c:f>
              <c:numCache>
                <c:formatCode>General</c:formatCode>
                <c:ptCount val="4"/>
                <c:pt idx="0">
                  <c:v>11479392</c:v>
                </c:pt>
                <c:pt idx="1">
                  <c:v>22171916</c:v>
                </c:pt>
                <c:pt idx="2">
                  <c:v>34612317</c:v>
                </c:pt>
                <c:pt idx="3">
                  <c:v>17305243</c:v>
                </c:pt>
              </c:numCache>
            </c:numRef>
          </c:val>
          <c:extLst>
            <c:ext xmlns:c16="http://schemas.microsoft.com/office/drawing/2014/chart" uri="{C3380CC4-5D6E-409C-BE32-E72D297353CC}">
              <c16:uniqueId val="{00000000-BFB2-4E5E-B5BB-4730429236B2}"/>
            </c:ext>
          </c:extLst>
        </c:ser>
        <c:dLbls>
          <c:dLblPos val="inBase"/>
          <c:showLegendKey val="0"/>
          <c:showVal val="1"/>
          <c:showCatName val="0"/>
          <c:showSerName val="0"/>
          <c:showPercent val="0"/>
          <c:showBubbleSize val="0"/>
        </c:dLbls>
        <c:gapWidth val="150"/>
        <c:axId val="2022482655"/>
        <c:axId val="2022475455"/>
      </c:barChart>
      <c:catAx>
        <c:axId val="20224826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Calibri Light" panose="020F0302020204030204" pitchFamily="34" charset="0"/>
                <a:cs typeface="Calibri Light" panose="020F0302020204030204" pitchFamily="34" charset="0"/>
              </a:defRPr>
            </a:pPr>
            <a:endParaRPr lang="lt-LT"/>
          </a:p>
        </c:txPr>
        <c:crossAx val="2022475455"/>
        <c:crosses val="autoZero"/>
        <c:auto val="1"/>
        <c:lblAlgn val="ctr"/>
        <c:lblOffset val="100"/>
        <c:noMultiLvlLbl val="0"/>
      </c:catAx>
      <c:valAx>
        <c:axId val="202247545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Calibri Light" panose="020F0302020204030204" pitchFamily="34" charset="0"/>
                    <a:cs typeface="Calibri Light" panose="020F0302020204030204" pitchFamily="34" charset="0"/>
                  </a:defRPr>
                </a:pPr>
                <a:r>
                  <a:rPr lang="lt-LT"/>
                  <a:t>SSKT objektų peržiūrų skaičius, mln. vnt.</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Calibri Light" panose="020F0302020204030204" pitchFamily="34" charset="0"/>
                  <a:cs typeface="Calibri Light" panose="020F0302020204030204" pitchFamily="34" charset="0"/>
                </a:defRPr>
              </a:pPr>
              <a:endParaRPr lang="lt-LT"/>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Calibri Light" panose="020F0302020204030204" pitchFamily="34" charset="0"/>
                <a:cs typeface="Calibri Light" panose="020F0302020204030204" pitchFamily="34" charset="0"/>
              </a:defRPr>
            </a:pPr>
            <a:endParaRPr lang="lt-LT"/>
          </a:p>
        </c:txPr>
        <c:crossAx val="2022482655"/>
        <c:crosses val="autoZero"/>
        <c:crossBetween val="between"/>
        <c:dispUnits>
          <c:builtInUnit val="millions"/>
        </c:dispUnits>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Calibri Light" panose="020F0302020204030204" pitchFamily="34" charset="0"/>
              <a:cs typeface="Calibri Light" panose="020F0302020204030204" pitchFamily="34" charset="0"/>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chemeClr val="accent6"/>
          </a:solidFill>
          <a:latin typeface="Calibri Light" panose="020F0302020204030204" pitchFamily="34" charset="0"/>
          <a:ea typeface="Calibri Light" panose="020F0302020204030204" pitchFamily="34" charset="0"/>
          <a:cs typeface="Calibri Light" panose="020F0302020204030204" pitchFamily="34" charset="0"/>
        </a:defRPr>
      </a:pPr>
      <a:endParaRPr lang="lt-LT"/>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Atvirąja turinio licencija paženklintų objektų skaičius nuo visų objektų</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Calibri Light" panose="020F0302020204030204" pitchFamily="34" charset="0"/>
                    <a:cs typeface="Calibri Light" panose="020F0302020204030204" pitchFamily="34" charset="0"/>
                  </a:defRPr>
                </a:pPr>
                <a:endParaRPr lang="lt-L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0–15 proc.</c:v>
                </c:pt>
                <c:pt idx="1">
                  <c:v>16–30 proc.</c:v>
                </c:pt>
                <c:pt idx="2">
                  <c:v>31–45 proc.</c:v>
                </c:pt>
                <c:pt idx="3">
                  <c:v>46–60 proc.</c:v>
                </c:pt>
                <c:pt idx="4">
                  <c:v>61–75 proc.</c:v>
                </c:pt>
                <c:pt idx="5">
                  <c:v>daugiau 76 proc.</c:v>
                </c:pt>
              </c:strCache>
            </c:strRef>
          </c:cat>
          <c:val>
            <c:numRef>
              <c:f>Sheet1!$B$2:$B$7</c:f>
              <c:numCache>
                <c:formatCode>General</c:formatCode>
                <c:ptCount val="6"/>
                <c:pt idx="0">
                  <c:v>59</c:v>
                </c:pt>
                <c:pt idx="1">
                  <c:v>12</c:v>
                </c:pt>
                <c:pt idx="2">
                  <c:v>10</c:v>
                </c:pt>
                <c:pt idx="3">
                  <c:v>2</c:v>
                </c:pt>
                <c:pt idx="4">
                  <c:v>0</c:v>
                </c:pt>
                <c:pt idx="5">
                  <c:v>8</c:v>
                </c:pt>
              </c:numCache>
            </c:numRef>
          </c:val>
          <c:extLst>
            <c:ext xmlns:c16="http://schemas.microsoft.com/office/drawing/2014/chart" uri="{C3380CC4-5D6E-409C-BE32-E72D297353CC}">
              <c16:uniqueId val="{00000002-FBB9-4FF6-BBA3-C15FE8ECCD91}"/>
            </c:ext>
          </c:extLst>
        </c:ser>
        <c:dLbls>
          <c:dLblPos val="inBase"/>
          <c:showLegendKey val="0"/>
          <c:showVal val="1"/>
          <c:showCatName val="0"/>
          <c:showSerName val="0"/>
          <c:showPercent val="0"/>
          <c:showBubbleSize val="0"/>
        </c:dLbls>
        <c:gapWidth val="70"/>
        <c:axId val="2022482655"/>
        <c:axId val="2022475455"/>
      </c:barChart>
      <c:catAx>
        <c:axId val="20224826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Calibri Light" panose="020F0302020204030204" pitchFamily="34" charset="0"/>
                <a:cs typeface="Calibri Light" panose="020F0302020204030204" pitchFamily="34" charset="0"/>
              </a:defRPr>
            </a:pPr>
            <a:endParaRPr lang="lt-LT"/>
          </a:p>
        </c:txPr>
        <c:crossAx val="2022475455"/>
        <c:crosses val="autoZero"/>
        <c:auto val="1"/>
        <c:lblAlgn val="ctr"/>
        <c:lblOffset val="100"/>
        <c:noMultiLvlLbl val="0"/>
      </c:catAx>
      <c:valAx>
        <c:axId val="202247545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Calibri Light" panose="020F0302020204030204" pitchFamily="34" charset="0"/>
                    <a:cs typeface="Calibri Light" panose="020F0302020204030204" pitchFamily="34" charset="0"/>
                  </a:defRPr>
                </a:pPr>
                <a:r>
                  <a:rPr lang="lt-LT"/>
                  <a:t>Įstaigų skaičius</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Calibri Light" panose="020F0302020204030204" pitchFamily="34" charset="0"/>
                  <a:cs typeface="Calibri Light" panose="020F0302020204030204" pitchFamily="34" charset="0"/>
                </a:defRPr>
              </a:pPr>
              <a:endParaRPr lang="lt-LT"/>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Calibri Light" panose="020F0302020204030204" pitchFamily="34" charset="0"/>
                <a:cs typeface="Calibri Light" panose="020F0302020204030204" pitchFamily="34" charset="0"/>
              </a:defRPr>
            </a:pPr>
            <a:endParaRPr lang="lt-LT"/>
          </a:p>
        </c:txPr>
        <c:crossAx val="2022482655"/>
        <c:crosses val="autoZero"/>
        <c:crossBetween val="between"/>
      </c:valAx>
      <c:spPr>
        <a:noFill/>
        <a:ln>
          <a:noFill/>
        </a:ln>
        <a:effectLst/>
      </c:spPr>
    </c:plotArea>
    <c:legend>
      <c:legendPos val="b"/>
      <c:layout>
        <c:manualLayout>
          <c:xMode val="edge"/>
          <c:yMode val="edge"/>
          <c:x val="0.16968048719167342"/>
          <c:y val="0.88091775179557197"/>
          <c:w val="0.66063885856423454"/>
          <c:h val="9.626422196369777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Calibri Light" panose="020F0302020204030204" pitchFamily="34" charset="0"/>
              <a:cs typeface="Calibri Light" panose="020F0302020204030204" pitchFamily="34" charset="0"/>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chemeClr val="accent6"/>
          </a:solidFill>
          <a:latin typeface="Calibri Light" panose="020F0302020204030204" pitchFamily="34" charset="0"/>
          <a:ea typeface="Calibri Light" panose="020F0302020204030204" pitchFamily="34" charset="0"/>
          <a:cs typeface="Calibri Light" panose="020F0302020204030204" pitchFamily="34" charset="0"/>
        </a:defRPr>
      </a:pPr>
      <a:endParaRPr lang="lt-LT"/>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Vieno darbuotojo suskaitmeninamų objektų skaičius 2022 m.</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0–5 tūkst. vnt.</c:v>
                </c:pt>
                <c:pt idx="1">
                  <c:v>5–10 tūkst. vnt.</c:v>
                </c:pt>
                <c:pt idx="2">
                  <c:v>10–15 tūkst. vnt.</c:v>
                </c:pt>
                <c:pt idx="3">
                  <c:v>15–20 tūkst. vnt.</c:v>
                </c:pt>
                <c:pt idx="4">
                  <c:v>20–25 tūkst. vnt.</c:v>
                </c:pt>
                <c:pt idx="5">
                  <c:v>daugiau nei 25 tūkst. vnt.</c:v>
                </c:pt>
              </c:strCache>
            </c:strRef>
          </c:cat>
          <c:val>
            <c:numRef>
              <c:f>Sheet1!$B$2:$B$7</c:f>
              <c:numCache>
                <c:formatCode>General</c:formatCode>
                <c:ptCount val="6"/>
                <c:pt idx="0">
                  <c:v>64</c:v>
                </c:pt>
                <c:pt idx="1">
                  <c:v>10</c:v>
                </c:pt>
                <c:pt idx="2">
                  <c:v>1</c:v>
                </c:pt>
                <c:pt idx="3">
                  <c:v>2</c:v>
                </c:pt>
                <c:pt idx="4">
                  <c:v>2</c:v>
                </c:pt>
                <c:pt idx="5">
                  <c:v>3</c:v>
                </c:pt>
              </c:numCache>
            </c:numRef>
          </c:val>
          <c:extLst>
            <c:ext xmlns:c16="http://schemas.microsoft.com/office/drawing/2014/chart" uri="{C3380CC4-5D6E-409C-BE32-E72D297353CC}">
              <c16:uniqueId val="{00000004-10C1-4D3A-B2B2-177C2C4838FF}"/>
            </c:ext>
          </c:extLst>
        </c:ser>
        <c:dLbls>
          <c:showLegendKey val="0"/>
          <c:showVal val="0"/>
          <c:showCatName val="0"/>
          <c:showSerName val="0"/>
          <c:showPercent val="0"/>
          <c:showBubbleSize val="0"/>
        </c:dLbls>
        <c:gapWidth val="70"/>
        <c:axId val="1893887952"/>
        <c:axId val="1893889392"/>
      </c:barChart>
      <c:catAx>
        <c:axId val="18938879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crossAx val="1893889392"/>
        <c:crosses val="autoZero"/>
        <c:auto val="1"/>
        <c:lblAlgn val="ctr"/>
        <c:lblOffset val="100"/>
        <c:noMultiLvlLbl val="0"/>
      </c:catAx>
      <c:valAx>
        <c:axId val="18938893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r>
                  <a:rPr lang="lt-LT"/>
                  <a:t>Įstaigų skaičius</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crossAx val="18938879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chemeClr val="accent6"/>
          </a:solidFill>
          <a:latin typeface="Calibri Light" panose="020F0302020204030204" pitchFamily="34" charset="0"/>
          <a:cs typeface="Calibri Light" panose="020F0302020204030204" pitchFamily="34" charset="0"/>
        </a:defRPr>
      </a:pPr>
      <a:endParaRPr lang="lt-LT"/>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9011375434440695"/>
          <c:y val="1.9631901840490799E-2"/>
          <c:w val="0.60951399345932655"/>
          <c:h val="0.86283408943298256"/>
        </c:manualLayout>
      </c:layout>
      <c:barChart>
        <c:barDir val="bar"/>
        <c:grouping val="clustered"/>
        <c:varyColors val="0"/>
        <c:ser>
          <c:idx val="0"/>
          <c:order val="0"/>
          <c:tx>
            <c:strRef>
              <c:f>Sheet1!$B$1</c:f>
              <c:strCache>
                <c:ptCount val="1"/>
                <c:pt idx="0">
                  <c:v>2019</c:v>
                </c:pt>
              </c:strCache>
            </c:strRef>
          </c:tx>
          <c:spPr>
            <a:solidFill>
              <a:schemeClr val="accent1"/>
            </a:solidFill>
            <a:ln>
              <a:noFill/>
            </a:ln>
            <a:effectLst/>
          </c:spPr>
          <c:invertIfNegative val="0"/>
          <c:dLbls>
            <c:dLbl>
              <c:idx val="0"/>
              <c:layout>
                <c:manualLayout>
                  <c:x val="1.0607828577490109E-2"/>
                  <c:y val="8.649738875937149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DCA-4F20-94C5-8A1F95106179}"/>
                </c:ext>
              </c:extLst>
            </c:dLbl>
            <c:dLbl>
              <c:idx val="1"/>
              <c:layout>
                <c:manualLayout>
                  <c:x val="1.0607828577490227E-2"/>
                  <c:y val="-8.649738875937149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DCA-4F20-94C5-8A1F95106179}"/>
                </c:ext>
              </c:extLst>
            </c:dLbl>
            <c:dLbl>
              <c:idx val="2"/>
              <c:layout>
                <c:manualLayout>
                  <c:x val="1.0607828577490187E-2"/>
                  <c:y val="-8.649738875937149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DCA-4F20-94C5-8A1F95106179}"/>
                </c:ext>
              </c:extLst>
            </c:dLbl>
            <c:dLbl>
              <c:idx val="3"/>
              <c:layout>
                <c:manualLayout>
                  <c:x val="8.486262861992111E-3"/>
                  <c:y val="-8.649738875937149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DCA-4F20-94C5-8A1F95106179}"/>
                </c:ext>
              </c:extLst>
            </c:dLbl>
            <c:dLbl>
              <c:idx val="4"/>
              <c:layout>
                <c:manualLayout>
                  <c:x val="1.0607828577490227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DCA-4F20-94C5-8A1F95106179}"/>
                </c:ext>
              </c:extLst>
            </c:dLbl>
            <c:dLbl>
              <c:idx val="5"/>
              <c:layout>
                <c:manualLayout>
                  <c:x val="8.4862628619921509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DCA-4F20-94C5-8A1F95106179}"/>
                </c:ext>
              </c:extLst>
            </c:dLbl>
            <c:dLbl>
              <c:idx val="6"/>
              <c:layout>
                <c:manualLayout>
                  <c:x val="4.2431314309960364E-3"/>
                  <c:y val="-8.649738875937149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0DCA-4F20-94C5-8A1F95106179}"/>
                </c:ext>
              </c:extLst>
            </c:dLbl>
            <c:dLbl>
              <c:idx val="7"/>
              <c:layout>
                <c:manualLayout>
                  <c:x val="1.2729394292988225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DCA-4F20-94C5-8A1F9510617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Kiti</c:v>
                </c:pt>
                <c:pt idx="1">
                  <c:v>Panevėžio apskrities Gabrielės Petkevičaitės-Bitės viešoji biblioteka</c:v>
                </c:pt>
                <c:pt idx="2">
                  <c:v>Vilniaus universiteto biblioteka</c:v>
                </c:pt>
                <c:pt idx="3">
                  <c:v>Lietuvos mokslų akademijos Vrublevskių biblioteka</c:v>
                </c:pt>
                <c:pt idx="4">
                  <c:v>Lietuvos nacionalinė Martyno Mažvydo biblioteka </c:v>
                </c:pt>
                <c:pt idx="5">
                  <c:v>Lietuvos nacionalinis dailės muziejus</c:v>
                </c:pt>
              </c:strCache>
            </c:strRef>
          </c:cat>
          <c:val>
            <c:numRef>
              <c:f>Sheet1!$B$2:$B$7</c:f>
              <c:numCache>
                <c:formatCode>General</c:formatCode>
                <c:ptCount val="6"/>
                <c:pt idx="0">
                  <c:v>20</c:v>
                </c:pt>
                <c:pt idx="1">
                  <c:v>20</c:v>
                </c:pt>
                <c:pt idx="2">
                  <c:v>85</c:v>
                </c:pt>
                <c:pt idx="3">
                  <c:v>308</c:v>
                </c:pt>
                <c:pt idx="4">
                  <c:v>473</c:v>
                </c:pt>
                <c:pt idx="5">
                  <c:v>815</c:v>
                </c:pt>
              </c:numCache>
            </c:numRef>
          </c:val>
          <c:extLst>
            <c:ext xmlns:c16="http://schemas.microsoft.com/office/drawing/2014/chart" uri="{C3380CC4-5D6E-409C-BE32-E72D297353CC}">
              <c16:uniqueId val="{00000008-0DCA-4F20-94C5-8A1F95106179}"/>
            </c:ext>
          </c:extLst>
        </c:ser>
        <c:ser>
          <c:idx val="1"/>
          <c:order val="1"/>
          <c:tx>
            <c:strRef>
              <c:f>Sheet1!$C$1</c:f>
              <c:strCache>
                <c:ptCount val="1"/>
                <c:pt idx="0">
                  <c:v>2020</c:v>
                </c:pt>
              </c:strCache>
            </c:strRef>
          </c:tx>
          <c:spPr>
            <a:solidFill>
              <a:schemeClr val="accent3"/>
            </a:solidFill>
            <a:ln>
              <a:noFill/>
            </a:ln>
            <a:effectLst/>
          </c:spPr>
          <c:invertIfNegative val="0"/>
          <c:dLbls>
            <c:dLbl>
              <c:idx val="0"/>
              <c:layout>
                <c:manualLayout>
                  <c:x val="1.0607828577490187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0DCA-4F20-94C5-8A1F95106179}"/>
                </c:ext>
              </c:extLst>
            </c:dLbl>
            <c:dLbl>
              <c:idx val="1"/>
              <c:layout>
                <c:manualLayout>
                  <c:x val="8.4862628619921509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0DCA-4F20-94C5-8A1F95106179}"/>
                </c:ext>
              </c:extLst>
            </c:dLbl>
            <c:dLbl>
              <c:idx val="2"/>
              <c:layout>
                <c:manualLayout>
                  <c:x val="8.4862628619920728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0DCA-4F20-94C5-8A1F95106179}"/>
                </c:ext>
              </c:extLst>
            </c:dLbl>
            <c:dLbl>
              <c:idx val="7"/>
              <c:layout>
                <c:manualLayout>
                  <c:x val="1.2729394292988225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0DCA-4F20-94C5-8A1F9510617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Kiti</c:v>
                </c:pt>
                <c:pt idx="1">
                  <c:v>Panevėžio apskrities Gabrielės Petkevičaitės-Bitės viešoji biblioteka</c:v>
                </c:pt>
                <c:pt idx="2">
                  <c:v>Vilniaus universiteto biblioteka</c:v>
                </c:pt>
                <c:pt idx="3">
                  <c:v>Lietuvos mokslų akademijos Vrublevskių biblioteka</c:v>
                </c:pt>
                <c:pt idx="4">
                  <c:v>Lietuvos nacionalinė Martyno Mažvydo biblioteka </c:v>
                </c:pt>
                <c:pt idx="5">
                  <c:v>Lietuvos nacionalinis dailės muziejus</c:v>
                </c:pt>
              </c:strCache>
            </c:strRef>
          </c:cat>
          <c:val>
            <c:numRef>
              <c:f>Sheet1!$C$2:$C$7</c:f>
              <c:numCache>
                <c:formatCode>General</c:formatCode>
                <c:ptCount val="6"/>
                <c:pt idx="0">
                  <c:v>24</c:v>
                </c:pt>
                <c:pt idx="1">
                  <c:v>25</c:v>
                </c:pt>
                <c:pt idx="2">
                  <c:v>75</c:v>
                </c:pt>
                <c:pt idx="3">
                  <c:v>289</c:v>
                </c:pt>
                <c:pt idx="4">
                  <c:v>120</c:v>
                </c:pt>
                <c:pt idx="5">
                  <c:v>903</c:v>
                </c:pt>
              </c:numCache>
            </c:numRef>
          </c:val>
          <c:extLst>
            <c:ext xmlns:c16="http://schemas.microsoft.com/office/drawing/2014/chart" uri="{C3380CC4-5D6E-409C-BE32-E72D297353CC}">
              <c16:uniqueId val="{0000000D-0DCA-4F20-94C5-8A1F95106179}"/>
            </c:ext>
          </c:extLst>
        </c:ser>
        <c:ser>
          <c:idx val="2"/>
          <c:order val="2"/>
          <c:tx>
            <c:strRef>
              <c:f>Sheet1!$D$1</c:f>
              <c:strCache>
                <c:ptCount val="1"/>
                <c:pt idx="0">
                  <c:v>2021</c:v>
                </c:pt>
              </c:strCache>
            </c:strRef>
          </c:tx>
          <c:spPr>
            <a:solidFill>
              <a:schemeClr val="tx2">
                <a:lumMod val="60000"/>
                <a:lumOff val="40000"/>
              </a:schemeClr>
            </a:solidFill>
            <a:ln>
              <a:noFill/>
            </a:ln>
            <a:effectLst/>
          </c:spPr>
          <c:invertIfNegative val="0"/>
          <c:dLbls>
            <c:dLbl>
              <c:idx val="3"/>
              <c:delete val="1"/>
              <c:extLst>
                <c:ext xmlns:c15="http://schemas.microsoft.com/office/drawing/2012/chart" uri="{CE6537A1-D6FC-4f65-9D91-7224C49458BB}"/>
                <c:ext xmlns:c16="http://schemas.microsoft.com/office/drawing/2014/chart" uri="{C3380CC4-5D6E-409C-BE32-E72D297353CC}">
                  <c16:uniqueId val="{0000000E-0DCA-4F20-94C5-8A1F9510617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Kiti</c:v>
                </c:pt>
                <c:pt idx="1">
                  <c:v>Panevėžio apskrities Gabrielės Petkevičaitės-Bitės viešoji biblioteka</c:v>
                </c:pt>
                <c:pt idx="2">
                  <c:v>Vilniaus universiteto biblioteka</c:v>
                </c:pt>
                <c:pt idx="3">
                  <c:v>Lietuvos mokslų akademijos Vrublevskių biblioteka</c:v>
                </c:pt>
                <c:pt idx="4">
                  <c:v>Lietuvos nacionalinė Martyno Mažvydo biblioteka </c:v>
                </c:pt>
                <c:pt idx="5">
                  <c:v>Lietuvos nacionalinis dailės muziejus</c:v>
                </c:pt>
              </c:strCache>
            </c:strRef>
          </c:cat>
          <c:val>
            <c:numRef>
              <c:f>Sheet1!$D$2:$D$7</c:f>
              <c:numCache>
                <c:formatCode>General</c:formatCode>
                <c:ptCount val="6"/>
                <c:pt idx="0">
                  <c:v>35</c:v>
                </c:pt>
                <c:pt idx="1">
                  <c:v>50</c:v>
                </c:pt>
                <c:pt idx="2">
                  <c:v>128</c:v>
                </c:pt>
                <c:pt idx="3">
                  <c:v>333</c:v>
                </c:pt>
                <c:pt idx="4">
                  <c:v>105</c:v>
                </c:pt>
                <c:pt idx="5">
                  <c:v>921</c:v>
                </c:pt>
              </c:numCache>
            </c:numRef>
          </c:val>
          <c:extLst>
            <c:ext xmlns:c16="http://schemas.microsoft.com/office/drawing/2014/chart" uri="{C3380CC4-5D6E-409C-BE32-E72D297353CC}">
              <c16:uniqueId val="{00000010-0DCA-4F20-94C5-8A1F95106179}"/>
            </c:ext>
          </c:extLst>
        </c:ser>
        <c:ser>
          <c:idx val="3"/>
          <c:order val="3"/>
          <c:tx>
            <c:strRef>
              <c:f>Sheet1!$E$1</c:f>
              <c:strCache>
                <c:ptCount val="1"/>
                <c:pt idx="0">
                  <c:v>2022</c:v>
                </c:pt>
              </c:strCache>
            </c:strRef>
          </c:tx>
          <c:spPr>
            <a:solidFill>
              <a:schemeClr val="tx2">
                <a:lumMod val="40000"/>
                <a:lumOff val="60000"/>
              </a:schemeClr>
            </a:solidFill>
            <a:ln>
              <a:noFill/>
            </a:ln>
            <a:effectLst/>
          </c:spPr>
          <c:invertIfNegative val="0"/>
          <c:dLbls>
            <c:dLbl>
              <c:idx val="3"/>
              <c:delete val="1"/>
              <c:extLst>
                <c:ext xmlns:c15="http://schemas.microsoft.com/office/drawing/2012/chart" uri="{CE6537A1-D6FC-4f65-9D91-7224C49458BB}"/>
                <c:ext xmlns:c16="http://schemas.microsoft.com/office/drawing/2014/chart" uri="{C3380CC4-5D6E-409C-BE32-E72D297353CC}">
                  <c16:uniqueId val="{00000011-0DCA-4F20-94C5-8A1F9510617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Kiti</c:v>
                </c:pt>
                <c:pt idx="1">
                  <c:v>Panevėžio apskrities Gabrielės Petkevičaitės-Bitės viešoji biblioteka</c:v>
                </c:pt>
                <c:pt idx="2">
                  <c:v>Vilniaus universiteto biblioteka</c:v>
                </c:pt>
                <c:pt idx="3">
                  <c:v>Lietuvos mokslų akademijos Vrublevskių biblioteka</c:v>
                </c:pt>
                <c:pt idx="4">
                  <c:v>Lietuvos nacionalinė Martyno Mažvydo biblioteka </c:v>
                </c:pt>
                <c:pt idx="5">
                  <c:v>Lietuvos nacionalinis dailės muziejus</c:v>
                </c:pt>
              </c:strCache>
            </c:strRef>
          </c:cat>
          <c:val>
            <c:numRef>
              <c:f>Sheet1!$E$2:$E$7</c:f>
              <c:numCache>
                <c:formatCode>General</c:formatCode>
                <c:ptCount val="6"/>
                <c:pt idx="0">
                  <c:v>19</c:v>
                </c:pt>
                <c:pt idx="1">
                  <c:v>47</c:v>
                </c:pt>
                <c:pt idx="2">
                  <c:v>93</c:v>
                </c:pt>
                <c:pt idx="3">
                  <c:v>411</c:v>
                </c:pt>
                <c:pt idx="4">
                  <c:v>71</c:v>
                </c:pt>
                <c:pt idx="5">
                  <c:v>1707</c:v>
                </c:pt>
              </c:numCache>
            </c:numRef>
          </c:val>
          <c:extLst>
            <c:ext xmlns:c16="http://schemas.microsoft.com/office/drawing/2014/chart" uri="{C3380CC4-5D6E-409C-BE32-E72D297353CC}">
              <c16:uniqueId val="{00000013-0DCA-4F20-94C5-8A1F95106179}"/>
            </c:ext>
          </c:extLst>
        </c:ser>
        <c:dLbls>
          <c:showLegendKey val="0"/>
          <c:showVal val="0"/>
          <c:showCatName val="0"/>
          <c:showSerName val="0"/>
          <c:showPercent val="0"/>
          <c:showBubbleSize val="0"/>
        </c:dLbls>
        <c:gapWidth val="50"/>
        <c:axId val="209382448"/>
        <c:axId val="209379568"/>
      </c:barChart>
      <c:catAx>
        <c:axId val="2093824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just">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crossAx val="209379568"/>
        <c:crosses val="autoZero"/>
        <c:auto val="1"/>
        <c:lblAlgn val="ctr"/>
        <c:lblOffset val="100"/>
        <c:noMultiLvlLbl val="0"/>
      </c:catAx>
      <c:valAx>
        <c:axId val="20937956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r>
                  <a:rPr lang="lt-LT"/>
                  <a:t>Fizinių ir juridinių asmenų, pasinaudojusių skaitmeninimo kompetencijų centrų paslaugomis, skaičius</a:t>
                </a:r>
              </a:p>
            </c:rich>
          </c:tx>
          <c:layout>
            <c:manualLayout>
              <c:xMode val="edge"/>
              <c:yMode val="edge"/>
              <c:x val="0.3290672043527178"/>
              <c:y val="0.9565508158815427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title>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crossAx val="209382448"/>
        <c:crosses val="autoZero"/>
        <c:crossBetween val="between"/>
      </c:valAx>
      <c:spPr>
        <a:noFill/>
        <a:ln>
          <a:noFill/>
        </a:ln>
        <a:effectLst/>
      </c:spPr>
    </c:plotArea>
    <c:legend>
      <c:legendPos val="r"/>
      <c:layout>
        <c:manualLayout>
          <c:xMode val="edge"/>
          <c:yMode val="edge"/>
          <c:x val="0.91678734187291455"/>
          <c:y val="0.30017030646984627"/>
          <c:w val="7.1875601164850172E-2"/>
          <c:h val="0.2804923018530849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accent6"/>
              </a:solidFill>
              <a:latin typeface="Calibri Light" panose="020F0302020204030204" pitchFamily="34" charset="0"/>
              <a:ea typeface="+mn-ea"/>
              <a:cs typeface="Calibri Light" panose="020F0302020204030204" pitchFamily="34" charset="0"/>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chemeClr val="accent6"/>
          </a:solidFill>
          <a:latin typeface="Calibri Light" panose="020F0302020204030204" pitchFamily="34" charset="0"/>
          <a:cs typeface="Calibri Light" panose="020F0302020204030204" pitchFamily="34" charset="0"/>
        </a:defRPr>
      </a:pPr>
      <a:endParaRPr lang="lt-LT"/>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0.47739</cdr:x>
      <cdr:y>0.063</cdr:y>
    </cdr:from>
    <cdr:to>
      <cdr:x>0.63052</cdr:x>
      <cdr:y>0.18797</cdr:y>
    </cdr:to>
    <cdr:sp macro="" textlink="">
      <cdr:nvSpPr>
        <cdr:cNvPr id="2" name="TextBox 1">
          <a:extLst xmlns:a="http://schemas.openxmlformats.org/drawingml/2006/main">
            <a:ext uri="{FF2B5EF4-FFF2-40B4-BE49-F238E27FC236}">
              <a16:creationId xmlns:a16="http://schemas.microsoft.com/office/drawing/2014/main" id="{96353CB5-2628-16A7-016B-296FBB61662C}"/>
            </a:ext>
          </a:extLst>
        </cdr:cNvPr>
        <cdr:cNvSpPr txBox="1"/>
      </cdr:nvSpPr>
      <cdr:spPr>
        <a:xfrm xmlns:a="http://schemas.openxmlformats.org/drawingml/2006/main">
          <a:off x="2866514" y="116695"/>
          <a:ext cx="919479" cy="231481"/>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lt-LT" sz="900" dirty="0">
              <a:solidFill>
                <a:schemeClr val="accent6"/>
              </a:solidFill>
            </a:rPr>
            <a:t>Plėtojimas</a:t>
          </a:r>
        </a:p>
      </cdr:txBody>
    </cdr:sp>
  </cdr:relSizeAnchor>
  <cdr:relSizeAnchor xmlns:cdr="http://schemas.openxmlformats.org/drawingml/2006/chartDrawing">
    <cdr:from>
      <cdr:x>0.65579</cdr:x>
      <cdr:y>0.47695</cdr:y>
    </cdr:from>
    <cdr:to>
      <cdr:x>0.83658</cdr:x>
      <cdr:y>0.60192</cdr:y>
    </cdr:to>
    <cdr:sp macro="" textlink="">
      <cdr:nvSpPr>
        <cdr:cNvPr id="3" name="TextBox 2">
          <a:extLst xmlns:a="http://schemas.openxmlformats.org/drawingml/2006/main">
            <a:ext uri="{FF2B5EF4-FFF2-40B4-BE49-F238E27FC236}">
              <a16:creationId xmlns:a16="http://schemas.microsoft.com/office/drawing/2014/main" id="{5FD3C7FE-8081-4356-33E2-30194EE9E32B}"/>
            </a:ext>
          </a:extLst>
        </cdr:cNvPr>
        <cdr:cNvSpPr txBox="1"/>
      </cdr:nvSpPr>
      <cdr:spPr>
        <a:xfrm xmlns:a="http://schemas.openxmlformats.org/drawingml/2006/main">
          <a:off x="3937722" y="1078191"/>
          <a:ext cx="1085564" cy="282507"/>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lt-LT" sz="900" dirty="0">
              <a:solidFill>
                <a:schemeClr val="accent6"/>
              </a:solidFill>
            </a:rPr>
            <a:t>Atnaujinimas</a:t>
          </a:r>
        </a:p>
      </cdr:txBody>
    </cdr:sp>
  </cdr:relSizeAnchor>
  <cdr:relSizeAnchor xmlns:cdr="http://schemas.openxmlformats.org/drawingml/2006/chartDrawing">
    <cdr:from>
      <cdr:x>0.46981</cdr:x>
      <cdr:y>0.87184</cdr:y>
    </cdr:from>
    <cdr:to>
      <cdr:x>0.65059</cdr:x>
      <cdr:y>1</cdr:y>
    </cdr:to>
    <cdr:sp macro="" textlink="">
      <cdr:nvSpPr>
        <cdr:cNvPr id="4" name="TextBox 3">
          <a:extLst xmlns:a="http://schemas.openxmlformats.org/drawingml/2006/main">
            <a:ext uri="{FF2B5EF4-FFF2-40B4-BE49-F238E27FC236}">
              <a16:creationId xmlns:a16="http://schemas.microsoft.com/office/drawing/2014/main" id="{8619E205-03BC-890C-175C-BE13E5E70BC4}"/>
            </a:ext>
          </a:extLst>
        </cdr:cNvPr>
        <cdr:cNvSpPr txBox="1"/>
      </cdr:nvSpPr>
      <cdr:spPr>
        <a:xfrm xmlns:a="http://schemas.openxmlformats.org/drawingml/2006/main">
          <a:off x="2821022" y="1614913"/>
          <a:ext cx="1085505" cy="237382"/>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lt-LT" sz="900" dirty="0">
              <a:solidFill>
                <a:schemeClr val="accent6"/>
              </a:solidFill>
              <a:latin typeface="Calibri Light" panose="020F0302020204030204" pitchFamily="34" charset="0"/>
              <a:cs typeface="Calibri Light" panose="020F0302020204030204" pitchFamily="34" charset="0"/>
            </a:rPr>
            <a:t>Sklaida</a:t>
          </a:r>
        </a:p>
      </cdr:txBody>
    </cdr:sp>
  </cdr:relSizeAnchor>
  <cdr:relSizeAnchor xmlns:cdr="http://schemas.openxmlformats.org/drawingml/2006/chartDrawing">
    <cdr:from>
      <cdr:x>0.23548</cdr:x>
      <cdr:y>0.46946</cdr:y>
    </cdr:from>
    <cdr:to>
      <cdr:x>0.36802</cdr:x>
      <cdr:y>0.59443</cdr:y>
    </cdr:to>
    <cdr:sp macro="" textlink="">
      <cdr:nvSpPr>
        <cdr:cNvPr id="5" name="TextBox 4">
          <a:extLst xmlns:a="http://schemas.openxmlformats.org/drawingml/2006/main">
            <a:ext uri="{FF2B5EF4-FFF2-40B4-BE49-F238E27FC236}">
              <a16:creationId xmlns:a16="http://schemas.microsoft.com/office/drawing/2014/main" id="{F01FDF18-5376-1057-E31E-079BD7FC2E04}"/>
            </a:ext>
          </a:extLst>
        </cdr:cNvPr>
        <cdr:cNvSpPr txBox="1"/>
      </cdr:nvSpPr>
      <cdr:spPr>
        <a:xfrm xmlns:a="http://schemas.openxmlformats.org/drawingml/2006/main">
          <a:off x="1413966" y="1061257"/>
          <a:ext cx="795834" cy="282507"/>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lt-LT" sz="900" dirty="0">
              <a:solidFill>
                <a:schemeClr val="accent6"/>
              </a:solidFill>
            </a:rPr>
            <a:t>Saugojimas</a:t>
          </a:r>
        </a:p>
      </cdr:txBody>
    </cdr:sp>
  </cdr:relSizeAnchor>
</c:userShapes>
</file>

<file path=word/drawings/drawing2.xml><?xml version="1.0" encoding="utf-8"?>
<c:userShapes xmlns:c="http://schemas.openxmlformats.org/drawingml/2006/chart">
  <cdr:relSizeAnchor xmlns:cdr="http://schemas.openxmlformats.org/drawingml/2006/chartDrawing">
    <cdr:from>
      <cdr:x>0.43825</cdr:x>
      <cdr:y>0.10526</cdr:y>
    </cdr:from>
    <cdr:to>
      <cdr:x>0.59071</cdr:x>
      <cdr:y>0.25915</cdr:y>
    </cdr:to>
    <cdr:sp macro="" textlink="">
      <cdr:nvSpPr>
        <cdr:cNvPr id="2" name="TextBox 1"/>
        <cdr:cNvSpPr txBox="1"/>
      </cdr:nvSpPr>
      <cdr:spPr>
        <a:xfrm xmlns:a="http://schemas.openxmlformats.org/drawingml/2006/main">
          <a:off x="2643208" y="193229"/>
          <a:ext cx="919478" cy="282507"/>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lt-LT" sz="900" dirty="0">
              <a:solidFill>
                <a:schemeClr val="accent6"/>
              </a:solidFill>
              <a:latin typeface="Calibri Light" panose="020F0302020204030204" pitchFamily="34" charset="0"/>
              <a:cs typeface="Calibri Light" panose="020F0302020204030204" pitchFamily="34" charset="0"/>
            </a:rPr>
            <a:t>Plėtojimas</a:t>
          </a:r>
        </a:p>
      </cdr:txBody>
    </cdr:sp>
  </cdr:relSizeAnchor>
  <cdr:relSizeAnchor xmlns:cdr="http://schemas.openxmlformats.org/drawingml/2006/chartDrawing">
    <cdr:from>
      <cdr:x>0.61639</cdr:x>
      <cdr:y>0.48124</cdr:y>
    </cdr:from>
    <cdr:to>
      <cdr:x>0.79638</cdr:x>
      <cdr:y>0.63513</cdr:y>
    </cdr:to>
    <cdr:sp macro="" textlink="">
      <cdr:nvSpPr>
        <cdr:cNvPr id="3" name="TextBox 2"/>
        <cdr:cNvSpPr txBox="1"/>
      </cdr:nvSpPr>
      <cdr:spPr>
        <a:xfrm xmlns:a="http://schemas.openxmlformats.org/drawingml/2006/main">
          <a:off x="3717589" y="883457"/>
          <a:ext cx="1085564" cy="282507"/>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lt-LT" sz="900" dirty="0">
              <a:solidFill>
                <a:schemeClr val="accent6"/>
              </a:solidFill>
              <a:latin typeface="Calibri Light" panose="020F0302020204030204" pitchFamily="34" charset="0"/>
              <a:cs typeface="Calibri Light" panose="020F0302020204030204" pitchFamily="34" charset="0"/>
            </a:rPr>
            <a:t>Atnaujinimas</a:t>
          </a:r>
        </a:p>
      </cdr:txBody>
    </cdr:sp>
  </cdr:relSizeAnchor>
  <cdr:relSizeAnchor xmlns:cdr="http://schemas.openxmlformats.org/drawingml/2006/chartDrawing">
    <cdr:from>
      <cdr:x>0.45224</cdr:x>
      <cdr:y>0.89884</cdr:y>
    </cdr:from>
    <cdr:to>
      <cdr:x>0.63222</cdr:x>
      <cdr:y>1</cdr:y>
    </cdr:to>
    <cdr:sp macro="" textlink="">
      <cdr:nvSpPr>
        <cdr:cNvPr id="4" name="TextBox 3"/>
        <cdr:cNvSpPr txBox="1"/>
      </cdr:nvSpPr>
      <cdr:spPr>
        <a:xfrm xmlns:a="http://schemas.openxmlformats.org/drawingml/2006/main">
          <a:off x="2727570" y="1650078"/>
          <a:ext cx="1085505" cy="185707"/>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lt-LT" sz="900" dirty="0">
              <a:solidFill>
                <a:schemeClr val="accent6"/>
              </a:solidFill>
              <a:latin typeface="Calibri Light" panose="020F0302020204030204" pitchFamily="34" charset="0"/>
              <a:cs typeface="Calibri Light" panose="020F0302020204030204" pitchFamily="34" charset="0"/>
            </a:rPr>
            <a:t>Sklaida</a:t>
          </a:r>
        </a:p>
      </cdr:txBody>
    </cdr:sp>
  </cdr:relSizeAnchor>
  <cdr:relSizeAnchor xmlns:cdr="http://schemas.openxmlformats.org/drawingml/2006/chartDrawing">
    <cdr:from>
      <cdr:x>0.26252</cdr:x>
      <cdr:y>0.49508</cdr:y>
    </cdr:from>
    <cdr:to>
      <cdr:x>0.39447</cdr:x>
      <cdr:y>0.64897</cdr:y>
    </cdr:to>
    <cdr:sp macro="" textlink="">
      <cdr:nvSpPr>
        <cdr:cNvPr id="5" name="TextBox 4"/>
        <cdr:cNvSpPr txBox="1"/>
      </cdr:nvSpPr>
      <cdr:spPr>
        <a:xfrm xmlns:a="http://schemas.openxmlformats.org/drawingml/2006/main">
          <a:off x="1583299" y="908857"/>
          <a:ext cx="795834" cy="282507"/>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lt-LT" sz="900" dirty="0">
              <a:solidFill>
                <a:schemeClr val="accent6"/>
              </a:solidFill>
              <a:latin typeface="Calibri Light" panose="020F0302020204030204" pitchFamily="34" charset="0"/>
              <a:cs typeface="Calibri Light" panose="020F0302020204030204" pitchFamily="34" charset="0"/>
            </a:rPr>
            <a:t>Saugojimas</a:t>
          </a:r>
        </a:p>
      </cdr:txBody>
    </cdr:sp>
  </cdr:relSizeAnchor>
</c:userShapes>
</file>

<file path=word/drawings/drawing3.xml><?xml version="1.0" encoding="utf-8"?>
<c:userShapes xmlns:c="http://schemas.openxmlformats.org/drawingml/2006/chart">
  <cdr:relSizeAnchor xmlns:cdr="http://schemas.openxmlformats.org/drawingml/2006/chartDrawing">
    <cdr:from>
      <cdr:x>0.44691</cdr:x>
      <cdr:y>0.13548</cdr:y>
    </cdr:from>
    <cdr:to>
      <cdr:x>0.59944</cdr:x>
      <cdr:y>0.26273</cdr:y>
    </cdr:to>
    <cdr:sp macro="" textlink="">
      <cdr:nvSpPr>
        <cdr:cNvPr id="6" name="TextBox 1"/>
        <cdr:cNvSpPr txBox="1"/>
      </cdr:nvSpPr>
      <cdr:spPr>
        <a:xfrm xmlns:a="http://schemas.openxmlformats.org/drawingml/2006/main">
          <a:off x="2694008" y="331479"/>
          <a:ext cx="919478" cy="311334"/>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lt-LT" sz="900" dirty="0">
              <a:solidFill>
                <a:schemeClr val="accent6"/>
              </a:solidFill>
              <a:latin typeface="Calibri Light" panose="020F0302020204030204" pitchFamily="34" charset="0"/>
              <a:cs typeface="Calibri Light" panose="020F0302020204030204" pitchFamily="34" charset="0"/>
            </a:rPr>
            <a:t>Plėtojimas</a:t>
          </a:r>
        </a:p>
      </cdr:txBody>
    </cdr:sp>
  </cdr:relSizeAnchor>
  <cdr:relSizeAnchor xmlns:cdr="http://schemas.openxmlformats.org/drawingml/2006/chartDrawing">
    <cdr:from>
      <cdr:x>0.65042</cdr:x>
      <cdr:y>0.52597</cdr:y>
    </cdr:from>
    <cdr:to>
      <cdr:x>0.83051</cdr:x>
      <cdr:y>0.65322</cdr:y>
    </cdr:to>
    <cdr:sp macro="" textlink="">
      <cdr:nvSpPr>
        <cdr:cNvPr id="7" name="TextBox 2"/>
        <cdr:cNvSpPr txBox="1"/>
      </cdr:nvSpPr>
      <cdr:spPr>
        <a:xfrm xmlns:a="http://schemas.openxmlformats.org/drawingml/2006/main">
          <a:off x="3920789" y="1286872"/>
          <a:ext cx="1085564" cy="311334"/>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lt-LT" sz="900" dirty="0">
              <a:solidFill>
                <a:schemeClr val="accent6"/>
              </a:solidFill>
              <a:latin typeface="Calibri Light" panose="020F0302020204030204" pitchFamily="34" charset="0"/>
              <a:cs typeface="Calibri Light" panose="020F0302020204030204" pitchFamily="34" charset="0"/>
            </a:rPr>
            <a:t>Atnaujinimas</a:t>
          </a:r>
        </a:p>
      </cdr:txBody>
    </cdr:sp>
  </cdr:relSizeAnchor>
  <cdr:relSizeAnchor xmlns:cdr="http://schemas.openxmlformats.org/drawingml/2006/chartDrawing">
    <cdr:from>
      <cdr:x>0.4581</cdr:x>
      <cdr:y>0.89204</cdr:y>
    </cdr:from>
    <cdr:to>
      <cdr:x>0.63817</cdr:x>
      <cdr:y>0.97569</cdr:y>
    </cdr:to>
    <cdr:sp macro="" textlink="">
      <cdr:nvSpPr>
        <cdr:cNvPr id="8" name="TextBox 3"/>
        <cdr:cNvSpPr txBox="1"/>
      </cdr:nvSpPr>
      <cdr:spPr>
        <a:xfrm xmlns:a="http://schemas.openxmlformats.org/drawingml/2006/main">
          <a:off x="2761437" y="2182520"/>
          <a:ext cx="1085505" cy="204657"/>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lt-LT" sz="900" dirty="0">
              <a:solidFill>
                <a:schemeClr val="accent6"/>
              </a:solidFill>
              <a:latin typeface="Calibri Light" panose="020F0302020204030204" pitchFamily="34" charset="0"/>
              <a:cs typeface="Calibri Light" panose="020F0302020204030204" pitchFamily="34" charset="0"/>
            </a:rPr>
            <a:t>Sklaida</a:t>
          </a:r>
        </a:p>
      </cdr:txBody>
    </cdr:sp>
  </cdr:relSizeAnchor>
  <cdr:relSizeAnchor xmlns:cdr="http://schemas.openxmlformats.org/drawingml/2006/chartDrawing">
    <cdr:from>
      <cdr:x>0.25001</cdr:x>
      <cdr:y>0.53049</cdr:y>
    </cdr:from>
    <cdr:to>
      <cdr:x>0.38204</cdr:x>
      <cdr:y>0.65774</cdr:y>
    </cdr:to>
    <cdr:sp macro="" textlink="">
      <cdr:nvSpPr>
        <cdr:cNvPr id="9" name="TextBox 4"/>
        <cdr:cNvSpPr txBox="1"/>
      </cdr:nvSpPr>
      <cdr:spPr>
        <a:xfrm xmlns:a="http://schemas.openxmlformats.org/drawingml/2006/main">
          <a:off x="1507099" y="1297931"/>
          <a:ext cx="795834" cy="311334"/>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lt-LT" sz="900" dirty="0">
              <a:solidFill>
                <a:schemeClr val="accent6"/>
              </a:solidFill>
              <a:latin typeface="Calibri Light" panose="020F0302020204030204" pitchFamily="34" charset="0"/>
              <a:cs typeface="Calibri Light" panose="020F0302020204030204" pitchFamily="34" charset="0"/>
            </a:rPr>
            <a:t>Saugojimas</a:t>
          </a:r>
        </a:p>
      </cdr:txBody>
    </cdr:sp>
  </cdr:relSizeAnchor>
</c:userShapes>
</file>

<file path=word/drawings/drawing4.xml><?xml version="1.0" encoding="utf-8"?>
<c:userShapes xmlns:c="http://schemas.openxmlformats.org/drawingml/2006/chart">
  <cdr:relSizeAnchor xmlns:cdr="http://schemas.openxmlformats.org/drawingml/2006/chartDrawing">
    <cdr:from>
      <cdr:x>0.44405</cdr:x>
      <cdr:y>0.12068</cdr:y>
    </cdr:from>
    <cdr:to>
      <cdr:x>0.59658</cdr:x>
      <cdr:y>0.23608</cdr:y>
    </cdr:to>
    <cdr:sp macro="" textlink="">
      <cdr:nvSpPr>
        <cdr:cNvPr id="2" name="TextBox 1"/>
        <cdr:cNvSpPr txBox="1"/>
      </cdr:nvSpPr>
      <cdr:spPr>
        <a:xfrm xmlns:a="http://schemas.openxmlformats.org/drawingml/2006/main">
          <a:off x="2676745" y="262854"/>
          <a:ext cx="919459" cy="251347"/>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lt-LT" sz="900" dirty="0">
              <a:solidFill>
                <a:schemeClr val="accent6"/>
              </a:solidFill>
              <a:latin typeface="Calibri Light" panose="020F0302020204030204" pitchFamily="34" charset="0"/>
              <a:cs typeface="Calibri Light" panose="020F0302020204030204" pitchFamily="34" charset="0"/>
            </a:rPr>
            <a:t>Plėtojimas</a:t>
          </a:r>
        </a:p>
      </cdr:txBody>
    </cdr:sp>
  </cdr:relSizeAnchor>
  <cdr:relSizeAnchor xmlns:cdr="http://schemas.openxmlformats.org/drawingml/2006/chartDrawing">
    <cdr:from>
      <cdr:x>0.63497</cdr:x>
      <cdr:y>0.55977</cdr:y>
    </cdr:from>
    <cdr:to>
      <cdr:x>0.81506</cdr:x>
      <cdr:y>0.67517</cdr:y>
    </cdr:to>
    <cdr:sp macro="" textlink="">
      <cdr:nvSpPr>
        <cdr:cNvPr id="7" name="TextBox 2"/>
        <cdr:cNvSpPr txBox="1"/>
      </cdr:nvSpPr>
      <cdr:spPr>
        <a:xfrm xmlns:a="http://schemas.openxmlformats.org/drawingml/2006/main">
          <a:off x="3827656" y="1374177"/>
          <a:ext cx="1085564" cy="28329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lt-LT" sz="900" dirty="0">
              <a:solidFill>
                <a:schemeClr val="accent6"/>
              </a:solidFill>
              <a:latin typeface="Calibri Light" panose="020F0302020204030204" pitchFamily="34" charset="0"/>
              <a:cs typeface="Calibri Light" panose="020F0302020204030204" pitchFamily="34" charset="0"/>
            </a:rPr>
            <a:t>Atnaujinimas</a:t>
          </a:r>
        </a:p>
      </cdr:txBody>
    </cdr:sp>
  </cdr:relSizeAnchor>
  <cdr:relSizeAnchor xmlns:cdr="http://schemas.openxmlformats.org/drawingml/2006/chartDrawing">
    <cdr:from>
      <cdr:x>0.45669</cdr:x>
      <cdr:y>0.86473</cdr:y>
    </cdr:from>
    <cdr:to>
      <cdr:x>0.63677</cdr:x>
      <cdr:y>0.94059</cdr:y>
    </cdr:to>
    <cdr:sp macro="" textlink="">
      <cdr:nvSpPr>
        <cdr:cNvPr id="8" name="TextBox 3"/>
        <cdr:cNvSpPr txBox="1"/>
      </cdr:nvSpPr>
      <cdr:spPr>
        <a:xfrm xmlns:a="http://schemas.openxmlformats.org/drawingml/2006/main">
          <a:off x="2752952" y="1883427"/>
          <a:ext cx="1085533" cy="165227"/>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lt-LT" sz="900" dirty="0">
              <a:solidFill>
                <a:schemeClr val="accent6"/>
              </a:solidFill>
              <a:latin typeface="Calibri Light" panose="020F0302020204030204" pitchFamily="34" charset="0"/>
              <a:cs typeface="Calibri Light" panose="020F0302020204030204" pitchFamily="34" charset="0"/>
            </a:rPr>
            <a:t>Sklaida</a:t>
          </a:r>
        </a:p>
      </cdr:txBody>
    </cdr:sp>
  </cdr:relSizeAnchor>
  <cdr:relSizeAnchor xmlns:cdr="http://schemas.openxmlformats.org/drawingml/2006/chartDrawing">
    <cdr:from>
      <cdr:x>0.25985</cdr:x>
      <cdr:y>0.55007</cdr:y>
    </cdr:from>
    <cdr:to>
      <cdr:x>0.39187</cdr:x>
      <cdr:y>0.66547</cdr:y>
    </cdr:to>
    <cdr:sp macro="" textlink="">
      <cdr:nvSpPr>
        <cdr:cNvPr id="9" name="TextBox 4"/>
        <cdr:cNvSpPr txBox="1"/>
      </cdr:nvSpPr>
      <cdr:spPr>
        <a:xfrm xmlns:a="http://schemas.openxmlformats.org/drawingml/2006/main">
          <a:off x="1566366" y="1350373"/>
          <a:ext cx="795834" cy="28329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lt-LT" sz="900" dirty="0">
              <a:solidFill>
                <a:schemeClr val="accent6"/>
              </a:solidFill>
              <a:latin typeface="Calibri Light" panose="020F0302020204030204" pitchFamily="34" charset="0"/>
              <a:cs typeface="Calibri Light" panose="020F0302020204030204" pitchFamily="34" charset="0"/>
            </a:rPr>
            <a:t>Saugojimas</a:t>
          </a:r>
        </a:p>
      </cdr:txBody>
    </cdr:sp>
  </cdr:relSizeAnchor>
</c:userShapes>
</file>

<file path=word/drawings/drawing5.xml><?xml version="1.0" encoding="utf-8"?>
<c:userShapes xmlns:c="http://schemas.openxmlformats.org/drawingml/2006/chart">
  <cdr:relSizeAnchor xmlns:cdr="http://schemas.openxmlformats.org/drawingml/2006/chartDrawing">
    <cdr:from>
      <cdr:x>0.4566</cdr:x>
      <cdr:y>0.11212</cdr:y>
    </cdr:from>
    <cdr:to>
      <cdr:x>0.60908</cdr:x>
      <cdr:y>0.23876</cdr:y>
    </cdr:to>
    <cdr:sp macro="" textlink="">
      <cdr:nvSpPr>
        <cdr:cNvPr id="2" name="TextBox 1"/>
        <cdr:cNvSpPr txBox="1"/>
      </cdr:nvSpPr>
      <cdr:spPr>
        <a:xfrm xmlns:a="http://schemas.openxmlformats.org/drawingml/2006/main">
          <a:off x="2753275" y="250826"/>
          <a:ext cx="919478" cy="28329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lt-LT" sz="900" dirty="0">
              <a:solidFill>
                <a:schemeClr val="accent6"/>
              </a:solidFill>
              <a:latin typeface="Calibri Light" panose="020F0302020204030204" pitchFamily="34" charset="0"/>
              <a:cs typeface="Calibri Light" panose="020F0302020204030204" pitchFamily="34" charset="0"/>
            </a:rPr>
            <a:t>Plėtojimas</a:t>
          </a:r>
        </a:p>
      </cdr:txBody>
    </cdr:sp>
  </cdr:relSizeAnchor>
  <cdr:relSizeAnchor xmlns:cdr="http://schemas.openxmlformats.org/drawingml/2006/chartDrawing">
    <cdr:from>
      <cdr:x>0.63477</cdr:x>
      <cdr:y>0.51965</cdr:y>
    </cdr:from>
    <cdr:to>
      <cdr:x>0.8148</cdr:x>
      <cdr:y>0.64628</cdr:y>
    </cdr:to>
    <cdr:sp macro="" textlink="">
      <cdr:nvSpPr>
        <cdr:cNvPr id="3" name="TextBox 2"/>
        <cdr:cNvSpPr txBox="1"/>
      </cdr:nvSpPr>
      <cdr:spPr>
        <a:xfrm xmlns:a="http://schemas.openxmlformats.org/drawingml/2006/main">
          <a:off x="3827656" y="1162510"/>
          <a:ext cx="1085564" cy="28329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lt-LT" sz="900" dirty="0">
              <a:solidFill>
                <a:schemeClr val="accent6"/>
              </a:solidFill>
              <a:latin typeface="Calibri Light" panose="020F0302020204030204" pitchFamily="34" charset="0"/>
              <a:cs typeface="Calibri Light" panose="020F0302020204030204" pitchFamily="34" charset="0"/>
            </a:rPr>
            <a:t>Atnaujinimas</a:t>
          </a:r>
        </a:p>
      </cdr:txBody>
    </cdr:sp>
  </cdr:relSizeAnchor>
  <cdr:relSizeAnchor xmlns:cdr="http://schemas.openxmlformats.org/drawingml/2006/chartDrawing">
    <cdr:from>
      <cdr:x>0.46495</cdr:x>
      <cdr:y>0.86055</cdr:y>
    </cdr:from>
    <cdr:to>
      <cdr:x>0.64497</cdr:x>
      <cdr:y>0.9438</cdr:y>
    </cdr:to>
    <cdr:sp macro="" textlink="">
      <cdr:nvSpPr>
        <cdr:cNvPr id="4" name="TextBox 3"/>
        <cdr:cNvSpPr txBox="1"/>
      </cdr:nvSpPr>
      <cdr:spPr>
        <a:xfrm xmlns:a="http://schemas.openxmlformats.org/drawingml/2006/main">
          <a:off x="2803627" y="1792362"/>
          <a:ext cx="1085513" cy="173393"/>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lt-LT" sz="900" dirty="0">
              <a:solidFill>
                <a:schemeClr val="accent6"/>
              </a:solidFill>
              <a:latin typeface="Calibri Light" panose="020F0302020204030204" pitchFamily="34" charset="0"/>
              <a:cs typeface="Calibri Light" panose="020F0302020204030204" pitchFamily="34" charset="0"/>
            </a:rPr>
            <a:t>Sklaida</a:t>
          </a:r>
        </a:p>
      </cdr:txBody>
    </cdr:sp>
  </cdr:relSizeAnchor>
  <cdr:relSizeAnchor xmlns:cdr="http://schemas.openxmlformats.org/drawingml/2006/chartDrawing">
    <cdr:from>
      <cdr:x>0.26819</cdr:x>
      <cdr:y>0.51279</cdr:y>
    </cdr:from>
    <cdr:to>
      <cdr:x>0.40017</cdr:x>
      <cdr:y>0.63943</cdr:y>
    </cdr:to>
    <cdr:sp macro="" textlink="">
      <cdr:nvSpPr>
        <cdr:cNvPr id="5" name="TextBox 4"/>
        <cdr:cNvSpPr txBox="1"/>
      </cdr:nvSpPr>
      <cdr:spPr>
        <a:xfrm xmlns:a="http://schemas.openxmlformats.org/drawingml/2006/main">
          <a:off x="1617166" y="1147173"/>
          <a:ext cx="795834" cy="28329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lt-LT" sz="900" dirty="0">
              <a:solidFill>
                <a:schemeClr val="accent6"/>
              </a:solidFill>
              <a:latin typeface="Calibri Light" panose="020F0302020204030204" pitchFamily="34" charset="0"/>
              <a:cs typeface="Calibri Light" panose="020F0302020204030204" pitchFamily="34" charset="0"/>
            </a:rPr>
            <a:t>Saugojimas</a:t>
          </a:r>
        </a:p>
      </cdr:txBody>
    </cdr:sp>
  </cdr:relSizeAnchor>
</c:userShapes>
</file>

<file path=word/theme/theme1.xml><?xml version="1.0" encoding="utf-8"?>
<a:theme xmlns:a="http://schemas.openxmlformats.org/drawingml/2006/main" name="SC Sep 2022 word">
  <a:themeElements>
    <a:clrScheme name="Custom 10">
      <a:dk1>
        <a:srgbClr val="000000"/>
      </a:dk1>
      <a:lt1>
        <a:srgbClr val="FFFFFF"/>
      </a:lt1>
      <a:dk2>
        <a:srgbClr val="92A9A0"/>
      </a:dk2>
      <a:lt2>
        <a:srgbClr val="E1E1D5"/>
      </a:lt2>
      <a:accent1>
        <a:srgbClr val="1F7B61"/>
      </a:accent1>
      <a:accent2>
        <a:srgbClr val="A5E8D6"/>
      </a:accent2>
      <a:accent3>
        <a:srgbClr val="2FBB95"/>
      </a:accent3>
      <a:accent4>
        <a:srgbClr val="27917B"/>
      </a:accent4>
      <a:accent5>
        <a:srgbClr val="64D7B8"/>
      </a:accent5>
      <a:accent6>
        <a:srgbClr val="2C3834"/>
      </a:accent6>
      <a:hlink>
        <a:srgbClr val="92A9A0"/>
      </a:hlink>
      <a:folHlink>
        <a:srgbClr val="92A9A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Custom 10">
    <a:dk1>
      <a:srgbClr val="000000"/>
    </a:dk1>
    <a:lt1>
      <a:srgbClr val="FFFFFF"/>
    </a:lt1>
    <a:dk2>
      <a:srgbClr val="92A9A0"/>
    </a:dk2>
    <a:lt2>
      <a:srgbClr val="E1E1D5"/>
    </a:lt2>
    <a:accent1>
      <a:srgbClr val="1F7B61"/>
    </a:accent1>
    <a:accent2>
      <a:srgbClr val="A5E8D6"/>
    </a:accent2>
    <a:accent3>
      <a:srgbClr val="2FBB95"/>
    </a:accent3>
    <a:accent4>
      <a:srgbClr val="27917B"/>
    </a:accent4>
    <a:accent5>
      <a:srgbClr val="64D7B8"/>
    </a:accent5>
    <a:accent6>
      <a:srgbClr val="2C3834"/>
    </a:accent6>
    <a:hlink>
      <a:srgbClr val="92A9A0"/>
    </a:hlink>
    <a:folHlink>
      <a:srgbClr val="92A9A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9f1f9ed6-0cb5-4fd9-b857-c22e100b9236">
      <Terms xmlns="http://schemas.microsoft.com/office/infopath/2007/PartnerControls"/>
    </lcf76f155ced4ddcb4097134ff3c332f>
    <TaxCatchAll xmlns="f8d79986-8b02-439d-b49e-d1e849d2438c"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2281A6D92FFB0C4E8DA384671080745F" ma:contentTypeVersion="13" ma:contentTypeDescription="Create a new document." ma:contentTypeScope="" ma:versionID="9fa802be2494de4ec2fa0ca95b860051">
  <xsd:schema xmlns:xsd="http://www.w3.org/2001/XMLSchema" xmlns:xs="http://www.w3.org/2001/XMLSchema" xmlns:p="http://schemas.microsoft.com/office/2006/metadata/properties" xmlns:ns2="9f1f9ed6-0cb5-4fd9-b857-c22e100b9236" xmlns:ns3="f8d79986-8b02-439d-b49e-d1e849d2438c" targetNamespace="http://schemas.microsoft.com/office/2006/metadata/properties" ma:root="true" ma:fieldsID="21e601ee760df6e4453f227826ab315f" ns2:_="" ns3:_="">
    <xsd:import namespace="9f1f9ed6-0cb5-4fd9-b857-c22e100b9236"/>
    <xsd:import namespace="f8d79986-8b02-439d-b49e-d1e849d2438c"/>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LengthInSecond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f1f9ed6-0cb5-4fd9-b857-c22e100b923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94081df5-7d2d-4a07-ac93-8b11f7ddf0d9" ma:termSetId="09814cd3-568e-fe90-9814-8d621ff8fb84" ma:anchorId="fba54fb3-c3e1-fe81-a776-ca4b69148c4d" ma:open="true" ma:isKeyword="false">
      <xsd:complexType>
        <xsd:sequence>
          <xsd:element ref="pc:Terms" minOccurs="0" maxOccurs="1"/>
        </xsd:sequence>
      </xsd:complex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8d79986-8b02-439d-b49e-d1e849d2438c"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8fe37852-f7d3-4763-a171-2271276be32e}" ma:internalName="TaxCatchAll" ma:showField="CatchAllData" ma:web="f8d79986-8b02-439d-b49e-d1e849d2438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04578187-FDB1-4F72-98C9-EFAA39E32EA5}">
  <ds:schemaRefs>
    <ds:schemaRef ds:uri="http://schemas.microsoft.com/sharepoint/v3/contenttype/forms"/>
  </ds:schemaRefs>
</ds:datastoreItem>
</file>

<file path=customXml/itemProps2.xml><?xml version="1.0" encoding="utf-8"?>
<ds:datastoreItem xmlns:ds="http://schemas.openxmlformats.org/officeDocument/2006/customXml" ds:itemID="{0858A86B-8FB4-CA4B-A3BA-7FC496055D58}">
  <ds:schemaRefs>
    <ds:schemaRef ds:uri="http://schemas.openxmlformats.org/officeDocument/2006/bibliography"/>
  </ds:schemaRefs>
</ds:datastoreItem>
</file>

<file path=customXml/itemProps3.xml><?xml version="1.0" encoding="utf-8"?>
<ds:datastoreItem xmlns:ds="http://schemas.openxmlformats.org/officeDocument/2006/customXml" ds:itemID="{81884752-284D-4E6E-BB2F-2C2BE5EA69CC}">
  <ds:schemaRefs>
    <ds:schemaRef ds:uri="http://schemas.microsoft.com/office/2006/metadata/properties"/>
    <ds:schemaRef ds:uri="http://schemas.microsoft.com/office/infopath/2007/PartnerControls"/>
    <ds:schemaRef ds:uri="9f1f9ed6-0cb5-4fd9-b857-c22e100b9236"/>
    <ds:schemaRef ds:uri="f8d79986-8b02-439d-b49e-d1e849d2438c"/>
  </ds:schemaRefs>
</ds:datastoreItem>
</file>

<file path=customXml/itemProps4.xml><?xml version="1.0" encoding="utf-8"?>
<ds:datastoreItem xmlns:ds="http://schemas.openxmlformats.org/officeDocument/2006/customXml" ds:itemID="{9FEF8650-5AD6-4207-BE34-5BDCF64403E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f1f9ed6-0cb5-4fd9-b857-c22e100b9236"/>
    <ds:schemaRef ds:uri="f8d79986-8b02-439d-b49e-d1e849d2438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191</Pages>
  <Words>290073</Words>
  <Characters>165342</Characters>
  <Application>Microsoft Office Word</Application>
  <DocSecurity>4</DocSecurity>
  <Lines>1377</Lines>
  <Paragraphs>909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454506</CharactersWithSpaces>
  <SharedDoc>false</SharedDoc>
  <HLinks>
    <vt:vector size="1554" baseType="variant">
      <vt:variant>
        <vt:i4>786440</vt:i4>
      </vt:variant>
      <vt:variant>
        <vt:i4>1452</vt:i4>
      </vt:variant>
      <vt:variant>
        <vt:i4>0</vt:i4>
      </vt:variant>
      <vt:variant>
        <vt:i4>5</vt:i4>
      </vt:variant>
      <vt:variant>
        <vt:lpwstr>https://www.lrt.lt/mediateka/</vt:lpwstr>
      </vt:variant>
      <vt:variant>
        <vt:lpwstr/>
      </vt:variant>
      <vt:variant>
        <vt:i4>3604543</vt:i4>
      </vt:variant>
      <vt:variant>
        <vt:i4>1446</vt:i4>
      </vt:variant>
      <vt:variant>
        <vt:i4>0</vt:i4>
      </vt:variant>
      <vt:variant>
        <vt:i4>5</vt:i4>
      </vt:variant>
      <vt:variant>
        <vt:lpwstr>https://www.e-kinas.lt/</vt:lpwstr>
      </vt:variant>
      <vt:variant>
        <vt:lpwstr/>
      </vt:variant>
      <vt:variant>
        <vt:i4>1179742</vt:i4>
      </vt:variant>
      <vt:variant>
        <vt:i4>1440</vt:i4>
      </vt:variant>
      <vt:variant>
        <vt:i4>0</vt:i4>
      </vt:variant>
      <vt:variant>
        <vt:i4>5</vt:i4>
      </vt:variant>
      <vt:variant>
        <vt:lpwstr>https://www.limis.lt/</vt:lpwstr>
      </vt:variant>
      <vt:variant>
        <vt:lpwstr/>
      </vt:variant>
      <vt:variant>
        <vt:i4>5701640</vt:i4>
      </vt:variant>
      <vt:variant>
        <vt:i4>1434</vt:i4>
      </vt:variant>
      <vt:variant>
        <vt:i4>0</vt:i4>
      </vt:variant>
      <vt:variant>
        <vt:i4>5</vt:i4>
      </vt:variant>
      <vt:variant>
        <vt:lpwstr>https://ibiblioteka.lt/metis/</vt:lpwstr>
      </vt:variant>
      <vt:variant>
        <vt:lpwstr/>
      </vt:variant>
      <vt:variant>
        <vt:i4>1900564</vt:i4>
      </vt:variant>
      <vt:variant>
        <vt:i4>1428</vt:i4>
      </vt:variant>
      <vt:variant>
        <vt:i4>0</vt:i4>
      </vt:variant>
      <vt:variant>
        <vt:i4>5</vt:i4>
      </vt:variant>
      <vt:variant>
        <vt:lpwstr>https://www.epaveldas.lt/main</vt:lpwstr>
      </vt:variant>
      <vt:variant>
        <vt:lpwstr/>
      </vt:variant>
      <vt:variant>
        <vt:i4>7602277</vt:i4>
      </vt:variant>
      <vt:variant>
        <vt:i4>1128</vt:i4>
      </vt:variant>
      <vt:variant>
        <vt:i4>0</vt:i4>
      </vt:variant>
      <vt:variant>
        <vt:i4>5</vt:i4>
      </vt:variant>
      <vt:variant>
        <vt:lpwstr>https://www.danskkulturarv.dk/</vt:lpwstr>
      </vt:variant>
      <vt:variant>
        <vt:lpwstr/>
      </vt:variant>
      <vt:variant>
        <vt:i4>6619181</vt:i4>
      </vt:variant>
      <vt:variant>
        <vt:i4>1119</vt:i4>
      </vt:variant>
      <vt:variant>
        <vt:i4>0</vt:i4>
      </vt:variant>
      <vt:variant>
        <vt:i4>5</vt:i4>
      </vt:variant>
      <vt:variant>
        <vt:lpwstr>https://kronika.gov.pl/</vt:lpwstr>
      </vt:variant>
      <vt:variant>
        <vt:lpwstr/>
      </vt:variant>
      <vt:variant>
        <vt:i4>1507402</vt:i4>
      </vt:variant>
      <vt:variant>
        <vt:i4>1104</vt:i4>
      </vt:variant>
      <vt:variant>
        <vt:i4>0</vt:i4>
      </vt:variant>
      <vt:variant>
        <vt:i4>5</vt:i4>
      </vt:variant>
      <vt:variant>
        <vt:lpwstr>https://www.szukajwarchiwach.gov.pl/en/jak-szukac</vt:lpwstr>
      </vt:variant>
      <vt:variant>
        <vt:lpwstr/>
      </vt:variant>
      <vt:variant>
        <vt:i4>1376313</vt:i4>
      </vt:variant>
      <vt:variant>
        <vt:i4>1052</vt:i4>
      </vt:variant>
      <vt:variant>
        <vt:i4>0</vt:i4>
      </vt:variant>
      <vt:variant>
        <vt:i4>5</vt:i4>
      </vt:variant>
      <vt:variant>
        <vt:lpwstr/>
      </vt:variant>
      <vt:variant>
        <vt:lpwstr>_Toc141712835</vt:lpwstr>
      </vt:variant>
      <vt:variant>
        <vt:i4>1376313</vt:i4>
      </vt:variant>
      <vt:variant>
        <vt:i4>1046</vt:i4>
      </vt:variant>
      <vt:variant>
        <vt:i4>0</vt:i4>
      </vt:variant>
      <vt:variant>
        <vt:i4>5</vt:i4>
      </vt:variant>
      <vt:variant>
        <vt:lpwstr/>
      </vt:variant>
      <vt:variant>
        <vt:lpwstr>_Toc141712834</vt:lpwstr>
      </vt:variant>
      <vt:variant>
        <vt:i4>1376313</vt:i4>
      </vt:variant>
      <vt:variant>
        <vt:i4>1040</vt:i4>
      </vt:variant>
      <vt:variant>
        <vt:i4>0</vt:i4>
      </vt:variant>
      <vt:variant>
        <vt:i4>5</vt:i4>
      </vt:variant>
      <vt:variant>
        <vt:lpwstr/>
      </vt:variant>
      <vt:variant>
        <vt:lpwstr>_Toc141712833</vt:lpwstr>
      </vt:variant>
      <vt:variant>
        <vt:i4>1376313</vt:i4>
      </vt:variant>
      <vt:variant>
        <vt:i4>1034</vt:i4>
      </vt:variant>
      <vt:variant>
        <vt:i4>0</vt:i4>
      </vt:variant>
      <vt:variant>
        <vt:i4>5</vt:i4>
      </vt:variant>
      <vt:variant>
        <vt:lpwstr/>
      </vt:variant>
      <vt:variant>
        <vt:lpwstr>_Toc141712832</vt:lpwstr>
      </vt:variant>
      <vt:variant>
        <vt:i4>1376313</vt:i4>
      </vt:variant>
      <vt:variant>
        <vt:i4>1028</vt:i4>
      </vt:variant>
      <vt:variant>
        <vt:i4>0</vt:i4>
      </vt:variant>
      <vt:variant>
        <vt:i4>5</vt:i4>
      </vt:variant>
      <vt:variant>
        <vt:lpwstr/>
      </vt:variant>
      <vt:variant>
        <vt:lpwstr>_Toc141712831</vt:lpwstr>
      </vt:variant>
      <vt:variant>
        <vt:i4>1376313</vt:i4>
      </vt:variant>
      <vt:variant>
        <vt:i4>1022</vt:i4>
      </vt:variant>
      <vt:variant>
        <vt:i4>0</vt:i4>
      </vt:variant>
      <vt:variant>
        <vt:i4>5</vt:i4>
      </vt:variant>
      <vt:variant>
        <vt:lpwstr/>
      </vt:variant>
      <vt:variant>
        <vt:lpwstr>_Toc141712830</vt:lpwstr>
      </vt:variant>
      <vt:variant>
        <vt:i4>1310777</vt:i4>
      </vt:variant>
      <vt:variant>
        <vt:i4>1016</vt:i4>
      </vt:variant>
      <vt:variant>
        <vt:i4>0</vt:i4>
      </vt:variant>
      <vt:variant>
        <vt:i4>5</vt:i4>
      </vt:variant>
      <vt:variant>
        <vt:lpwstr/>
      </vt:variant>
      <vt:variant>
        <vt:lpwstr>_Toc141712829</vt:lpwstr>
      </vt:variant>
      <vt:variant>
        <vt:i4>1310777</vt:i4>
      </vt:variant>
      <vt:variant>
        <vt:i4>1010</vt:i4>
      </vt:variant>
      <vt:variant>
        <vt:i4>0</vt:i4>
      </vt:variant>
      <vt:variant>
        <vt:i4>5</vt:i4>
      </vt:variant>
      <vt:variant>
        <vt:lpwstr/>
      </vt:variant>
      <vt:variant>
        <vt:lpwstr>_Toc141712828</vt:lpwstr>
      </vt:variant>
      <vt:variant>
        <vt:i4>1310777</vt:i4>
      </vt:variant>
      <vt:variant>
        <vt:i4>1004</vt:i4>
      </vt:variant>
      <vt:variant>
        <vt:i4>0</vt:i4>
      </vt:variant>
      <vt:variant>
        <vt:i4>5</vt:i4>
      </vt:variant>
      <vt:variant>
        <vt:lpwstr/>
      </vt:variant>
      <vt:variant>
        <vt:lpwstr>_Toc141712827</vt:lpwstr>
      </vt:variant>
      <vt:variant>
        <vt:i4>1310777</vt:i4>
      </vt:variant>
      <vt:variant>
        <vt:i4>998</vt:i4>
      </vt:variant>
      <vt:variant>
        <vt:i4>0</vt:i4>
      </vt:variant>
      <vt:variant>
        <vt:i4>5</vt:i4>
      </vt:variant>
      <vt:variant>
        <vt:lpwstr/>
      </vt:variant>
      <vt:variant>
        <vt:lpwstr>_Toc141712826</vt:lpwstr>
      </vt:variant>
      <vt:variant>
        <vt:i4>1310777</vt:i4>
      </vt:variant>
      <vt:variant>
        <vt:i4>992</vt:i4>
      </vt:variant>
      <vt:variant>
        <vt:i4>0</vt:i4>
      </vt:variant>
      <vt:variant>
        <vt:i4>5</vt:i4>
      </vt:variant>
      <vt:variant>
        <vt:lpwstr/>
      </vt:variant>
      <vt:variant>
        <vt:lpwstr>_Toc141712825</vt:lpwstr>
      </vt:variant>
      <vt:variant>
        <vt:i4>1310777</vt:i4>
      </vt:variant>
      <vt:variant>
        <vt:i4>986</vt:i4>
      </vt:variant>
      <vt:variant>
        <vt:i4>0</vt:i4>
      </vt:variant>
      <vt:variant>
        <vt:i4>5</vt:i4>
      </vt:variant>
      <vt:variant>
        <vt:lpwstr/>
      </vt:variant>
      <vt:variant>
        <vt:lpwstr>_Toc141712824</vt:lpwstr>
      </vt:variant>
      <vt:variant>
        <vt:i4>1310777</vt:i4>
      </vt:variant>
      <vt:variant>
        <vt:i4>980</vt:i4>
      </vt:variant>
      <vt:variant>
        <vt:i4>0</vt:i4>
      </vt:variant>
      <vt:variant>
        <vt:i4>5</vt:i4>
      </vt:variant>
      <vt:variant>
        <vt:lpwstr/>
      </vt:variant>
      <vt:variant>
        <vt:lpwstr>_Toc141712823</vt:lpwstr>
      </vt:variant>
      <vt:variant>
        <vt:i4>1310777</vt:i4>
      </vt:variant>
      <vt:variant>
        <vt:i4>974</vt:i4>
      </vt:variant>
      <vt:variant>
        <vt:i4>0</vt:i4>
      </vt:variant>
      <vt:variant>
        <vt:i4>5</vt:i4>
      </vt:variant>
      <vt:variant>
        <vt:lpwstr/>
      </vt:variant>
      <vt:variant>
        <vt:lpwstr>_Toc141712822</vt:lpwstr>
      </vt:variant>
      <vt:variant>
        <vt:i4>1310777</vt:i4>
      </vt:variant>
      <vt:variant>
        <vt:i4>968</vt:i4>
      </vt:variant>
      <vt:variant>
        <vt:i4>0</vt:i4>
      </vt:variant>
      <vt:variant>
        <vt:i4>5</vt:i4>
      </vt:variant>
      <vt:variant>
        <vt:lpwstr/>
      </vt:variant>
      <vt:variant>
        <vt:lpwstr>_Toc141712821</vt:lpwstr>
      </vt:variant>
      <vt:variant>
        <vt:i4>1310777</vt:i4>
      </vt:variant>
      <vt:variant>
        <vt:i4>962</vt:i4>
      </vt:variant>
      <vt:variant>
        <vt:i4>0</vt:i4>
      </vt:variant>
      <vt:variant>
        <vt:i4>5</vt:i4>
      </vt:variant>
      <vt:variant>
        <vt:lpwstr/>
      </vt:variant>
      <vt:variant>
        <vt:lpwstr>_Toc141712820</vt:lpwstr>
      </vt:variant>
      <vt:variant>
        <vt:i4>1507385</vt:i4>
      </vt:variant>
      <vt:variant>
        <vt:i4>956</vt:i4>
      </vt:variant>
      <vt:variant>
        <vt:i4>0</vt:i4>
      </vt:variant>
      <vt:variant>
        <vt:i4>5</vt:i4>
      </vt:variant>
      <vt:variant>
        <vt:lpwstr/>
      </vt:variant>
      <vt:variant>
        <vt:lpwstr>_Toc141712819</vt:lpwstr>
      </vt:variant>
      <vt:variant>
        <vt:i4>1507385</vt:i4>
      </vt:variant>
      <vt:variant>
        <vt:i4>950</vt:i4>
      </vt:variant>
      <vt:variant>
        <vt:i4>0</vt:i4>
      </vt:variant>
      <vt:variant>
        <vt:i4>5</vt:i4>
      </vt:variant>
      <vt:variant>
        <vt:lpwstr/>
      </vt:variant>
      <vt:variant>
        <vt:lpwstr>_Toc141712818</vt:lpwstr>
      </vt:variant>
      <vt:variant>
        <vt:i4>1507385</vt:i4>
      </vt:variant>
      <vt:variant>
        <vt:i4>944</vt:i4>
      </vt:variant>
      <vt:variant>
        <vt:i4>0</vt:i4>
      </vt:variant>
      <vt:variant>
        <vt:i4>5</vt:i4>
      </vt:variant>
      <vt:variant>
        <vt:lpwstr/>
      </vt:variant>
      <vt:variant>
        <vt:lpwstr>_Toc141712817</vt:lpwstr>
      </vt:variant>
      <vt:variant>
        <vt:i4>1507385</vt:i4>
      </vt:variant>
      <vt:variant>
        <vt:i4>938</vt:i4>
      </vt:variant>
      <vt:variant>
        <vt:i4>0</vt:i4>
      </vt:variant>
      <vt:variant>
        <vt:i4>5</vt:i4>
      </vt:variant>
      <vt:variant>
        <vt:lpwstr/>
      </vt:variant>
      <vt:variant>
        <vt:lpwstr>_Toc141712816</vt:lpwstr>
      </vt:variant>
      <vt:variant>
        <vt:i4>1507385</vt:i4>
      </vt:variant>
      <vt:variant>
        <vt:i4>932</vt:i4>
      </vt:variant>
      <vt:variant>
        <vt:i4>0</vt:i4>
      </vt:variant>
      <vt:variant>
        <vt:i4>5</vt:i4>
      </vt:variant>
      <vt:variant>
        <vt:lpwstr/>
      </vt:variant>
      <vt:variant>
        <vt:lpwstr>_Toc141712815</vt:lpwstr>
      </vt:variant>
      <vt:variant>
        <vt:i4>1507385</vt:i4>
      </vt:variant>
      <vt:variant>
        <vt:i4>926</vt:i4>
      </vt:variant>
      <vt:variant>
        <vt:i4>0</vt:i4>
      </vt:variant>
      <vt:variant>
        <vt:i4>5</vt:i4>
      </vt:variant>
      <vt:variant>
        <vt:lpwstr/>
      </vt:variant>
      <vt:variant>
        <vt:lpwstr>_Toc141712814</vt:lpwstr>
      </vt:variant>
      <vt:variant>
        <vt:i4>1507385</vt:i4>
      </vt:variant>
      <vt:variant>
        <vt:i4>920</vt:i4>
      </vt:variant>
      <vt:variant>
        <vt:i4>0</vt:i4>
      </vt:variant>
      <vt:variant>
        <vt:i4>5</vt:i4>
      </vt:variant>
      <vt:variant>
        <vt:lpwstr/>
      </vt:variant>
      <vt:variant>
        <vt:lpwstr>_Toc141712813</vt:lpwstr>
      </vt:variant>
      <vt:variant>
        <vt:i4>1507385</vt:i4>
      </vt:variant>
      <vt:variant>
        <vt:i4>914</vt:i4>
      </vt:variant>
      <vt:variant>
        <vt:i4>0</vt:i4>
      </vt:variant>
      <vt:variant>
        <vt:i4>5</vt:i4>
      </vt:variant>
      <vt:variant>
        <vt:lpwstr/>
      </vt:variant>
      <vt:variant>
        <vt:lpwstr>_Toc141712812</vt:lpwstr>
      </vt:variant>
      <vt:variant>
        <vt:i4>1507385</vt:i4>
      </vt:variant>
      <vt:variant>
        <vt:i4>908</vt:i4>
      </vt:variant>
      <vt:variant>
        <vt:i4>0</vt:i4>
      </vt:variant>
      <vt:variant>
        <vt:i4>5</vt:i4>
      </vt:variant>
      <vt:variant>
        <vt:lpwstr/>
      </vt:variant>
      <vt:variant>
        <vt:lpwstr>_Toc141712811</vt:lpwstr>
      </vt:variant>
      <vt:variant>
        <vt:i4>1507385</vt:i4>
      </vt:variant>
      <vt:variant>
        <vt:i4>902</vt:i4>
      </vt:variant>
      <vt:variant>
        <vt:i4>0</vt:i4>
      </vt:variant>
      <vt:variant>
        <vt:i4>5</vt:i4>
      </vt:variant>
      <vt:variant>
        <vt:lpwstr/>
      </vt:variant>
      <vt:variant>
        <vt:lpwstr>_Toc141712810</vt:lpwstr>
      </vt:variant>
      <vt:variant>
        <vt:i4>1441849</vt:i4>
      </vt:variant>
      <vt:variant>
        <vt:i4>896</vt:i4>
      </vt:variant>
      <vt:variant>
        <vt:i4>0</vt:i4>
      </vt:variant>
      <vt:variant>
        <vt:i4>5</vt:i4>
      </vt:variant>
      <vt:variant>
        <vt:lpwstr/>
      </vt:variant>
      <vt:variant>
        <vt:lpwstr>_Toc141712809</vt:lpwstr>
      </vt:variant>
      <vt:variant>
        <vt:i4>1441849</vt:i4>
      </vt:variant>
      <vt:variant>
        <vt:i4>890</vt:i4>
      </vt:variant>
      <vt:variant>
        <vt:i4>0</vt:i4>
      </vt:variant>
      <vt:variant>
        <vt:i4>5</vt:i4>
      </vt:variant>
      <vt:variant>
        <vt:lpwstr/>
      </vt:variant>
      <vt:variant>
        <vt:lpwstr>_Toc141712808</vt:lpwstr>
      </vt:variant>
      <vt:variant>
        <vt:i4>1441849</vt:i4>
      </vt:variant>
      <vt:variant>
        <vt:i4>884</vt:i4>
      </vt:variant>
      <vt:variant>
        <vt:i4>0</vt:i4>
      </vt:variant>
      <vt:variant>
        <vt:i4>5</vt:i4>
      </vt:variant>
      <vt:variant>
        <vt:lpwstr/>
      </vt:variant>
      <vt:variant>
        <vt:lpwstr>_Toc141712807</vt:lpwstr>
      </vt:variant>
      <vt:variant>
        <vt:i4>1441849</vt:i4>
      </vt:variant>
      <vt:variant>
        <vt:i4>878</vt:i4>
      </vt:variant>
      <vt:variant>
        <vt:i4>0</vt:i4>
      </vt:variant>
      <vt:variant>
        <vt:i4>5</vt:i4>
      </vt:variant>
      <vt:variant>
        <vt:lpwstr/>
      </vt:variant>
      <vt:variant>
        <vt:lpwstr>_Toc141712806</vt:lpwstr>
      </vt:variant>
      <vt:variant>
        <vt:i4>1441849</vt:i4>
      </vt:variant>
      <vt:variant>
        <vt:i4>872</vt:i4>
      </vt:variant>
      <vt:variant>
        <vt:i4>0</vt:i4>
      </vt:variant>
      <vt:variant>
        <vt:i4>5</vt:i4>
      </vt:variant>
      <vt:variant>
        <vt:lpwstr/>
      </vt:variant>
      <vt:variant>
        <vt:lpwstr>_Toc141712805</vt:lpwstr>
      </vt:variant>
      <vt:variant>
        <vt:i4>1441849</vt:i4>
      </vt:variant>
      <vt:variant>
        <vt:i4>866</vt:i4>
      </vt:variant>
      <vt:variant>
        <vt:i4>0</vt:i4>
      </vt:variant>
      <vt:variant>
        <vt:i4>5</vt:i4>
      </vt:variant>
      <vt:variant>
        <vt:lpwstr/>
      </vt:variant>
      <vt:variant>
        <vt:lpwstr>_Toc141712804</vt:lpwstr>
      </vt:variant>
      <vt:variant>
        <vt:i4>1441849</vt:i4>
      </vt:variant>
      <vt:variant>
        <vt:i4>860</vt:i4>
      </vt:variant>
      <vt:variant>
        <vt:i4>0</vt:i4>
      </vt:variant>
      <vt:variant>
        <vt:i4>5</vt:i4>
      </vt:variant>
      <vt:variant>
        <vt:lpwstr/>
      </vt:variant>
      <vt:variant>
        <vt:lpwstr>_Toc141712803</vt:lpwstr>
      </vt:variant>
      <vt:variant>
        <vt:i4>1441849</vt:i4>
      </vt:variant>
      <vt:variant>
        <vt:i4>854</vt:i4>
      </vt:variant>
      <vt:variant>
        <vt:i4>0</vt:i4>
      </vt:variant>
      <vt:variant>
        <vt:i4>5</vt:i4>
      </vt:variant>
      <vt:variant>
        <vt:lpwstr/>
      </vt:variant>
      <vt:variant>
        <vt:lpwstr>_Toc141712802</vt:lpwstr>
      </vt:variant>
      <vt:variant>
        <vt:i4>1441849</vt:i4>
      </vt:variant>
      <vt:variant>
        <vt:i4>848</vt:i4>
      </vt:variant>
      <vt:variant>
        <vt:i4>0</vt:i4>
      </vt:variant>
      <vt:variant>
        <vt:i4>5</vt:i4>
      </vt:variant>
      <vt:variant>
        <vt:lpwstr/>
      </vt:variant>
      <vt:variant>
        <vt:lpwstr>_Toc141712801</vt:lpwstr>
      </vt:variant>
      <vt:variant>
        <vt:i4>1441849</vt:i4>
      </vt:variant>
      <vt:variant>
        <vt:i4>842</vt:i4>
      </vt:variant>
      <vt:variant>
        <vt:i4>0</vt:i4>
      </vt:variant>
      <vt:variant>
        <vt:i4>5</vt:i4>
      </vt:variant>
      <vt:variant>
        <vt:lpwstr/>
      </vt:variant>
      <vt:variant>
        <vt:lpwstr>_Toc141712800</vt:lpwstr>
      </vt:variant>
      <vt:variant>
        <vt:i4>2031670</vt:i4>
      </vt:variant>
      <vt:variant>
        <vt:i4>836</vt:i4>
      </vt:variant>
      <vt:variant>
        <vt:i4>0</vt:i4>
      </vt:variant>
      <vt:variant>
        <vt:i4>5</vt:i4>
      </vt:variant>
      <vt:variant>
        <vt:lpwstr/>
      </vt:variant>
      <vt:variant>
        <vt:lpwstr>_Toc141712799</vt:lpwstr>
      </vt:variant>
      <vt:variant>
        <vt:i4>2031670</vt:i4>
      </vt:variant>
      <vt:variant>
        <vt:i4>830</vt:i4>
      </vt:variant>
      <vt:variant>
        <vt:i4>0</vt:i4>
      </vt:variant>
      <vt:variant>
        <vt:i4>5</vt:i4>
      </vt:variant>
      <vt:variant>
        <vt:lpwstr/>
      </vt:variant>
      <vt:variant>
        <vt:lpwstr>_Toc141712798</vt:lpwstr>
      </vt:variant>
      <vt:variant>
        <vt:i4>2031670</vt:i4>
      </vt:variant>
      <vt:variant>
        <vt:i4>824</vt:i4>
      </vt:variant>
      <vt:variant>
        <vt:i4>0</vt:i4>
      </vt:variant>
      <vt:variant>
        <vt:i4>5</vt:i4>
      </vt:variant>
      <vt:variant>
        <vt:lpwstr/>
      </vt:variant>
      <vt:variant>
        <vt:lpwstr>_Toc141712797</vt:lpwstr>
      </vt:variant>
      <vt:variant>
        <vt:i4>2031670</vt:i4>
      </vt:variant>
      <vt:variant>
        <vt:i4>818</vt:i4>
      </vt:variant>
      <vt:variant>
        <vt:i4>0</vt:i4>
      </vt:variant>
      <vt:variant>
        <vt:i4>5</vt:i4>
      </vt:variant>
      <vt:variant>
        <vt:lpwstr/>
      </vt:variant>
      <vt:variant>
        <vt:lpwstr>_Toc141712796</vt:lpwstr>
      </vt:variant>
      <vt:variant>
        <vt:i4>2031670</vt:i4>
      </vt:variant>
      <vt:variant>
        <vt:i4>812</vt:i4>
      </vt:variant>
      <vt:variant>
        <vt:i4>0</vt:i4>
      </vt:variant>
      <vt:variant>
        <vt:i4>5</vt:i4>
      </vt:variant>
      <vt:variant>
        <vt:lpwstr/>
      </vt:variant>
      <vt:variant>
        <vt:lpwstr>_Toc141712795</vt:lpwstr>
      </vt:variant>
      <vt:variant>
        <vt:i4>2031670</vt:i4>
      </vt:variant>
      <vt:variant>
        <vt:i4>806</vt:i4>
      </vt:variant>
      <vt:variant>
        <vt:i4>0</vt:i4>
      </vt:variant>
      <vt:variant>
        <vt:i4>5</vt:i4>
      </vt:variant>
      <vt:variant>
        <vt:lpwstr/>
      </vt:variant>
      <vt:variant>
        <vt:lpwstr>_Toc141712794</vt:lpwstr>
      </vt:variant>
      <vt:variant>
        <vt:i4>2031670</vt:i4>
      </vt:variant>
      <vt:variant>
        <vt:i4>800</vt:i4>
      </vt:variant>
      <vt:variant>
        <vt:i4>0</vt:i4>
      </vt:variant>
      <vt:variant>
        <vt:i4>5</vt:i4>
      </vt:variant>
      <vt:variant>
        <vt:lpwstr/>
      </vt:variant>
      <vt:variant>
        <vt:lpwstr>_Toc141712793</vt:lpwstr>
      </vt:variant>
      <vt:variant>
        <vt:i4>2031670</vt:i4>
      </vt:variant>
      <vt:variant>
        <vt:i4>794</vt:i4>
      </vt:variant>
      <vt:variant>
        <vt:i4>0</vt:i4>
      </vt:variant>
      <vt:variant>
        <vt:i4>5</vt:i4>
      </vt:variant>
      <vt:variant>
        <vt:lpwstr/>
      </vt:variant>
      <vt:variant>
        <vt:lpwstr>_Toc141712792</vt:lpwstr>
      </vt:variant>
      <vt:variant>
        <vt:i4>2031670</vt:i4>
      </vt:variant>
      <vt:variant>
        <vt:i4>788</vt:i4>
      </vt:variant>
      <vt:variant>
        <vt:i4>0</vt:i4>
      </vt:variant>
      <vt:variant>
        <vt:i4>5</vt:i4>
      </vt:variant>
      <vt:variant>
        <vt:lpwstr/>
      </vt:variant>
      <vt:variant>
        <vt:lpwstr>_Toc141712791</vt:lpwstr>
      </vt:variant>
      <vt:variant>
        <vt:i4>2031670</vt:i4>
      </vt:variant>
      <vt:variant>
        <vt:i4>782</vt:i4>
      </vt:variant>
      <vt:variant>
        <vt:i4>0</vt:i4>
      </vt:variant>
      <vt:variant>
        <vt:i4>5</vt:i4>
      </vt:variant>
      <vt:variant>
        <vt:lpwstr/>
      </vt:variant>
      <vt:variant>
        <vt:lpwstr>_Toc141712790</vt:lpwstr>
      </vt:variant>
      <vt:variant>
        <vt:i4>1966134</vt:i4>
      </vt:variant>
      <vt:variant>
        <vt:i4>776</vt:i4>
      </vt:variant>
      <vt:variant>
        <vt:i4>0</vt:i4>
      </vt:variant>
      <vt:variant>
        <vt:i4>5</vt:i4>
      </vt:variant>
      <vt:variant>
        <vt:lpwstr/>
      </vt:variant>
      <vt:variant>
        <vt:lpwstr>_Toc141712789</vt:lpwstr>
      </vt:variant>
      <vt:variant>
        <vt:i4>1966134</vt:i4>
      </vt:variant>
      <vt:variant>
        <vt:i4>770</vt:i4>
      </vt:variant>
      <vt:variant>
        <vt:i4>0</vt:i4>
      </vt:variant>
      <vt:variant>
        <vt:i4>5</vt:i4>
      </vt:variant>
      <vt:variant>
        <vt:lpwstr/>
      </vt:variant>
      <vt:variant>
        <vt:lpwstr>_Toc141712788</vt:lpwstr>
      </vt:variant>
      <vt:variant>
        <vt:i4>1966134</vt:i4>
      </vt:variant>
      <vt:variant>
        <vt:i4>764</vt:i4>
      </vt:variant>
      <vt:variant>
        <vt:i4>0</vt:i4>
      </vt:variant>
      <vt:variant>
        <vt:i4>5</vt:i4>
      </vt:variant>
      <vt:variant>
        <vt:lpwstr/>
      </vt:variant>
      <vt:variant>
        <vt:lpwstr>_Toc141712787</vt:lpwstr>
      </vt:variant>
      <vt:variant>
        <vt:i4>1966134</vt:i4>
      </vt:variant>
      <vt:variant>
        <vt:i4>758</vt:i4>
      </vt:variant>
      <vt:variant>
        <vt:i4>0</vt:i4>
      </vt:variant>
      <vt:variant>
        <vt:i4>5</vt:i4>
      </vt:variant>
      <vt:variant>
        <vt:lpwstr/>
      </vt:variant>
      <vt:variant>
        <vt:lpwstr>_Toc141712786</vt:lpwstr>
      </vt:variant>
      <vt:variant>
        <vt:i4>1966134</vt:i4>
      </vt:variant>
      <vt:variant>
        <vt:i4>752</vt:i4>
      </vt:variant>
      <vt:variant>
        <vt:i4>0</vt:i4>
      </vt:variant>
      <vt:variant>
        <vt:i4>5</vt:i4>
      </vt:variant>
      <vt:variant>
        <vt:lpwstr/>
      </vt:variant>
      <vt:variant>
        <vt:lpwstr>_Toc141712785</vt:lpwstr>
      </vt:variant>
      <vt:variant>
        <vt:i4>1966134</vt:i4>
      </vt:variant>
      <vt:variant>
        <vt:i4>746</vt:i4>
      </vt:variant>
      <vt:variant>
        <vt:i4>0</vt:i4>
      </vt:variant>
      <vt:variant>
        <vt:i4>5</vt:i4>
      </vt:variant>
      <vt:variant>
        <vt:lpwstr/>
      </vt:variant>
      <vt:variant>
        <vt:lpwstr>_Toc141712784</vt:lpwstr>
      </vt:variant>
      <vt:variant>
        <vt:i4>1966134</vt:i4>
      </vt:variant>
      <vt:variant>
        <vt:i4>740</vt:i4>
      </vt:variant>
      <vt:variant>
        <vt:i4>0</vt:i4>
      </vt:variant>
      <vt:variant>
        <vt:i4>5</vt:i4>
      </vt:variant>
      <vt:variant>
        <vt:lpwstr/>
      </vt:variant>
      <vt:variant>
        <vt:lpwstr>_Toc141712783</vt:lpwstr>
      </vt:variant>
      <vt:variant>
        <vt:i4>1966134</vt:i4>
      </vt:variant>
      <vt:variant>
        <vt:i4>734</vt:i4>
      </vt:variant>
      <vt:variant>
        <vt:i4>0</vt:i4>
      </vt:variant>
      <vt:variant>
        <vt:i4>5</vt:i4>
      </vt:variant>
      <vt:variant>
        <vt:lpwstr/>
      </vt:variant>
      <vt:variant>
        <vt:lpwstr>_Toc141712782</vt:lpwstr>
      </vt:variant>
      <vt:variant>
        <vt:i4>1966134</vt:i4>
      </vt:variant>
      <vt:variant>
        <vt:i4>728</vt:i4>
      </vt:variant>
      <vt:variant>
        <vt:i4>0</vt:i4>
      </vt:variant>
      <vt:variant>
        <vt:i4>5</vt:i4>
      </vt:variant>
      <vt:variant>
        <vt:lpwstr/>
      </vt:variant>
      <vt:variant>
        <vt:lpwstr>_Toc141712781</vt:lpwstr>
      </vt:variant>
      <vt:variant>
        <vt:i4>1966134</vt:i4>
      </vt:variant>
      <vt:variant>
        <vt:i4>722</vt:i4>
      </vt:variant>
      <vt:variant>
        <vt:i4>0</vt:i4>
      </vt:variant>
      <vt:variant>
        <vt:i4>5</vt:i4>
      </vt:variant>
      <vt:variant>
        <vt:lpwstr/>
      </vt:variant>
      <vt:variant>
        <vt:lpwstr>_Toc141712780</vt:lpwstr>
      </vt:variant>
      <vt:variant>
        <vt:i4>1114166</vt:i4>
      </vt:variant>
      <vt:variant>
        <vt:i4>716</vt:i4>
      </vt:variant>
      <vt:variant>
        <vt:i4>0</vt:i4>
      </vt:variant>
      <vt:variant>
        <vt:i4>5</vt:i4>
      </vt:variant>
      <vt:variant>
        <vt:lpwstr/>
      </vt:variant>
      <vt:variant>
        <vt:lpwstr>_Toc141712779</vt:lpwstr>
      </vt:variant>
      <vt:variant>
        <vt:i4>1114166</vt:i4>
      </vt:variant>
      <vt:variant>
        <vt:i4>710</vt:i4>
      </vt:variant>
      <vt:variant>
        <vt:i4>0</vt:i4>
      </vt:variant>
      <vt:variant>
        <vt:i4>5</vt:i4>
      </vt:variant>
      <vt:variant>
        <vt:lpwstr/>
      </vt:variant>
      <vt:variant>
        <vt:lpwstr>_Toc141712778</vt:lpwstr>
      </vt:variant>
      <vt:variant>
        <vt:i4>1114166</vt:i4>
      </vt:variant>
      <vt:variant>
        <vt:i4>704</vt:i4>
      </vt:variant>
      <vt:variant>
        <vt:i4>0</vt:i4>
      </vt:variant>
      <vt:variant>
        <vt:i4>5</vt:i4>
      </vt:variant>
      <vt:variant>
        <vt:lpwstr/>
      </vt:variant>
      <vt:variant>
        <vt:lpwstr>_Toc141712777</vt:lpwstr>
      </vt:variant>
      <vt:variant>
        <vt:i4>1114166</vt:i4>
      </vt:variant>
      <vt:variant>
        <vt:i4>698</vt:i4>
      </vt:variant>
      <vt:variant>
        <vt:i4>0</vt:i4>
      </vt:variant>
      <vt:variant>
        <vt:i4>5</vt:i4>
      </vt:variant>
      <vt:variant>
        <vt:lpwstr/>
      </vt:variant>
      <vt:variant>
        <vt:lpwstr>_Toc141712776</vt:lpwstr>
      </vt:variant>
      <vt:variant>
        <vt:i4>1114166</vt:i4>
      </vt:variant>
      <vt:variant>
        <vt:i4>692</vt:i4>
      </vt:variant>
      <vt:variant>
        <vt:i4>0</vt:i4>
      </vt:variant>
      <vt:variant>
        <vt:i4>5</vt:i4>
      </vt:variant>
      <vt:variant>
        <vt:lpwstr/>
      </vt:variant>
      <vt:variant>
        <vt:lpwstr>_Toc141712775</vt:lpwstr>
      </vt:variant>
      <vt:variant>
        <vt:i4>1114166</vt:i4>
      </vt:variant>
      <vt:variant>
        <vt:i4>686</vt:i4>
      </vt:variant>
      <vt:variant>
        <vt:i4>0</vt:i4>
      </vt:variant>
      <vt:variant>
        <vt:i4>5</vt:i4>
      </vt:variant>
      <vt:variant>
        <vt:lpwstr/>
      </vt:variant>
      <vt:variant>
        <vt:lpwstr>_Toc141712774</vt:lpwstr>
      </vt:variant>
      <vt:variant>
        <vt:i4>1114166</vt:i4>
      </vt:variant>
      <vt:variant>
        <vt:i4>680</vt:i4>
      </vt:variant>
      <vt:variant>
        <vt:i4>0</vt:i4>
      </vt:variant>
      <vt:variant>
        <vt:i4>5</vt:i4>
      </vt:variant>
      <vt:variant>
        <vt:lpwstr/>
      </vt:variant>
      <vt:variant>
        <vt:lpwstr>_Toc141712773</vt:lpwstr>
      </vt:variant>
      <vt:variant>
        <vt:i4>1114166</vt:i4>
      </vt:variant>
      <vt:variant>
        <vt:i4>674</vt:i4>
      </vt:variant>
      <vt:variant>
        <vt:i4>0</vt:i4>
      </vt:variant>
      <vt:variant>
        <vt:i4>5</vt:i4>
      </vt:variant>
      <vt:variant>
        <vt:lpwstr/>
      </vt:variant>
      <vt:variant>
        <vt:lpwstr>_Toc141712772</vt:lpwstr>
      </vt:variant>
      <vt:variant>
        <vt:i4>1114166</vt:i4>
      </vt:variant>
      <vt:variant>
        <vt:i4>668</vt:i4>
      </vt:variant>
      <vt:variant>
        <vt:i4>0</vt:i4>
      </vt:variant>
      <vt:variant>
        <vt:i4>5</vt:i4>
      </vt:variant>
      <vt:variant>
        <vt:lpwstr/>
      </vt:variant>
      <vt:variant>
        <vt:lpwstr>_Toc141712771</vt:lpwstr>
      </vt:variant>
      <vt:variant>
        <vt:i4>1114166</vt:i4>
      </vt:variant>
      <vt:variant>
        <vt:i4>662</vt:i4>
      </vt:variant>
      <vt:variant>
        <vt:i4>0</vt:i4>
      </vt:variant>
      <vt:variant>
        <vt:i4>5</vt:i4>
      </vt:variant>
      <vt:variant>
        <vt:lpwstr/>
      </vt:variant>
      <vt:variant>
        <vt:lpwstr>_Toc141712770</vt:lpwstr>
      </vt:variant>
      <vt:variant>
        <vt:i4>1048630</vt:i4>
      </vt:variant>
      <vt:variant>
        <vt:i4>656</vt:i4>
      </vt:variant>
      <vt:variant>
        <vt:i4>0</vt:i4>
      </vt:variant>
      <vt:variant>
        <vt:i4>5</vt:i4>
      </vt:variant>
      <vt:variant>
        <vt:lpwstr/>
      </vt:variant>
      <vt:variant>
        <vt:lpwstr>_Toc141712769</vt:lpwstr>
      </vt:variant>
      <vt:variant>
        <vt:i4>1048630</vt:i4>
      </vt:variant>
      <vt:variant>
        <vt:i4>650</vt:i4>
      </vt:variant>
      <vt:variant>
        <vt:i4>0</vt:i4>
      </vt:variant>
      <vt:variant>
        <vt:i4>5</vt:i4>
      </vt:variant>
      <vt:variant>
        <vt:lpwstr/>
      </vt:variant>
      <vt:variant>
        <vt:lpwstr>_Toc141712768</vt:lpwstr>
      </vt:variant>
      <vt:variant>
        <vt:i4>1048630</vt:i4>
      </vt:variant>
      <vt:variant>
        <vt:i4>644</vt:i4>
      </vt:variant>
      <vt:variant>
        <vt:i4>0</vt:i4>
      </vt:variant>
      <vt:variant>
        <vt:i4>5</vt:i4>
      </vt:variant>
      <vt:variant>
        <vt:lpwstr/>
      </vt:variant>
      <vt:variant>
        <vt:lpwstr>_Toc141712767</vt:lpwstr>
      </vt:variant>
      <vt:variant>
        <vt:i4>1048630</vt:i4>
      </vt:variant>
      <vt:variant>
        <vt:i4>638</vt:i4>
      </vt:variant>
      <vt:variant>
        <vt:i4>0</vt:i4>
      </vt:variant>
      <vt:variant>
        <vt:i4>5</vt:i4>
      </vt:variant>
      <vt:variant>
        <vt:lpwstr/>
      </vt:variant>
      <vt:variant>
        <vt:lpwstr>_Toc141712766</vt:lpwstr>
      </vt:variant>
      <vt:variant>
        <vt:i4>1048630</vt:i4>
      </vt:variant>
      <vt:variant>
        <vt:i4>632</vt:i4>
      </vt:variant>
      <vt:variant>
        <vt:i4>0</vt:i4>
      </vt:variant>
      <vt:variant>
        <vt:i4>5</vt:i4>
      </vt:variant>
      <vt:variant>
        <vt:lpwstr/>
      </vt:variant>
      <vt:variant>
        <vt:lpwstr>_Toc141712765</vt:lpwstr>
      </vt:variant>
      <vt:variant>
        <vt:i4>1048630</vt:i4>
      </vt:variant>
      <vt:variant>
        <vt:i4>626</vt:i4>
      </vt:variant>
      <vt:variant>
        <vt:i4>0</vt:i4>
      </vt:variant>
      <vt:variant>
        <vt:i4>5</vt:i4>
      </vt:variant>
      <vt:variant>
        <vt:lpwstr/>
      </vt:variant>
      <vt:variant>
        <vt:lpwstr>_Toc141712764</vt:lpwstr>
      </vt:variant>
      <vt:variant>
        <vt:i4>1048630</vt:i4>
      </vt:variant>
      <vt:variant>
        <vt:i4>620</vt:i4>
      </vt:variant>
      <vt:variant>
        <vt:i4>0</vt:i4>
      </vt:variant>
      <vt:variant>
        <vt:i4>5</vt:i4>
      </vt:variant>
      <vt:variant>
        <vt:lpwstr/>
      </vt:variant>
      <vt:variant>
        <vt:lpwstr>_Toc141712763</vt:lpwstr>
      </vt:variant>
      <vt:variant>
        <vt:i4>1048630</vt:i4>
      </vt:variant>
      <vt:variant>
        <vt:i4>614</vt:i4>
      </vt:variant>
      <vt:variant>
        <vt:i4>0</vt:i4>
      </vt:variant>
      <vt:variant>
        <vt:i4>5</vt:i4>
      </vt:variant>
      <vt:variant>
        <vt:lpwstr/>
      </vt:variant>
      <vt:variant>
        <vt:lpwstr>_Toc141712762</vt:lpwstr>
      </vt:variant>
      <vt:variant>
        <vt:i4>1048630</vt:i4>
      </vt:variant>
      <vt:variant>
        <vt:i4>608</vt:i4>
      </vt:variant>
      <vt:variant>
        <vt:i4>0</vt:i4>
      </vt:variant>
      <vt:variant>
        <vt:i4>5</vt:i4>
      </vt:variant>
      <vt:variant>
        <vt:lpwstr/>
      </vt:variant>
      <vt:variant>
        <vt:lpwstr>_Toc141712761</vt:lpwstr>
      </vt:variant>
      <vt:variant>
        <vt:i4>1048630</vt:i4>
      </vt:variant>
      <vt:variant>
        <vt:i4>602</vt:i4>
      </vt:variant>
      <vt:variant>
        <vt:i4>0</vt:i4>
      </vt:variant>
      <vt:variant>
        <vt:i4>5</vt:i4>
      </vt:variant>
      <vt:variant>
        <vt:lpwstr/>
      </vt:variant>
      <vt:variant>
        <vt:lpwstr>_Toc141712760</vt:lpwstr>
      </vt:variant>
      <vt:variant>
        <vt:i4>1245238</vt:i4>
      </vt:variant>
      <vt:variant>
        <vt:i4>596</vt:i4>
      </vt:variant>
      <vt:variant>
        <vt:i4>0</vt:i4>
      </vt:variant>
      <vt:variant>
        <vt:i4>5</vt:i4>
      </vt:variant>
      <vt:variant>
        <vt:lpwstr/>
      </vt:variant>
      <vt:variant>
        <vt:lpwstr>_Toc141712759</vt:lpwstr>
      </vt:variant>
      <vt:variant>
        <vt:i4>1245238</vt:i4>
      </vt:variant>
      <vt:variant>
        <vt:i4>590</vt:i4>
      </vt:variant>
      <vt:variant>
        <vt:i4>0</vt:i4>
      </vt:variant>
      <vt:variant>
        <vt:i4>5</vt:i4>
      </vt:variant>
      <vt:variant>
        <vt:lpwstr/>
      </vt:variant>
      <vt:variant>
        <vt:lpwstr>_Toc141712758</vt:lpwstr>
      </vt:variant>
      <vt:variant>
        <vt:i4>1245238</vt:i4>
      </vt:variant>
      <vt:variant>
        <vt:i4>584</vt:i4>
      </vt:variant>
      <vt:variant>
        <vt:i4>0</vt:i4>
      </vt:variant>
      <vt:variant>
        <vt:i4>5</vt:i4>
      </vt:variant>
      <vt:variant>
        <vt:lpwstr/>
      </vt:variant>
      <vt:variant>
        <vt:lpwstr>_Toc141712757</vt:lpwstr>
      </vt:variant>
      <vt:variant>
        <vt:i4>1245238</vt:i4>
      </vt:variant>
      <vt:variant>
        <vt:i4>578</vt:i4>
      </vt:variant>
      <vt:variant>
        <vt:i4>0</vt:i4>
      </vt:variant>
      <vt:variant>
        <vt:i4>5</vt:i4>
      </vt:variant>
      <vt:variant>
        <vt:lpwstr/>
      </vt:variant>
      <vt:variant>
        <vt:lpwstr>_Toc141712756</vt:lpwstr>
      </vt:variant>
      <vt:variant>
        <vt:i4>1245238</vt:i4>
      </vt:variant>
      <vt:variant>
        <vt:i4>572</vt:i4>
      </vt:variant>
      <vt:variant>
        <vt:i4>0</vt:i4>
      </vt:variant>
      <vt:variant>
        <vt:i4>5</vt:i4>
      </vt:variant>
      <vt:variant>
        <vt:lpwstr/>
      </vt:variant>
      <vt:variant>
        <vt:lpwstr>_Toc141712755</vt:lpwstr>
      </vt:variant>
      <vt:variant>
        <vt:i4>1245238</vt:i4>
      </vt:variant>
      <vt:variant>
        <vt:i4>566</vt:i4>
      </vt:variant>
      <vt:variant>
        <vt:i4>0</vt:i4>
      </vt:variant>
      <vt:variant>
        <vt:i4>5</vt:i4>
      </vt:variant>
      <vt:variant>
        <vt:lpwstr/>
      </vt:variant>
      <vt:variant>
        <vt:lpwstr>_Toc141712754</vt:lpwstr>
      </vt:variant>
      <vt:variant>
        <vt:i4>1245238</vt:i4>
      </vt:variant>
      <vt:variant>
        <vt:i4>557</vt:i4>
      </vt:variant>
      <vt:variant>
        <vt:i4>0</vt:i4>
      </vt:variant>
      <vt:variant>
        <vt:i4>5</vt:i4>
      </vt:variant>
      <vt:variant>
        <vt:lpwstr/>
      </vt:variant>
      <vt:variant>
        <vt:lpwstr>_Toc141712753</vt:lpwstr>
      </vt:variant>
      <vt:variant>
        <vt:i4>1245238</vt:i4>
      </vt:variant>
      <vt:variant>
        <vt:i4>551</vt:i4>
      </vt:variant>
      <vt:variant>
        <vt:i4>0</vt:i4>
      </vt:variant>
      <vt:variant>
        <vt:i4>5</vt:i4>
      </vt:variant>
      <vt:variant>
        <vt:lpwstr/>
      </vt:variant>
      <vt:variant>
        <vt:lpwstr>_Toc141712752</vt:lpwstr>
      </vt:variant>
      <vt:variant>
        <vt:i4>1245238</vt:i4>
      </vt:variant>
      <vt:variant>
        <vt:i4>545</vt:i4>
      </vt:variant>
      <vt:variant>
        <vt:i4>0</vt:i4>
      </vt:variant>
      <vt:variant>
        <vt:i4>5</vt:i4>
      </vt:variant>
      <vt:variant>
        <vt:lpwstr/>
      </vt:variant>
      <vt:variant>
        <vt:lpwstr>_Toc141712751</vt:lpwstr>
      </vt:variant>
      <vt:variant>
        <vt:i4>1245238</vt:i4>
      </vt:variant>
      <vt:variant>
        <vt:i4>539</vt:i4>
      </vt:variant>
      <vt:variant>
        <vt:i4>0</vt:i4>
      </vt:variant>
      <vt:variant>
        <vt:i4>5</vt:i4>
      </vt:variant>
      <vt:variant>
        <vt:lpwstr/>
      </vt:variant>
      <vt:variant>
        <vt:lpwstr>_Toc141712750</vt:lpwstr>
      </vt:variant>
      <vt:variant>
        <vt:i4>1179702</vt:i4>
      </vt:variant>
      <vt:variant>
        <vt:i4>533</vt:i4>
      </vt:variant>
      <vt:variant>
        <vt:i4>0</vt:i4>
      </vt:variant>
      <vt:variant>
        <vt:i4>5</vt:i4>
      </vt:variant>
      <vt:variant>
        <vt:lpwstr/>
      </vt:variant>
      <vt:variant>
        <vt:lpwstr>_Toc141712749</vt:lpwstr>
      </vt:variant>
      <vt:variant>
        <vt:i4>1179702</vt:i4>
      </vt:variant>
      <vt:variant>
        <vt:i4>527</vt:i4>
      </vt:variant>
      <vt:variant>
        <vt:i4>0</vt:i4>
      </vt:variant>
      <vt:variant>
        <vt:i4>5</vt:i4>
      </vt:variant>
      <vt:variant>
        <vt:lpwstr/>
      </vt:variant>
      <vt:variant>
        <vt:lpwstr>_Toc141712748</vt:lpwstr>
      </vt:variant>
      <vt:variant>
        <vt:i4>1179702</vt:i4>
      </vt:variant>
      <vt:variant>
        <vt:i4>521</vt:i4>
      </vt:variant>
      <vt:variant>
        <vt:i4>0</vt:i4>
      </vt:variant>
      <vt:variant>
        <vt:i4>5</vt:i4>
      </vt:variant>
      <vt:variant>
        <vt:lpwstr/>
      </vt:variant>
      <vt:variant>
        <vt:lpwstr>_Toc141712747</vt:lpwstr>
      </vt:variant>
      <vt:variant>
        <vt:i4>1179702</vt:i4>
      </vt:variant>
      <vt:variant>
        <vt:i4>515</vt:i4>
      </vt:variant>
      <vt:variant>
        <vt:i4>0</vt:i4>
      </vt:variant>
      <vt:variant>
        <vt:i4>5</vt:i4>
      </vt:variant>
      <vt:variant>
        <vt:lpwstr/>
      </vt:variant>
      <vt:variant>
        <vt:lpwstr>_Toc141712746</vt:lpwstr>
      </vt:variant>
      <vt:variant>
        <vt:i4>1179702</vt:i4>
      </vt:variant>
      <vt:variant>
        <vt:i4>509</vt:i4>
      </vt:variant>
      <vt:variant>
        <vt:i4>0</vt:i4>
      </vt:variant>
      <vt:variant>
        <vt:i4>5</vt:i4>
      </vt:variant>
      <vt:variant>
        <vt:lpwstr/>
      </vt:variant>
      <vt:variant>
        <vt:lpwstr>_Toc141712745</vt:lpwstr>
      </vt:variant>
      <vt:variant>
        <vt:i4>1179702</vt:i4>
      </vt:variant>
      <vt:variant>
        <vt:i4>503</vt:i4>
      </vt:variant>
      <vt:variant>
        <vt:i4>0</vt:i4>
      </vt:variant>
      <vt:variant>
        <vt:i4>5</vt:i4>
      </vt:variant>
      <vt:variant>
        <vt:lpwstr/>
      </vt:variant>
      <vt:variant>
        <vt:lpwstr>_Toc141712744</vt:lpwstr>
      </vt:variant>
      <vt:variant>
        <vt:i4>1179702</vt:i4>
      </vt:variant>
      <vt:variant>
        <vt:i4>497</vt:i4>
      </vt:variant>
      <vt:variant>
        <vt:i4>0</vt:i4>
      </vt:variant>
      <vt:variant>
        <vt:i4>5</vt:i4>
      </vt:variant>
      <vt:variant>
        <vt:lpwstr/>
      </vt:variant>
      <vt:variant>
        <vt:lpwstr>_Toc141712743</vt:lpwstr>
      </vt:variant>
      <vt:variant>
        <vt:i4>1179702</vt:i4>
      </vt:variant>
      <vt:variant>
        <vt:i4>491</vt:i4>
      </vt:variant>
      <vt:variant>
        <vt:i4>0</vt:i4>
      </vt:variant>
      <vt:variant>
        <vt:i4>5</vt:i4>
      </vt:variant>
      <vt:variant>
        <vt:lpwstr/>
      </vt:variant>
      <vt:variant>
        <vt:lpwstr>_Toc141712742</vt:lpwstr>
      </vt:variant>
      <vt:variant>
        <vt:i4>1179702</vt:i4>
      </vt:variant>
      <vt:variant>
        <vt:i4>485</vt:i4>
      </vt:variant>
      <vt:variant>
        <vt:i4>0</vt:i4>
      </vt:variant>
      <vt:variant>
        <vt:i4>5</vt:i4>
      </vt:variant>
      <vt:variant>
        <vt:lpwstr/>
      </vt:variant>
      <vt:variant>
        <vt:lpwstr>_Toc141712741</vt:lpwstr>
      </vt:variant>
      <vt:variant>
        <vt:i4>1179702</vt:i4>
      </vt:variant>
      <vt:variant>
        <vt:i4>479</vt:i4>
      </vt:variant>
      <vt:variant>
        <vt:i4>0</vt:i4>
      </vt:variant>
      <vt:variant>
        <vt:i4>5</vt:i4>
      </vt:variant>
      <vt:variant>
        <vt:lpwstr/>
      </vt:variant>
      <vt:variant>
        <vt:lpwstr>_Toc141712740</vt:lpwstr>
      </vt:variant>
      <vt:variant>
        <vt:i4>1376310</vt:i4>
      </vt:variant>
      <vt:variant>
        <vt:i4>473</vt:i4>
      </vt:variant>
      <vt:variant>
        <vt:i4>0</vt:i4>
      </vt:variant>
      <vt:variant>
        <vt:i4>5</vt:i4>
      </vt:variant>
      <vt:variant>
        <vt:lpwstr/>
      </vt:variant>
      <vt:variant>
        <vt:lpwstr>_Toc141712739</vt:lpwstr>
      </vt:variant>
      <vt:variant>
        <vt:i4>1376310</vt:i4>
      </vt:variant>
      <vt:variant>
        <vt:i4>467</vt:i4>
      </vt:variant>
      <vt:variant>
        <vt:i4>0</vt:i4>
      </vt:variant>
      <vt:variant>
        <vt:i4>5</vt:i4>
      </vt:variant>
      <vt:variant>
        <vt:lpwstr/>
      </vt:variant>
      <vt:variant>
        <vt:lpwstr>_Toc141712738</vt:lpwstr>
      </vt:variant>
      <vt:variant>
        <vt:i4>1376310</vt:i4>
      </vt:variant>
      <vt:variant>
        <vt:i4>461</vt:i4>
      </vt:variant>
      <vt:variant>
        <vt:i4>0</vt:i4>
      </vt:variant>
      <vt:variant>
        <vt:i4>5</vt:i4>
      </vt:variant>
      <vt:variant>
        <vt:lpwstr/>
      </vt:variant>
      <vt:variant>
        <vt:lpwstr>_Toc141712737</vt:lpwstr>
      </vt:variant>
      <vt:variant>
        <vt:i4>1376310</vt:i4>
      </vt:variant>
      <vt:variant>
        <vt:i4>455</vt:i4>
      </vt:variant>
      <vt:variant>
        <vt:i4>0</vt:i4>
      </vt:variant>
      <vt:variant>
        <vt:i4>5</vt:i4>
      </vt:variant>
      <vt:variant>
        <vt:lpwstr/>
      </vt:variant>
      <vt:variant>
        <vt:lpwstr>_Toc141712736</vt:lpwstr>
      </vt:variant>
      <vt:variant>
        <vt:i4>1376310</vt:i4>
      </vt:variant>
      <vt:variant>
        <vt:i4>449</vt:i4>
      </vt:variant>
      <vt:variant>
        <vt:i4>0</vt:i4>
      </vt:variant>
      <vt:variant>
        <vt:i4>5</vt:i4>
      </vt:variant>
      <vt:variant>
        <vt:lpwstr/>
      </vt:variant>
      <vt:variant>
        <vt:lpwstr>_Toc141712735</vt:lpwstr>
      </vt:variant>
      <vt:variant>
        <vt:i4>1376310</vt:i4>
      </vt:variant>
      <vt:variant>
        <vt:i4>443</vt:i4>
      </vt:variant>
      <vt:variant>
        <vt:i4>0</vt:i4>
      </vt:variant>
      <vt:variant>
        <vt:i4>5</vt:i4>
      </vt:variant>
      <vt:variant>
        <vt:lpwstr/>
      </vt:variant>
      <vt:variant>
        <vt:lpwstr>_Toc141712734</vt:lpwstr>
      </vt:variant>
      <vt:variant>
        <vt:i4>1376310</vt:i4>
      </vt:variant>
      <vt:variant>
        <vt:i4>437</vt:i4>
      </vt:variant>
      <vt:variant>
        <vt:i4>0</vt:i4>
      </vt:variant>
      <vt:variant>
        <vt:i4>5</vt:i4>
      </vt:variant>
      <vt:variant>
        <vt:lpwstr/>
      </vt:variant>
      <vt:variant>
        <vt:lpwstr>_Toc141712733</vt:lpwstr>
      </vt:variant>
      <vt:variant>
        <vt:i4>1376310</vt:i4>
      </vt:variant>
      <vt:variant>
        <vt:i4>431</vt:i4>
      </vt:variant>
      <vt:variant>
        <vt:i4>0</vt:i4>
      </vt:variant>
      <vt:variant>
        <vt:i4>5</vt:i4>
      </vt:variant>
      <vt:variant>
        <vt:lpwstr/>
      </vt:variant>
      <vt:variant>
        <vt:lpwstr>_Toc141712732</vt:lpwstr>
      </vt:variant>
      <vt:variant>
        <vt:i4>1376310</vt:i4>
      </vt:variant>
      <vt:variant>
        <vt:i4>425</vt:i4>
      </vt:variant>
      <vt:variant>
        <vt:i4>0</vt:i4>
      </vt:variant>
      <vt:variant>
        <vt:i4>5</vt:i4>
      </vt:variant>
      <vt:variant>
        <vt:lpwstr/>
      </vt:variant>
      <vt:variant>
        <vt:lpwstr>_Toc141712731</vt:lpwstr>
      </vt:variant>
      <vt:variant>
        <vt:i4>1376310</vt:i4>
      </vt:variant>
      <vt:variant>
        <vt:i4>419</vt:i4>
      </vt:variant>
      <vt:variant>
        <vt:i4>0</vt:i4>
      </vt:variant>
      <vt:variant>
        <vt:i4>5</vt:i4>
      </vt:variant>
      <vt:variant>
        <vt:lpwstr/>
      </vt:variant>
      <vt:variant>
        <vt:lpwstr>_Toc141712730</vt:lpwstr>
      </vt:variant>
      <vt:variant>
        <vt:i4>1310774</vt:i4>
      </vt:variant>
      <vt:variant>
        <vt:i4>413</vt:i4>
      </vt:variant>
      <vt:variant>
        <vt:i4>0</vt:i4>
      </vt:variant>
      <vt:variant>
        <vt:i4>5</vt:i4>
      </vt:variant>
      <vt:variant>
        <vt:lpwstr/>
      </vt:variant>
      <vt:variant>
        <vt:lpwstr>_Toc141712729</vt:lpwstr>
      </vt:variant>
      <vt:variant>
        <vt:i4>1310774</vt:i4>
      </vt:variant>
      <vt:variant>
        <vt:i4>407</vt:i4>
      </vt:variant>
      <vt:variant>
        <vt:i4>0</vt:i4>
      </vt:variant>
      <vt:variant>
        <vt:i4>5</vt:i4>
      </vt:variant>
      <vt:variant>
        <vt:lpwstr/>
      </vt:variant>
      <vt:variant>
        <vt:lpwstr>_Toc141712728</vt:lpwstr>
      </vt:variant>
      <vt:variant>
        <vt:i4>1310774</vt:i4>
      </vt:variant>
      <vt:variant>
        <vt:i4>401</vt:i4>
      </vt:variant>
      <vt:variant>
        <vt:i4>0</vt:i4>
      </vt:variant>
      <vt:variant>
        <vt:i4>5</vt:i4>
      </vt:variant>
      <vt:variant>
        <vt:lpwstr/>
      </vt:variant>
      <vt:variant>
        <vt:lpwstr>_Toc141712727</vt:lpwstr>
      </vt:variant>
      <vt:variant>
        <vt:i4>1310774</vt:i4>
      </vt:variant>
      <vt:variant>
        <vt:i4>395</vt:i4>
      </vt:variant>
      <vt:variant>
        <vt:i4>0</vt:i4>
      </vt:variant>
      <vt:variant>
        <vt:i4>5</vt:i4>
      </vt:variant>
      <vt:variant>
        <vt:lpwstr/>
      </vt:variant>
      <vt:variant>
        <vt:lpwstr>_Toc141712726</vt:lpwstr>
      </vt:variant>
      <vt:variant>
        <vt:i4>1310774</vt:i4>
      </vt:variant>
      <vt:variant>
        <vt:i4>389</vt:i4>
      </vt:variant>
      <vt:variant>
        <vt:i4>0</vt:i4>
      </vt:variant>
      <vt:variant>
        <vt:i4>5</vt:i4>
      </vt:variant>
      <vt:variant>
        <vt:lpwstr/>
      </vt:variant>
      <vt:variant>
        <vt:lpwstr>_Toc141712725</vt:lpwstr>
      </vt:variant>
      <vt:variant>
        <vt:i4>1310774</vt:i4>
      </vt:variant>
      <vt:variant>
        <vt:i4>383</vt:i4>
      </vt:variant>
      <vt:variant>
        <vt:i4>0</vt:i4>
      </vt:variant>
      <vt:variant>
        <vt:i4>5</vt:i4>
      </vt:variant>
      <vt:variant>
        <vt:lpwstr/>
      </vt:variant>
      <vt:variant>
        <vt:lpwstr>_Toc141712724</vt:lpwstr>
      </vt:variant>
      <vt:variant>
        <vt:i4>1310774</vt:i4>
      </vt:variant>
      <vt:variant>
        <vt:i4>377</vt:i4>
      </vt:variant>
      <vt:variant>
        <vt:i4>0</vt:i4>
      </vt:variant>
      <vt:variant>
        <vt:i4>5</vt:i4>
      </vt:variant>
      <vt:variant>
        <vt:lpwstr/>
      </vt:variant>
      <vt:variant>
        <vt:lpwstr>_Toc141712723</vt:lpwstr>
      </vt:variant>
      <vt:variant>
        <vt:i4>1310774</vt:i4>
      </vt:variant>
      <vt:variant>
        <vt:i4>371</vt:i4>
      </vt:variant>
      <vt:variant>
        <vt:i4>0</vt:i4>
      </vt:variant>
      <vt:variant>
        <vt:i4>5</vt:i4>
      </vt:variant>
      <vt:variant>
        <vt:lpwstr/>
      </vt:variant>
      <vt:variant>
        <vt:lpwstr>_Toc141712722</vt:lpwstr>
      </vt:variant>
      <vt:variant>
        <vt:i4>1310774</vt:i4>
      </vt:variant>
      <vt:variant>
        <vt:i4>365</vt:i4>
      </vt:variant>
      <vt:variant>
        <vt:i4>0</vt:i4>
      </vt:variant>
      <vt:variant>
        <vt:i4>5</vt:i4>
      </vt:variant>
      <vt:variant>
        <vt:lpwstr/>
      </vt:variant>
      <vt:variant>
        <vt:lpwstr>_Toc141712721</vt:lpwstr>
      </vt:variant>
      <vt:variant>
        <vt:i4>1310774</vt:i4>
      </vt:variant>
      <vt:variant>
        <vt:i4>359</vt:i4>
      </vt:variant>
      <vt:variant>
        <vt:i4>0</vt:i4>
      </vt:variant>
      <vt:variant>
        <vt:i4>5</vt:i4>
      </vt:variant>
      <vt:variant>
        <vt:lpwstr/>
      </vt:variant>
      <vt:variant>
        <vt:lpwstr>_Toc141712720</vt:lpwstr>
      </vt:variant>
      <vt:variant>
        <vt:i4>1507382</vt:i4>
      </vt:variant>
      <vt:variant>
        <vt:i4>353</vt:i4>
      </vt:variant>
      <vt:variant>
        <vt:i4>0</vt:i4>
      </vt:variant>
      <vt:variant>
        <vt:i4>5</vt:i4>
      </vt:variant>
      <vt:variant>
        <vt:lpwstr/>
      </vt:variant>
      <vt:variant>
        <vt:lpwstr>_Toc141712719</vt:lpwstr>
      </vt:variant>
      <vt:variant>
        <vt:i4>1507382</vt:i4>
      </vt:variant>
      <vt:variant>
        <vt:i4>347</vt:i4>
      </vt:variant>
      <vt:variant>
        <vt:i4>0</vt:i4>
      </vt:variant>
      <vt:variant>
        <vt:i4>5</vt:i4>
      </vt:variant>
      <vt:variant>
        <vt:lpwstr/>
      </vt:variant>
      <vt:variant>
        <vt:lpwstr>_Toc141712718</vt:lpwstr>
      </vt:variant>
      <vt:variant>
        <vt:i4>1507382</vt:i4>
      </vt:variant>
      <vt:variant>
        <vt:i4>341</vt:i4>
      </vt:variant>
      <vt:variant>
        <vt:i4>0</vt:i4>
      </vt:variant>
      <vt:variant>
        <vt:i4>5</vt:i4>
      </vt:variant>
      <vt:variant>
        <vt:lpwstr/>
      </vt:variant>
      <vt:variant>
        <vt:lpwstr>_Toc141712717</vt:lpwstr>
      </vt:variant>
      <vt:variant>
        <vt:i4>1507382</vt:i4>
      </vt:variant>
      <vt:variant>
        <vt:i4>335</vt:i4>
      </vt:variant>
      <vt:variant>
        <vt:i4>0</vt:i4>
      </vt:variant>
      <vt:variant>
        <vt:i4>5</vt:i4>
      </vt:variant>
      <vt:variant>
        <vt:lpwstr/>
      </vt:variant>
      <vt:variant>
        <vt:lpwstr>_Toc141712716</vt:lpwstr>
      </vt:variant>
      <vt:variant>
        <vt:i4>1507382</vt:i4>
      </vt:variant>
      <vt:variant>
        <vt:i4>329</vt:i4>
      </vt:variant>
      <vt:variant>
        <vt:i4>0</vt:i4>
      </vt:variant>
      <vt:variant>
        <vt:i4>5</vt:i4>
      </vt:variant>
      <vt:variant>
        <vt:lpwstr/>
      </vt:variant>
      <vt:variant>
        <vt:lpwstr>_Toc141712715</vt:lpwstr>
      </vt:variant>
      <vt:variant>
        <vt:i4>1507382</vt:i4>
      </vt:variant>
      <vt:variant>
        <vt:i4>323</vt:i4>
      </vt:variant>
      <vt:variant>
        <vt:i4>0</vt:i4>
      </vt:variant>
      <vt:variant>
        <vt:i4>5</vt:i4>
      </vt:variant>
      <vt:variant>
        <vt:lpwstr/>
      </vt:variant>
      <vt:variant>
        <vt:lpwstr>_Toc141712714</vt:lpwstr>
      </vt:variant>
      <vt:variant>
        <vt:i4>1507382</vt:i4>
      </vt:variant>
      <vt:variant>
        <vt:i4>317</vt:i4>
      </vt:variant>
      <vt:variant>
        <vt:i4>0</vt:i4>
      </vt:variant>
      <vt:variant>
        <vt:i4>5</vt:i4>
      </vt:variant>
      <vt:variant>
        <vt:lpwstr/>
      </vt:variant>
      <vt:variant>
        <vt:lpwstr>_Toc141712713</vt:lpwstr>
      </vt:variant>
      <vt:variant>
        <vt:i4>1507382</vt:i4>
      </vt:variant>
      <vt:variant>
        <vt:i4>311</vt:i4>
      </vt:variant>
      <vt:variant>
        <vt:i4>0</vt:i4>
      </vt:variant>
      <vt:variant>
        <vt:i4>5</vt:i4>
      </vt:variant>
      <vt:variant>
        <vt:lpwstr/>
      </vt:variant>
      <vt:variant>
        <vt:lpwstr>_Toc141712712</vt:lpwstr>
      </vt:variant>
      <vt:variant>
        <vt:i4>1048631</vt:i4>
      </vt:variant>
      <vt:variant>
        <vt:i4>302</vt:i4>
      </vt:variant>
      <vt:variant>
        <vt:i4>0</vt:i4>
      </vt:variant>
      <vt:variant>
        <vt:i4>5</vt:i4>
      </vt:variant>
      <vt:variant>
        <vt:lpwstr/>
      </vt:variant>
      <vt:variant>
        <vt:lpwstr>_Toc141712669</vt:lpwstr>
      </vt:variant>
      <vt:variant>
        <vt:i4>1048631</vt:i4>
      </vt:variant>
      <vt:variant>
        <vt:i4>296</vt:i4>
      </vt:variant>
      <vt:variant>
        <vt:i4>0</vt:i4>
      </vt:variant>
      <vt:variant>
        <vt:i4>5</vt:i4>
      </vt:variant>
      <vt:variant>
        <vt:lpwstr/>
      </vt:variant>
      <vt:variant>
        <vt:lpwstr>_Toc141712668</vt:lpwstr>
      </vt:variant>
      <vt:variant>
        <vt:i4>1048631</vt:i4>
      </vt:variant>
      <vt:variant>
        <vt:i4>290</vt:i4>
      </vt:variant>
      <vt:variant>
        <vt:i4>0</vt:i4>
      </vt:variant>
      <vt:variant>
        <vt:i4>5</vt:i4>
      </vt:variant>
      <vt:variant>
        <vt:lpwstr/>
      </vt:variant>
      <vt:variant>
        <vt:lpwstr>_Toc141712667</vt:lpwstr>
      </vt:variant>
      <vt:variant>
        <vt:i4>1048631</vt:i4>
      </vt:variant>
      <vt:variant>
        <vt:i4>284</vt:i4>
      </vt:variant>
      <vt:variant>
        <vt:i4>0</vt:i4>
      </vt:variant>
      <vt:variant>
        <vt:i4>5</vt:i4>
      </vt:variant>
      <vt:variant>
        <vt:lpwstr/>
      </vt:variant>
      <vt:variant>
        <vt:lpwstr>_Toc141712666</vt:lpwstr>
      </vt:variant>
      <vt:variant>
        <vt:i4>1048631</vt:i4>
      </vt:variant>
      <vt:variant>
        <vt:i4>278</vt:i4>
      </vt:variant>
      <vt:variant>
        <vt:i4>0</vt:i4>
      </vt:variant>
      <vt:variant>
        <vt:i4>5</vt:i4>
      </vt:variant>
      <vt:variant>
        <vt:lpwstr/>
      </vt:variant>
      <vt:variant>
        <vt:lpwstr>_Toc141712665</vt:lpwstr>
      </vt:variant>
      <vt:variant>
        <vt:i4>1048631</vt:i4>
      </vt:variant>
      <vt:variant>
        <vt:i4>272</vt:i4>
      </vt:variant>
      <vt:variant>
        <vt:i4>0</vt:i4>
      </vt:variant>
      <vt:variant>
        <vt:i4>5</vt:i4>
      </vt:variant>
      <vt:variant>
        <vt:lpwstr/>
      </vt:variant>
      <vt:variant>
        <vt:lpwstr>_Toc141712664</vt:lpwstr>
      </vt:variant>
      <vt:variant>
        <vt:i4>1048631</vt:i4>
      </vt:variant>
      <vt:variant>
        <vt:i4>266</vt:i4>
      </vt:variant>
      <vt:variant>
        <vt:i4>0</vt:i4>
      </vt:variant>
      <vt:variant>
        <vt:i4>5</vt:i4>
      </vt:variant>
      <vt:variant>
        <vt:lpwstr/>
      </vt:variant>
      <vt:variant>
        <vt:lpwstr>_Toc141712663</vt:lpwstr>
      </vt:variant>
      <vt:variant>
        <vt:i4>1048631</vt:i4>
      </vt:variant>
      <vt:variant>
        <vt:i4>260</vt:i4>
      </vt:variant>
      <vt:variant>
        <vt:i4>0</vt:i4>
      </vt:variant>
      <vt:variant>
        <vt:i4>5</vt:i4>
      </vt:variant>
      <vt:variant>
        <vt:lpwstr/>
      </vt:variant>
      <vt:variant>
        <vt:lpwstr>_Toc141712662</vt:lpwstr>
      </vt:variant>
      <vt:variant>
        <vt:i4>1048631</vt:i4>
      </vt:variant>
      <vt:variant>
        <vt:i4>254</vt:i4>
      </vt:variant>
      <vt:variant>
        <vt:i4>0</vt:i4>
      </vt:variant>
      <vt:variant>
        <vt:i4>5</vt:i4>
      </vt:variant>
      <vt:variant>
        <vt:lpwstr/>
      </vt:variant>
      <vt:variant>
        <vt:lpwstr>_Toc141712661</vt:lpwstr>
      </vt:variant>
      <vt:variant>
        <vt:i4>1048631</vt:i4>
      </vt:variant>
      <vt:variant>
        <vt:i4>248</vt:i4>
      </vt:variant>
      <vt:variant>
        <vt:i4>0</vt:i4>
      </vt:variant>
      <vt:variant>
        <vt:i4>5</vt:i4>
      </vt:variant>
      <vt:variant>
        <vt:lpwstr/>
      </vt:variant>
      <vt:variant>
        <vt:lpwstr>_Toc141712660</vt:lpwstr>
      </vt:variant>
      <vt:variant>
        <vt:i4>1245239</vt:i4>
      </vt:variant>
      <vt:variant>
        <vt:i4>242</vt:i4>
      </vt:variant>
      <vt:variant>
        <vt:i4>0</vt:i4>
      </vt:variant>
      <vt:variant>
        <vt:i4>5</vt:i4>
      </vt:variant>
      <vt:variant>
        <vt:lpwstr/>
      </vt:variant>
      <vt:variant>
        <vt:lpwstr>_Toc141712659</vt:lpwstr>
      </vt:variant>
      <vt:variant>
        <vt:i4>1245239</vt:i4>
      </vt:variant>
      <vt:variant>
        <vt:i4>236</vt:i4>
      </vt:variant>
      <vt:variant>
        <vt:i4>0</vt:i4>
      </vt:variant>
      <vt:variant>
        <vt:i4>5</vt:i4>
      </vt:variant>
      <vt:variant>
        <vt:lpwstr/>
      </vt:variant>
      <vt:variant>
        <vt:lpwstr>_Toc141712658</vt:lpwstr>
      </vt:variant>
      <vt:variant>
        <vt:i4>1245239</vt:i4>
      </vt:variant>
      <vt:variant>
        <vt:i4>230</vt:i4>
      </vt:variant>
      <vt:variant>
        <vt:i4>0</vt:i4>
      </vt:variant>
      <vt:variant>
        <vt:i4>5</vt:i4>
      </vt:variant>
      <vt:variant>
        <vt:lpwstr/>
      </vt:variant>
      <vt:variant>
        <vt:lpwstr>_Toc141712657</vt:lpwstr>
      </vt:variant>
      <vt:variant>
        <vt:i4>1245239</vt:i4>
      </vt:variant>
      <vt:variant>
        <vt:i4>224</vt:i4>
      </vt:variant>
      <vt:variant>
        <vt:i4>0</vt:i4>
      </vt:variant>
      <vt:variant>
        <vt:i4>5</vt:i4>
      </vt:variant>
      <vt:variant>
        <vt:lpwstr/>
      </vt:variant>
      <vt:variant>
        <vt:lpwstr>_Toc141712656</vt:lpwstr>
      </vt:variant>
      <vt:variant>
        <vt:i4>1245239</vt:i4>
      </vt:variant>
      <vt:variant>
        <vt:i4>218</vt:i4>
      </vt:variant>
      <vt:variant>
        <vt:i4>0</vt:i4>
      </vt:variant>
      <vt:variant>
        <vt:i4>5</vt:i4>
      </vt:variant>
      <vt:variant>
        <vt:lpwstr/>
      </vt:variant>
      <vt:variant>
        <vt:lpwstr>_Toc141712655</vt:lpwstr>
      </vt:variant>
      <vt:variant>
        <vt:i4>1245239</vt:i4>
      </vt:variant>
      <vt:variant>
        <vt:i4>212</vt:i4>
      </vt:variant>
      <vt:variant>
        <vt:i4>0</vt:i4>
      </vt:variant>
      <vt:variant>
        <vt:i4>5</vt:i4>
      </vt:variant>
      <vt:variant>
        <vt:lpwstr/>
      </vt:variant>
      <vt:variant>
        <vt:lpwstr>_Toc141712654</vt:lpwstr>
      </vt:variant>
      <vt:variant>
        <vt:i4>1245239</vt:i4>
      </vt:variant>
      <vt:variant>
        <vt:i4>206</vt:i4>
      </vt:variant>
      <vt:variant>
        <vt:i4>0</vt:i4>
      </vt:variant>
      <vt:variant>
        <vt:i4>5</vt:i4>
      </vt:variant>
      <vt:variant>
        <vt:lpwstr/>
      </vt:variant>
      <vt:variant>
        <vt:lpwstr>_Toc141712653</vt:lpwstr>
      </vt:variant>
      <vt:variant>
        <vt:i4>1245239</vt:i4>
      </vt:variant>
      <vt:variant>
        <vt:i4>200</vt:i4>
      </vt:variant>
      <vt:variant>
        <vt:i4>0</vt:i4>
      </vt:variant>
      <vt:variant>
        <vt:i4>5</vt:i4>
      </vt:variant>
      <vt:variant>
        <vt:lpwstr/>
      </vt:variant>
      <vt:variant>
        <vt:lpwstr>_Toc141712652</vt:lpwstr>
      </vt:variant>
      <vt:variant>
        <vt:i4>1245239</vt:i4>
      </vt:variant>
      <vt:variant>
        <vt:i4>194</vt:i4>
      </vt:variant>
      <vt:variant>
        <vt:i4>0</vt:i4>
      </vt:variant>
      <vt:variant>
        <vt:i4>5</vt:i4>
      </vt:variant>
      <vt:variant>
        <vt:lpwstr/>
      </vt:variant>
      <vt:variant>
        <vt:lpwstr>_Toc141712651</vt:lpwstr>
      </vt:variant>
      <vt:variant>
        <vt:i4>1245239</vt:i4>
      </vt:variant>
      <vt:variant>
        <vt:i4>188</vt:i4>
      </vt:variant>
      <vt:variant>
        <vt:i4>0</vt:i4>
      </vt:variant>
      <vt:variant>
        <vt:i4>5</vt:i4>
      </vt:variant>
      <vt:variant>
        <vt:lpwstr/>
      </vt:variant>
      <vt:variant>
        <vt:lpwstr>_Toc141712650</vt:lpwstr>
      </vt:variant>
      <vt:variant>
        <vt:i4>1179703</vt:i4>
      </vt:variant>
      <vt:variant>
        <vt:i4>182</vt:i4>
      </vt:variant>
      <vt:variant>
        <vt:i4>0</vt:i4>
      </vt:variant>
      <vt:variant>
        <vt:i4>5</vt:i4>
      </vt:variant>
      <vt:variant>
        <vt:lpwstr/>
      </vt:variant>
      <vt:variant>
        <vt:lpwstr>_Toc141712649</vt:lpwstr>
      </vt:variant>
      <vt:variant>
        <vt:i4>1179703</vt:i4>
      </vt:variant>
      <vt:variant>
        <vt:i4>176</vt:i4>
      </vt:variant>
      <vt:variant>
        <vt:i4>0</vt:i4>
      </vt:variant>
      <vt:variant>
        <vt:i4>5</vt:i4>
      </vt:variant>
      <vt:variant>
        <vt:lpwstr/>
      </vt:variant>
      <vt:variant>
        <vt:lpwstr>_Toc141712648</vt:lpwstr>
      </vt:variant>
      <vt:variant>
        <vt:i4>1179703</vt:i4>
      </vt:variant>
      <vt:variant>
        <vt:i4>170</vt:i4>
      </vt:variant>
      <vt:variant>
        <vt:i4>0</vt:i4>
      </vt:variant>
      <vt:variant>
        <vt:i4>5</vt:i4>
      </vt:variant>
      <vt:variant>
        <vt:lpwstr/>
      </vt:variant>
      <vt:variant>
        <vt:lpwstr>_Toc141712647</vt:lpwstr>
      </vt:variant>
      <vt:variant>
        <vt:i4>1179703</vt:i4>
      </vt:variant>
      <vt:variant>
        <vt:i4>164</vt:i4>
      </vt:variant>
      <vt:variant>
        <vt:i4>0</vt:i4>
      </vt:variant>
      <vt:variant>
        <vt:i4>5</vt:i4>
      </vt:variant>
      <vt:variant>
        <vt:lpwstr/>
      </vt:variant>
      <vt:variant>
        <vt:lpwstr>_Toc141712646</vt:lpwstr>
      </vt:variant>
      <vt:variant>
        <vt:i4>1179703</vt:i4>
      </vt:variant>
      <vt:variant>
        <vt:i4>158</vt:i4>
      </vt:variant>
      <vt:variant>
        <vt:i4>0</vt:i4>
      </vt:variant>
      <vt:variant>
        <vt:i4>5</vt:i4>
      </vt:variant>
      <vt:variant>
        <vt:lpwstr/>
      </vt:variant>
      <vt:variant>
        <vt:lpwstr>_Toc141712645</vt:lpwstr>
      </vt:variant>
      <vt:variant>
        <vt:i4>1179703</vt:i4>
      </vt:variant>
      <vt:variant>
        <vt:i4>152</vt:i4>
      </vt:variant>
      <vt:variant>
        <vt:i4>0</vt:i4>
      </vt:variant>
      <vt:variant>
        <vt:i4>5</vt:i4>
      </vt:variant>
      <vt:variant>
        <vt:lpwstr/>
      </vt:variant>
      <vt:variant>
        <vt:lpwstr>_Toc141712644</vt:lpwstr>
      </vt:variant>
      <vt:variant>
        <vt:i4>1179703</vt:i4>
      </vt:variant>
      <vt:variant>
        <vt:i4>146</vt:i4>
      </vt:variant>
      <vt:variant>
        <vt:i4>0</vt:i4>
      </vt:variant>
      <vt:variant>
        <vt:i4>5</vt:i4>
      </vt:variant>
      <vt:variant>
        <vt:lpwstr/>
      </vt:variant>
      <vt:variant>
        <vt:lpwstr>_Toc141712643</vt:lpwstr>
      </vt:variant>
      <vt:variant>
        <vt:i4>1179703</vt:i4>
      </vt:variant>
      <vt:variant>
        <vt:i4>140</vt:i4>
      </vt:variant>
      <vt:variant>
        <vt:i4>0</vt:i4>
      </vt:variant>
      <vt:variant>
        <vt:i4>5</vt:i4>
      </vt:variant>
      <vt:variant>
        <vt:lpwstr/>
      </vt:variant>
      <vt:variant>
        <vt:lpwstr>_Toc141712642</vt:lpwstr>
      </vt:variant>
      <vt:variant>
        <vt:i4>1179703</vt:i4>
      </vt:variant>
      <vt:variant>
        <vt:i4>134</vt:i4>
      </vt:variant>
      <vt:variant>
        <vt:i4>0</vt:i4>
      </vt:variant>
      <vt:variant>
        <vt:i4>5</vt:i4>
      </vt:variant>
      <vt:variant>
        <vt:lpwstr/>
      </vt:variant>
      <vt:variant>
        <vt:lpwstr>_Toc141712641</vt:lpwstr>
      </vt:variant>
      <vt:variant>
        <vt:i4>1179703</vt:i4>
      </vt:variant>
      <vt:variant>
        <vt:i4>128</vt:i4>
      </vt:variant>
      <vt:variant>
        <vt:i4>0</vt:i4>
      </vt:variant>
      <vt:variant>
        <vt:i4>5</vt:i4>
      </vt:variant>
      <vt:variant>
        <vt:lpwstr/>
      </vt:variant>
      <vt:variant>
        <vt:lpwstr>_Toc141712640</vt:lpwstr>
      </vt:variant>
      <vt:variant>
        <vt:i4>1376311</vt:i4>
      </vt:variant>
      <vt:variant>
        <vt:i4>122</vt:i4>
      </vt:variant>
      <vt:variant>
        <vt:i4>0</vt:i4>
      </vt:variant>
      <vt:variant>
        <vt:i4>5</vt:i4>
      </vt:variant>
      <vt:variant>
        <vt:lpwstr/>
      </vt:variant>
      <vt:variant>
        <vt:lpwstr>_Toc141712639</vt:lpwstr>
      </vt:variant>
      <vt:variant>
        <vt:i4>1376311</vt:i4>
      </vt:variant>
      <vt:variant>
        <vt:i4>116</vt:i4>
      </vt:variant>
      <vt:variant>
        <vt:i4>0</vt:i4>
      </vt:variant>
      <vt:variant>
        <vt:i4>5</vt:i4>
      </vt:variant>
      <vt:variant>
        <vt:lpwstr/>
      </vt:variant>
      <vt:variant>
        <vt:lpwstr>_Toc141712638</vt:lpwstr>
      </vt:variant>
      <vt:variant>
        <vt:i4>1376311</vt:i4>
      </vt:variant>
      <vt:variant>
        <vt:i4>110</vt:i4>
      </vt:variant>
      <vt:variant>
        <vt:i4>0</vt:i4>
      </vt:variant>
      <vt:variant>
        <vt:i4>5</vt:i4>
      </vt:variant>
      <vt:variant>
        <vt:lpwstr/>
      </vt:variant>
      <vt:variant>
        <vt:lpwstr>_Toc141712637</vt:lpwstr>
      </vt:variant>
      <vt:variant>
        <vt:i4>1376311</vt:i4>
      </vt:variant>
      <vt:variant>
        <vt:i4>104</vt:i4>
      </vt:variant>
      <vt:variant>
        <vt:i4>0</vt:i4>
      </vt:variant>
      <vt:variant>
        <vt:i4>5</vt:i4>
      </vt:variant>
      <vt:variant>
        <vt:lpwstr/>
      </vt:variant>
      <vt:variant>
        <vt:lpwstr>_Toc141712636</vt:lpwstr>
      </vt:variant>
      <vt:variant>
        <vt:i4>1376311</vt:i4>
      </vt:variant>
      <vt:variant>
        <vt:i4>98</vt:i4>
      </vt:variant>
      <vt:variant>
        <vt:i4>0</vt:i4>
      </vt:variant>
      <vt:variant>
        <vt:i4>5</vt:i4>
      </vt:variant>
      <vt:variant>
        <vt:lpwstr/>
      </vt:variant>
      <vt:variant>
        <vt:lpwstr>_Toc141712635</vt:lpwstr>
      </vt:variant>
      <vt:variant>
        <vt:i4>1376311</vt:i4>
      </vt:variant>
      <vt:variant>
        <vt:i4>92</vt:i4>
      </vt:variant>
      <vt:variant>
        <vt:i4>0</vt:i4>
      </vt:variant>
      <vt:variant>
        <vt:i4>5</vt:i4>
      </vt:variant>
      <vt:variant>
        <vt:lpwstr/>
      </vt:variant>
      <vt:variant>
        <vt:lpwstr>_Toc141712634</vt:lpwstr>
      </vt:variant>
      <vt:variant>
        <vt:i4>1376311</vt:i4>
      </vt:variant>
      <vt:variant>
        <vt:i4>86</vt:i4>
      </vt:variant>
      <vt:variant>
        <vt:i4>0</vt:i4>
      </vt:variant>
      <vt:variant>
        <vt:i4>5</vt:i4>
      </vt:variant>
      <vt:variant>
        <vt:lpwstr/>
      </vt:variant>
      <vt:variant>
        <vt:lpwstr>_Toc141712633</vt:lpwstr>
      </vt:variant>
      <vt:variant>
        <vt:i4>1376311</vt:i4>
      </vt:variant>
      <vt:variant>
        <vt:i4>80</vt:i4>
      </vt:variant>
      <vt:variant>
        <vt:i4>0</vt:i4>
      </vt:variant>
      <vt:variant>
        <vt:i4>5</vt:i4>
      </vt:variant>
      <vt:variant>
        <vt:lpwstr/>
      </vt:variant>
      <vt:variant>
        <vt:lpwstr>_Toc141712632</vt:lpwstr>
      </vt:variant>
      <vt:variant>
        <vt:i4>1376311</vt:i4>
      </vt:variant>
      <vt:variant>
        <vt:i4>74</vt:i4>
      </vt:variant>
      <vt:variant>
        <vt:i4>0</vt:i4>
      </vt:variant>
      <vt:variant>
        <vt:i4>5</vt:i4>
      </vt:variant>
      <vt:variant>
        <vt:lpwstr/>
      </vt:variant>
      <vt:variant>
        <vt:lpwstr>_Toc141712631</vt:lpwstr>
      </vt:variant>
      <vt:variant>
        <vt:i4>1376311</vt:i4>
      </vt:variant>
      <vt:variant>
        <vt:i4>68</vt:i4>
      </vt:variant>
      <vt:variant>
        <vt:i4>0</vt:i4>
      </vt:variant>
      <vt:variant>
        <vt:i4>5</vt:i4>
      </vt:variant>
      <vt:variant>
        <vt:lpwstr/>
      </vt:variant>
      <vt:variant>
        <vt:lpwstr>_Toc141712630</vt:lpwstr>
      </vt:variant>
      <vt:variant>
        <vt:i4>1310775</vt:i4>
      </vt:variant>
      <vt:variant>
        <vt:i4>62</vt:i4>
      </vt:variant>
      <vt:variant>
        <vt:i4>0</vt:i4>
      </vt:variant>
      <vt:variant>
        <vt:i4>5</vt:i4>
      </vt:variant>
      <vt:variant>
        <vt:lpwstr/>
      </vt:variant>
      <vt:variant>
        <vt:lpwstr>_Toc141712629</vt:lpwstr>
      </vt:variant>
      <vt:variant>
        <vt:i4>1310775</vt:i4>
      </vt:variant>
      <vt:variant>
        <vt:i4>56</vt:i4>
      </vt:variant>
      <vt:variant>
        <vt:i4>0</vt:i4>
      </vt:variant>
      <vt:variant>
        <vt:i4>5</vt:i4>
      </vt:variant>
      <vt:variant>
        <vt:lpwstr/>
      </vt:variant>
      <vt:variant>
        <vt:lpwstr>_Toc141712628</vt:lpwstr>
      </vt:variant>
      <vt:variant>
        <vt:i4>1310775</vt:i4>
      </vt:variant>
      <vt:variant>
        <vt:i4>50</vt:i4>
      </vt:variant>
      <vt:variant>
        <vt:i4>0</vt:i4>
      </vt:variant>
      <vt:variant>
        <vt:i4>5</vt:i4>
      </vt:variant>
      <vt:variant>
        <vt:lpwstr/>
      </vt:variant>
      <vt:variant>
        <vt:lpwstr>_Toc141712627</vt:lpwstr>
      </vt:variant>
      <vt:variant>
        <vt:i4>1310775</vt:i4>
      </vt:variant>
      <vt:variant>
        <vt:i4>44</vt:i4>
      </vt:variant>
      <vt:variant>
        <vt:i4>0</vt:i4>
      </vt:variant>
      <vt:variant>
        <vt:i4>5</vt:i4>
      </vt:variant>
      <vt:variant>
        <vt:lpwstr/>
      </vt:variant>
      <vt:variant>
        <vt:lpwstr>_Toc141712626</vt:lpwstr>
      </vt:variant>
      <vt:variant>
        <vt:i4>1310775</vt:i4>
      </vt:variant>
      <vt:variant>
        <vt:i4>38</vt:i4>
      </vt:variant>
      <vt:variant>
        <vt:i4>0</vt:i4>
      </vt:variant>
      <vt:variant>
        <vt:i4>5</vt:i4>
      </vt:variant>
      <vt:variant>
        <vt:lpwstr/>
      </vt:variant>
      <vt:variant>
        <vt:lpwstr>_Toc141712625</vt:lpwstr>
      </vt:variant>
      <vt:variant>
        <vt:i4>1310775</vt:i4>
      </vt:variant>
      <vt:variant>
        <vt:i4>32</vt:i4>
      </vt:variant>
      <vt:variant>
        <vt:i4>0</vt:i4>
      </vt:variant>
      <vt:variant>
        <vt:i4>5</vt:i4>
      </vt:variant>
      <vt:variant>
        <vt:lpwstr/>
      </vt:variant>
      <vt:variant>
        <vt:lpwstr>_Toc141712624</vt:lpwstr>
      </vt:variant>
      <vt:variant>
        <vt:i4>1310775</vt:i4>
      </vt:variant>
      <vt:variant>
        <vt:i4>26</vt:i4>
      </vt:variant>
      <vt:variant>
        <vt:i4>0</vt:i4>
      </vt:variant>
      <vt:variant>
        <vt:i4>5</vt:i4>
      </vt:variant>
      <vt:variant>
        <vt:lpwstr/>
      </vt:variant>
      <vt:variant>
        <vt:lpwstr>_Toc141712623</vt:lpwstr>
      </vt:variant>
      <vt:variant>
        <vt:i4>1310775</vt:i4>
      </vt:variant>
      <vt:variant>
        <vt:i4>20</vt:i4>
      </vt:variant>
      <vt:variant>
        <vt:i4>0</vt:i4>
      </vt:variant>
      <vt:variant>
        <vt:i4>5</vt:i4>
      </vt:variant>
      <vt:variant>
        <vt:lpwstr/>
      </vt:variant>
      <vt:variant>
        <vt:lpwstr>_Toc141712622</vt:lpwstr>
      </vt:variant>
      <vt:variant>
        <vt:i4>1310775</vt:i4>
      </vt:variant>
      <vt:variant>
        <vt:i4>14</vt:i4>
      </vt:variant>
      <vt:variant>
        <vt:i4>0</vt:i4>
      </vt:variant>
      <vt:variant>
        <vt:i4>5</vt:i4>
      </vt:variant>
      <vt:variant>
        <vt:lpwstr/>
      </vt:variant>
      <vt:variant>
        <vt:lpwstr>_Toc141712621</vt:lpwstr>
      </vt:variant>
      <vt:variant>
        <vt:i4>1310775</vt:i4>
      </vt:variant>
      <vt:variant>
        <vt:i4>8</vt:i4>
      </vt:variant>
      <vt:variant>
        <vt:i4>0</vt:i4>
      </vt:variant>
      <vt:variant>
        <vt:i4>5</vt:i4>
      </vt:variant>
      <vt:variant>
        <vt:lpwstr/>
      </vt:variant>
      <vt:variant>
        <vt:lpwstr>_Toc141712620</vt:lpwstr>
      </vt:variant>
      <vt:variant>
        <vt:i4>1507383</vt:i4>
      </vt:variant>
      <vt:variant>
        <vt:i4>2</vt:i4>
      </vt:variant>
      <vt:variant>
        <vt:i4>0</vt:i4>
      </vt:variant>
      <vt:variant>
        <vt:i4>5</vt:i4>
      </vt:variant>
      <vt:variant>
        <vt:lpwstr/>
      </vt:variant>
      <vt:variant>
        <vt:lpwstr>_Toc141712619</vt:lpwstr>
      </vt:variant>
      <vt:variant>
        <vt:i4>6160461</vt:i4>
      </vt:variant>
      <vt:variant>
        <vt:i4>228</vt:i4>
      </vt:variant>
      <vt:variant>
        <vt:i4>0</vt:i4>
      </vt:variant>
      <vt:variant>
        <vt:i4>5</vt:i4>
      </vt:variant>
      <vt:variant>
        <vt:lpwstr>https://osp.stat.gov.lt/lt/statistiniu-rodikliu-analize?hash=ab272e86-6cb5-4811-b543-293c53e12f88</vt:lpwstr>
      </vt:variant>
      <vt:variant>
        <vt:lpwstr/>
      </vt:variant>
      <vt:variant>
        <vt:i4>7667769</vt:i4>
      </vt:variant>
      <vt:variant>
        <vt:i4>225</vt:i4>
      </vt:variant>
      <vt:variant>
        <vt:i4>0</vt:i4>
      </vt:variant>
      <vt:variant>
        <vt:i4>5</vt:i4>
      </vt:variant>
      <vt:variant>
        <vt:lpwstr>https://statistika.lrkm.lt/skaitmeninimo-statistika/pradzia/15</vt:lpwstr>
      </vt:variant>
      <vt:variant>
        <vt:lpwstr/>
      </vt:variant>
      <vt:variant>
        <vt:i4>6619258</vt:i4>
      </vt:variant>
      <vt:variant>
        <vt:i4>222</vt:i4>
      </vt:variant>
      <vt:variant>
        <vt:i4>0</vt:i4>
      </vt:variant>
      <vt:variant>
        <vt:i4>5</vt:i4>
      </vt:variant>
      <vt:variant>
        <vt:lpwstr>https://eur-lex.europa.eu/legal-content/LT/TXT/?uri=CELEX%3A32019L0882</vt:lpwstr>
      </vt:variant>
      <vt:variant>
        <vt:lpwstr/>
      </vt:variant>
      <vt:variant>
        <vt:i4>1769501</vt:i4>
      </vt:variant>
      <vt:variant>
        <vt:i4>219</vt:i4>
      </vt:variant>
      <vt:variant>
        <vt:i4>0</vt:i4>
      </vt:variant>
      <vt:variant>
        <vt:i4>5</vt:i4>
      </vt:variant>
      <vt:variant>
        <vt:lpwstr>https://eur-lex.europa.eu/legal-content/LT/TXT/?uri=CELEX:52021DC0118</vt:lpwstr>
      </vt:variant>
      <vt:variant>
        <vt:lpwstr/>
      </vt:variant>
      <vt:variant>
        <vt:i4>8257646</vt:i4>
      </vt:variant>
      <vt:variant>
        <vt:i4>216</vt:i4>
      </vt:variant>
      <vt:variant>
        <vt:i4>0</vt:i4>
      </vt:variant>
      <vt:variant>
        <vt:i4>5</vt:i4>
      </vt:variant>
      <vt:variant>
        <vt:lpwstr>https://data.consilium.europa.eu/doc/document/ST-9837-2021-INIT/lt/pdf</vt:lpwstr>
      </vt:variant>
      <vt:variant>
        <vt:lpwstr/>
      </vt:variant>
      <vt:variant>
        <vt:i4>6357091</vt:i4>
      </vt:variant>
      <vt:variant>
        <vt:i4>213</vt:i4>
      </vt:variant>
      <vt:variant>
        <vt:i4>0</vt:i4>
      </vt:variant>
      <vt:variant>
        <vt:i4>5</vt:i4>
      </vt:variant>
      <vt:variant>
        <vt:lpwstr>https://data.consilium.europa.eu/doc/document/ST-9962-2021-INIT/en/pdf</vt:lpwstr>
      </vt:variant>
      <vt:variant>
        <vt:lpwstr/>
      </vt:variant>
      <vt:variant>
        <vt:i4>7209002</vt:i4>
      </vt:variant>
      <vt:variant>
        <vt:i4>210</vt:i4>
      </vt:variant>
      <vt:variant>
        <vt:i4>0</vt:i4>
      </vt:variant>
      <vt:variant>
        <vt:i4>5</vt:i4>
      </vt:variant>
      <vt:variant>
        <vt:lpwstr>https://eur-lex.europa.eu/legal-content/LT/TXT/?uri=CELEX%3A52015DC0192</vt:lpwstr>
      </vt:variant>
      <vt:variant>
        <vt:lpwstr/>
      </vt:variant>
      <vt:variant>
        <vt:i4>6619258</vt:i4>
      </vt:variant>
      <vt:variant>
        <vt:i4>207</vt:i4>
      </vt:variant>
      <vt:variant>
        <vt:i4>0</vt:i4>
      </vt:variant>
      <vt:variant>
        <vt:i4>5</vt:i4>
      </vt:variant>
      <vt:variant>
        <vt:lpwstr>https://eur-lex.europa.eu/legal-content/LT/TXT/?uri=CELEX%3A32019L0882</vt:lpwstr>
      </vt:variant>
      <vt:variant>
        <vt:lpwstr/>
      </vt:variant>
      <vt:variant>
        <vt:i4>6619258</vt:i4>
      </vt:variant>
      <vt:variant>
        <vt:i4>204</vt:i4>
      </vt:variant>
      <vt:variant>
        <vt:i4>0</vt:i4>
      </vt:variant>
      <vt:variant>
        <vt:i4>5</vt:i4>
      </vt:variant>
      <vt:variant>
        <vt:lpwstr>https://eur-lex.europa.eu/legal-content/LT/TXT/?uri=CELEX%3A32019L0882</vt:lpwstr>
      </vt:variant>
      <vt:variant>
        <vt:lpwstr/>
      </vt:variant>
      <vt:variant>
        <vt:i4>6160461</vt:i4>
      </vt:variant>
      <vt:variant>
        <vt:i4>201</vt:i4>
      </vt:variant>
      <vt:variant>
        <vt:i4>0</vt:i4>
      </vt:variant>
      <vt:variant>
        <vt:i4>5</vt:i4>
      </vt:variant>
      <vt:variant>
        <vt:lpwstr>https://osp.stat.gov.lt/lt/statistiniu-rodikliu-analize?hash=ab272e86-6cb5-4811-b543-293c53e12f88</vt:lpwstr>
      </vt:variant>
      <vt:variant>
        <vt:lpwstr/>
      </vt:variant>
      <vt:variant>
        <vt:i4>7405638</vt:i4>
      </vt:variant>
      <vt:variant>
        <vt:i4>198</vt:i4>
      </vt:variant>
      <vt:variant>
        <vt:i4>0</vt:i4>
      </vt:variant>
      <vt:variant>
        <vt:i4>5</vt:i4>
      </vt:variant>
      <vt:variant>
        <vt:lpwstr>https://osp.stat.gov.lt/statistiniu-rodikliu-analize?hash=a335b286-24b0-413a-80c4-8f5b5e88b115</vt:lpwstr>
      </vt:variant>
      <vt:variant>
        <vt:lpwstr>/</vt:lpwstr>
      </vt:variant>
      <vt:variant>
        <vt:i4>6684795</vt:i4>
      </vt:variant>
      <vt:variant>
        <vt:i4>195</vt:i4>
      </vt:variant>
      <vt:variant>
        <vt:i4>0</vt:i4>
      </vt:variant>
      <vt:variant>
        <vt:i4>5</vt:i4>
      </vt:variant>
      <vt:variant>
        <vt:lpwstr>https://www.e-kinas.lt/leidimas-naudoti</vt:lpwstr>
      </vt:variant>
      <vt:variant>
        <vt:lpwstr/>
      </vt:variant>
      <vt:variant>
        <vt:i4>4390923</vt:i4>
      </vt:variant>
      <vt:variant>
        <vt:i4>192</vt:i4>
      </vt:variant>
      <vt:variant>
        <vt:i4>0</vt:i4>
      </vt:variant>
      <vt:variant>
        <vt:i4>5</vt:i4>
      </vt:variant>
      <vt:variant>
        <vt:lpwstr>https://eais.archyvai.lt/</vt:lpwstr>
      </vt:variant>
      <vt:variant>
        <vt:lpwstr/>
      </vt:variant>
      <vt:variant>
        <vt:i4>7798841</vt:i4>
      </vt:variant>
      <vt:variant>
        <vt:i4>189</vt:i4>
      </vt:variant>
      <vt:variant>
        <vt:i4>0</vt:i4>
      </vt:variant>
      <vt:variant>
        <vt:i4>5</vt:i4>
      </vt:variant>
      <vt:variant>
        <vt:lpwstr>https://www.lrt.lt/naujienos/tavo-lrt/15/1985594/lrt-pristato-nemokama-filmu-ir-serialu-platforma-kokybiska-turini-rasite-lrt-epika</vt:lpwstr>
      </vt:variant>
      <vt:variant>
        <vt:lpwstr/>
      </vt:variant>
      <vt:variant>
        <vt:i4>4259847</vt:i4>
      </vt:variant>
      <vt:variant>
        <vt:i4>186</vt:i4>
      </vt:variant>
      <vt:variant>
        <vt:i4>0</vt:i4>
      </vt:variant>
      <vt:variant>
        <vt:i4>5</vt:i4>
      </vt:variant>
      <vt:variant>
        <vt:lpwstr>https://www.e-kinas.lt/paslaugos</vt:lpwstr>
      </vt:variant>
      <vt:variant>
        <vt:lpwstr/>
      </vt:variant>
      <vt:variant>
        <vt:i4>6815846</vt:i4>
      </vt:variant>
      <vt:variant>
        <vt:i4>183</vt:i4>
      </vt:variant>
      <vt:variant>
        <vt:i4>0</vt:i4>
      </vt:variant>
      <vt:variant>
        <vt:i4>5</vt:i4>
      </vt:variant>
      <vt:variant>
        <vt:lpwstr>https://www.limis.lt/about</vt:lpwstr>
      </vt:variant>
      <vt:variant>
        <vt:lpwstr/>
      </vt:variant>
      <vt:variant>
        <vt:i4>6488162</vt:i4>
      </vt:variant>
      <vt:variant>
        <vt:i4>180</vt:i4>
      </vt:variant>
      <vt:variant>
        <vt:i4>0</vt:i4>
      </vt:variant>
      <vt:variant>
        <vt:i4>5</vt:i4>
      </vt:variant>
      <vt:variant>
        <vt:lpwstr>https://www.epaveldas.lt/about</vt:lpwstr>
      </vt:variant>
      <vt:variant>
        <vt:lpwstr/>
      </vt:variant>
      <vt:variant>
        <vt:i4>6488162</vt:i4>
      </vt:variant>
      <vt:variant>
        <vt:i4>177</vt:i4>
      </vt:variant>
      <vt:variant>
        <vt:i4>0</vt:i4>
      </vt:variant>
      <vt:variant>
        <vt:i4>5</vt:i4>
      </vt:variant>
      <vt:variant>
        <vt:lpwstr>https://www.epaveldas.lt/about</vt:lpwstr>
      </vt:variant>
      <vt:variant>
        <vt:lpwstr/>
      </vt:variant>
      <vt:variant>
        <vt:i4>6619239</vt:i4>
      </vt:variant>
      <vt:variant>
        <vt:i4>174</vt:i4>
      </vt:variant>
      <vt:variant>
        <vt:i4>0</vt:i4>
      </vt:variant>
      <vt:variant>
        <vt:i4>5</vt:i4>
      </vt:variant>
      <vt:variant>
        <vt:lpwstr>https://www.archivesportaleurope.net/about-us/</vt:lpwstr>
      </vt:variant>
      <vt:variant>
        <vt:lpwstr/>
      </vt:variant>
      <vt:variant>
        <vt:i4>1572942</vt:i4>
      </vt:variant>
      <vt:variant>
        <vt:i4>171</vt:i4>
      </vt:variant>
      <vt:variant>
        <vt:i4>0</vt:i4>
      </vt:variant>
      <vt:variant>
        <vt:i4>5</vt:i4>
      </vt:variant>
      <vt:variant>
        <vt:lpwstr>https://pro.europeana.eu/organisation/lt-aggregator-service-national-library-of-lithuania</vt:lpwstr>
      </vt:variant>
      <vt:variant>
        <vt:lpwstr/>
      </vt:variant>
      <vt:variant>
        <vt:i4>5636106</vt:i4>
      </vt:variant>
      <vt:variant>
        <vt:i4>168</vt:i4>
      </vt:variant>
      <vt:variant>
        <vt:i4>0</vt:i4>
      </vt:variant>
      <vt:variant>
        <vt:i4>5</vt:i4>
      </vt:variant>
      <vt:variant>
        <vt:lpwstr>https://metis-statistics.europeana.eu/en/data/country</vt:lpwstr>
      </vt:variant>
      <vt:variant>
        <vt:lpwstr/>
      </vt:variant>
      <vt:variant>
        <vt:i4>65548</vt:i4>
      </vt:variant>
      <vt:variant>
        <vt:i4>165</vt:i4>
      </vt:variant>
      <vt:variant>
        <vt:i4>0</vt:i4>
      </vt:variant>
      <vt:variant>
        <vt:i4>5</vt:i4>
      </vt:variant>
      <vt:variant>
        <vt:lpwstr>https://www.europeana.eu/en/about-us</vt:lpwstr>
      </vt:variant>
      <vt:variant>
        <vt:lpwstr/>
      </vt:variant>
      <vt:variant>
        <vt:i4>2162742</vt:i4>
      </vt:variant>
      <vt:variant>
        <vt:i4>162</vt:i4>
      </vt:variant>
      <vt:variant>
        <vt:i4>0</vt:i4>
      </vt:variant>
      <vt:variant>
        <vt:i4>5</vt:i4>
      </vt:variant>
      <vt:variant>
        <vt:lpwstr>https://www.kb.dk/en/find-materials/collections/netarkivet</vt:lpwstr>
      </vt:variant>
      <vt:variant>
        <vt:lpwstr/>
      </vt:variant>
      <vt:variant>
        <vt:i4>2359331</vt:i4>
      </vt:variant>
      <vt:variant>
        <vt:i4>159</vt:i4>
      </vt:variant>
      <vt:variant>
        <vt:i4>0</vt:i4>
      </vt:variant>
      <vt:variant>
        <vt:i4>5</vt:i4>
      </vt:variant>
      <vt:variant>
        <vt:lpwstr>https://hack4.dk/about/</vt:lpwstr>
      </vt:variant>
      <vt:variant>
        <vt:lpwstr/>
      </vt:variant>
      <vt:variant>
        <vt:i4>2359331</vt:i4>
      </vt:variant>
      <vt:variant>
        <vt:i4>156</vt:i4>
      </vt:variant>
      <vt:variant>
        <vt:i4>0</vt:i4>
      </vt:variant>
      <vt:variant>
        <vt:i4>5</vt:i4>
      </vt:variant>
      <vt:variant>
        <vt:lpwstr>https://hack4.dk/about/</vt:lpwstr>
      </vt:variant>
      <vt:variant>
        <vt:lpwstr/>
      </vt:variant>
      <vt:variant>
        <vt:i4>1638410</vt:i4>
      </vt:variant>
      <vt:variant>
        <vt:i4>153</vt:i4>
      </vt:variant>
      <vt:variant>
        <vt:i4>0</vt:i4>
      </vt:variant>
      <vt:variant>
        <vt:i4>5</vt:i4>
      </vt:variant>
      <vt:variant>
        <vt:lpwstr>https://www.danskkulturarv.dk/om/</vt:lpwstr>
      </vt:variant>
      <vt:variant>
        <vt:lpwstr/>
      </vt:variant>
      <vt:variant>
        <vt:i4>7602277</vt:i4>
      </vt:variant>
      <vt:variant>
        <vt:i4>150</vt:i4>
      </vt:variant>
      <vt:variant>
        <vt:i4>0</vt:i4>
      </vt:variant>
      <vt:variant>
        <vt:i4>5</vt:i4>
      </vt:variant>
      <vt:variant>
        <vt:lpwstr>https://www.danskkulturarv.dk/</vt:lpwstr>
      </vt:variant>
      <vt:variant>
        <vt:lpwstr/>
      </vt:variant>
      <vt:variant>
        <vt:i4>1114200</vt:i4>
      </vt:variant>
      <vt:variant>
        <vt:i4>147</vt:i4>
      </vt:variant>
      <vt:variant>
        <vt:i4>0</vt:i4>
      </vt:variant>
      <vt:variant>
        <vt:i4>5</vt:i4>
      </vt:variant>
      <vt:variant>
        <vt:lpwstr>https://pro.kb.dk/en/legal-deposit/digital-legal-deposit</vt:lpwstr>
      </vt:variant>
      <vt:variant>
        <vt:lpwstr/>
      </vt:variant>
      <vt:variant>
        <vt:i4>983106</vt:i4>
      </vt:variant>
      <vt:variant>
        <vt:i4>144</vt:i4>
      </vt:variant>
      <vt:variant>
        <vt:i4>0</vt:i4>
      </vt:variant>
      <vt:variant>
        <vt:i4>5</vt:i4>
      </vt:variant>
      <vt:variant>
        <vt:lpwstr>https://pro.kb.dk/en/legal-deposit/what-legal-deposit</vt:lpwstr>
      </vt:variant>
      <vt:variant>
        <vt:lpwstr/>
      </vt:variant>
      <vt:variant>
        <vt:i4>6815866</vt:i4>
      </vt:variant>
      <vt:variant>
        <vt:i4>138</vt:i4>
      </vt:variant>
      <vt:variant>
        <vt:i4>0</vt:i4>
      </vt:variant>
      <vt:variant>
        <vt:i4>5</vt:i4>
      </vt:variant>
      <vt:variant>
        <vt:lpwstr>https://www.tekstognode.dk/english/what-we-do/</vt:lpwstr>
      </vt:variant>
      <vt:variant>
        <vt:lpwstr/>
      </vt:variant>
      <vt:variant>
        <vt:i4>6815866</vt:i4>
      </vt:variant>
      <vt:variant>
        <vt:i4>135</vt:i4>
      </vt:variant>
      <vt:variant>
        <vt:i4>0</vt:i4>
      </vt:variant>
      <vt:variant>
        <vt:i4>5</vt:i4>
      </vt:variant>
      <vt:variant>
        <vt:lpwstr>https://www.tekstognode.dk/english/what-we-do/</vt:lpwstr>
      </vt:variant>
      <vt:variant>
        <vt:lpwstr/>
      </vt:variant>
      <vt:variant>
        <vt:i4>7602284</vt:i4>
      </vt:variant>
      <vt:variant>
        <vt:i4>132</vt:i4>
      </vt:variant>
      <vt:variant>
        <vt:i4>0</vt:i4>
      </vt:variant>
      <vt:variant>
        <vt:i4>5</vt:i4>
      </vt:variant>
      <vt:variant>
        <vt:lpwstr>https://slks.dk/english/grants</vt:lpwstr>
      </vt:variant>
      <vt:variant>
        <vt:lpwstr/>
      </vt:variant>
      <vt:variant>
        <vt:i4>7012463</vt:i4>
      </vt:variant>
      <vt:variant>
        <vt:i4>129</vt:i4>
      </vt:variant>
      <vt:variant>
        <vt:i4>0</vt:i4>
      </vt:variant>
      <vt:variant>
        <vt:i4>5</vt:i4>
      </vt:variant>
      <vt:variant>
        <vt:lpwstr>https://www.kunst.dk/english/funding-programmes</vt:lpwstr>
      </vt:variant>
      <vt:variant>
        <vt:lpwstr/>
      </vt:variant>
      <vt:variant>
        <vt:i4>2687035</vt:i4>
      </vt:variant>
      <vt:variant>
        <vt:i4>126</vt:i4>
      </vt:variant>
      <vt:variant>
        <vt:i4>0</vt:i4>
      </vt:variant>
      <vt:variant>
        <vt:i4>5</vt:i4>
      </vt:variant>
      <vt:variant>
        <vt:lpwstr>https://www.dfi.dk/en/en/about-the-dfi</vt:lpwstr>
      </vt:variant>
      <vt:variant>
        <vt:lpwstr/>
      </vt:variant>
      <vt:variant>
        <vt:i4>5767179</vt:i4>
      </vt:variant>
      <vt:variant>
        <vt:i4>123</vt:i4>
      </vt:variant>
      <vt:variant>
        <vt:i4>0</vt:i4>
      </vt:variant>
      <vt:variant>
        <vt:i4>5</vt:i4>
      </vt:variant>
      <vt:variant>
        <vt:lpwstr>https://digitalcultures.pl/pl/best-of-poland/tueuropeana</vt:lpwstr>
      </vt:variant>
      <vt:variant>
        <vt:lpwstr/>
      </vt:variant>
      <vt:variant>
        <vt:i4>5374027</vt:i4>
      </vt:variant>
      <vt:variant>
        <vt:i4>120</vt:i4>
      </vt:variant>
      <vt:variant>
        <vt:i4>0</vt:i4>
      </vt:variant>
      <vt:variant>
        <vt:i4>5</vt:i4>
      </vt:variant>
      <vt:variant>
        <vt:lpwstr>https://fina.gov.pl/tag/tueuropeana/</vt:lpwstr>
      </vt:variant>
      <vt:variant>
        <vt:lpwstr/>
      </vt:variant>
      <vt:variant>
        <vt:i4>3670079</vt:i4>
      </vt:variant>
      <vt:variant>
        <vt:i4>117</vt:i4>
      </vt:variant>
      <vt:variant>
        <vt:i4>0</vt:i4>
      </vt:variant>
      <vt:variant>
        <vt:i4>5</vt:i4>
      </vt:variant>
      <vt:variant>
        <vt:lpwstr>https://www.mnw.art.pl/</vt:lpwstr>
      </vt:variant>
      <vt:variant>
        <vt:lpwstr/>
      </vt:variant>
      <vt:variant>
        <vt:i4>2031707</vt:i4>
      </vt:variant>
      <vt:variant>
        <vt:i4>114</vt:i4>
      </vt:variant>
      <vt:variant>
        <vt:i4>0</vt:i4>
      </vt:variant>
      <vt:variant>
        <vt:i4>5</vt:i4>
      </vt:variant>
      <vt:variant>
        <vt:lpwstr>https://www.szukajwarchiwach.gov.pl/en/o-serwisie</vt:lpwstr>
      </vt:variant>
      <vt:variant>
        <vt:lpwstr/>
      </vt:variant>
      <vt:variant>
        <vt:i4>6619181</vt:i4>
      </vt:variant>
      <vt:variant>
        <vt:i4>111</vt:i4>
      </vt:variant>
      <vt:variant>
        <vt:i4>0</vt:i4>
      </vt:variant>
      <vt:variant>
        <vt:i4>5</vt:i4>
      </vt:variant>
      <vt:variant>
        <vt:lpwstr>https://kronika.gov.pl/</vt:lpwstr>
      </vt:variant>
      <vt:variant>
        <vt:lpwstr/>
      </vt:variant>
      <vt:variant>
        <vt:i4>7733301</vt:i4>
      </vt:variant>
      <vt:variant>
        <vt:i4>108</vt:i4>
      </vt:variant>
      <vt:variant>
        <vt:i4>0</vt:i4>
      </vt:variant>
      <vt:variant>
        <vt:i4>5</vt:i4>
      </vt:variant>
      <vt:variant>
        <vt:lpwstr>https://kronika.gov.pl/o-projekcie</vt:lpwstr>
      </vt:variant>
      <vt:variant>
        <vt:lpwstr/>
      </vt:variant>
      <vt:variant>
        <vt:i4>7733301</vt:i4>
      </vt:variant>
      <vt:variant>
        <vt:i4>105</vt:i4>
      </vt:variant>
      <vt:variant>
        <vt:i4>0</vt:i4>
      </vt:variant>
      <vt:variant>
        <vt:i4>5</vt:i4>
      </vt:variant>
      <vt:variant>
        <vt:lpwstr>https://kronika.gov.pl/o-projekcie</vt:lpwstr>
      </vt:variant>
      <vt:variant>
        <vt:lpwstr/>
      </vt:variant>
      <vt:variant>
        <vt:i4>7733301</vt:i4>
      </vt:variant>
      <vt:variant>
        <vt:i4>102</vt:i4>
      </vt:variant>
      <vt:variant>
        <vt:i4>0</vt:i4>
      </vt:variant>
      <vt:variant>
        <vt:i4>5</vt:i4>
      </vt:variant>
      <vt:variant>
        <vt:lpwstr>https://kronika.gov.pl/o-projekcie</vt:lpwstr>
      </vt:variant>
      <vt:variant>
        <vt:lpwstr/>
      </vt:variant>
      <vt:variant>
        <vt:i4>6160408</vt:i4>
      </vt:variant>
      <vt:variant>
        <vt:i4>99</vt:i4>
      </vt:variant>
      <vt:variant>
        <vt:i4>0</vt:i4>
      </vt:variant>
      <vt:variant>
        <vt:i4>5</vt:i4>
      </vt:variant>
      <vt:variant>
        <vt:lpwstr>https://zabytek.pl/pl</vt:lpwstr>
      </vt:variant>
      <vt:variant>
        <vt:lpwstr/>
      </vt:variant>
      <vt:variant>
        <vt:i4>6160408</vt:i4>
      </vt:variant>
      <vt:variant>
        <vt:i4>96</vt:i4>
      </vt:variant>
      <vt:variant>
        <vt:i4>0</vt:i4>
      </vt:variant>
      <vt:variant>
        <vt:i4>5</vt:i4>
      </vt:variant>
      <vt:variant>
        <vt:lpwstr>https://zabytek.pl/pl</vt:lpwstr>
      </vt:variant>
      <vt:variant>
        <vt:lpwstr/>
      </vt:variant>
      <vt:variant>
        <vt:i4>3080304</vt:i4>
      </vt:variant>
      <vt:variant>
        <vt:i4>93</vt:i4>
      </vt:variant>
      <vt:variant>
        <vt:i4>0</vt:i4>
      </vt:variant>
      <vt:variant>
        <vt:i4>5</vt:i4>
      </vt:variant>
      <vt:variant>
        <vt:lpwstr>https://polona.pl/</vt:lpwstr>
      </vt:variant>
      <vt:variant>
        <vt:lpwstr/>
      </vt:variant>
      <vt:variant>
        <vt:i4>3080304</vt:i4>
      </vt:variant>
      <vt:variant>
        <vt:i4>90</vt:i4>
      </vt:variant>
      <vt:variant>
        <vt:i4>0</vt:i4>
      </vt:variant>
      <vt:variant>
        <vt:i4>5</vt:i4>
      </vt:variant>
      <vt:variant>
        <vt:lpwstr>https://polona.pl/</vt:lpwstr>
      </vt:variant>
      <vt:variant>
        <vt:lpwstr/>
      </vt:variant>
      <vt:variant>
        <vt:i4>1507402</vt:i4>
      </vt:variant>
      <vt:variant>
        <vt:i4>87</vt:i4>
      </vt:variant>
      <vt:variant>
        <vt:i4>0</vt:i4>
      </vt:variant>
      <vt:variant>
        <vt:i4>5</vt:i4>
      </vt:variant>
      <vt:variant>
        <vt:lpwstr>https://www.szukajwarchiwach.gov.pl/en/jak-szukac</vt:lpwstr>
      </vt:variant>
      <vt:variant>
        <vt:lpwstr/>
      </vt:variant>
      <vt:variant>
        <vt:i4>2031707</vt:i4>
      </vt:variant>
      <vt:variant>
        <vt:i4>84</vt:i4>
      </vt:variant>
      <vt:variant>
        <vt:i4>0</vt:i4>
      </vt:variant>
      <vt:variant>
        <vt:i4>5</vt:i4>
      </vt:variant>
      <vt:variant>
        <vt:lpwstr>https://www.szukajwarchiwach.gov.pl/en/o-serwisie</vt:lpwstr>
      </vt:variant>
      <vt:variant>
        <vt:lpwstr/>
      </vt:variant>
      <vt:variant>
        <vt:i4>4587536</vt:i4>
      </vt:variant>
      <vt:variant>
        <vt:i4>81</vt:i4>
      </vt:variant>
      <vt:variant>
        <vt:i4>0</vt:i4>
      </vt:variant>
      <vt:variant>
        <vt:i4>5</vt:i4>
      </vt:variant>
      <vt:variant>
        <vt:lpwstr>https://www.nac.gov.pl/en/digital-archive/zosia/</vt:lpwstr>
      </vt:variant>
      <vt:variant>
        <vt:lpwstr/>
      </vt:variant>
      <vt:variant>
        <vt:i4>7864378</vt:i4>
      </vt:variant>
      <vt:variant>
        <vt:i4>78</vt:i4>
      </vt:variant>
      <vt:variant>
        <vt:i4>0</vt:i4>
      </vt:variant>
      <vt:variant>
        <vt:i4>5</vt:i4>
      </vt:variant>
      <vt:variant>
        <vt:lpwstr>https://www.google.com/search?client=safari&amp;rls=en&amp;q=trendbook.digit%20alcultures.en&amp;ie=UTF-8&amp;oe=UTF-8</vt:lpwstr>
      </vt:variant>
      <vt:variant>
        <vt:lpwstr/>
      </vt:variant>
      <vt:variant>
        <vt:i4>7667771</vt:i4>
      </vt:variant>
      <vt:variant>
        <vt:i4>75</vt:i4>
      </vt:variant>
      <vt:variant>
        <vt:i4>0</vt:i4>
      </vt:variant>
      <vt:variant>
        <vt:i4>5</vt:i4>
      </vt:variant>
      <vt:variant>
        <vt:lpwstr>https://www.funduszeeuropejskie.gov.pl/media/1655/POPC_eng_1632015.pdf</vt:lpwstr>
      </vt:variant>
      <vt:variant>
        <vt:lpwstr/>
      </vt:variant>
      <vt:variant>
        <vt:i4>4521991</vt:i4>
      </vt:variant>
      <vt:variant>
        <vt:i4>72</vt:i4>
      </vt:variant>
      <vt:variant>
        <vt:i4>0</vt:i4>
      </vt:variant>
      <vt:variant>
        <vt:i4>5</vt:i4>
      </vt:variant>
      <vt:variant>
        <vt:lpwstr>https://geheugenvannederland.nl/</vt:lpwstr>
      </vt:variant>
      <vt:variant>
        <vt:lpwstr/>
      </vt:variant>
      <vt:variant>
        <vt:i4>7274532</vt:i4>
      </vt:variant>
      <vt:variant>
        <vt:i4>69</vt:i4>
      </vt:variant>
      <vt:variant>
        <vt:i4>0</vt:i4>
      </vt:variant>
      <vt:variant>
        <vt:i4>5</vt:i4>
      </vt:variant>
      <vt:variant>
        <vt:lpwstr>https://netwerkdigitaalerfgoed.nl/wp-content/uploads/2020/12/Gedragsprofielen-Digitaal-Erfgoed.pdf</vt:lpwstr>
      </vt:variant>
      <vt:variant>
        <vt:lpwstr/>
      </vt:variant>
      <vt:variant>
        <vt:i4>4259916</vt:i4>
      </vt:variant>
      <vt:variant>
        <vt:i4>66</vt:i4>
      </vt:variant>
      <vt:variant>
        <vt:i4>0</vt:i4>
      </vt:variant>
      <vt:variant>
        <vt:i4>5</vt:i4>
      </vt:variant>
      <vt:variant>
        <vt:lpwstr>https://www.nationaalarchief.nl/en/over-het-na/international-heritage-cooperation</vt:lpwstr>
      </vt:variant>
      <vt:variant>
        <vt:lpwstr>collapse-5160</vt:lpwstr>
      </vt:variant>
      <vt:variant>
        <vt:i4>4259916</vt:i4>
      </vt:variant>
      <vt:variant>
        <vt:i4>63</vt:i4>
      </vt:variant>
      <vt:variant>
        <vt:i4>0</vt:i4>
      </vt:variant>
      <vt:variant>
        <vt:i4>5</vt:i4>
      </vt:variant>
      <vt:variant>
        <vt:lpwstr>https://www.nationaalarchief.nl/en/over-het-na/international-heritage-cooperation</vt:lpwstr>
      </vt:variant>
      <vt:variant>
        <vt:lpwstr>collapse-5160</vt:lpwstr>
      </vt:variant>
      <vt:variant>
        <vt:i4>3342396</vt:i4>
      </vt:variant>
      <vt:variant>
        <vt:i4>60</vt:i4>
      </vt:variant>
      <vt:variant>
        <vt:i4>0</vt:i4>
      </vt:variant>
      <vt:variant>
        <vt:i4>5</vt:i4>
      </vt:variant>
      <vt:variant>
        <vt:lpwstr>https://dc4eu.nl/over-ons/</vt:lpwstr>
      </vt:variant>
      <vt:variant>
        <vt:lpwstr/>
      </vt:variant>
      <vt:variant>
        <vt:i4>3342396</vt:i4>
      </vt:variant>
      <vt:variant>
        <vt:i4>57</vt:i4>
      </vt:variant>
      <vt:variant>
        <vt:i4>0</vt:i4>
      </vt:variant>
      <vt:variant>
        <vt:i4>5</vt:i4>
      </vt:variant>
      <vt:variant>
        <vt:lpwstr>https://dc4eu.nl/over-ons/</vt:lpwstr>
      </vt:variant>
      <vt:variant>
        <vt:lpwstr/>
      </vt:variant>
      <vt:variant>
        <vt:i4>1638404</vt:i4>
      </vt:variant>
      <vt:variant>
        <vt:i4>54</vt:i4>
      </vt:variant>
      <vt:variant>
        <vt:i4>0</vt:i4>
      </vt:variant>
      <vt:variant>
        <vt:i4>5</vt:i4>
      </vt:variant>
      <vt:variant>
        <vt:lpwstr>https://netwerkdigitaalerfgoed.nl/bruikbaar/</vt:lpwstr>
      </vt:variant>
      <vt:variant>
        <vt:lpwstr/>
      </vt:variant>
      <vt:variant>
        <vt:i4>2687092</vt:i4>
      </vt:variant>
      <vt:variant>
        <vt:i4>51</vt:i4>
      </vt:variant>
      <vt:variant>
        <vt:i4>0</vt:i4>
      </vt:variant>
      <vt:variant>
        <vt:i4>5</vt:i4>
      </vt:variant>
      <vt:variant>
        <vt:lpwstr>https://netwerkdigitaalerfgoed.nl/wie-wij-zijn/</vt:lpwstr>
      </vt:variant>
      <vt:variant>
        <vt:lpwstr/>
      </vt:variant>
      <vt:variant>
        <vt:i4>4194318</vt:i4>
      </vt:variant>
      <vt:variant>
        <vt:i4>48</vt:i4>
      </vt:variant>
      <vt:variant>
        <vt:i4>0</vt:i4>
      </vt:variant>
      <vt:variant>
        <vt:i4>5</vt:i4>
      </vt:variant>
      <vt:variant>
        <vt:lpwstr>https://netwerkdigitaalerfgoed.nl/en/</vt:lpwstr>
      </vt:variant>
      <vt:variant>
        <vt:lpwstr/>
      </vt:variant>
      <vt:variant>
        <vt:i4>4194318</vt:i4>
      </vt:variant>
      <vt:variant>
        <vt:i4>45</vt:i4>
      </vt:variant>
      <vt:variant>
        <vt:i4>0</vt:i4>
      </vt:variant>
      <vt:variant>
        <vt:i4>5</vt:i4>
      </vt:variant>
      <vt:variant>
        <vt:lpwstr>https://netwerkdigitaalerfgoed.nl/en/</vt:lpwstr>
      </vt:variant>
      <vt:variant>
        <vt:lpwstr/>
      </vt:variant>
      <vt:variant>
        <vt:i4>4194318</vt:i4>
      </vt:variant>
      <vt:variant>
        <vt:i4>42</vt:i4>
      </vt:variant>
      <vt:variant>
        <vt:i4>0</vt:i4>
      </vt:variant>
      <vt:variant>
        <vt:i4>5</vt:i4>
      </vt:variant>
      <vt:variant>
        <vt:lpwstr>https://netwerkdigitaalerfgoed.nl/en/</vt:lpwstr>
      </vt:variant>
      <vt:variant>
        <vt:lpwstr/>
      </vt:variant>
      <vt:variant>
        <vt:i4>4194318</vt:i4>
      </vt:variant>
      <vt:variant>
        <vt:i4>39</vt:i4>
      </vt:variant>
      <vt:variant>
        <vt:i4>0</vt:i4>
      </vt:variant>
      <vt:variant>
        <vt:i4>5</vt:i4>
      </vt:variant>
      <vt:variant>
        <vt:lpwstr>https://netwerkdigitaalerfgoed.nl/en/</vt:lpwstr>
      </vt:variant>
      <vt:variant>
        <vt:lpwstr/>
      </vt:variant>
      <vt:variant>
        <vt:i4>5898311</vt:i4>
      </vt:variant>
      <vt:variant>
        <vt:i4>36</vt:i4>
      </vt:variant>
      <vt:variant>
        <vt:i4>0</vt:i4>
      </vt:variant>
      <vt:variant>
        <vt:i4>5</vt:i4>
      </vt:variant>
      <vt:variant>
        <vt:lpwstr>https://netwerkdigitaalerfgoed.nl/wp-content/uploads/2022/05/National-Digital-Heritage-Strategy-2021-2024.pdf</vt:lpwstr>
      </vt:variant>
      <vt:variant>
        <vt:lpwstr/>
      </vt:variant>
      <vt:variant>
        <vt:i4>5636106</vt:i4>
      </vt:variant>
      <vt:variant>
        <vt:i4>33</vt:i4>
      </vt:variant>
      <vt:variant>
        <vt:i4>0</vt:i4>
      </vt:variant>
      <vt:variant>
        <vt:i4>5</vt:i4>
      </vt:variant>
      <vt:variant>
        <vt:lpwstr>https://metis-statistics.europeana.eu/en/data/country</vt:lpwstr>
      </vt:variant>
      <vt:variant>
        <vt:lpwstr/>
      </vt:variant>
      <vt:variant>
        <vt:i4>7667769</vt:i4>
      </vt:variant>
      <vt:variant>
        <vt:i4>30</vt:i4>
      </vt:variant>
      <vt:variant>
        <vt:i4>0</vt:i4>
      </vt:variant>
      <vt:variant>
        <vt:i4>5</vt:i4>
      </vt:variant>
      <vt:variant>
        <vt:lpwstr>https://statistika.lrkm.lt/skaitmeninimo-statistika/pradzia/15</vt:lpwstr>
      </vt:variant>
      <vt:variant>
        <vt:lpwstr/>
      </vt:variant>
      <vt:variant>
        <vt:i4>7471203</vt:i4>
      </vt:variant>
      <vt:variant>
        <vt:i4>27</vt:i4>
      </vt:variant>
      <vt:variant>
        <vt:i4>0</vt:i4>
      </vt:variant>
      <vt:variant>
        <vt:i4>5</vt:i4>
      </vt:variant>
      <vt:variant>
        <vt:lpwstr>https://e-seimas.lrs.lt/portal/legalAct/lt/TAD/71b82470194511e6aa14e8b63147ee94/asr</vt:lpwstr>
      </vt:variant>
      <vt:variant>
        <vt:lpwstr/>
      </vt:variant>
      <vt:variant>
        <vt:i4>2359350</vt:i4>
      </vt:variant>
      <vt:variant>
        <vt:i4>24</vt:i4>
      </vt:variant>
      <vt:variant>
        <vt:i4>0</vt:i4>
      </vt:variant>
      <vt:variant>
        <vt:i4>5</vt:i4>
      </vt:variant>
      <vt:variant>
        <vt:lpwstr>https://www.ltkt.lt/administracine-informacija/veiklos-planai.html</vt:lpwstr>
      </vt:variant>
      <vt:variant>
        <vt:lpwstr/>
      </vt:variant>
      <vt:variant>
        <vt:i4>8061033</vt:i4>
      </vt:variant>
      <vt:variant>
        <vt:i4>21</vt:i4>
      </vt:variant>
      <vt:variant>
        <vt:i4>0</vt:i4>
      </vt:variant>
      <vt:variant>
        <vt:i4>5</vt:i4>
      </vt:variant>
      <vt:variant>
        <vt:lpwstr>https://lrkm.lrv.lt/lt/administracine-informacija/planavimo-dokumentai/strateginiai-veiklos-planai/kulturos-ministro-valdymo-sriciu-strateginiai-veiklos-planai</vt:lpwstr>
      </vt:variant>
      <vt:variant>
        <vt:lpwstr/>
      </vt:variant>
      <vt:variant>
        <vt:i4>3211364</vt:i4>
      </vt:variant>
      <vt:variant>
        <vt:i4>18</vt:i4>
      </vt:variant>
      <vt:variant>
        <vt:i4>0</vt:i4>
      </vt:variant>
      <vt:variant>
        <vt:i4>5</vt:i4>
      </vt:variant>
      <vt:variant>
        <vt:lpwstr>https://2014.esinvesticijos.lt/media/force_download/?url=/uploads/main/%20documents/docs/121217_56d61ee9e58862450fe69c06fea74039.pdf</vt:lpwstr>
      </vt:variant>
      <vt:variant>
        <vt:lpwstr/>
      </vt:variant>
      <vt:variant>
        <vt:i4>3932204</vt:i4>
      </vt:variant>
      <vt:variant>
        <vt:i4>15</vt:i4>
      </vt:variant>
      <vt:variant>
        <vt:i4>0</vt:i4>
      </vt:variant>
      <vt:variant>
        <vt:i4>5</vt:i4>
      </vt:variant>
      <vt:variant>
        <vt:lpwstr>https://www.annualreviews.org/doi/pdf/10.1146/annurev.soc.22.1.129</vt:lpwstr>
      </vt:variant>
      <vt:variant>
        <vt:lpwstr/>
      </vt:variant>
      <vt:variant>
        <vt:i4>2752583</vt:i4>
      </vt:variant>
      <vt:variant>
        <vt:i4>12</vt:i4>
      </vt:variant>
      <vt:variant>
        <vt:i4>0</vt:i4>
      </vt:variant>
      <vt:variant>
        <vt:i4>5</vt:i4>
      </vt:variant>
      <vt:variant>
        <vt:lpwstr>https://openlab.citytech.cuny.edu/her-macdonaldsbs2000fall2015b/files/2011/06/Focus-Groups_Anita-Gibbs.pdf</vt:lpwstr>
      </vt:variant>
      <vt:variant>
        <vt:lpwstr/>
      </vt:variant>
      <vt:variant>
        <vt:i4>3932204</vt:i4>
      </vt:variant>
      <vt:variant>
        <vt:i4>9</vt:i4>
      </vt:variant>
      <vt:variant>
        <vt:i4>0</vt:i4>
      </vt:variant>
      <vt:variant>
        <vt:i4>5</vt:i4>
      </vt:variant>
      <vt:variant>
        <vt:lpwstr>https://www.annualreviews.org/doi/pdf/10.1146/annurev.soc.22.1.129</vt:lpwstr>
      </vt:variant>
      <vt:variant>
        <vt:lpwstr/>
      </vt:variant>
      <vt:variant>
        <vt:i4>3932204</vt:i4>
      </vt:variant>
      <vt:variant>
        <vt:i4>6</vt:i4>
      </vt:variant>
      <vt:variant>
        <vt:i4>0</vt:i4>
      </vt:variant>
      <vt:variant>
        <vt:i4>5</vt:i4>
      </vt:variant>
      <vt:variant>
        <vt:lpwstr>https://www.annualreviews.org/doi/pdf/10.1146/annurev.soc.22.1.129</vt:lpwstr>
      </vt:variant>
      <vt:variant>
        <vt:lpwstr/>
      </vt:variant>
      <vt:variant>
        <vt:i4>7667769</vt:i4>
      </vt:variant>
      <vt:variant>
        <vt:i4>3</vt:i4>
      </vt:variant>
      <vt:variant>
        <vt:i4>0</vt:i4>
      </vt:variant>
      <vt:variant>
        <vt:i4>5</vt:i4>
      </vt:variant>
      <vt:variant>
        <vt:lpwstr>https://statistika.lrkm.lt/skaitmeninimo-statistika/pradzia/15</vt:lpwstr>
      </vt:variant>
      <vt:variant>
        <vt:lpwstr/>
      </vt:variant>
      <vt:variant>
        <vt:i4>983106</vt:i4>
      </vt:variant>
      <vt:variant>
        <vt:i4>0</vt:i4>
      </vt:variant>
      <vt:variant>
        <vt:i4>0</vt:i4>
      </vt:variant>
      <vt:variant>
        <vt:i4>5</vt:i4>
      </vt:variant>
      <vt:variant>
        <vt:lpwstr>https://pro.kb.dk/en/legal-deposit/what-legal-deposit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
  <cp:revision>1</cp:revision>
  <dcterms:created xsi:type="dcterms:W3CDTF">2023-08-11T09:51:00Z</dcterms:created>
  <dcterms:modified xsi:type="dcterms:W3CDTF">2023-08-11T09:51:00Z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0x0101002281A6D92FFB0C4E8DA384671080745F</vt:lpwstr>
  </property>
</Properties>
</file>